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3.1  Why estimate cost functions</w:t>
            </w:r>
          </w:p>
          <w:p>
            <w:pPr>
              <w:spacing w:before="0" w:after="46"/>
            </w:pPr>
            <w:r>
              <w:rPr>
                <w:color w:val="E8EAF6"/>
                <w:sz w:val="16"/>
                <w:szCs w:val="16"/>
              </w:rPr>
              <w:t xml:space="preserve">Chapter 3 · section 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48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489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Using regression to estimate fixed costs   ·   Extended Example 3A: the Oils maintenance and    ·   The high-low method   ·   Why estimate cost functions</w:t>
            </w:r>
          </w:p>
        </w:tc>
      </w:tr>
    </w:tbl>
    <w:p/>
    <w:p>
      <w:pPr>
        <w:spacing w:before="44" w:after="14"/>
      </w:pPr>
      <w:r>
        <w:rPr>
          <w:b/>
          <w:bCs/>
          <w:color w:val="353A7C"/>
          <w:sz w:val="18"/>
          <w:szCs w:val="18"/>
        </w:rPr>
        <w:t xml:space="preserve">Summary 1</w:t>
      </w:r>
      <w:r>
        <w:rPr>
          <w:color w:val="6B7280"/>
          <w:sz w:val="16"/>
          <w:szCs w:val="16"/>
        </w:rPr>
        <w:t xml:space="preserve">      gaps 4–5</w:t>
      </w:r>
    </w:p>
    <w:p>
      <w:pPr>
        <w:spacing w:before="20" w:after="20" w:line="360" w:lineRule="auto"/>
        <w:ind w:left="200"/>
      </w:pPr>
      <w:r>
        <w:rPr>
          <w:sz w:val="19"/>
          <w:szCs w:val="19"/>
        </w:rPr>
        <w:t xml:space="preserve">Budgets, prices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budgets all need a cost function: total cost = fixed cost + variable rate × activity. </w:t>
      </w:r>
      <w:r>
        <w:rPr>
          <w:sz w:val="19"/>
          <w:szCs w:val="19"/>
        </w:rPr>
        <w:t xml:space="preserve"/>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have four main ways to estimate it.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flexible   ·   vertical   ·   Managers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113"/>
        <w:gridCol w:w="2888"/>
        <w:gridCol w:w="1864"/>
        <w:gridCol w:w="2736"/>
      </w:tblGrid>
      <w:tr>
        <w:tc>
          <w:tcPr>
            <w:tcW w:type="pct" w:w="5000"/>
            <w:gridSpan w:val="4"/>
            <w:shd w:fill="353A7C" w:val="clear"/>
            <w:tcMar>
              <w:top w:type="dxa" w:w="60"/>
              <w:left w:type="dxa" w:w="120"/>
              <w:bottom w:type="dxa" w:w="60"/>
              <w:right w:type="dxa" w:w="120"/>
            </w:tcMar>
          </w:tcPr>
          <w:p>
            <w:pPr>
              <w:spacing w:before="40" w:after="40"/>
            </w:pPr>
            <w:r>
              <w:rPr>
                <w:b/>
                <w:bCs/>
                <w:color w:val="FFFFFF"/>
                <w:sz w:val="17"/>
                <w:szCs w:val="17"/>
              </w:rPr>
              <w:t xml:space="preserve">Four ways to estimate a cost function</w:t>
            </w:r>
          </w:p>
        </w:tc>
      </w:tr>
      <w:tr>
        <w:tc>
          <w:tcPr>
            <w:tcW w:type="pct" w:w="1100"/>
            <w:shd w:fill="353A7C" w:val="clear"/>
            <w:tcMar>
              <w:top w:type="dxa" w:w="50"/>
              <w:left w:type="dxa" w:w="110"/>
              <w:bottom w:type="dxa" w:w="50"/>
              <w:right w:type="dxa" w:w="110"/>
            </w:tcMar>
          </w:tcPr>
          <w:p>
            <w:pPr>
              <w:spacing w:before="30" w:after="30"/>
            </w:pPr>
            <w:r>
              <w:rPr>
                <w:b/>
                <w:bCs/>
                <w:color w:val="FFFFFF"/>
                <w:sz w:val="15"/>
                <w:szCs w:val="15"/>
              </w:rPr>
              <w:t xml:space="preserve">Method</w:t>
            </w:r>
          </w:p>
        </w:tc>
        <w:tc>
          <w:tcPr>
            <w:tcW w:type="pct" w:w="1504"/>
            <w:shd w:fill="353A7C" w:val="clear"/>
            <w:tcMar>
              <w:top w:type="dxa" w:w="50"/>
              <w:left w:type="dxa" w:w="110"/>
              <w:bottom w:type="dxa" w:w="50"/>
              <w:right w:type="dxa" w:w="110"/>
            </w:tcMar>
          </w:tcPr>
          <w:p>
            <w:pPr>
              <w:spacing w:before="30" w:after="30"/>
            </w:pPr>
            <w:r>
              <w:rPr>
                <w:b/>
                <w:bCs/>
                <w:color w:val="FFFFFF"/>
                <w:sz w:val="15"/>
                <w:szCs w:val="15"/>
              </w:rPr>
              <w:t xml:space="preserve">How it works</w:t>
            </w:r>
          </w:p>
        </w:tc>
        <w:tc>
          <w:tcPr>
            <w:tcW w:type="pct" w:w="971"/>
            <w:shd w:fill="353A7C" w:val="clear"/>
            <w:tcMar>
              <w:top w:type="dxa" w:w="50"/>
              <w:left w:type="dxa" w:w="110"/>
              <w:bottom w:type="dxa" w:w="50"/>
              <w:right w:type="dxa" w:w="110"/>
            </w:tcMar>
          </w:tcPr>
          <w:p>
            <w:pPr>
              <w:spacing w:before="30" w:after="30"/>
            </w:pPr>
            <w:r>
              <w:rPr>
                <w:b/>
                <w:bCs/>
                <w:color w:val="FFFFFF"/>
                <w:sz w:val="15"/>
                <w:szCs w:val="15"/>
              </w:rPr>
              <w:t xml:space="preserve">Strength</w:t>
            </w:r>
          </w:p>
        </w:tc>
        <w:tc>
          <w:tcPr>
            <w:tcW w:type="pct" w:w="1425"/>
            <w:shd w:fill="353A7C" w:val="clear"/>
            <w:tcMar>
              <w:top w:type="dxa" w:w="50"/>
              <w:left w:type="dxa" w:w="110"/>
              <w:bottom w:type="dxa" w:w="50"/>
              <w:right w:type="dxa" w:w="110"/>
            </w:tcMar>
          </w:tcPr>
          <w:p>
            <w:pPr>
              <w:spacing w:before="30" w:after="30"/>
            </w:pPr>
            <w:r>
              <w:rPr>
                <w:b/>
                <w:bCs/>
                <w:color w:val="FFFFFF"/>
                <w:sz w:val="15"/>
                <w:szCs w:val="15"/>
              </w:rPr>
              <w:t xml:space="preserve">Weakness</w:t>
            </w:r>
          </w:p>
        </w:tc>
      </w:tr>
      <w:tr>
        <w:tc>
          <w:tcPr>
            <w:tcW w:type="pct" w:w="1100"/>
            <w:tcMar>
              <w:top w:type="dxa" w:w="50"/>
              <w:left w:type="dxa" w:w="110"/>
              <w:bottom w:type="dxa" w:w="50"/>
              <w:right w:type="dxa" w:w="110"/>
            </w:tcMar>
          </w:tcPr>
          <w:p>
            <w:pPr>
              <w:spacing w:before="28" w:after="28"/>
            </w:pPr>
            <w:r>
              <w:rPr>
                <w:sz w:val="15"/>
                <w:szCs w:val="15"/>
              </w:rPr>
              <w:t xml:space="preserve">Account analysis</w:t>
            </w:r>
          </w:p>
        </w:tc>
        <w:tc>
          <w:tcPr>
            <w:tcW w:type="pct" w:w="1504"/>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971"/>
            <w:tcMar>
              <w:top w:type="dxa" w:w="50"/>
              <w:left w:type="dxa" w:w="110"/>
              <w:bottom w:type="dxa" w:w="50"/>
              <w:right w:type="dxa" w:w="110"/>
            </w:tcMar>
          </w:tcPr>
          <w:p>
            <w:pPr>
              <w:spacing w:before="28" w:after="28"/>
            </w:pPr>
            <w:r>
              <w:rPr>
                <w:sz w:val="15"/>
                <w:szCs w:val="15"/>
              </w:rPr>
              <w:t xml:space="preserve">Quick; uses knowledge of the costs</w:t>
            </w:r>
          </w:p>
        </w:tc>
        <w:tc>
          <w:tcPr>
            <w:tcW w:type="pct" w:w="1425"/>
            <w:tcMar>
              <w:top w:type="dxa" w:w="50"/>
              <w:left w:type="dxa" w:w="110"/>
              <w:bottom w:type="dxa" w:w="50"/>
              <w:right w:type="dxa" w:w="110"/>
            </w:tcMar>
          </w:tcPr>
          <w:p>
            <w:pPr>
              <w:spacing w:before="28" w:after="28"/>
            </w:pPr>
            <w:r>
              <w:rPr>
                <w:sz w:val="15"/>
                <w:szCs w:val="15"/>
              </w:rPr>
              <w:t xml:space="preserve">Subjective</w:t>
            </w:r>
          </w:p>
        </w:tc>
      </w:tr>
      <w:tr>
        <w:tc>
          <w:tcPr>
            <w:tcW w:type="pct" w:w="1100"/>
            <w:shd w:fill="FBFAF6" w:val="clear"/>
            <w:tcMar>
              <w:top w:type="dxa" w:w="50"/>
              <w:left w:type="dxa" w:w="110"/>
              <w:bottom w:type="dxa" w:w="50"/>
              <w:right w:type="dxa" w:w="110"/>
            </w:tcMar>
          </w:tcPr>
          <w:p>
            <w:pPr>
              <w:spacing w:before="28" w:after="28"/>
            </w:pPr>
            <w:r>
              <w:rPr>
                <w:sz w:val="15"/>
                <w:szCs w:val="15"/>
              </w:rPr>
              <w:t xml:space="preserve">High-low</w:t>
            </w:r>
          </w:p>
        </w:tc>
        <w:tc>
          <w:tcPr>
            <w:tcW w:type="pct" w:w="1504"/>
            <w:shd w:fill="FBFAF6" w:val="clear"/>
            <w:tcMar>
              <w:top w:type="dxa" w:w="50"/>
              <w:left w:type="dxa" w:w="110"/>
              <w:bottom w:type="dxa" w:w="50"/>
              <w:right w:type="dxa" w:w="110"/>
            </w:tcMar>
          </w:tcPr>
          <w:p>
            <w:pPr>
              <w:spacing w:before="28" w:after="28"/>
            </w:pPr>
            <w:r>
              <w:rPr>
                <w:sz w:val="15"/>
                <w:szCs w:val="15"/>
              </w:rPr>
              <w:t xml:space="preserve">Line through the highest and lowest activity</w:t>
            </w:r>
          </w:p>
        </w:tc>
        <w:tc>
          <w:tcPr>
            <w:tcW w:type="pct" w:w="971"/>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1425"/>
            <w:shd w:fill="FBFAF6" w:val="clear"/>
            <w:tcMar>
              <w:top w:type="dxa" w:w="50"/>
              <w:left w:type="dxa" w:w="110"/>
              <w:bottom w:type="dxa" w:w="50"/>
              <w:right w:type="dxa" w:w="110"/>
            </w:tcMar>
          </w:tcPr>
          <w:p>
            <w:pPr>
              <w:spacing w:before="28" w:after="28"/>
            </w:pPr>
            <w:r>
              <w:rPr>
                <w:sz w:val="15"/>
                <w:szCs w:val="15"/>
              </w:rPr>
              <w:t xml:space="preserve">Ignores all other data; outliers distort it</w:t>
            </w:r>
          </w:p>
        </w:tc>
      </w:tr>
      <w:tr>
        <w:tc>
          <w:tcPr>
            <w:tcW w:type="pct" w:w="1100"/>
            <w:tcMar>
              <w:top w:type="dxa" w:w="50"/>
              <w:left w:type="dxa" w:w="110"/>
              <w:bottom w:type="dxa" w:w="50"/>
              <w:right w:type="dxa" w:w="110"/>
            </w:tcMar>
          </w:tcPr>
          <w:p>
            <w:pPr>
              <w:spacing w:before="28" w:after="28"/>
            </w:pPr>
            <w:r>
              <w:rPr>
                <w:sz w:val="15"/>
                <w:szCs w:val="15"/>
              </w:rPr>
              <w:t xml:space="preserve">Simple regression</w:t>
            </w:r>
          </w:p>
        </w:tc>
        <w:tc>
          <w:tcPr>
            <w:tcW w:type="pct" w:w="1504"/>
            <w:tcMar>
              <w:top w:type="dxa" w:w="50"/>
              <w:left w:type="dxa" w:w="110"/>
              <w:bottom w:type="dxa" w:w="50"/>
              <w:right w:type="dxa" w:w="110"/>
            </w:tcMar>
          </w:tcPr>
          <w:p>
            <w:pPr>
              <w:spacing w:before="28" w:after="28"/>
            </w:pPr>
            <w:r>
              <w:rPr>
                <w:sz w:val="15"/>
                <w:szCs w:val="15"/>
              </w:rPr>
              <w:t xml:space="preserve">Best-fit line through all points</w:t>
            </w:r>
          </w:p>
        </w:tc>
        <w:tc>
          <w:tcPr>
            <w:tcW w:type="pct" w:w="971"/>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1425"/>
            <w:tcMar>
              <w:top w:type="dxa" w:w="50"/>
              <w:left w:type="dxa" w:w="110"/>
              <w:bottom w:type="dxa" w:w="50"/>
              <w:right w:type="dxa" w:w="110"/>
            </w:tcMar>
          </w:tcPr>
          <w:p>
            <w:pPr>
              <w:spacing w:before="28" w:after="28"/>
            </w:pPr>
            <w:r>
              <w:rPr>
                <w:sz w:val="15"/>
                <w:szCs w:val="15"/>
              </w:rPr>
              <w:t xml:space="preserve">Needs data and care in use</w:t>
            </w:r>
          </w:p>
        </w:tc>
      </w:tr>
      <w:tr>
        <w:tc>
          <w:tcPr>
            <w:tcW w:type="pct" w:w="1100"/>
            <w:shd w:fill="FBFAF6" w:val="clear"/>
            <w:tcMar>
              <w:top w:type="dxa" w:w="50"/>
              <w:left w:type="dxa" w:w="110"/>
              <w:bottom w:type="dxa" w:w="50"/>
              <w:right w:type="dxa" w:w="110"/>
            </w:tcMar>
          </w:tcPr>
          <w:p>
            <w:pPr>
              <w:spacing w:before="28" w:after="28"/>
            </w:pPr>
            <w:r>
              <w:rPr>
                <w:sz w:val="15"/>
                <w:szCs w:val="15"/>
              </w:rPr>
              <w:t xml:space="preserve">Engineering (industrial) analysis</w:t>
            </w:r>
          </w:p>
        </w:tc>
        <w:tc>
          <w:tcPr>
            <w:tcW w:type="pct" w:w="1504"/>
            <w:shd w:fill="FBFAF6" w:val="clear"/>
            <w:tcMar>
              <w:top w:type="dxa" w:w="50"/>
              <w:left w:type="dxa" w:w="110"/>
              <w:bottom w:type="dxa" w:w="50"/>
              <w:right w:type="dxa" w:w="110"/>
            </w:tcMar>
          </w:tcPr>
          <w:p>
            <w:pPr>
              <w:spacing w:before="28" w:after="28"/>
            </w:pPr>
            <w:r>
              <w:rPr>
                <w:sz w:val="15"/>
                <w:szCs w:val="15"/>
              </w:rPr>
              <w:t xml:space="preserve">Studies inputs needed per unit</w:t>
            </w:r>
          </w:p>
        </w:tc>
        <w:tc>
          <w:tcPr>
            <w:tcW w:type="pct" w:w="971"/>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1425"/>
            <w:shd w:fill="FBFAF6" w:val="clear"/>
            <w:tcMar>
              <w:top w:type="dxa" w:w="50"/>
              <w:left w:type="dxa" w:w="110"/>
              <w:bottom w:type="dxa" w:w="50"/>
              <w:right w:type="dxa" w:w="110"/>
            </w:tcMar>
          </w:tcPr>
          <w:p>
            <w:pPr>
              <w:spacing w:before="28" w:after="28"/>
            </w:pPr>
            <w:r>
              <w:rPr>
                <w:sz w:val="15"/>
                <w:szCs w:val="15"/>
              </w:rPr>
              <w:t xml:space="preserve">Costly and slow</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Works for new products with no history   ·   Judgment on each account   ·   Simple; needs two points   ·   Uses all data; gives R2, t and standard error   ·   Line through the highest and lowest activity</w:t>
            </w:r>
          </w:p>
        </w:tc>
      </w:tr>
    </w:tbl>
    <w:p/>
    <w:p>
      <w:pPr>
        <w:spacing w:before="44" w:after="14"/>
      </w:pPr>
      <w:r>
        <w:rPr>
          <w:b/>
          <w:bCs/>
          <w:color w:val="353A7C"/>
          <w:sz w:val="18"/>
          <w:szCs w:val="18"/>
        </w:rPr>
        <w:t xml:space="preserve">Summary 2</w:t>
      </w:r>
      <w:r>
        <w:rPr>
          <w:color w:val="6B7280"/>
          <w:sz w:val="16"/>
          <w:szCs w:val="16"/>
        </w:rPr>
        <w:t xml:space="preserve">      gaps 10–13</w:t>
      </w:r>
    </w:p>
    <w:p>
      <w:pPr>
        <w:spacing w:before="20" w:after="20" w:line="360" w:lineRule="auto"/>
        <w:ind w:left="200"/>
      </w:pPr>
      <w:r>
        <w:rPr>
          <w:sz w:val="19"/>
          <w:szCs w:val="19"/>
        </w:rPr>
        <w:t xml:space="preserve">The first step in every method is to draw a scatter plot: one point for each month, with activity on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axis and cost on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axis. </w:t>
      </w:r>
      <w:r>
        <w:rPr>
          <w:sz w:val="19"/>
          <w:szCs w:val="19"/>
        </w:rPr>
        <w:t xml:space="preserve">The plot shows whether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line makes sense and whether any month looks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scatter   ·   unusual   ·   horizontal   ·   vertical   ·   straight</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multiple regression   ·   account analysis   ·   scatter plot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scatter plot</w:t>
            </w:r>
          </w:p>
        </w:tc>
        <w:tc>
          <w:tcPr>
            <w:tcW w:type="pct" w:w="2600"/>
            <w:tcMar>
              <w:top w:type="dxa" w:w="50"/>
              <w:left w:type="dxa" w:w="110"/>
              <w:bottom w:type="dxa" w:w="50"/>
              <w:right w:type="dxa" w:w="110"/>
            </w:tcMar>
          </w:tcPr>
          <w:p>
            <w:pPr>
              <w:spacing w:before="26" w:after="26"/>
            </w:pPr>
            <w:r>
              <w:rPr>
                <w:color w:val="232733"/>
                <w:sz w:val="16"/>
                <w:szCs w:val="16"/>
              </w:rPr>
              <w:t xml:space="preserve">مخطط الانتشار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account analysis</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طريقة تحليل الحسابات</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3.1  Why estimate cost functions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high-low method</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Works for new products with no history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Using regression to estimate fixed costs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horizontal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Extended Example 3A: the Oils maintenance and </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vertical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flexible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straight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Managers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unusual</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Judgment on each account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scatter plot</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Simple; needs two points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account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Uses all data; gives R2, t and standard error</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Budgets, prices and flexible budgets all need a cost function: total cost = fixed cost + variable rate × activity. Managers have four main ways to estimate it.</w:t>
      </w:r>
    </w:p>
    <w:p>
      <w:pPr>
        <w:spacing w:before="20" w:after="20"/>
        <w:ind w:left="240" w:hanging="240"/>
      </w:pPr>
      <w:r>
        <w:rPr>
          <w:b/>
          <w:bCs/>
          <w:color w:val="353A7C"/>
          <w:sz w:val="15"/>
          <w:szCs w:val="15"/>
        </w:rPr>
        <w:t xml:space="preserve">Summary 2   </w:t>
      </w:r>
      <w:r>
        <w:rPr>
          <w:color w:val="6B7280"/>
          <w:sz w:val="15"/>
          <w:szCs w:val="15"/>
        </w:rPr>
        <w:t xml:space="preserve">The first step in every method is to draw a scatter plot: one point for each month, with activity on the horizontal axis and cost on the vertical axis. The plot shows whether a straight line makes sense and whether any month looks unusual.</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3.2  The high-low method</w:t>
            </w:r>
          </w:p>
          <w:p>
            <w:pPr>
              <w:spacing w:before="0" w:after="46"/>
            </w:pPr>
            <w:r>
              <w:rPr>
                <w:color w:val="E8EAF6"/>
                <w:sz w:val="16"/>
                <w:szCs w:val="16"/>
              </w:rPr>
              <w:t xml:space="preserve">Chapter 3 · section 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The high-low method draws a line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two points: the months with the highest and the lowest activity. </w:t>
      </w:r>
      <w:r>
        <w:rPr>
          <w:sz w:val="19"/>
          <w:szCs w:val="19"/>
        </w:rPr>
        <w:t xml:space="preserve">The variable rate is the change in cost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by the change in activity. </w:t>
      </w:r>
      <w:r>
        <w:rPr>
          <w:sz w:val="19"/>
          <w:szCs w:val="19"/>
        </w:rPr>
        <w:t xml:space="preserve">The fixed cost is what is left at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point.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points by activity, not by cost. </w:t>
      </w:r>
      <w:r>
        <w:rPr>
          <w:sz w:val="19"/>
          <w:szCs w:val="19"/>
        </w:rPr>
        <w:t xml:space="preserve">In the Oils data the highest cost, $69,400, came in a month with 4,200 machine hours, not in the busiest month. </w:t>
      </w:r>
      <w:r>
        <w:rPr>
          <w:sz w:val="19"/>
          <w:szCs w:val="19"/>
        </w:rPr>
        <w:t xml:space="preserve">The busiest month had 4,300 machine hours and cost $68,600;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had 2,000 hours and cost $43,300. </w:t>
      </w:r>
      <w:r>
        <w:rPr>
          <w:sz w:val="19"/>
          <w:szCs w:val="19"/>
        </w:rPr>
        <w:t xml:space="preserve">The variable rate is $11 per hour and the fixed cost is $21,300 a month.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either   ·   through   ·   Choose   ·   activity   ·   quietest   ·   divided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224"/>
        <w:gridCol w:w="1455"/>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Worked example: high-low for Oils maintenance and utilities</w:t>
            </w:r>
          </w:p>
        </w:tc>
      </w:tr>
      <w:tr>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Oils M&amp;U, high-low method</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Activity</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Cost (whole USD)</w:t>
            </w:r>
          </w:p>
        </w:tc>
      </w:tr>
      <w:tr>
        <w:tc>
          <w:tcPr>
            <w:tcW w:type="pct" w:w="2200"/>
            <w:tcMar>
              <w:top w:type="dxa" w:w="50"/>
              <w:left w:type="dxa" w:w="110"/>
              <w:bottom w:type="dxa" w:w="50"/>
              <w:right w:type="dxa" w:w="110"/>
            </w:tcMar>
          </w:tcPr>
          <w:p>
            <w:pPr>
              <w:spacing w:before="28" w:after="28"/>
            </w:pPr>
            <w:r>
              <w:rPr>
                <w:sz w:val="15"/>
                <w:szCs w:val="15"/>
              </w:rPr>
              <w:t xml:space="preserve">Highest activity</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(6)</w:t>
            </w:r>
          </w:p>
        </w:tc>
        <w:tc>
          <w:tcPr>
            <w:tcW w:type="pct" w:w="2042"/>
            <w:tcMar>
              <w:top w:type="dxa" w:w="50"/>
              <w:left w:type="dxa" w:w="110"/>
              <w:bottom w:type="dxa" w:w="50"/>
              <w:right w:type="dxa" w:w="110"/>
            </w:tcMar>
          </w:tcPr>
          <w:p>
            <w:pPr>
              <w:spacing w:before="28" w:after="28"/>
            </w:pPr>
            <w:r>
              <w:rPr>
                <w:sz w:val="15"/>
                <w:szCs w:val="15"/>
              </w:rPr>
              <w:t xml:space="preserve">68,600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Lowest activity</w:t>
            </w:r>
          </w:p>
        </w:tc>
        <w:tc>
          <w:tcPr>
            <w:tcW w:type="pct" w:w="758"/>
            <w:shd w:fill="FBFAF6" w:val="clear"/>
            <w:tcMar>
              <w:top w:type="dxa" w:w="50"/>
              <w:left w:type="dxa" w:w="110"/>
              <w:bottom w:type="dxa" w:w="50"/>
              <w:right w:type="dxa" w:w="110"/>
            </w:tcMar>
          </w:tcPr>
          <w:p>
            <w:pPr>
              <w:spacing w:before="28" w:after="28"/>
            </w:pPr>
            <w:r>
              <w:rPr>
                <w:sz w:val="15"/>
                <w:szCs w:val="15"/>
              </w:rPr>
              <w:t xml:space="preserve">2,000 MH</w:t>
            </w:r>
          </w:p>
        </w:tc>
        <w:tc>
          <w:tcPr>
            <w:tcW w:type="pct" w:w="2042"/>
            <w:shd w:fill="FBFAF6" w:val="clear"/>
            <w:tcMar>
              <w:top w:type="dxa" w:w="50"/>
              <w:left w:type="dxa" w:w="110"/>
              <w:bottom w:type="dxa" w:w="50"/>
              <w:right w:type="dxa" w:w="110"/>
            </w:tcMar>
          </w:tcPr>
          <w:p>
            <w:pPr>
              <w:spacing w:before="28" w:after="28"/>
            </w:pPr>
            <w:r>
              <w:rPr>
                <w:sz w:val="15"/>
                <w:szCs w:val="15"/>
              </w:rPr>
              <w:t xml:space="preserve">43,300</w:t>
            </w:r>
          </w:p>
        </w:tc>
      </w:tr>
      <w:tr>
        <w:tc>
          <w:tcPr>
            <w:tcW w:type="pct" w:w="2200"/>
            <w:tcMar>
              <w:top w:type="dxa" w:w="50"/>
              <w:left w:type="dxa" w:w="110"/>
              <w:bottom w:type="dxa" w:w="50"/>
              <w:right w:type="dxa" w:w="110"/>
            </w:tcMar>
          </w:tcPr>
          <w:p>
            <w:pPr>
              <w:spacing w:before="28" w:after="28"/>
            </w:pPr>
            <w:r>
              <w:rPr>
                <w:sz w:val="15"/>
                <w:szCs w:val="15"/>
              </w:rPr>
              <w:t xml:space="preserve">Change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(7)</w:t>
            </w:r>
          </w:p>
        </w:tc>
        <w:tc>
          <w:tcPr>
            <w:tcW w:type="pct" w:w="2042"/>
            <w:tcMar>
              <w:top w:type="dxa" w:w="50"/>
              <w:left w:type="dxa" w:w="110"/>
              <w:bottom w:type="dxa" w:w="50"/>
              <w:right w:type="dxa" w:w="110"/>
            </w:tcMar>
          </w:tcPr>
          <w:p>
            <w:pPr>
              <w:spacing w:before="28" w:after="28"/>
            </w:pPr>
            <w:r>
              <w:rPr>
                <w:sz w:val="15"/>
                <w:szCs w:val="15"/>
              </w:rPr>
              <w:t xml:space="preserve">25,300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Variable rate = change in cost ÷ change in MH</w:t>
            </w:r>
          </w:p>
        </w:tc>
        <w:tc>
          <w:tcPr>
            <w:tcW w:type="pct" w:w="758"/>
            <w:shd w:fill="FBFAF6" w:val="clear"/>
            <w:tcMar>
              <w:top w:type="dxa" w:w="50"/>
              <w:left w:type="dxa" w:w="110"/>
              <w:bottom w:type="dxa" w:w="50"/>
              <w:right w:type="dxa" w:w="110"/>
            </w:tcMar>
          </w:tcPr>
          <w:p>
            <w:pPr>
              <w:spacing w:before="28" w:after="28"/>
            </w:pPr>
            <w:r>
              <w:rPr>
                <w:sz w:val="15"/>
                <w:szCs w:val="15"/>
              </w:rPr>
              <w:t xml:space="preserve"> </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(8)</w:t>
            </w:r>
          </w:p>
        </w:tc>
      </w:tr>
      <w:tr>
        <w:tc>
          <w:tcPr>
            <w:tcW w:type="pct" w:w="2200"/>
            <w:tcMar>
              <w:top w:type="dxa" w:w="50"/>
              <w:left w:type="dxa" w:w="110"/>
              <w:bottom w:type="dxa" w:w="50"/>
              <w:right w:type="dxa" w:w="110"/>
            </w:tcMar>
          </w:tcPr>
          <w:p>
            <w:pPr>
              <w:spacing w:before="28" w:after="28"/>
            </w:pPr>
            <w:r>
              <w:rPr>
                <w:sz w:val="15"/>
                <w:szCs w:val="15"/>
              </w:rPr>
              <w:t xml:space="preserve">Fixed cost = 68,600 − $11 × 4,300</w:t>
            </w:r>
          </w:p>
        </w:tc>
        <w:tc>
          <w:tcPr>
            <w:tcW w:type="pct" w:w="758"/>
            <w:tcMar>
              <w:top w:type="dxa" w:w="50"/>
              <w:left w:type="dxa" w:w="110"/>
              <w:bottom w:type="dxa" w:w="50"/>
              <w:right w:type="dxa" w:w="110"/>
            </w:tcMar>
          </w:tcPr>
          <w:p>
            <w:pPr>
              <w:spacing w:before="28" w:after="28"/>
            </w:pPr>
            <w:r>
              <w:rPr>
                <w:sz w:val="15"/>
                <w:szCs w:val="15"/>
              </w:rPr>
              <w:t xml:space="preserve"> </w:t>
            </w:r>
          </w:p>
        </w:tc>
        <w:tc>
          <w:tcPr>
            <w:tcW w:type="pct" w:w="2042"/>
            <w:tcMar>
              <w:top w:type="dxa" w:w="50"/>
              <w:left w:type="dxa" w:w="110"/>
              <w:bottom w:type="dxa" w:w="50"/>
              <w:right w:type="dxa" w:w="110"/>
            </w:tcMar>
          </w:tcPr>
          <w:p>
            <w:pPr>
              <w:spacing w:before="28" w:after="28"/>
            </w:pPr>
            <w:r>
              <w:rPr>
                <w:sz w:val="15"/>
                <w:szCs w:val="15"/>
              </w:rPr>
              <w:t xml:space="preserve">21,300</w:t>
            </w:r>
          </w:p>
        </w:tc>
      </w:tr>
      <w:tr>
        <w:tc>
          <w:tcPr>
            <w:tcW w:type="pct" w:w="2200"/>
            <w:shd w:fill="FBFAF6" w:val="clear"/>
            <w:tcMar>
              <w:top w:type="dxa" w:w="50"/>
              <w:left w:type="dxa" w:w="110"/>
              <w:bottom w:type="dxa" w:w="50"/>
              <w:right w:type="dxa" w:w="110"/>
            </w:tcMar>
          </w:tcPr>
          <w:p>
            <w:pPr>
              <w:spacing w:before="28" w:after="28"/>
            </w:pPr>
            <w:r>
              <w:rPr>
                <w:sz w:val="15"/>
                <w:szCs w:val="15"/>
              </w:rPr>
              <w:t xml:space="preserve">High-low cost function</w:t>
            </w:r>
          </w:p>
        </w:tc>
        <w:tc>
          <w:tcPr>
            <w:tcW w:type="pct" w:w="758"/>
            <w:shd w:fill="FBFAF6" w:val="clear"/>
            <w:tcMar>
              <w:top w:type="dxa" w:w="50"/>
              <w:left w:type="dxa" w:w="110"/>
              <w:bottom w:type="dxa" w:w="50"/>
              <w:right w:type="dxa" w:w="110"/>
            </w:tcMar>
          </w:tcPr>
          <w:p>
            <w:pPr>
              <w:spacing w:before="28" w:after="28"/>
            </w:pPr>
            <w:r>
              <w:rPr>
                <w:sz w:val="15"/>
                <w:szCs w:val="15"/>
              </w:rPr>
              <w:t xml:space="preserve"> </w:t>
            </w:r>
          </w:p>
        </w:tc>
        <w:tc>
          <w:tcPr>
            <w:tcW w:type="pct" w:w="2042"/>
            <w:shd w:fill="FBFAF6" w:val="clear"/>
            <w:tcMar>
              <w:top w:type="dxa" w:w="50"/>
              <w:left w:type="dxa" w:w="110"/>
              <w:bottom w:type="dxa" w:w="50"/>
              <w:right w:type="dxa" w:w="110"/>
            </w:tcMar>
          </w:tcPr>
          <w:p>
            <w:pPr>
              <w:spacing w:before="28" w:after="28"/>
            </w:pPr>
            <w:r>
              <w:rPr>
                <w:sz w:val="15"/>
                <w:szCs w:val="15"/>
              </w:rPr>
              <w:t xml:space="preserve">21,300 + $11 × MH</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2,300 MH   ·   $11 per MH   ·   multiple regression   ·   4,300 MH</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High activity, not high cost</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Exam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often put the highest cost in a month that is not the busiest.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find the highest and lowest activity first, then take the costs of those two months.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questions   ·   intercept   ·   Always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high-low method</w:t>
            </w:r>
          </w:p>
        </w:tc>
        <w:tc>
          <w:tcPr>
            <w:tcW w:type="pct" w:w="2600"/>
            <w:tcMar>
              <w:top w:type="dxa" w:w="50"/>
              <w:left w:type="dxa" w:w="110"/>
              <w:bottom w:type="dxa" w:w="50"/>
              <w:right w:type="dxa" w:w="110"/>
            </w:tcMar>
          </w:tcPr>
          <w:p>
            <w:pPr>
              <w:spacing w:before="26" w:after="26"/>
            </w:pPr>
            <w:r>
              <w:rPr>
                <w:color w:val="232733"/>
                <w:sz w:val="16"/>
                <w:szCs w:val="16"/>
              </w:rPr>
              <w:t xml:space="preserve">طريقة الحد الأعلى والحد الأدنى</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3.2  The high-low method</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4,300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divided</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2,300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either</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$11 per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Choose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questions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quietest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Always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high-low method draws a line through two points: the months with the highest and the lowest activity. The variable rate is the change in cost divided by the change in activity. The fixed cost is what is left at either point. Choose the points by activity, not by cost. In the Oils data the highest cost, $69,400, came in a month with 4,200 machine hours, not in the busiest month. The busiest month had 4,300 machine hours and cost $68,600; the quietest had 2,000 hours and cost $43,300. The variable rate is $11 per hour and the fixed cost is $21,300 a month.</w:t>
      </w:r>
    </w:p>
    <w:p>
      <w:pPr>
        <w:spacing w:before="20" w:after="20"/>
        <w:ind w:left="240" w:hanging="240"/>
      </w:pPr>
      <w:r>
        <w:rPr>
          <w:b/>
          <w:bCs/>
          <w:color w:val="353A7C"/>
          <w:sz w:val="15"/>
          <w:szCs w:val="15"/>
        </w:rPr>
        <w:t xml:space="preserve">Summary 2   </w:t>
      </w:r>
      <w:r>
        <w:rPr>
          <w:color w:val="6B7280"/>
          <w:sz w:val="15"/>
          <w:szCs w:val="15"/>
        </w:rPr>
        <w:t xml:space="preserve">Exam questions often put the highest cost in a month that is not the busiest. Always find the highest and lowest activity first, then take the costs of those two months.</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3.3  Simple regression</w:t>
            </w:r>
          </w:p>
          <w:p>
            <w:pPr>
              <w:spacing w:before="0" w:after="46"/>
            </w:pPr>
            <w:r>
              <w:rPr>
                <w:color w:val="E8EAF6"/>
                <w:sz w:val="16"/>
                <w:szCs w:val="16"/>
              </w:rPr>
              <w:t xml:space="preserve">Chapter 3 · section 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1–10</w:t>
      </w:r>
    </w:p>
    <w:p>
      <w:pPr>
        <w:spacing w:before="20" w:after="20" w:line="360" w:lineRule="auto"/>
        <w:ind w:left="200"/>
      </w:pPr>
      <w:r>
        <w:rPr>
          <w:sz w:val="19"/>
          <w:szCs w:val="19"/>
        </w:rPr>
        <w:t xml:space="preserve">Regression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fits the line that best explains cost using all the data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w:t>
      </w:r>
      <w:r>
        <w:rPr>
          <w:sz w:val="19"/>
          <w:szCs w:val="19"/>
        </w:rPr>
        <w:t xml:space="preserve">In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regression there is one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variable x, the activity, and one dependent variable y, the cost. </w:t>
      </w:r>
      <w:r>
        <w:rPr>
          <w:sz w:val="19"/>
          <w:szCs w:val="19"/>
        </w:rPr>
        <w:t xml:space="preserve">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is y = a + b x. </w:t>
      </w:r>
      <w:r>
        <w:rPr>
          <w:sz w:val="19"/>
          <w:szCs w:val="19"/>
        </w:rPr>
        <w:t xml:space="preserve">The intercept a is the estimated fixed cost for the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The slope b is the variable cost for each extra unit of activity.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prints more than a and b. </w:t>
      </w:r>
      <w:r>
        <w:rPr>
          <w:sz w:val="19"/>
          <w:szCs w:val="19"/>
        </w:rPr>
        <w:t xml:space="preserve">The coefficient of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R2 shows how much of the cost variation the activity explains. </w:t>
      </w:r>
      <w:r>
        <w:rPr>
          <w:sz w:val="19"/>
          <w:szCs w:val="19"/>
        </w:rPr>
        <w:t xml:space="preserve">Each coefficient has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above about 2 means it is reliably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from zero. </w:t>
      </w:r>
      <w:r>
        <w:rPr>
          <w:sz w:val="19"/>
          <w:szCs w:val="19"/>
        </w:rPr>
        <w:t xml:space="preserve">The standard error of the estimate shows how far actual costs typically lie from the line.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simple   ·   points   ·   intercept   ·   different   ·   independent   ·   equation   ·   analysis   ·   period   ·   t-statistic   ·   Software   ·   determination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2695"/>
        <w:gridCol w:w="935"/>
        <w:gridCol w:w="873"/>
        <w:gridCol w:w="873"/>
        <w:gridCol w:w="4224"/>
      </w:tblGrid>
      <w:tr>
        <w:tc>
          <w:tcPr>
            <w:tcW w:type="pct" w:w="5000"/>
            <w:gridSpan w:val="5"/>
            <w:shd w:fill="353A7C" w:val="clear"/>
            <w:tcMar>
              <w:top w:type="dxa" w:w="60"/>
              <w:left w:type="dxa" w:w="120"/>
              <w:bottom w:type="dxa" w:w="60"/>
              <w:right w:type="dxa" w:w="120"/>
            </w:tcMar>
          </w:tcPr>
          <w:p>
            <w:pPr>
              <w:spacing w:before="40" w:after="40"/>
            </w:pPr>
            <w:r>
              <w:rPr>
                <w:b/>
                <w:bCs/>
                <w:color w:val="FFFFFF"/>
                <w:sz w:val="17"/>
                <w:szCs w:val="17"/>
              </w:rPr>
              <w:t xml:space="preserve">Annotated regression output for Oils maintenance and utilities</w:t>
            </w:r>
          </w:p>
        </w:tc>
      </w:tr>
      <w:tr>
        <w:tc>
          <w:tcPr>
            <w:tcW w:type="pct" w:w="1404"/>
            <w:shd w:fill="353A7C" w:val="clear"/>
            <w:tcMar>
              <w:top w:type="dxa" w:w="50"/>
              <w:left w:type="dxa" w:w="110"/>
              <w:bottom w:type="dxa" w:w="50"/>
              <w:right w:type="dxa" w:w="110"/>
            </w:tcMar>
          </w:tcPr>
          <w:p>
            <w:pPr>
              <w:spacing w:before="30" w:after="30"/>
            </w:pPr>
            <w:r>
              <w:rPr>
                <w:b/>
                <w:bCs/>
                <w:color w:val="FFFFFF"/>
                <w:sz w:val="15"/>
                <w:szCs w:val="15"/>
              </w:rPr>
              <w:t xml:space="preserve">Regression output</w:t>
            </w:r>
          </w:p>
        </w:tc>
        <w:tc>
          <w:tcPr>
            <w:tcW w:type="pct" w:w="487"/>
            <w:shd w:fill="353A7C" w:val="clear"/>
            <w:tcMar>
              <w:top w:type="dxa" w:w="50"/>
              <w:left w:type="dxa" w:w="110"/>
              <w:bottom w:type="dxa" w:w="50"/>
              <w:right w:type="dxa" w:w="110"/>
            </w:tcMar>
          </w:tcPr>
          <w:p>
            <w:pPr>
              <w:spacing w:before="30" w:after="30"/>
            </w:pPr>
            <w:r>
              <w:rPr>
                <w:b/>
                <w:bCs/>
                <w:color w:val="FFFFFF"/>
                <w:sz w:val="15"/>
                <w:szCs w:val="15"/>
              </w:rPr>
              <w:t xml:space="preserve">Coefficient / value</w:t>
            </w:r>
          </w:p>
        </w:tc>
        <w:tc>
          <w:tcPr>
            <w:tcW w:type="pct" w:w="455"/>
            <w:shd w:fill="353A7C" w:val="clear"/>
            <w:tcMar>
              <w:top w:type="dxa" w:w="50"/>
              <w:left w:type="dxa" w:w="110"/>
              <w:bottom w:type="dxa" w:w="50"/>
              <w:right w:type="dxa" w:w="110"/>
            </w:tcMar>
          </w:tcPr>
          <w:p>
            <w:pPr>
              <w:spacing w:before="30" w:after="30"/>
            </w:pPr>
            <w:r>
              <w:rPr>
                <w:b/>
                <w:bCs/>
                <w:color w:val="FFFFFF"/>
                <w:sz w:val="15"/>
                <w:szCs w:val="15"/>
              </w:rPr>
              <w:t xml:space="preserve">Std. error</w:t>
            </w:r>
          </w:p>
        </w:tc>
        <w:tc>
          <w:tcPr>
            <w:tcW w:type="pct" w:w="455"/>
            <w:shd w:fill="353A7C" w:val="clear"/>
            <w:tcMar>
              <w:top w:type="dxa" w:w="50"/>
              <w:left w:type="dxa" w:w="110"/>
              <w:bottom w:type="dxa" w:w="50"/>
              <w:right w:type="dxa" w:w="110"/>
            </w:tcMar>
          </w:tcPr>
          <w:p>
            <w:pPr>
              <w:spacing w:before="30" w:after="30"/>
            </w:pPr>
            <w:r>
              <w:rPr>
                <w:b/>
                <w:bCs/>
                <w:color w:val="FFFFFF"/>
                <w:sz w:val="15"/>
                <w:szCs w:val="15"/>
              </w:rPr>
              <w:t xml:space="preserve">t-stat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r>
      <w:tr>
        <w:tc>
          <w:tcPr>
            <w:tcW w:type="pct" w:w="1404"/>
            <w:tcMar>
              <w:top w:type="dxa" w:w="50"/>
              <w:left w:type="dxa" w:w="110"/>
              <w:bottom w:type="dxa" w:w="50"/>
              <w:right w:type="dxa" w:w="110"/>
            </w:tcMar>
          </w:tcPr>
          <w:p>
            <w:pPr>
              <w:spacing w:before="28" w:after="28"/>
            </w:pPr>
            <w:r>
              <w:rPr>
                <w:sz w:val="15"/>
                <w:szCs w:val="15"/>
              </w:rPr>
              <w:t xml:space="preserve">Intercept</w:t>
            </w:r>
          </w:p>
        </w:tc>
        <w:tc>
          <w:tcPr>
            <w:tcW w:type="pct" w:w="487"/>
            <w:tcMar>
              <w:top w:type="dxa" w:w="50"/>
              <w:left w:type="dxa" w:w="110"/>
              <w:bottom w:type="dxa" w:w="50"/>
              <w:right w:type="dxa" w:w="110"/>
            </w:tcMar>
          </w:tcPr>
          <w:p>
            <w:pPr>
              <w:spacing w:before="28" w:after="28"/>
            </w:pPr>
            <w:r>
              <w:rPr>
                <w:sz w:val="15"/>
                <w:szCs w:val="15"/>
              </w:rPr>
              <w:t xml:space="preserve">18,000</w:t>
            </w:r>
          </w:p>
        </w:tc>
        <w:tc>
          <w:tcPr>
            <w:tcW w:type="pct" w:w="455"/>
            <w:tcMar>
              <w:top w:type="dxa" w:w="50"/>
              <w:left w:type="dxa" w:w="110"/>
              <w:bottom w:type="dxa" w:w="50"/>
              <w:right w:type="dxa" w:w="110"/>
            </w:tcMar>
          </w:tcPr>
          <w:p>
            <w:pPr>
              <w:spacing w:before="28" w:after="28"/>
            </w:pPr>
            <w:r>
              <w:rPr>
                <w:sz w:val="15"/>
                <w:szCs w:val="15"/>
              </w:rPr>
              <w:t xml:space="preserve">951</w:t>
            </w:r>
          </w:p>
        </w:tc>
        <w:tc>
          <w:tcPr>
            <w:tcW w:type="pct" w:w="455"/>
            <w:tcMar>
              <w:top w:type="dxa" w:w="50"/>
              <w:left w:type="dxa" w:w="110"/>
              <w:bottom w:type="dxa" w:w="50"/>
              <w:right w:type="dxa" w:w="110"/>
            </w:tcMar>
          </w:tcPr>
          <w:p>
            <w:pPr>
              <w:spacing w:before="28" w:after="28"/>
            </w:pPr>
            <w:r>
              <w:rPr>
                <w:sz w:val="15"/>
                <w:szCs w:val="15"/>
              </w:rPr>
              <w:t xml:space="preserve">18.93</w:t>
            </w:r>
          </w:p>
        </w:tc>
        <w:tc>
          <w:tcPr>
            <w:tcW w:type="pct" w:w="2200"/>
            <w:tcMar>
              <w:top w:type="dxa" w:w="50"/>
              <w:left w:type="dxa" w:w="110"/>
              <w:bottom w:type="dxa" w:w="50"/>
              <w:right w:type="dxa" w:w="110"/>
            </w:tcMar>
          </w:tcPr>
          <w:p>
            <w:pPr>
              <w:spacing w:before="28" w:after="28"/>
            </w:pPr>
            <w:r>
              <w:rPr>
                <w:sz w:val="15"/>
                <w:szCs w:val="15"/>
              </w:rPr>
              <w:t xml:space="preserve">Estimated fixed cost per month</w:t>
            </w:r>
          </w:p>
        </w:tc>
      </w:tr>
      <w:tr>
        <w:tc>
          <w:tcPr>
            <w:tcW w:type="pct" w:w="1404"/>
            <w:shd w:fill="FBFAF6" w:val="clear"/>
            <w:tcMar>
              <w:top w:type="dxa" w:w="50"/>
              <w:left w:type="dxa" w:w="110"/>
              <w:bottom w:type="dxa" w:w="50"/>
              <w:right w:type="dxa" w:w="110"/>
            </w:tcMar>
          </w:tcPr>
          <w:p>
            <w:pPr>
              <w:spacing w:before="28" w:after="28"/>
            </w:pPr>
            <w:r>
              <w:rPr>
                <w:sz w:val="15"/>
                <w:szCs w:val="15"/>
              </w:rPr>
              <w:t xml:space="preserve">Machine hours</w:t>
            </w:r>
          </w:p>
        </w:tc>
        <w:tc>
          <w:tcPr>
            <w:tcW w:type="pct" w:w="487"/>
            <w:shd w:fill="FBFAF6" w:val="clear"/>
            <w:tcMar>
              <w:top w:type="dxa" w:w="50"/>
              <w:left w:type="dxa" w:w="110"/>
              <w:bottom w:type="dxa" w:w="50"/>
              <w:right w:type="dxa" w:w="110"/>
            </w:tcMar>
          </w:tcPr>
          <w:p>
            <w:pPr>
              <w:spacing w:before="28" w:after="28"/>
            </w:pPr>
            <w:r>
              <w:rPr>
                <w:sz w:val="15"/>
                <w:szCs w:val="15"/>
              </w:rPr>
              <w:t xml:space="preserve">12.00</w:t>
            </w:r>
          </w:p>
        </w:tc>
        <w:tc>
          <w:tcPr>
            <w:tcW w:type="pct" w:w="455"/>
            <w:shd w:fill="FBFAF6" w:val="clear"/>
            <w:tcMar>
              <w:top w:type="dxa" w:w="50"/>
              <w:left w:type="dxa" w:w="110"/>
              <w:bottom w:type="dxa" w:w="50"/>
              <w:right w:type="dxa" w:w="110"/>
            </w:tcMar>
          </w:tcPr>
          <w:p>
            <w:pPr>
              <w:spacing w:before="28" w:after="28"/>
            </w:pPr>
            <w:r>
              <w:rPr>
                <w:sz w:val="15"/>
                <w:szCs w:val="15"/>
              </w:rPr>
              <w:t xml:space="preserve">0.295</w:t>
            </w:r>
          </w:p>
        </w:tc>
        <w:tc>
          <w:tcPr>
            <w:tcW w:type="pct" w:w="455"/>
            <w:shd w:fill="FBFAF6" w:val="clear"/>
            <w:tcMar>
              <w:top w:type="dxa" w:w="50"/>
              <w:left w:type="dxa" w:w="110"/>
              <w:bottom w:type="dxa" w:w="50"/>
              <w:right w:type="dxa" w:w="110"/>
            </w:tcMar>
          </w:tcPr>
          <w:p>
            <w:pPr>
              <w:spacing w:before="28" w:after="28"/>
            </w:pPr>
            <w:r>
              <w:rPr>
                <w:sz w:val="15"/>
                <w:szCs w:val="15"/>
              </w:rPr>
              <w:t xml:space="preserve">40.7</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1404"/>
            <w:tcMar>
              <w:top w:type="dxa" w:w="50"/>
              <w:left w:type="dxa" w:w="110"/>
              <w:bottom w:type="dxa" w:w="50"/>
              <w:right w:type="dxa" w:w="110"/>
            </w:tcMar>
          </w:tcPr>
          <w:p>
            <w:pPr>
              <w:spacing w:before="28" w:after="28"/>
            </w:pPr>
            <w:r>
              <w:rPr>
                <w:sz w:val="15"/>
                <w:szCs w:val="15"/>
              </w:rPr>
              <w:t xml:space="preserve">R2</w:t>
            </w:r>
          </w:p>
        </w:tc>
        <w:tc>
          <w:tcPr>
            <w:tcW w:type="pct" w:w="487"/>
            <w:tcMar>
              <w:top w:type="dxa" w:w="50"/>
              <w:left w:type="dxa" w:w="110"/>
              <w:bottom w:type="dxa" w:w="50"/>
              <w:right w:type="dxa" w:w="110"/>
            </w:tcMar>
          </w:tcPr>
          <w:p>
            <w:pPr>
              <w:spacing w:before="28" w:after="28"/>
            </w:pPr>
            <w:r>
              <w:rPr>
                <w:sz w:val="15"/>
                <w:szCs w:val="15"/>
              </w:rPr>
              <w:t xml:space="preserve">0.987</w:t>
            </w:r>
          </w:p>
        </w:tc>
        <w:tc>
          <w:tcPr>
            <w:tcW w:type="pct" w:w="455"/>
            <w:tcMar>
              <w:top w:type="dxa" w:w="50"/>
              <w:left w:type="dxa" w:w="110"/>
              <w:bottom w:type="dxa" w:w="50"/>
              <w:right w:type="dxa" w:w="110"/>
            </w:tcMar>
          </w:tcPr>
          <w:p>
            <w:pPr>
              <w:spacing w:before="28" w:after="28"/>
            </w:pPr>
            <w:r>
              <w:rPr>
                <w:sz w:val="15"/>
                <w:szCs w:val="15"/>
              </w:rPr>
              <w:t xml:space="preserve"> </w:t>
            </w:r>
          </w:p>
        </w:tc>
        <w:tc>
          <w:tcPr>
            <w:tcW w:type="pct" w:w="455"/>
            <w:tcMar>
              <w:top w:type="dxa" w:w="50"/>
              <w:left w:type="dxa" w:w="110"/>
              <w:bottom w:type="dxa" w:w="50"/>
              <w:right w:type="dxa" w:w="110"/>
            </w:tcMar>
          </w:tcPr>
          <w:p>
            <w:pPr>
              <w:spacing w:before="28" w:after="28"/>
            </w:pPr>
            <w:r>
              <w:rPr>
                <w:sz w:val="15"/>
                <w:szCs w:val="15"/>
              </w:rPr>
              <w:t xml:space="preserve"> </w:t>
            </w:r>
          </w:p>
        </w:tc>
        <w:tc>
          <w:tcPr>
            <w:tcW w:type="pct" w:w="2200"/>
            <w:tcMar>
              <w:top w:type="dxa" w:w="50"/>
              <w:left w:type="dxa" w:w="110"/>
              <w:bottom w:type="dxa" w:w="50"/>
              <w:right w:type="dxa" w:w="110"/>
            </w:tcMar>
          </w:tcPr>
          <w:p>
            <w:pPr>
              <w:spacing w:before="28" w:after="28"/>
            </w:pPr>
            <w:r>
              <w:rPr>
                <w:sz w:val="15"/>
                <w:szCs w:val="15"/>
              </w:rPr>
              <w:t xml:space="preserve">Share of cost variation explained by machine hours</w:t>
            </w:r>
          </w:p>
        </w:tc>
      </w:tr>
      <w:tr>
        <w:tc>
          <w:tcPr>
            <w:tcW w:type="pct" w:w="1404"/>
            <w:shd w:fill="FBFAF6" w:val="clear"/>
            <w:tcMar>
              <w:top w:type="dxa" w:w="50"/>
              <w:left w:type="dxa" w:w="110"/>
              <w:bottom w:type="dxa" w:w="50"/>
              <w:right w:type="dxa" w:w="110"/>
            </w:tcMar>
          </w:tcPr>
          <w:p>
            <w:pPr>
              <w:spacing w:before="28" w:after="28"/>
            </w:pPr>
            <w:r>
              <w:rPr>
                <w:sz w:val="15"/>
                <w:szCs w:val="15"/>
              </w:rPr>
              <w:t xml:space="preserve">Standard error of the estimate</w:t>
            </w:r>
          </w:p>
        </w:tc>
        <w:tc>
          <w:tcPr>
            <w:tcW w:type="pct" w:w="487"/>
            <w:shd w:fill="FBFAF6" w:val="clear"/>
            <w:tcMar>
              <w:top w:type="dxa" w:w="50"/>
              <w:left w:type="dxa" w:w="110"/>
              <w:bottom w:type="dxa" w:w="50"/>
              <w:right w:type="dxa" w:w="110"/>
            </w:tcMar>
          </w:tcPr>
          <w:p>
            <w:pPr>
              <w:spacing w:before="28" w:after="28"/>
            </w:pPr>
            <w:r>
              <w:rPr>
                <w:sz w:val="15"/>
                <w:szCs w:val="15"/>
              </w:rPr>
              <w:t xml:space="preserve">1,000</w:t>
            </w:r>
          </w:p>
        </w:tc>
        <w:tc>
          <w:tcPr>
            <w:tcW w:type="pct" w:w="455"/>
            <w:shd w:fill="FBFAF6" w:val="clear"/>
            <w:tcMar>
              <w:top w:type="dxa" w:w="50"/>
              <w:left w:type="dxa" w:w="110"/>
              <w:bottom w:type="dxa" w:w="50"/>
              <w:right w:type="dxa" w:w="110"/>
            </w:tcMar>
          </w:tcPr>
          <w:p>
            <w:pPr>
              <w:spacing w:before="28" w:after="28"/>
            </w:pPr>
            <w:r>
              <w:rPr>
                <w:sz w:val="15"/>
                <w:szCs w:val="15"/>
              </w:rPr>
              <w:t xml:space="preserve"> </w:t>
            </w:r>
          </w:p>
        </w:tc>
        <w:tc>
          <w:tcPr>
            <w:tcW w:type="pct" w:w="455"/>
            <w:shd w:fill="FBFAF6" w:val="clear"/>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1404"/>
            <w:tcMar>
              <w:top w:type="dxa" w:w="50"/>
              <w:left w:type="dxa" w:w="110"/>
              <w:bottom w:type="dxa" w:w="50"/>
              <w:right w:type="dxa" w:w="110"/>
            </w:tcMar>
          </w:tcPr>
          <w:p>
            <w:pPr>
              <w:spacing w:before="28" w:after="28"/>
            </w:pPr>
            <w:r>
              <w:rPr>
                <w:sz w:val="15"/>
                <w:szCs w:val="15"/>
              </w:rPr>
              <w:t xml:space="preserve">Observations</w:t>
            </w:r>
          </w:p>
        </w:tc>
        <w:tc>
          <w:tcPr>
            <w:tcW w:type="pct" w:w="487"/>
            <w:tcMar>
              <w:top w:type="dxa" w:w="50"/>
              <w:left w:type="dxa" w:w="110"/>
              <w:bottom w:type="dxa" w:w="50"/>
              <w:right w:type="dxa" w:w="110"/>
            </w:tcMar>
          </w:tcPr>
          <w:p>
            <w:pPr>
              <w:spacing w:before="28" w:after="28"/>
            </w:pPr>
            <w:r>
              <w:rPr>
                <w:sz w:val="15"/>
                <w:szCs w:val="15"/>
              </w:rPr>
              <w:t xml:space="preserve">24</w:t>
            </w:r>
          </w:p>
        </w:tc>
        <w:tc>
          <w:tcPr>
            <w:tcW w:type="pct" w:w="455"/>
            <w:tcMar>
              <w:top w:type="dxa" w:w="50"/>
              <w:left w:type="dxa" w:w="110"/>
              <w:bottom w:type="dxa" w:w="50"/>
              <w:right w:type="dxa" w:w="110"/>
            </w:tcMar>
          </w:tcPr>
          <w:p>
            <w:pPr>
              <w:spacing w:before="28" w:after="28"/>
            </w:pPr>
            <w:r>
              <w:rPr>
                <w:sz w:val="15"/>
                <w:szCs w:val="15"/>
              </w:rPr>
              <w:t xml:space="preserve"> </w:t>
            </w:r>
          </w:p>
        </w:tc>
        <w:tc>
          <w:tcPr>
            <w:tcW w:type="pct" w:w="455"/>
            <w:tcMar>
              <w:top w:type="dxa" w:w="50"/>
              <w:left w:type="dxa" w:w="110"/>
              <w:bottom w:type="dxa" w:w="50"/>
              <w:right w:type="dxa" w:w="110"/>
            </w:tcMar>
          </w:tcPr>
          <w:p>
            <w:pPr>
              <w:spacing w:before="28" w:after="28"/>
            </w:pPr>
            <w:r>
              <w:rPr>
                <w:sz w:val="15"/>
                <w:szCs w:val="15"/>
              </w:rPr>
              <w:t xml:space="preserve"> </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(13)</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Months of data   ·   Share of cost variation explained by machine hours   ·   Typical distance of actual cost from the line   ·   Variable cost per machine hour</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1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31160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regression analysis   ·   independent variable   ·   coefficient of determination   ·   account analysis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regression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الانحدار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dependent variable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المتغير التابع</w:t>
            </w:r>
          </w:p>
        </w:tc>
      </w:tr>
      <w:tr>
        <w:tc>
          <w:tcPr>
            <w:tcW w:type="pct" w:w="2600"/>
            <w:tcMar>
              <w:top w:type="dxa" w:w="50"/>
              <w:left w:type="dxa" w:w="110"/>
              <w:bottom w:type="dxa" w:w="50"/>
              <w:right w:type="dxa" w:w="110"/>
            </w:tcMar>
          </w:tcPr>
          <w:p>
            <w:pPr>
              <w:spacing w:before="26" w:after="26"/>
            </w:pPr>
            <w:r>
              <w:rPr>
                <w:color w:val="232733"/>
                <w:sz w:val="16"/>
                <w:szCs w:val="16"/>
              </w:rPr>
              <w:t xml:space="preserve">independent variable</w:t>
            </w:r>
          </w:p>
        </w:tc>
        <w:tc>
          <w:tcPr>
            <w:tcW w:type="pct" w:w="2400"/>
            <w:tcMar>
              <w:top w:type="dxa" w:w="50"/>
              <w:left w:type="dxa" w:w="110"/>
              <w:bottom w:type="dxa" w:w="50"/>
              <w:right w:type="dxa" w:w="110"/>
            </w:tcMar>
          </w:tcPr>
          <w:p>
            <w:pPr>
              <w:spacing w:before="26" w:after="26"/>
            </w:pPr>
            <w:r>
              <w:rPr>
                <w:color w:val="232733"/>
                <w:sz w:val="16"/>
                <w:szCs w:val="16"/>
              </w:rPr>
              <w:t xml:space="preserve">المتغير المستقل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intercept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الجزء الثابت</w:t>
            </w:r>
          </w:p>
        </w:tc>
      </w:tr>
      <w:tr>
        <w:tc>
          <w:tcPr>
            <w:tcW w:type="pct" w:w="2600"/>
            <w:tcMar>
              <w:top w:type="dxa" w:w="50"/>
              <w:left w:type="dxa" w:w="110"/>
              <w:bottom w:type="dxa" w:w="50"/>
              <w:right w:type="dxa" w:w="110"/>
            </w:tcMar>
          </w:tcPr>
          <w:p>
            <w:pPr>
              <w:spacing w:before="26" w:after="26"/>
            </w:pPr>
            <w:r>
              <w:rPr>
                <w:color w:val="232733"/>
                <w:sz w:val="16"/>
                <w:szCs w:val="16"/>
              </w:rPr>
              <w:t xml:space="preserve">coefficient of determination</w:t>
            </w:r>
          </w:p>
        </w:tc>
        <w:tc>
          <w:tcPr>
            <w:tcW w:type="pct" w:w="2400"/>
            <w:tcMar>
              <w:top w:type="dxa" w:w="50"/>
              <w:left w:type="dxa" w:w="110"/>
              <w:bottom w:type="dxa" w:w="50"/>
              <w:right w:type="dxa" w:w="110"/>
            </w:tcMar>
          </w:tcPr>
          <w:p>
            <w:pPr>
              <w:spacing w:before="26" w:after="26"/>
            </w:pPr>
            <w:r>
              <w:rPr>
                <w:color w:val="232733"/>
                <w:sz w:val="16"/>
                <w:szCs w:val="16"/>
              </w:rPr>
              <w:t xml:space="preserve">معامل التحديد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t-statistic</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إحصائية t</w:t>
            </w:r>
          </w:p>
        </w:tc>
      </w:tr>
      <w:tr>
        <w:tc>
          <w:tcPr>
            <w:tcW w:type="pct" w:w="2600"/>
            <w:tcMar>
              <w:top w:type="dxa" w:w="50"/>
              <w:left w:type="dxa" w:w="110"/>
              <w:bottom w:type="dxa" w:w="50"/>
              <w:right w:type="dxa" w:w="110"/>
            </w:tcMar>
          </w:tcPr>
          <w:p>
            <w:pPr>
              <w:spacing w:before="26" w:after="26"/>
            </w:pPr>
            <w:r>
              <w:rPr>
                <w:color w:val="232733"/>
                <w:sz w:val="16"/>
                <w:szCs w:val="16"/>
              </w:rPr>
              <w:t xml:space="preserve">standard error of the estimate</w:t>
            </w:r>
          </w:p>
        </w:tc>
        <w:tc>
          <w:tcPr>
            <w:tcW w:type="pct" w:w="2400"/>
            <w:tcMar>
              <w:top w:type="dxa" w:w="50"/>
              <w:left w:type="dxa" w:w="110"/>
              <w:bottom w:type="dxa" w:w="50"/>
              <w:right w:type="dxa" w:w="110"/>
            </w:tcMar>
          </w:tcPr>
          <w:p>
            <w:pPr>
              <w:spacing w:before="26" w:after="26"/>
            </w:pPr>
            <w:r>
              <w:rPr>
                <w:color w:val="232733"/>
                <w:sz w:val="16"/>
                <w:szCs w:val="16"/>
              </w:rPr>
              <w:t xml:space="preserve">الخطأ المعياري للتقدير</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3.3  Simple regression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analysis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t-statistic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points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different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simple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Variable cost per machine hour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independent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Typical distance of actual cost from the line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equation</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Months of data</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period</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regression analysis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Software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independent 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determination</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coefficient of determination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Regression analysis fits the line that best explains cost using all the data points. In simple regression there is one independent variable x, the activity, and one dependent variable y, the cost. The equation is y = a + b x. The intercept a is the estimated fixed cost for the period. The slope b is the variable cost for each extra unit of activity. Software prints more than a and b. The coefficient of determination R2 shows how much of the cost variation the activity explains. Each coefficient has a t-statistic: above about 2 means it is reliably different from zero. The standard error of the estimate shows how far actual costs typically lie from the line.</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3.4  Using the regression equation</w:t>
            </w:r>
          </w:p>
          <w:p>
            <w:pPr>
              <w:spacing w:before="0" w:after="46"/>
            </w:pPr>
            <w:r>
              <w:rPr>
                <w:color w:val="E8EAF6"/>
                <w:sz w:val="16"/>
                <w:szCs w:val="16"/>
              </w:rPr>
              <w:t xml:space="preserve">Chapter 3 · section 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To forecast, put the planned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into x. </w:t>
      </w:r>
      <w:r>
        <w:rPr>
          <w:sz w:val="19"/>
          <w:szCs w:val="19"/>
        </w:rPr>
        <w:t xml:space="preserve">At 3,200 machine hours, Oils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utilities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 $18,000 + $12 × 3,200 = $56,400. </w:t>
      </w:r>
      <w:r>
        <w:rPr>
          <w:sz w:val="19"/>
          <w:szCs w:val="19"/>
        </w:rPr>
        <w:t xml:space="preserve">A forecast is only as good as the range of the data. </w:t>
      </w:r>
      <w:r>
        <w:rPr>
          <w:sz w:val="19"/>
          <w:szCs w:val="19"/>
        </w:rPr>
        <w:t xml:space="preserve">The Oils data run from 2,000 to 4,300 machine hours a month. </w:t>
      </w:r>
      <w:r>
        <w:rPr>
          <w:sz w:val="19"/>
          <w:szCs w:val="19"/>
        </w:rPr>
        <w:t xml:space="preserve">A forecast inside that range is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 forecast far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it is a guess.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reasonable   ·   outside   ·   Complete   ·   should   ·   activity   ·   maintenance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Forecast with the equation</w:t>
            </w:r>
          </w:p>
        </w:tc>
      </w:tr>
    </w:tbl>
    <w:p/>
    <w:p>
      <w:pPr>
        <w:spacing w:before="44" w:after="14"/>
      </w:pPr>
      <w:r>
        <w:rPr>
          <w:b/>
          <w:bCs/>
          <w:color w:val="353A7C"/>
          <w:sz w:val="18"/>
          <w:szCs w:val="18"/>
        </w:rPr>
        <w:t xml:space="preserve">Summary 2</w:t>
      </w:r>
      <w:r>
        <w:rPr>
          <w:color w:val="6B7280"/>
          <w:sz w:val="16"/>
          <w:szCs w:val="16"/>
        </w:rPr>
        <w:t xml:space="preserve">      gaps 6–7</w:t>
      </w:r>
    </w:p>
    <w:p>
      <w:pPr>
        <w:spacing w:before="20" w:after="20" w:line="360" w:lineRule="auto"/>
        <w:ind w:left="200"/>
      </w:pPr>
      <w:r>
        <w:rPr>
          <w:sz w:val="19"/>
          <w:szCs w:val="19"/>
        </w:rPr>
        <w:t xml:space="preserve">The first two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are done. </w:t>
      </w:r>
      <w:r>
        <w:rPr>
          <w:sz w:val="19"/>
          <w:szCs w:val="19"/>
        </w:rPr>
        <w:t xml:space="preserve">Complete the rest, and think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about the last one.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forecasts   ·   carefully   ·   maintenance</w:t>
            </w:r>
          </w:p>
        </w:tc>
      </w:tr>
    </w:tbl>
    <w:p/>
    <w:p>
      <w:pPr>
        <w:spacing w:before="44" w:after="10"/>
      </w:pPr>
      <w:r>
        <w:rPr>
          <w:b/>
          <w:bCs/>
          <w:color w:val="353A7C"/>
          <w:sz w:val="18"/>
          <w:szCs w:val="18"/>
        </w:rPr>
        <w:t xml:space="preserve">Your turn: forecasts with the regression equation (complete the blanks)</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84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1848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4,000   ·   5,000   ·   3,000</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3.4  Using the regression equation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activity</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forecasts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carefully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should</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3,000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reasonable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4,000</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outside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To forecast, put the planned activity into x. At 3,200 machine hours, Oils maintenance and utilities should cost $18,000 + $12 × 3,200 = $56,400. A forecast is only as good as the range of the data. The Oils data run from 2,000 to 4,300 machine hours a month. A forecast inside that range is reasonable; a forecast far outside it is a guess.</w:t>
      </w:r>
    </w:p>
    <w:p>
      <w:pPr>
        <w:spacing w:before="20" w:after="20"/>
        <w:ind w:left="240" w:hanging="240"/>
      </w:pPr>
      <w:r>
        <w:rPr>
          <w:b/>
          <w:bCs/>
          <w:color w:val="353A7C"/>
          <w:sz w:val="15"/>
          <w:szCs w:val="15"/>
        </w:rPr>
        <w:t xml:space="preserve">Summary 2   </w:t>
      </w:r>
      <w:r>
        <w:rPr>
          <w:color w:val="6B7280"/>
          <w:sz w:val="15"/>
          <w:szCs w:val="15"/>
        </w:rPr>
        <w:t xml:space="preserve">The first two forecasts are done. Complete the rest, and think carefully about the last one.</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3.5  Using regression to estimate fixed costs</w:t>
            </w:r>
          </w:p>
          <w:p>
            <w:pPr>
              <w:spacing w:before="0" w:after="46"/>
            </w:pPr>
            <w:r>
              <w:rPr>
                <w:color w:val="E8EAF6"/>
                <w:sz w:val="16"/>
                <w:szCs w:val="16"/>
              </w:rPr>
              <w:t xml:space="preserve">Chapter 3 · section 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The intercept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estimate of fixed cost: $18,000 a month for Oils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utilities, or $216,000 a year. </w:t>
      </w:r>
      <w:r>
        <w:rPr>
          <w:sz w:val="19"/>
          <w:szCs w:val="19"/>
        </w:rPr>
        <w:t xml:space="preserve">Use the intercept with care. </w:t>
      </w:r>
      <w:r>
        <w:rPr>
          <w:sz w:val="19"/>
          <w:szCs w:val="19"/>
        </w:rPr>
        <w:t xml:space="preserve">It is the cost the line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at zero activity, and zero lies far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the data. </w:t>
      </w:r>
      <w:r>
        <w:rPr>
          <w:sz w:val="19"/>
          <w:szCs w:val="19"/>
        </w:rPr>
        <w:t xml:space="preserve">It is a sound estimate of fixed cost inside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range, not a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of what the plant would cost if it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The t-statistic of the intercept helps. </w:t>
      </w:r>
      <w:r>
        <w:rPr>
          <w:sz w:val="19"/>
          <w:szCs w:val="19"/>
        </w:rPr>
        <w:t xml:space="preserve">For Oils it is 18.93, well above 2, so the fixed part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greater than zero. </w:t>
      </w:r>
      <w:r>
        <w:rPr>
          <w:sz w:val="19"/>
          <w:szCs w:val="19"/>
        </w:rPr>
        <w:t xml:space="preserve">A small t-statistic would mean the fixed estimate is weak.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relevant   ·   maintenance   ·   stopped   ·   promise   ·   intercept   ·   regression's   ·   clearly   ·   outside   ·   predicts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Constante</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The word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suggests a fact, but 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is only an estimate from the data.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constant   ·   intercept   ·   promise</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3.5  Using regression to estimate fixed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regression's</w:t>
            </w:r>
          </w:p>
        </w:tc>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promise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maintenance</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stopped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predicts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clearly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outside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constant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relevant</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intercept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intercept is regression's estimate of fixed cost: $18,000 a month for Oils maintenance and utilities, or $216,000 a year. Use the intercept with care. It is the cost the line predicts at zero activity, and zero lies far outside the data. It is a sound estimate of fixed cost inside the relevant range, not a promise of what the plant would cost if it stopped. The t-statistic of the intercept helps. For Oils it is 18.93, well above 2, so the fixed part is clearly greater than zero. A small t-statistic would mean the fixed estimate is weak.</w:t>
      </w:r>
    </w:p>
    <w:p>
      <w:pPr>
        <w:spacing w:before="20" w:after="20"/>
        <w:ind w:left="240" w:hanging="240"/>
      </w:pPr>
      <w:r>
        <w:rPr>
          <w:b/>
          <w:bCs/>
          <w:color w:val="353A7C"/>
          <w:sz w:val="15"/>
          <w:szCs w:val="15"/>
        </w:rPr>
        <w:t xml:space="preserve">Summary 2   </w:t>
      </w:r>
      <w:r>
        <w:rPr>
          <w:color w:val="6B7280"/>
          <w:sz w:val="15"/>
          <w:szCs w:val="15"/>
        </w:rPr>
        <w:t xml:space="preserve">The word 'constant' suggests a fact, but the intercept is only an estimate from the data.</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3.6  Multiple regression</w:t>
            </w:r>
          </w:p>
          <w:p>
            <w:pPr>
              <w:spacing w:before="0" w:after="46"/>
            </w:pPr>
            <w:r>
              <w:rPr>
                <w:color w:val="E8EAF6"/>
                <w:sz w:val="16"/>
                <w:szCs w:val="16"/>
              </w:rPr>
              <w:t xml:space="preserve">Chapter 3 · section 3.6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Multiple regression uses two or more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variables: y = a + b1x1 + b2x2. </w:t>
      </w:r>
      <w:r>
        <w:rPr>
          <w:sz w:val="19"/>
          <w:szCs w:val="19"/>
        </w:rPr>
        <w:t xml:space="preserve">Each coefficient is the cost per unit of its own variable, with the other variables held constant. </w:t>
      </w:r>
      <w:r>
        <w:rPr>
          <w:sz w:val="19"/>
          <w:szCs w:val="19"/>
        </w:rPr>
        <w:t xml:space="preserve">Suppose Oils also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the number of setups each month. </w:t>
      </w:r>
      <w:r>
        <w:rPr>
          <w:sz w:val="19"/>
          <w:szCs w:val="19"/>
        </w:rPr>
        <w:t xml:space="preserve">A multiple regression might give $15,000 a month, plus $11.5 per machine hour, plus $150 per setup. </w:t>
      </w:r>
      <w:r>
        <w:rPr>
          <w:sz w:val="19"/>
          <w:szCs w:val="19"/>
        </w:rPr>
        <w:t xml:space="preserve">Book 4 shows how such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are estimated and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equations   ·   tested   ·   variables   ·   independent   ·   records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Suppose: reading a multiple regression equation</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Suppose: Oils M&amp;U, two drivers</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Coefficient</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Meaning</w:t>
            </w:r>
          </w:p>
        </w:tc>
      </w:tr>
      <w:tr>
        <w:tc>
          <w:tcPr>
            <w:tcW w:type="pct" w:w="2042"/>
            <w:tcMar>
              <w:top w:type="dxa" w:w="50"/>
              <w:left w:type="dxa" w:w="110"/>
              <w:bottom w:type="dxa" w:w="50"/>
              <w:right w:type="dxa" w:w="110"/>
            </w:tcMar>
          </w:tcPr>
          <w:p>
            <w:pPr>
              <w:spacing w:before="28" w:after="28"/>
            </w:pPr>
            <w:r>
              <w:rPr>
                <w:sz w:val="15"/>
                <w:szCs w:val="15"/>
              </w:rPr>
              <w:t xml:space="preserve">Intercept</w:t>
            </w:r>
          </w:p>
        </w:tc>
        <w:tc>
          <w:tcPr>
            <w:tcW w:type="pct" w:w="758"/>
            <w:tcMar>
              <w:top w:type="dxa" w:w="50"/>
              <w:left w:type="dxa" w:w="110"/>
              <w:bottom w:type="dxa" w:w="50"/>
              <w:right w:type="dxa" w:w="110"/>
            </w:tcMar>
          </w:tcPr>
          <w:p>
            <w:pPr>
              <w:spacing w:before="28" w:after="28"/>
            </w:pPr>
            <w:r>
              <w:rPr>
                <w:sz w:val="15"/>
                <w:szCs w:val="15"/>
              </w:rPr>
              <w:t xml:space="preserve">15,000</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Machine hours</w:t>
            </w:r>
          </w:p>
        </w:tc>
        <w:tc>
          <w:tcPr>
            <w:tcW w:type="pct" w:w="758"/>
            <w:shd w:fill="FBFAF6" w:val="clear"/>
            <w:tcMar>
              <w:top w:type="dxa" w:w="50"/>
              <w:left w:type="dxa" w:w="110"/>
              <w:bottom w:type="dxa" w:w="50"/>
              <w:right w:type="dxa" w:w="110"/>
            </w:tcMar>
          </w:tcPr>
          <w:p>
            <w:pPr>
              <w:spacing w:before="28" w:after="28"/>
            </w:pPr>
            <w:r>
              <w:rPr>
                <w:sz w:val="15"/>
                <w:szCs w:val="15"/>
              </w:rPr>
              <w:t xml:space="preserve">$11.5</w:t>
            </w:r>
          </w:p>
        </w:tc>
        <w:tc>
          <w:tcPr>
            <w:tcW w:type="pct" w:w="2200"/>
            <w:shd w:fill="FBFAF6" w:val="clear"/>
            <w:tcMar>
              <w:top w:type="dxa" w:w="50"/>
              <w:left w:type="dxa" w:w="110"/>
              <w:bottom w:type="dxa" w:w="50"/>
              <w:right w:type="dxa" w:w="110"/>
            </w:tcMar>
          </w:tcPr>
          <w:p>
            <w:pPr>
              <w:spacing w:before="28" w:after="28"/>
            </w:pPr>
            <w:r>
              <w:rPr>
                <w:sz w:val="15"/>
                <w:szCs w:val="15"/>
              </w:rPr>
              <w:t xml:space="preserve">Variable cost per machine hour, holding setups constant</w:t>
            </w:r>
          </w:p>
        </w:tc>
      </w:tr>
      <w:tr>
        <w:tc>
          <w:tcPr>
            <w:tcW w:type="pct" w:w="2042"/>
            <w:tcMar>
              <w:top w:type="dxa" w:w="50"/>
              <w:left w:type="dxa" w:w="110"/>
              <w:bottom w:type="dxa" w:w="50"/>
              <w:right w:type="dxa" w:w="110"/>
            </w:tcMar>
          </w:tcPr>
          <w:p>
            <w:pPr>
              <w:spacing w:before="28" w:after="28"/>
            </w:pPr>
            <w:r>
              <w:rPr>
                <w:sz w:val="15"/>
                <w:szCs w:val="15"/>
              </w:rPr>
              <w:t xml:space="preserve">Number of setups</w:t>
            </w:r>
          </w:p>
        </w:tc>
        <w:tc>
          <w:tcPr>
            <w:tcW w:type="pct" w:w="758"/>
            <w:tcMar>
              <w:top w:type="dxa" w:w="50"/>
              <w:left w:type="dxa" w:w="110"/>
              <w:bottom w:type="dxa" w:w="50"/>
              <w:right w:type="dxa" w:w="110"/>
            </w:tcMar>
          </w:tcPr>
          <w:p>
            <w:pPr>
              <w:spacing w:before="28" w:after="28"/>
            </w:pPr>
            <w:r>
              <w:rPr>
                <w:sz w:val="15"/>
                <w:szCs w:val="15"/>
              </w:rPr>
              <w:t xml:space="preserve">$150</w:t>
            </w:r>
          </w:p>
        </w:tc>
        <w:tc>
          <w:tcPr>
            <w:tcW w:type="pct" w:w="2200"/>
            <w:tcMar>
              <w:top w:type="dxa" w:w="50"/>
              <w:left w:type="dxa" w:w="110"/>
              <w:bottom w:type="dxa" w:w="50"/>
              <w:right w:type="dxa" w:w="110"/>
            </w:tcMar>
          </w:tcPr>
          <w:p>
            <w:pPr>
              <w:spacing w:before="28" w:after="28"/>
            </w:pPr>
            <w:r>
              <w:rPr>
                <w:sz w:val="15"/>
                <w:szCs w:val="15"/>
              </w:rPr>
              <w:t xml:space="preserve">Cost per setup, holding machine hours constant</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R2</w:t>
            </w:r>
          </w:p>
        </w:tc>
        <w:tc>
          <w:tcPr>
            <w:tcW w:type="pct" w:w="758"/>
            <w:shd w:fill="FBFAF6" w:val="clear"/>
            <w:tcMar>
              <w:top w:type="dxa" w:w="50"/>
              <w:left w:type="dxa" w:w="110"/>
              <w:bottom w:type="dxa" w:w="50"/>
              <w:right w:type="dxa" w:w="110"/>
            </w:tcMar>
          </w:tcPr>
          <w:p>
            <w:pPr>
              <w:spacing w:before="28" w:after="28"/>
            </w:pPr>
            <w:r>
              <w:rPr>
                <w:sz w:val="15"/>
                <w:szCs w:val="15"/>
              </w:rPr>
              <w:t xml:space="preserve">0.992</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042"/>
            <w:tcMar>
              <w:top w:type="dxa" w:w="50"/>
              <w:left w:type="dxa" w:w="110"/>
              <w:bottom w:type="dxa" w:w="50"/>
              <w:right w:type="dxa" w:w="110"/>
            </w:tcMar>
          </w:tcPr>
          <w:p>
            <w:pPr>
              <w:spacing w:before="28" w:after="28"/>
            </w:pPr>
            <w:r>
              <w:rPr>
                <w:sz w:val="15"/>
                <w:szCs w:val="15"/>
              </w:rPr>
              <w:t xml:space="preserve">Forecast: 3,200 MH and 20 setups</w:t>
            </w:r>
          </w:p>
        </w:tc>
        <w:tc>
          <w:tcPr>
            <w:tcW w:type="pct" w:w="758"/>
            <w:tcMar>
              <w:top w:type="dxa" w:w="50"/>
              <w:left w:type="dxa" w:w="110"/>
              <w:bottom w:type="dxa" w:w="50"/>
              <w:right w:type="dxa" w:w="110"/>
            </w:tcMar>
          </w:tcPr>
          <w:p>
            <w:pPr>
              <w:spacing w:before="28" w:after="28"/>
            </w:pPr>
            <w:r>
              <w:rPr>
                <w:sz w:val="15"/>
                <w:szCs w:val="15"/>
              </w:rPr>
              <w:t xml:space="preserve">54,800</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Share of variation explained by both drivers   ·   Cost per setup, holding machine hours constant   ·   15,000 + 11.5 × 3,200 + 150 × 20   ·   Fixed cost per month (with both drivers in the model)</w:t>
            </w:r>
          </w:p>
        </w:tc>
      </w:tr>
    </w:tbl>
    <w:p/>
    <w:p>
      <w:pPr>
        <w:spacing w:before="44" w:after="14"/>
      </w:pPr>
      <w:r>
        <w:rPr>
          <w:b/>
          <w:bCs/>
          <w:color w:val="353A7C"/>
          <w:sz w:val="18"/>
          <w:szCs w:val="18"/>
        </w:rPr>
        <w:t xml:space="preserve">Summary 2</w:t>
      </w:r>
      <w:r>
        <w:rPr>
          <w:color w:val="6B7280"/>
          <w:sz w:val="16"/>
          <w:szCs w:val="16"/>
        </w:rPr>
        <w:t xml:space="preserve">      gaps 8–11</w:t>
      </w:r>
    </w:p>
    <w:p>
      <w:pPr>
        <w:spacing w:before="20" w:after="20" w:line="360" w:lineRule="auto"/>
        <w:ind w:left="200"/>
      </w:pPr>
      <w:r>
        <w:rPr>
          <w:sz w:val="19"/>
          <w:szCs w:val="19"/>
        </w:rPr>
        <w:t xml:space="preserve">Add a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driver only when it has a causal link to the cost and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fit. </w:t>
      </w:r>
      <w:r>
        <w:rPr>
          <w:sz w:val="19"/>
          <w:szCs w:val="19"/>
        </w:rPr>
        <w:t xml:space="preserve">In the example, R2 rises from 0.987 to 0.992, and each coefficient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still pass its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w:t>
      </w:r>
      <w:r>
        <w:rPr>
          <w:sz w:val="19"/>
          <w:szCs w:val="19"/>
        </w:rPr>
        <w:t xml:space="preserve">Adding drivers that do not cause the cost only makes the equation harder to use.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should   ·   intercept   ·   second   ·   improves   ·   t-test</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193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19314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dependent variable   ·   multiple regression   ·   regression analysis</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multiple regression</w:t>
            </w:r>
          </w:p>
        </w:tc>
        <w:tc>
          <w:tcPr>
            <w:tcW w:type="pct" w:w="2400"/>
            <w:tcMar>
              <w:top w:type="dxa" w:w="50"/>
              <w:left w:type="dxa" w:w="110"/>
              <w:bottom w:type="dxa" w:w="50"/>
              <w:right w:type="dxa" w:w="110"/>
            </w:tcMar>
          </w:tcPr>
          <w:p>
            <w:pPr>
              <w:spacing w:before="26" w:after="26"/>
            </w:pPr>
            <w:r>
              <w:rPr>
                <w:color w:val="232733"/>
                <w:sz w:val="16"/>
                <w:szCs w:val="16"/>
              </w:rPr>
              <w:t xml:space="preserve">الانحدار المتعدد</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3.6  Multiple regression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independent</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second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records</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improves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equations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should</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tested</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t-test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Fixed cost per month (with both drivers in the model)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dependent variable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Share of variation explained by both drivers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multiple regression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15,000 + 11.5 × 3,200 + 150 × 20</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Multiple regression uses two or more independent variables: y = a + b1x1 + b2x2. Each coefficient is the cost per unit of its own variable, with the other variables held constant. Suppose Oils also records the number of setups each month. A multiple regression might give $15,000 a month, plus $11.5 per machine hour, plus $150 per setup. Book 4 shows how such equations are estimated and tested.</w:t>
      </w:r>
    </w:p>
    <w:p>
      <w:pPr>
        <w:spacing w:before="20" w:after="20"/>
        <w:ind w:left="240" w:hanging="240"/>
      </w:pPr>
      <w:r>
        <w:rPr>
          <w:b/>
          <w:bCs/>
          <w:color w:val="353A7C"/>
          <w:sz w:val="15"/>
          <w:szCs w:val="15"/>
        </w:rPr>
        <w:t xml:space="preserve">Summary 2   </w:t>
      </w:r>
      <w:r>
        <w:rPr>
          <w:color w:val="6B7280"/>
          <w:sz w:val="15"/>
          <w:szCs w:val="15"/>
        </w:rPr>
        <w:t xml:space="preserve">Add a second driver only when it has a causal link to the cost and improves the fit. In the example, R2 rises from 0.987 to 0.992, and each coefficient should still pass its t-test. Adding drivers that do not cause the cost only makes the equation harder to use.</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3.7  Extended Example 3A: the Oils maintenance and utilities cost function</w:t>
            </w:r>
          </w:p>
          <w:p>
            <w:pPr>
              <w:spacing w:before="0" w:after="46"/>
            </w:pPr>
            <w:r>
              <w:rPr>
                <w:color w:val="E8EAF6"/>
                <w:sz w:val="16"/>
                <w:szCs w:val="16"/>
              </w:rPr>
              <w:t xml:space="preserve">Chapter 3 · section 3.7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This example runs both methods on the full 24 months of Oils data and turns the result into the 2027 budget. </w:t>
      </w:r>
      <w:r>
        <w:rPr>
          <w:sz w:val="19"/>
          <w:szCs w:val="19"/>
        </w:rPr>
        <w:t xml:space="preserve">There are no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entries here: the output is a forecast that feeds the budget. </w:t>
      </w:r>
      <w:r>
        <w:rPr>
          <w:sz w:val="19"/>
          <w:szCs w:val="19"/>
        </w:rPr>
        <w:t xml:space="preserve">Oils has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maintenance and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costs for January 2025 to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2026, with machine hours from 2,000 to 4,300. </w:t>
      </w:r>
      <w:r>
        <w:rPr>
          <w:sz w:val="19"/>
          <w:szCs w:val="19"/>
        </w:rPr>
        <w:t xml:space="preserve">For 2027 it plans 3,200 machine hours a month, or 38,400 for the year. </w:t>
      </w:r>
      <w:r>
        <w:rPr>
          <w:sz w:val="19"/>
          <w:szCs w:val="19"/>
        </w:rPr>
        <w:t xml:space="preserve">Estimate the cost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with high-low and with regression. </w:t>
      </w:r>
      <w:r>
        <w:rPr>
          <w:sz w:val="19"/>
          <w:szCs w:val="19"/>
        </w:rPr>
        <w:t xml:space="preserve">Read the regression output. </w:t>
      </w:r>
      <w:r>
        <w:rPr>
          <w:sz w:val="19"/>
          <w:szCs w:val="19"/>
        </w:rPr>
        <w:t xml:space="preserve">Forecast the month and the year,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two methods, and pass the result to the budget. </w:t>
      </w:r>
      <w:r>
        <w:rPr>
          <w:sz w:val="19"/>
          <w:szCs w:val="19"/>
        </w:rPr>
        <w:t xml:space="preserve"/>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does this work, but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it once shows what b and a mean.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activity   ·   journal   ·   function   ·   utilities   ·   Software   ·   compare   ·   December   ·   monthly   ·   seeing</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Extended Example: regression by hand for the 24 Oils months</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Regression by hand: the 24 Oils months</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Value</w:t>
            </w:r>
          </w:p>
        </w:tc>
      </w:tr>
      <w:tr>
        <w:tc>
          <w:tcPr>
            <w:tcW w:type="pct" w:w="2600"/>
            <w:tcMar>
              <w:top w:type="dxa" w:w="50"/>
              <w:left w:type="dxa" w:w="110"/>
              <w:bottom w:type="dxa" w:w="50"/>
              <w:right w:type="dxa" w:w="110"/>
            </w:tcMar>
          </w:tcPr>
          <w:p>
            <w:pPr>
              <w:spacing w:before="28" w:after="28"/>
            </w:pPr>
            <w:r>
              <w:rPr>
                <w:sz w:val="15"/>
                <w:szCs w:val="15"/>
              </w:rPr>
              <w:t xml:space="preserve">Number of months (n)</w:t>
            </w:r>
          </w:p>
        </w:tc>
        <w:tc>
          <w:tcPr>
            <w:tcW w:type="pct" w:w="2400"/>
            <w:tcMar>
              <w:top w:type="dxa" w:w="50"/>
              <w:left w:type="dxa" w:w="110"/>
              <w:bottom w:type="dxa" w:w="50"/>
              <w:right w:type="dxa" w:w="110"/>
            </w:tcMar>
          </w:tcPr>
          <w:p>
            <w:pPr>
              <w:spacing w:before="28" w:after="28"/>
            </w:pPr>
            <w:r>
              <w:rPr>
                <w:sz w:val="15"/>
                <w:szCs w:val="15"/>
              </w:rPr>
              <w:t xml:space="preserve">24</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(9)</w:t>
            </w:r>
          </w:p>
        </w:tc>
        <w:tc>
          <w:tcPr>
            <w:tcW w:type="pct" w:w="2400"/>
            <w:shd w:fill="FBFAF6" w:val="clear"/>
            <w:tcMar>
              <w:top w:type="dxa" w:w="50"/>
              <w:left w:type="dxa" w:w="110"/>
              <w:bottom w:type="dxa" w:w="50"/>
              <w:right w:type="dxa" w:w="110"/>
            </w:tcMar>
          </w:tcPr>
          <w:p>
            <w:pPr>
              <w:spacing w:before="28" w:after="28"/>
            </w:pPr>
            <w:r>
              <w:rPr>
                <w:sz w:val="15"/>
                <w:szCs w:val="15"/>
              </w:rPr>
              <w:t xml:space="preserve">75,600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(10)</w:t>
            </w:r>
          </w:p>
        </w:tc>
        <w:tc>
          <w:tcPr>
            <w:tcW w:type="pct" w:w="2400"/>
            <w:tcMar>
              <w:top w:type="dxa" w:w="50"/>
              <w:left w:type="dxa" w:w="110"/>
              <w:bottom w:type="dxa" w:w="50"/>
              <w:right w:type="dxa" w:w="110"/>
            </w:tcMar>
          </w:tcPr>
          <w:p>
            <w:pPr>
              <w:spacing w:before="28" w:after="28"/>
            </w:pPr>
            <w:r>
              <w:rPr>
                <w:sz w:val="15"/>
                <w:szCs w:val="15"/>
              </w:rPr>
              <w:t xml:space="preserve">1,339,200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shd w:fill="FBFAF6" w:val="clear"/>
            <w:tcMar>
              <w:top w:type="dxa" w:w="50"/>
              <w:left w:type="dxa" w:w="110"/>
              <w:bottom w:type="dxa" w:w="50"/>
              <w:right w:type="dxa" w:w="110"/>
            </w:tcMar>
          </w:tcPr>
          <w:p>
            <w:pPr>
              <w:spacing w:before="28" w:after="28"/>
            </w:pPr>
            <w:r>
              <w:rPr>
                <w:sz w:val="15"/>
                <w:szCs w:val="15"/>
              </w:rPr>
              <w:t xml:space="preserve">3,150</w:t>
            </w:r>
          </w:p>
        </w:tc>
      </w:tr>
      <w:tr>
        <w:tc>
          <w:tcPr>
            <w:tcW w:type="pct" w:w="2600"/>
            <w:tcMar>
              <w:top w:type="dxa" w:w="50"/>
              <w:left w:type="dxa" w:w="110"/>
              <w:bottom w:type="dxa" w:w="50"/>
              <w:right w:type="dxa" w:w="110"/>
            </w:tcMar>
          </w:tcPr>
          <w:p>
            <w:pPr>
              <w:spacing w:before="28" w:after="28"/>
            </w:pPr>
            <w:r>
              <w:rPr>
                <w:sz w:val="15"/>
                <w:szCs w:val="15"/>
              </w:rPr>
              <w:t xml:space="preserve">Mean cost (ȳ)</w:t>
            </w:r>
          </w:p>
        </w:tc>
        <w:tc>
          <w:tcPr>
            <w:tcW w:type="pct" w:w="2400"/>
            <w:tcMar>
              <w:top w:type="dxa" w:w="50"/>
              <w:left w:type="dxa" w:w="110"/>
              <w:bottom w:type="dxa" w:w="50"/>
              <w:right w:type="dxa" w:w="110"/>
            </w:tcMar>
          </w:tcPr>
          <w:p>
            <w:pPr>
              <w:spacing w:before="28" w:after="28"/>
            </w:pPr>
            <w:r>
              <w:rPr>
                <w:sz w:val="15"/>
                <w:szCs w:val="15"/>
              </w:rPr>
              <w:t xml:space="preserve">55,800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shd w:fill="FBFAF6" w:val="clear"/>
            <w:tcMar>
              <w:top w:type="dxa" w:w="50"/>
              <w:left w:type="dxa" w:w="110"/>
              <w:bottom w:type="dxa" w:w="50"/>
              <w:right w:type="dxa" w:w="110"/>
            </w:tcMar>
          </w:tcPr>
          <w:p>
            <w:pPr>
              <w:spacing w:before="28" w:after="28"/>
            </w:pPr>
            <w:r>
              <w:rPr>
                <w:sz w:val="15"/>
                <w:szCs w:val="15"/>
              </w:rPr>
              <w:t xml:space="preserve">11,500,000</w:t>
            </w:r>
          </w:p>
        </w:tc>
      </w:tr>
      <w:tr>
        <w:tc>
          <w:tcPr>
            <w:tcW w:type="pct" w:w="2600"/>
            <w:tcMar>
              <w:top w:type="dxa" w:w="50"/>
              <w:left w:type="dxa" w:w="110"/>
              <w:bottom w:type="dxa" w:w="50"/>
              <w:right w:type="dxa" w:w="110"/>
            </w:tcMar>
          </w:tcPr>
          <w:p>
            <w:pPr>
              <w:spacing w:before="28" w:after="28"/>
            </w:pPr>
            <w:r>
              <w:rPr>
                <w:sz w:val="15"/>
                <w:szCs w:val="15"/>
              </w:rPr>
              <w:t xml:space="preserve">Sxy = Σ(x − x̄)(y − ȳ)</w:t>
            </w:r>
          </w:p>
        </w:tc>
        <w:tc>
          <w:tcPr>
            <w:tcW w:type="pct" w:w="2400"/>
            <w:tcMar>
              <w:top w:type="dxa" w:w="50"/>
              <w:left w:type="dxa" w:w="110"/>
              <w:bottom w:type="dxa" w:w="50"/>
              <w:right w:type="dxa" w:w="110"/>
            </w:tcMar>
          </w:tcPr>
          <w:p>
            <w:pPr>
              <w:spacing w:before="28" w:after="28"/>
            </w:pPr>
            <w:r>
              <w:rPr>
                <w:sz w:val="15"/>
                <w:szCs w:val="15"/>
              </w:rPr>
              <w:t xml:space="preserve">138,000,000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Slope b = Sxy ÷ Sxx</w:t>
            </w:r>
          </w:p>
        </w:tc>
        <w:tc>
          <w:tcPr>
            <w:tcW w:type="pct" w:w="2400"/>
            <w:shd w:fill="FBFAF6" w:val="clear"/>
            <w:tcMar>
              <w:top w:type="dxa" w:w="50"/>
              <w:left w:type="dxa" w:w="110"/>
              <w:bottom w:type="dxa" w:w="50"/>
              <w:right w:type="dxa" w:w="110"/>
            </w:tcMar>
          </w:tcPr>
          <w:p>
            <w:pPr>
              <w:spacing w:before="28" w:after="28"/>
            </w:pPr>
            <w:r>
              <w:rPr>
                <w:sz w:val="15"/>
                <w:szCs w:val="15"/>
              </w:rPr>
              <w:t xml:space="preserve">$12</w:t>
            </w:r>
          </w:p>
        </w:tc>
      </w:tr>
      <w:tr>
        <w:tc>
          <w:tcPr>
            <w:tcW w:type="pct" w:w="2600"/>
            <w:tcMar>
              <w:top w:type="dxa" w:w="50"/>
              <w:left w:type="dxa" w:w="110"/>
              <w:bottom w:type="dxa" w:w="50"/>
              <w:right w:type="dxa" w:w="110"/>
            </w:tcMar>
          </w:tcPr>
          <w:p>
            <w:pPr>
              <w:spacing w:before="28" w:after="28"/>
            </w:pPr>
            <w:r>
              <w:rPr>
                <w:sz w:val="15"/>
                <w:szCs w:val="15"/>
              </w:rPr>
              <w:t xml:space="preserve">Intercept a = ȳ − b × x̄ = 55,800 − 12 × 3,150</w:t>
            </w:r>
          </w:p>
        </w:tc>
        <w:tc>
          <w:tcPr>
            <w:tcW w:type="pct" w:w="2400"/>
            <w:tcMar>
              <w:top w:type="dxa" w:w="50"/>
              <w:left w:type="dxa" w:w="110"/>
              <w:bottom w:type="dxa" w:w="50"/>
              <w:right w:type="dxa" w:w="110"/>
            </w:tcMar>
          </w:tcPr>
          <w:p>
            <w:pPr>
              <w:spacing w:before="28" w:after="28"/>
            </w:pPr>
            <w:r>
              <w:rPr>
                <w:sz w:val="15"/>
                <w:szCs w:val="15"/>
              </w:rPr>
              <w:t xml:space="preserve">18,000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shd w:fill="FBFAF6" w:val="clear"/>
            <w:tcMar>
              <w:top w:type="dxa" w:w="50"/>
              <w:left w:type="dxa" w:w="110"/>
              <w:bottom w:type="dxa" w:w="50"/>
              <w:right w:type="dxa" w:w="110"/>
            </w:tcMar>
          </w:tcPr>
          <w:p>
            <w:pPr>
              <w:spacing w:before="28" w:after="28"/>
            </w:pPr>
            <w:r>
              <w:rPr>
                <w:sz w:val="15"/>
                <w:szCs w:val="15"/>
              </w:rPr>
              <w:t xml:space="preserve">22,000,000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c>
          <w:tcPr>
            <w:tcW w:type="pct" w:w="2400"/>
            <w:tcMar>
              <w:top w:type="dxa" w:w="50"/>
              <w:left w:type="dxa" w:w="110"/>
              <w:bottom w:type="dxa" w:w="50"/>
              <w:right w:type="dxa" w:w="110"/>
            </w:tcMar>
          </w:tcPr>
          <w:p>
            <w:pPr>
              <w:spacing w:before="28" w:after="28"/>
            </w:pPr>
            <w:r>
              <w:rPr>
                <w:sz w:val="15"/>
                <w:szCs w:val="15"/>
              </w:rPr>
              <w:t xml:space="preserve">1,678,000,000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R2 = 1 − SSE ÷ SST</w:t>
            </w:r>
          </w:p>
        </w:tc>
        <w:tc>
          <w:tcPr>
            <w:tcW w:type="pct" w:w="2400"/>
            <w:shd w:fill="FBFAF6" w:val="clear"/>
            <w:tcMar>
              <w:top w:type="dxa" w:w="50"/>
              <w:left w:type="dxa" w:w="110"/>
              <w:bottom w:type="dxa" w:w="50"/>
              <w:right w:type="dxa" w:w="110"/>
            </w:tcMar>
          </w:tcPr>
          <w:p>
            <w:pPr>
              <w:spacing w:before="28" w:after="28"/>
            </w:pPr>
            <w:r>
              <w:rPr>
                <w:sz w:val="15"/>
                <w:szCs w:val="15"/>
              </w:rPr>
              <w:t xml:space="preserve">0.987</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Sxx = Σ(x − x̄)2   ·   Total variation SST = Σ(y − ȳ)2   ·   Sum of machine hours (Σx)   ·   Unexplained variation SSE = Σ(y − ŷ)2   ·   R2 = 1 − SSE ÷ SST   ·   Mean machine hours (x̄)   ·   Sum of costs (Σy)</w:t>
            </w:r>
          </w:p>
        </w:tc>
      </w:tr>
    </w:tbl>
    <w:p/>
    <w:p>
      <w:pPr>
        <w:spacing w:before="44" w:after="14"/>
      </w:pPr>
      <w:r>
        <w:rPr>
          <w:b/>
          <w:bCs/>
          <w:color w:val="353A7C"/>
          <w:sz w:val="18"/>
          <w:szCs w:val="18"/>
        </w:rPr>
        <w:t xml:space="preserve">Summary 2</w:t>
      </w:r>
      <w:r>
        <w:rPr>
          <w:color w:val="6B7280"/>
          <w:sz w:val="16"/>
          <w:szCs w:val="16"/>
        </w:rPr>
        <w:t xml:space="preserve">      gaps 15–20</w:t>
      </w:r>
    </w:p>
    <w:p>
      <w:pPr>
        <w:spacing w:before="20" w:after="20" w:line="360" w:lineRule="auto"/>
        <w:ind w:left="200"/>
      </w:pPr>
      <w:r>
        <w:rPr>
          <w:sz w:val="19"/>
          <w:szCs w:val="19"/>
        </w:rPr>
        <w:t xml:space="preserve">The high-low line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on two months only; the regression line passes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the middle of all 24. </w:t>
      </w:r>
      <w:r>
        <w:rPr>
          <w:sz w:val="19"/>
          <w:szCs w:val="19"/>
        </w:rPr>
        <w:t xml:space="preserve">The bar at 3,200 hours shows the forecast plus or minus two standard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$54,400 to $58,400. </w:t>
      </w:r>
      <w:r>
        <w:rPr>
          <w:sz w:val="19"/>
          <w:szCs w:val="19"/>
        </w:rPr>
        <w:t xml:space="preserve">For 2027 regression gives $676,800 and high-low gives $678,000. </w:t>
      </w:r>
      <w:r>
        <w:rPr>
          <w:sz w:val="19"/>
          <w:szCs w:val="19"/>
        </w:rPr>
        <w:t xml:space="preserve"/>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uses the regression figure,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it uses all the data and passes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tests. </w:t>
      </w:r>
      <w:r>
        <w:rPr>
          <w:sz w:val="19"/>
          <w:szCs w:val="19"/>
        </w:rPr>
        <w:t xml:space="preserve">That is the maintenance line in the.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through   ·   errors   ·   reliability   ·   Orontes   ·   extremes   ·   depends   ·   because</w:t>
            </w:r>
          </w:p>
        </w:tc>
      </w:tr>
    </w:tbl>
    <w:p/>
    <w:p>
      <w:pPr>
        <w:pageBreakBefore w:val="true"/>
        <w:spacing w:after="0"/>
      </w:pPr>
      <w:r>
        <w:rPr>
          <w:sz w:val="2"/>
        </w:rPr>
        <w:t xml:space="preserve"> </w:t>
      </w:r>
    </w:p>
    <w:p>
      <w:pPr>
        <w:spacing w:before="44" w:after="10"/>
      </w:pPr>
      <w:r>
        <w:rPr>
          <w:b/>
          <w:bCs/>
          <w:color w:val="353A7C"/>
          <w:sz w:val="18"/>
          <w:szCs w:val="18"/>
        </w:rPr>
        <w:t xml:space="preserve">Extended Example: regression and high-low forecasts for 2027</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71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7161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Variable part for the year   ·   Monthly forecast at 3,200 MH   ·   FY2027 forecast at 38,400 MH</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p>
      <w:pPr>
        <w:spacing w:before="44" w:after="14"/>
      </w:pPr>
      <w:r>
        <w:rPr>
          <w:b/>
          <w:bCs/>
          <w:color w:val="353A7C"/>
          <w:sz w:val="18"/>
          <w:szCs w:val="18"/>
        </w:rPr>
        <w:t xml:space="preserve">Summary 3</w:t>
      </w:r>
      <w:r>
        <w:rPr>
          <w:color w:val="6B7280"/>
          <w:sz w:val="16"/>
          <w:szCs w:val="16"/>
        </w:rPr>
        <w:t xml:space="preserve">      gaps 23–24</w:t>
      </w:r>
    </w:p>
    <w:p>
      <w:pPr>
        <w:spacing w:before="20" w:after="20" w:line="360" w:lineRule="auto"/>
        <w:ind w:left="200"/>
      </w:pPr>
      <w:r>
        <w:rPr>
          <w:sz w:val="19"/>
          <w:szCs w:val="19"/>
        </w:rPr>
        <w:t xml:space="preserve">Slope: Sxy ÷ Sxx = 138,000,000 ÷ 11,500,000 = $12. </w:t>
      </w:r>
      <w:r>
        <w:rPr>
          <w:sz w:val="19"/>
          <w:szCs w:val="19"/>
        </w:rPr>
        <w:t xml:space="preserve"/>
      </w:r>
      <w:r>
        <w:rPr>
          <w:b/>
          <w:bCs/>
          <w:color w:val="8186EF"/>
          <w:sz w:val="15"/>
          <w:szCs w:val="15"/>
        </w:rPr>
        <w:t xml:space="preserve"> (23) </w:t>
      </w:r>
      <w:r>
        <w:rPr>
          <w:u w:val="single"/>
          <w:sz w:val="19"/>
          <w:szCs w:val="19"/>
        </w:rPr>
        <w:t xml:space="preserve">           </w:t>
      </w:r>
      <w:r>
        <w:rPr>
          <w:sz w:val="19"/>
          <w:szCs w:val="19"/>
        </w:rPr>
        <w:t xml:space="preserve"> </w:t>
      </w:r>
      <w:r>
        <w:rPr>
          <w:sz w:val="19"/>
          <w:szCs w:val="19"/>
        </w:rPr>
        <w:t xml:space="preserve">: 55,800 − 12 × 3,150 = $18,000. </w:t>
      </w:r>
      <w:r>
        <w:rPr>
          <w:sz w:val="19"/>
          <w:szCs w:val="19"/>
        </w:rPr>
        <w:t xml:space="preserve">Budget: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months × $18,000 + $12 × 38,400 = $676,800, the.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printed   ·   twelve   ·   Intercept</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25–28</w:t>
      </w:r>
    </w:p>
    <w:p>
      <w:pPr>
        <w:spacing w:before="20" w:after="20" w:line="360" w:lineRule="auto"/>
        <w:ind w:left="200"/>
      </w:pPr>
      <w:r>
        <w:rPr>
          <w:sz w:val="19"/>
          <w:szCs w:val="19"/>
        </w:rPr>
        <w:t xml:space="preserve">Expect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 small data set with a high-low question, or a </w:t>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regression output with a forecast question. </w:t>
      </w:r>
      <w:r>
        <w:rPr>
          <w:sz w:val="19"/>
          <w:szCs w:val="19"/>
        </w:rPr>
        <w:t xml:space="preserve">For high-low, find the activity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first. </w:t>
      </w:r>
      <w:r>
        <w:rPr>
          <w:sz w:val="19"/>
          <w:szCs w:val="19"/>
        </w:rPr>
        <w:t xml:space="preserve">For regression, take a and b from the coefficient column, put the activity in x, and ignore R2 in the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either   ·   arithmetic   ·   extremes   ·   printed   ·   standard</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Barada Wholesale · deliveries in the month</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Delivery cost (whole USD)</w:t>
            </w:r>
          </w:p>
        </w:tc>
      </w:tr>
      <w:tr>
        <w:tc>
          <w:tcPr>
            <w:tcW w:type="pct" w:w="2600"/>
            <w:tcMar>
              <w:top w:type="dxa" w:w="50"/>
              <w:left w:type="dxa" w:w="110"/>
              <w:bottom w:type="dxa" w:w="50"/>
              <w:right w:type="dxa" w:w="110"/>
            </w:tcMar>
          </w:tcPr>
          <w:p>
            <w:pPr>
              <w:spacing w:before="28" w:after="28"/>
            </w:pPr>
            <w:r>
              <w:rPr>
                <w:sz w:val="15"/>
                <w:szCs w:val="15"/>
              </w:rPr>
              <w:t xml:space="preserve">280</w:t>
            </w:r>
          </w:p>
        </w:tc>
        <w:tc>
          <w:tcPr>
            <w:tcW w:type="pct" w:w="2400"/>
            <w:tcMar>
              <w:top w:type="dxa" w:w="50"/>
              <w:left w:type="dxa" w:w="110"/>
              <w:bottom w:type="dxa" w:w="50"/>
              <w:right w:type="dxa" w:w="110"/>
            </w:tcMar>
          </w:tcPr>
          <w:p>
            <w:pPr>
              <w:spacing w:before="28" w:after="28"/>
            </w:pPr>
            <w:r>
              <w:rPr>
                <w:sz w:val="15"/>
                <w:szCs w:val="15"/>
              </w:rPr>
              <w:t xml:space="preserve">16,200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320</w:t>
            </w:r>
          </w:p>
        </w:tc>
        <w:tc>
          <w:tcPr>
            <w:tcW w:type="pct" w:w="2400"/>
            <w:shd w:fill="FBFAF6" w:val="clear"/>
            <w:tcMar>
              <w:top w:type="dxa" w:w="50"/>
              <w:left w:type="dxa" w:w="110"/>
              <w:bottom w:type="dxa" w:w="50"/>
              <w:right w:type="dxa" w:w="110"/>
            </w:tcMar>
          </w:tcPr>
          <w:p>
            <w:pPr>
              <w:spacing w:before="28" w:after="28"/>
            </w:pPr>
            <w:r>
              <w:rPr>
                <w:sz w:val="15"/>
                <w:szCs w:val="15"/>
              </w:rPr>
              <w:t xml:space="preserve">16,600</w:t>
            </w:r>
          </w:p>
        </w:tc>
      </w:tr>
      <w:tr>
        <w:tc>
          <w:tcPr>
            <w:tcW w:type="pct" w:w="2600"/>
            <w:tcMar>
              <w:top w:type="dxa" w:w="50"/>
              <w:left w:type="dxa" w:w="110"/>
              <w:bottom w:type="dxa" w:w="50"/>
              <w:right w:type="dxa" w:w="110"/>
            </w:tcMar>
          </w:tcPr>
          <w:p>
            <w:pPr>
              <w:spacing w:before="28" w:after="28"/>
            </w:pPr>
            <w:r>
              <w:rPr>
                <w:sz w:val="15"/>
                <w:szCs w:val="15"/>
              </w:rPr>
              <w:t xml:space="preserve">380</w:t>
            </w:r>
          </w:p>
        </w:tc>
        <w:tc>
          <w:tcPr>
            <w:tcW w:type="pct" w:w="2400"/>
            <w:tcMar>
              <w:top w:type="dxa" w:w="50"/>
              <w:left w:type="dxa" w:w="110"/>
              <w:bottom w:type="dxa" w:w="50"/>
              <w:right w:type="dxa" w:w="110"/>
            </w:tcMar>
          </w:tcPr>
          <w:p>
            <w:pPr>
              <w:spacing w:before="28" w:after="28"/>
            </w:pPr>
            <w:r>
              <w:rPr>
                <w:sz w:val="15"/>
                <w:szCs w:val="15"/>
              </w:rPr>
              <w:t xml:space="preserve">18,900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420</w:t>
            </w:r>
          </w:p>
        </w:tc>
        <w:tc>
          <w:tcPr>
            <w:tcW w:type="pct" w:w="2400"/>
            <w:shd w:fill="FBFAF6" w:val="clear"/>
            <w:tcMar>
              <w:top w:type="dxa" w:w="50"/>
              <w:left w:type="dxa" w:w="110"/>
              <w:bottom w:type="dxa" w:w="50"/>
              <w:right w:type="dxa" w:w="110"/>
            </w:tcMar>
          </w:tcPr>
          <w:p>
            <w:pPr>
              <w:spacing w:before="28" w:after="28"/>
            </w:pPr>
            <w:r>
              <w:rPr>
                <w:sz w:val="15"/>
                <w:szCs w:val="15"/>
              </w:rPr>
              <w:t xml:space="preserve">19,100</w:t>
            </w:r>
          </w:p>
        </w:tc>
      </w:tr>
      <w:tr>
        <w:tc>
          <w:tcPr>
            <w:tcW w:type="pct" w:w="2600"/>
            <w:tcMar>
              <w:top w:type="dxa" w:w="50"/>
              <w:left w:type="dxa" w:w="110"/>
              <w:bottom w:type="dxa" w:w="50"/>
              <w:right w:type="dxa" w:w="110"/>
            </w:tcMar>
          </w:tcPr>
          <w:p>
            <w:pPr>
              <w:spacing w:before="28" w:after="28"/>
            </w:pPr>
            <w:r>
              <w:rPr>
                <w:sz w:val="15"/>
                <w:szCs w:val="15"/>
              </w:rPr>
              <w:t xml:space="preserve">460</w:t>
            </w:r>
          </w:p>
        </w:tc>
        <w:tc>
          <w:tcPr>
            <w:tcW w:type="pct" w:w="2400"/>
            <w:tcMar>
              <w:top w:type="dxa" w:w="50"/>
              <w:left w:type="dxa" w:w="110"/>
              <w:bottom w:type="dxa" w:w="50"/>
              <w:right w:type="dxa" w:w="110"/>
            </w:tcMar>
          </w:tcPr>
          <w:p>
            <w:pPr>
              <w:spacing w:before="28" w:after="28"/>
            </w:pPr>
            <w:r>
              <w:rPr>
                <w:sz w:val="15"/>
                <w:szCs w:val="15"/>
              </w:rPr>
              <w:t xml:space="preserve">20,900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480</w:t>
            </w:r>
          </w:p>
        </w:tc>
        <w:tc>
          <w:tcPr>
            <w:tcW w:type="pct" w:w="2400"/>
            <w:shd w:fill="FBFAF6" w:val="clear"/>
            <w:tcMar>
              <w:top w:type="dxa" w:w="50"/>
              <w:left w:type="dxa" w:w="110"/>
              <w:bottom w:type="dxa" w:w="50"/>
              <w:right w:type="dxa" w:w="110"/>
            </w:tcMar>
          </w:tcPr>
          <w:p>
            <w:pPr>
              <w:spacing w:before="28" w:after="28"/>
            </w:pPr>
            <w:r>
              <w:rPr>
                <w:sz w:val="15"/>
                <w:szCs w:val="15"/>
              </w:rPr>
              <w:t xml:space="preserve">20,800</w:t>
            </w:r>
          </w:p>
        </w:tc>
      </w:tr>
      <w:tr>
        <w:tc>
          <w:tcPr>
            <w:tcW w:type="pct" w:w="2600"/>
            <w:tcMar>
              <w:top w:type="dxa" w:w="50"/>
              <w:left w:type="dxa" w:w="110"/>
              <w:bottom w:type="dxa" w:w="50"/>
              <w:right w:type="dxa" w:w="110"/>
            </w:tcMar>
          </w:tcPr>
          <w:p>
            <w:pPr>
              <w:spacing w:before="28" w:after="28"/>
            </w:pPr>
            <w:r>
              <w:rPr>
                <w:sz w:val="15"/>
                <w:szCs w:val="15"/>
              </w:rPr>
              <w:t xml:space="preserve">Regression output</w:t>
            </w:r>
          </w:p>
        </w:tc>
        <w:tc>
          <w:tcPr>
            <w:tcW w:type="pct" w:w="2400"/>
            <w:tcMar>
              <w:top w:type="dxa" w:w="50"/>
              <w:left w:type="dxa" w:w="110"/>
              <w:bottom w:type="dxa" w:w="50"/>
              <w:right w:type="dxa" w:w="110"/>
            </w:tcMar>
          </w:tcPr>
          <w:p>
            <w:pPr>
              <w:spacing w:before="28" w:after="28"/>
            </w:pPr>
            <w:r>
              <w:rPr>
                <w:sz w:val="15"/>
                <w:szCs w:val="15"/>
              </w:rPr>
              <w:t xml:space="preserve"> </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Intercept</w:t>
            </w:r>
          </w:p>
        </w:tc>
        <w:tc>
          <w:tcPr>
            <w:tcW w:type="pct" w:w="2400"/>
            <w:shd w:fill="FBFAF6" w:val="clear"/>
            <w:tcMar>
              <w:top w:type="dxa" w:w="50"/>
              <w:left w:type="dxa" w:w="110"/>
              <w:bottom w:type="dxa" w:w="50"/>
              <w:right w:type="dxa" w:w="110"/>
            </w:tcMar>
          </w:tcPr>
          <w:p>
            <w:pPr>
              <w:spacing w:before="28" w:after="28"/>
            </w:pPr>
            <w:r>
              <w:rPr>
                <w:sz w:val="15"/>
                <w:szCs w:val="15"/>
              </w:rPr>
              <w:t xml:space="preserve">9,000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(29)</w:t>
            </w:r>
          </w:p>
        </w:tc>
        <w:tc>
          <w:tcPr>
            <w:tcW w:type="pct" w:w="2400"/>
            <w:tcMar>
              <w:top w:type="dxa" w:w="50"/>
              <w:left w:type="dxa" w:w="110"/>
              <w:bottom w:type="dxa" w:w="50"/>
              <w:right w:type="dxa" w:w="110"/>
            </w:tcMar>
          </w:tcPr>
          <w:p>
            <w:pPr>
              <w:spacing w:before="28" w:after="28"/>
            </w:pPr>
            <w:r>
              <w:rPr>
                <w:sz w:val="15"/>
                <w:szCs w:val="15"/>
              </w:rPr>
              <w:t xml:space="preserve">25</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R2</w:t>
            </w:r>
          </w:p>
        </w:tc>
        <w:tc>
          <w:tcPr>
            <w:tcW w:type="pct" w:w="2400"/>
            <w:shd w:fill="FBFAF6" w:val="clear"/>
            <w:tcMar>
              <w:top w:type="dxa" w:w="50"/>
              <w:left w:type="dxa" w:w="110"/>
              <w:bottom w:type="dxa" w:w="50"/>
              <w:right w:type="dxa" w:w="110"/>
            </w:tcMar>
          </w:tcPr>
          <w:p>
            <w:pPr>
              <w:spacing w:before="28" w:after="28"/>
            </w:pPr>
            <w:r>
              <w:rPr>
                <w:sz w:val="15"/>
                <w:szCs w:val="15"/>
              </w:rPr>
              <w:t xml:space="preserve">0.964</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(30)</w:t>
            </w:r>
          </w:p>
        </w:tc>
        <w:tc>
          <w:tcPr>
            <w:tcW w:type="pct" w:w="2400"/>
            <w:tcMar>
              <w:top w:type="dxa" w:w="50"/>
              <w:left w:type="dxa" w:w="110"/>
              <w:bottom w:type="dxa" w:w="50"/>
              <w:right w:type="dxa" w:w="110"/>
            </w:tcMar>
          </w:tcPr>
          <w:p>
            <w:pPr>
              <w:spacing w:before="28" w:after="28"/>
            </w:pPr>
            <w:r>
              <w:rPr>
                <w:sz w:val="15"/>
                <w:szCs w:val="15"/>
              </w:rPr>
              <w:t xml:space="preserve">10.4</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Standard error of the estimate</w:t>
            </w:r>
          </w:p>
        </w:tc>
        <w:tc>
          <w:tcPr>
            <w:tcW w:type="pct" w:w="2400"/>
            <w:shd w:fill="FBFAF6" w:val="clear"/>
            <w:tcMar>
              <w:top w:type="dxa" w:w="50"/>
              <w:left w:type="dxa" w:w="110"/>
              <w:bottom w:type="dxa" w:w="50"/>
              <w:right w:type="dxa" w:w="110"/>
            </w:tcMar>
          </w:tcPr>
          <w:p>
            <w:pPr>
              <w:spacing w:before="28" w:after="28"/>
            </w:pPr>
            <w:r>
              <w:rPr>
                <w:sz w:val="15"/>
                <w:szCs w:val="15"/>
              </w:rPr>
              <w:t xml:space="preserve">424</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Coefficient on deliveries   ·   t-statistic on deliveries   ·   High-low − regression</w:t>
            </w:r>
          </w:p>
        </w:tc>
      </w:tr>
    </w:tbl>
    <w:p/>
    <w:p>
      <w:pPr>
        <w:spacing w:before="44" w:after="10"/>
      </w:pPr>
      <w:r>
        <w:rPr>
          <w:b/>
          <w:bCs/>
          <w:color w:val="353A7C"/>
          <w:sz w:val="18"/>
          <w:szCs w:val="18"/>
        </w:rPr>
        <w:t xml:space="preserve">Item — Answer</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136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365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3,600 machine hours   ·   4,000 machine hours   ·   5,000 machine hours</w:t>
            </w:r>
          </w:p>
        </w:tc>
      </w:tr>
    </w:tbl>
    <w:p/>
    <w:p>
      <w:pPr>
        <w:spacing w:before="44" w:after="10"/>
      </w:pPr>
      <w:r>
        <w:rPr>
          <w:b/>
          <w:bCs/>
          <w:color w:val="353A7C"/>
          <w:sz w:val="18"/>
          <w:szCs w:val="18"/>
        </w:rPr>
        <w:t xml:space="preserve">Output item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9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9767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R2   ·   t-statistic on deliveries   ·   Coefficient on deliveries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56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734050" cy="25652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coefficient of determination   ·   standard error of the estimate   ·   intercept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regression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الانحدار</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intercept</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الجزء الثابت</w:t>
            </w:r>
          </w:p>
        </w:tc>
      </w:tr>
      <w:tr>
        <w:tc>
          <w:tcPr>
            <w:tcW w:type="pct" w:w="2600"/>
            <w:tcMar>
              <w:top w:type="dxa" w:w="50"/>
              <w:left w:type="dxa" w:w="110"/>
              <w:bottom w:type="dxa" w:w="50"/>
              <w:right w:type="dxa" w:w="110"/>
            </w:tcMar>
          </w:tcPr>
          <w:p>
            <w:pPr>
              <w:spacing w:before="26" w:after="26"/>
            </w:pPr>
            <w:r>
              <w:rPr>
                <w:color w:val="232733"/>
                <w:sz w:val="16"/>
                <w:szCs w:val="16"/>
              </w:rPr>
              <w:t xml:space="preserve">coefficient of determination</w:t>
            </w:r>
          </w:p>
        </w:tc>
        <w:tc>
          <w:tcPr>
            <w:tcW w:type="pct" w:w="2400"/>
            <w:tcMar>
              <w:top w:type="dxa" w:w="50"/>
              <w:left w:type="dxa" w:w="110"/>
              <w:bottom w:type="dxa" w:w="50"/>
              <w:right w:type="dxa" w:w="110"/>
            </w:tcMar>
          </w:tcPr>
          <w:p>
            <w:pPr>
              <w:spacing w:before="26" w:after="26"/>
            </w:pPr>
            <w:r>
              <w:rPr>
                <w:color w:val="232733"/>
                <w:sz w:val="16"/>
                <w:szCs w:val="16"/>
              </w:rPr>
              <w:t xml:space="preserve">معامل التحديد</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standard error of the estimate</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الخطأ المعياري للتقدير</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3.7  Extended Example 3A: the Oils maintenance and utilities cost function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journal</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because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monthly</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reliability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utilities</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Monthly forecast at 3,200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December</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FY2027 forecast at 38,400 MH</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function</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Intercept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compare</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twelve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Software</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either</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seeing</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printed</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Sum of machine hours (Σx)</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extremes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Sum of costs (Σy)</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arithmetic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Mean machine hours (x̄)</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Coefficient on deliveries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Sxx = Σ(x − x̄)2</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t-statistic on deliveries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Unexplained variation SSE = Σ(y − ŷ)2</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3,600 machine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Total variation SST = Σ(y − ȳ)2</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5,000 machine hours</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depends</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R2</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through</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t-statistic on deliveries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errors</w:t>
            </w:r>
          </w:p>
        </w:tc>
        <w:tc>
          <w:tcPr>
            <w:tcW w:type="pct" w:w="2500"/>
            <w:tcMar>
              <w:top w:type="dxa" w:w="20"/>
              <w:left w:type="dxa" w:w="80"/>
              <w:bottom w:type="dxa" w:w="20"/>
              <w:right w:type="dxa" w:w="80"/>
            </w:tcMar>
          </w:tcPr>
          <w:p>
            <w:pPr>
              <w:spacing w:before="12" w:after="12"/>
            </w:pPr>
            <w:r>
              <w:rPr>
                <w:b/>
                <w:bCs/>
                <w:color w:val="8186EF"/>
                <w:sz w:val="16"/>
                <w:szCs w:val="16"/>
              </w:rPr>
              <w:t xml:space="preserve">35  </w:t>
            </w:r>
            <w:r>
              <w:rPr>
                <w:sz w:val="16"/>
                <w:szCs w:val="16"/>
              </w:rPr>
              <w:t xml:space="preserve">intercept</w:t>
            </w:r>
          </w:p>
        </w:tc>
      </w:tr>
      <w:tr>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Orontes</w:t>
            </w:r>
          </w:p>
        </w:tc>
        <w:tc>
          <w:tcPr>
            <w:tcW w:type="pct" w:w="2500"/>
            <w:tcMar>
              <w:top w:type="dxa" w:w="20"/>
              <w:left w:type="dxa" w:w="80"/>
              <w:bottom w:type="dxa" w:w="20"/>
              <w:right w:type="dxa" w:w="80"/>
            </w:tcMar>
          </w:tcPr>
          <w:p>
            <w:pPr>
              <w:spacing w:before="12" w:after="12"/>
            </w:pPr>
            <w:r>
              <w:rPr>
                <w:b/>
                <w:bCs/>
                <w:color w:val="8186EF"/>
                <w:sz w:val="16"/>
                <w:szCs w:val="16"/>
              </w:rPr>
              <w:t xml:space="preserve">36  </w:t>
            </w:r>
            <w:r>
              <w:rPr>
                <w:sz w:val="16"/>
                <w:szCs w:val="16"/>
              </w:rPr>
              <w:t xml:space="preserve">standard error of the estimate</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runs both methods on the full 24 months of Oils data and turns the result into the 2027 budget. There are no journal entries here: the output is a forecast that feeds the budget. Oils has monthly maintenance and utilities costs for January 2025 to December 2026, with machine hours from 2,000 to 4,300. For 2027 it plans 3,200 machine hours a month, or 38,400 for the year. Estimate the cost function with high-low and with regression. Read the regression output. Forecast the month and the year, compare the two methods, and pass the result to the budget. Software does this work, but seeing it once shows what b and a mean.</w:t>
      </w:r>
    </w:p>
    <w:p>
      <w:pPr>
        <w:spacing w:before="20" w:after="20"/>
        <w:ind w:left="240" w:hanging="240"/>
      </w:pPr>
      <w:r>
        <w:rPr>
          <w:b/>
          <w:bCs/>
          <w:color w:val="353A7C"/>
          <w:sz w:val="15"/>
          <w:szCs w:val="15"/>
        </w:rPr>
        <w:t xml:space="preserve">Summary 2   </w:t>
      </w:r>
      <w:r>
        <w:rPr>
          <w:color w:val="6B7280"/>
          <w:sz w:val="15"/>
          <w:szCs w:val="15"/>
        </w:rPr>
        <w:t xml:space="preserve">The high-low line depends on two months only; the regression line passes through the middle of all 24. The bar at 3,200 hours shows the forecast plus or minus two standard errors: $54,400 to $58,400. For 2027 regression gives $676,800 and high-low gives $678,000. Orontes uses the regression figure, because it uses all the data and passes the reliability tests. That is the maintenance line in the.</w:t>
      </w:r>
    </w:p>
    <w:p>
      <w:pPr>
        <w:spacing w:before="20" w:after="20"/>
        <w:ind w:left="240" w:hanging="240"/>
      </w:pPr>
      <w:r>
        <w:rPr>
          <w:b/>
          <w:bCs/>
          <w:color w:val="353A7C"/>
          <w:sz w:val="15"/>
          <w:szCs w:val="15"/>
        </w:rPr>
        <w:t xml:space="preserve">Summary 3   </w:t>
      </w:r>
      <w:r>
        <w:rPr>
          <w:color w:val="6B7280"/>
          <w:sz w:val="15"/>
          <w:szCs w:val="15"/>
        </w:rPr>
        <w:t xml:space="preserve">Slope: Sxy ÷ Sxx = 138,000,000 ÷ 11,500,000 = $12. Intercept: 55,800 − 12 × 3,150 = $18,000. Budget: twelve months × $18,000 + $12 × 38,400 = $676,800, the.</w:t>
      </w:r>
    </w:p>
    <w:p>
      <w:pPr>
        <w:spacing w:before="20" w:after="20"/>
        <w:ind w:left="240" w:hanging="240"/>
      </w:pPr>
      <w:r>
        <w:rPr>
          <w:b/>
          <w:bCs/>
          <w:color w:val="353A7C"/>
          <w:sz w:val="15"/>
          <w:szCs w:val="15"/>
        </w:rPr>
        <w:t xml:space="preserve">Summary 4   </w:t>
      </w:r>
      <w:r>
        <w:rPr>
          <w:color w:val="6B7280"/>
          <w:sz w:val="15"/>
          <w:szCs w:val="15"/>
        </w:rPr>
        <w:t xml:space="preserve">Expect either a small data set with a high-low question, or a printed regression output with a forecast question. For high-low, find the activity extremes first. For regression, take a and b from the coefficient column, put the activity in x, and ignore R2 in the arithmetic.</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3.1 · Why estimate cost functions</w:t>
          </w:r>
        </w:p>
      </w:tc>
      <w:tc>
        <w:tcPr>
          <w:tcW w:type="pct" w:w="1400"/>
          <w:tcMar>
            <w:top w:type="dxa" w:w="-30"/>
            <w:left w:type="dxa" w:w="30"/>
            <w:bottom w:type="dxa" w:w="-30"/>
            <w:right w:type="dxa" w:w="30"/>
          </w:tcMar>
        </w:tcPr>
        <w:p>
          <w:pPr>
            <w:jc w:val="right"/>
          </w:pPr>
          <w:r>
            <w:rPr>
              <w:color w:val="6B7280"/>
              <w:sz w:val="16"/>
              <w:szCs w:val="16"/>
            </w:rPr>
            <w:t xml:space="preserve">Handout 3.1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3.2 · The high-low method</w:t>
          </w:r>
        </w:p>
      </w:tc>
      <w:tc>
        <w:tcPr>
          <w:tcW w:type="pct" w:w="1400"/>
          <w:tcMar>
            <w:top w:type="dxa" w:w="-30"/>
            <w:left w:type="dxa" w:w="30"/>
            <w:bottom w:type="dxa" w:w="-30"/>
            <w:right w:type="dxa" w:w="30"/>
          </w:tcMar>
        </w:tcPr>
        <w:p>
          <w:pPr>
            <w:jc w:val="right"/>
          </w:pPr>
          <w:r>
            <w:rPr>
              <w:color w:val="6B7280"/>
              <w:sz w:val="16"/>
              <w:szCs w:val="16"/>
            </w:rPr>
            <w:t xml:space="preserve">Handout 3.2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3.3 · Simple regression</w:t>
          </w:r>
        </w:p>
      </w:tc>
      <w:tc>
        <w:tcPr>
          <w:tcW w:type="pct" w:w="1400"/>
          <w:tcMar>
            <w:top w:type="dxa" w:w="-30"/>
            <w:left w:type="dxa" w:w="30"/>
            <w:bottom w:type="dxa" w:w="-30"/>
            <w:right w:type="dxa" w:w="30"/>
          </w:tcMar>
        </w:tcPr>
        <w:p>
          <w:pPr>
            <w:jc w:val="right"/>
          </w:pPr>
          <w:r>
            <w:rPr>
              <w:color w:val="6B7280"/>
              <w:sz w:val="16"/>
              <w:szCs w:val="16"/>
            </w:rPr>
            <w:t xml:space="preserve">Handout 3.3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3.4 · Using the regression equation</w:t>
          </w:r>
        </w:p>
      </w:tc>
      <w:tc>
        <w:tcPr>
          <w:tcW w:type="pct" w:w="1400"/>
          <w:tcMar>
            <w:top w:type="dxa" w:w="-30"/>
            <w:left w:type="dxa" w:w="30"/>
            <w:bottom w:type="dxa" w:w="-30"/>
            <w:right w:type="dxa" w:w="30"/>
          </w:tcMar>
        </w:tcPr>
        <w:p>
          <w:pPr>
            <w:jc w:val="right"/>
          </w:pPr>
          <w:r>
            <w:rPr>
              <w:color w:val="6B7280"/>
              <w:sz w:val="16"/>
              <w:szCs w:val="16"/>
            </w:rPr>
            <w:t xml:space="preserve">Handout 3.4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3.5 · Using regression to estimate fixed costs</w:t>
          </w:r>
        </w:p>
      </w:tc>
      <w:tc>
        <w:tcPr>
          <w:tcW w:type="pct" w:w="1400"/>
          <w:tcMar>
            <w:top w:type="dxa" w:w="-30"/>
            <w:left w:type="dxa" w:w="30"/>
            <w:bottom w:type="dxa" w:w="-30"/>
            <w:right w:type="dxa" w:w="30"/>
          </w:tcMar>
        </w:tcPr>
        <w:p>
          <w:pPr>
            <w:jc w:val="right"/>
          </w:pPr>
          <w:r>
            <w:rPr>
              <w:color w:val="6B7280"/>
              <w:sz w:val="16"/>
              <w:szCs w:val="16"/>
            </w:rPr>
            <w:t xml:space="preserve">Handout 3.5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3.6 · Multiple regression</w:t>
          </w:r>
        </w:p>
      </w:tc>
      <w:tc>
        <w:tcPr>
          <w:tcW w:type="pct" w:w="1400"/>
          <w:tcMar>
            <w:top w:type="dxa" w:w="-30"/>
            <w:left w:type="dxa" w:w="30"/>
            <w:bottom w:type="dxa" w:w="-30"/>
            <w:right w:type="dxa" w:w="30"/>
          </w:tcMar>
        </w:tcPr>
        <w:p>
          <w:pPr>
            <w:jc w:val="right"/>
          </w:pPr>
          <w:r>
            <w:rPr>
              <w:color w:val="6B7280"/>
              <w:sz w:val="16"/>
              <w:szCs w:val="16"/>
            </w:rPr>
            <w:t xml:space="preserve">Handout 3.6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3.7 · Extended Example 3A: the Oils maintenance and utilities cost function</w:t>
          </w:r>
        </w:p>
      </w:tc>
      <w:tc>
        <w:tcPr>
          <w:tcW w:type="pct" w:w="1400"/>
          <w:tcMar>
            <w:top w:type="dxa" w:w="-30"/>
            <w:left w:type="dxa" w:w="30"/>
            <w:bottom w:type="dxa" w:w="-30"/>
            <w:right w:type="dxa" w:w="30"/>
          </w:tcMar>
        </w:tcPr>
        <w:p>
          <w:pPr>
            <w:jc w:val="right"/>
          </w:pPr>
          <w:r>
            <w:rPr>
              <w:color w:val="6B7280"/>
              <w:sz w:val="16"/>
              <w:szCs w:val="16"/>
            </w:rPr>
            <w:t xml:space="preserve">Handout 3.7 — Page </w:t>
          </w:r>
          <w:fldSimple w:instr=" PAGE ">
            <w:r>
              <w:rPr>
                <w:b/>
                <w:bCs/>
                <w:color w:val="23265A"/>
                <w:sz w:val="16"/>
                <w:szCs w:val="16"/>
              </w:rPr>
              <w:t xml:space="preserve">1</w:t>
            </w:r>
          </w:fldSimple>
          <w:r>
            <w:rPr>
              <w:color w:val="6B7280"/>
              <w:sz w:val="16"/>
              <w:szCs w:val="16"/>
            </w:rPr>
            <w:t xml:space="preserve"> of 4</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26c5c26312df298458b223bbeb8e3027ab8050c4.png" Type="http://schemas.openxmlformats.org/officeDocument/2006/relationships/image"/><Relationship Id="rId102" Target="media/1cb5d722c68fcdd0fec0525bb93a12cd4a5bb5d1.png" Type="http://schemas.openxmlformats.org/officeDocument/2006/relationships/image"/><Relationship Id="rId103" Target="media/1db881529c32cf4385fd0f4032740e8cb26f3517.png" Type="http://schemas.openxmlformats.org/officeDocument/2006/relationships/image"/><Relationship Id="rId104" Target="media/a63e571250dfc0cb28fb5db48557e05c01fbe8d0.png" Type="http://schemas.openxmlformats.org/officeDocument/2006/relationships/image"/><Relationship Id="rId105" Target="media/5247363455891143a15d64773d859382e1ce0d4a.png" Type="http://schemas.openxmlformats.org/officeDocument/2006/relationships/image"/><Relationship Id="rId106" Target="media/cef3f664e58ff4d1a57dfaa1d695939fa24b9663.png" Type="http://schemas.openxmlformats.org/officeDocument/2006/relationships/image"/><Relationship Id="rId107" Target="media/3bc990a6dd1e9ce7ebaaa7af3d5472198778f5aa.png" Type="http://schemas.openxmlformats.org/officeDocument/2006/relationships/image"/><Relationship Id="rId108" Target="media/187c9dd99392c7ab2dc1320067b9c803739eb643.png" Type="http://schemas.openxmlformats.org/officeDocument/2006/relationships/image"/><Relationship Id="rId109" Target="media/485a62ebf2070541c3f4b6ecd2bf5cc20ba12697.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2 · Chapter 3</dc:title>
  <dc:subject>Summary handouts</dc:subject>
  <cp:category>Student Book</cp:category>
</cp:coreProperties>
</file>