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forecast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what the company could sell.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sales budget only after management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combines   ·   estimate   ·   becomes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forecast says what could happen; the budget says what management plans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commits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equal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ending stock comes from the inventory policy. </w:t>
      </w:r>
      <w:r>
        <w:rPr>
          <w:sz w:val="19"/>
          <w:szCs w:val="19"/>
        </w:rPr>
        <w:t xml:space="preserve">Beverages keeps 20% of next quarter's sales in stock, so that it can meet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next batch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orders   ·   Beverages   ·   simply   ·   finished   ·   wanted   ·   factors   ·   filled   ·   because   ·   subtracts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factors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orders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beginning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needed   ·   expected</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production of 901,000 cases is 900,000 cases of sales plus the rise in stock from 42,000 to 43,000.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signs, or setting ending stock from this quarter's sales instead of next quarter's, gives the wrong production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feasible   ·   Reversing</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Reversing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budget can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third-quarter   ·   absorb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possible: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Growth of the Gulf tahini market   ·   Adds capacity; costs more per case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Budget: 900,000 cases sold + 43,000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− 42,000 beginning = 901,000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Sales revenue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produced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14–16</w:t>
      </w:r>
    </w:p>
    <w:p>
      <w:pPr>
        <w:spacing w:before="20" w:after="20" w:line="360" w:lineRule="auto"/>
        <w:ind w:left="200"/>
      </w:pPr>
      <w:r>
        <w:rPr>
          <w:sz w:val="19"/>
          <w:szCs w:val="19"/>
        </w:rPr>
        <w:t xml:space="preserve">Expect a table of sales by period and an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ending and beginning stock for each period, the units to produce, and the sales revenue. </w:t>
      </w:r>
      <w:r>
        <w:rPr>
          <w:sz w:val="19"/>
          <w:szCs w:val="19"/>
        </w:rPr>
        <w:t xml:space="preserve">Then check capacity and storage if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question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absorb</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d3cce01c77884802d5f2d64b9788719bf24ba6ee.png" Type="http://schemas.openxmlformats.org/officeDocument/2006/relationships/image"/><Relationship Id="rId102" Target="media/cf10cad13a3895a5e6c8295cceb0289a897778b6.png" Type="http://schemas.openxmlformats.org/officeDocument/2006/relationships/image"/><Relationship Id="rId103" Target="media/db06ee167b14b61239ff99d177dfea011ffc5863.png" Type="http://schemas.openxmlformats.org/officeDocument/2006/relationships/image"/><Relationship Id="rId104" Target="media/ccfcc17d859f8c2d0d5c4ea7be24454956c2cb08.png" Type="http://schemas.openxmlformats.org/officeDocument/2006/relationships/image"/><Relationship Id="rId105" Target="media/8d7412de49853fcfa1b4df2d78d1493bf5e412e6.png" Type="http://schemas.openxmlformats.org/officeDocument/2006/relationships/image"/><Relationship Id="rId106" Target="media/4a97019b12631c3d5d91dbb1a17334b52074d0d9.png" Type="http://schemas.openxmlformats.org/officeDocument/2006/relationships/image"/><Relationship Id="rId107" Target="media/c65178e9479ba316e795b015f6105cf3214c6c80.png" Type="http://schemas.openxmlformats.org/officeDocument/2006/relationships/image"/><Relationship Id="rId108" Target="media/bb9fa7f734522c2046222e99114e39d69ad6799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6</dc:title>
  <dc:subject>Summary handouts</dc:subject>
  <cp:category>Student Book</cp:category>
</cp:coreProperties>
</file>