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3d6d583445e81aedf1f7b8b157a9d6569acfa7.png" Type="http://schemas.openxmlformats.org/officeDocument/2006/relationships/image"/><Relationship Id="rId102" Target="media/97a4f29ec1e653776a43cf8275c78700b0927240.png" Type="http://schemas.openxmlformats.org/officeDocument/2006/relationships/image"/><Relationship Id="rId103" Target="media/ca821dc7724e8d7a963392327aebeb84ce07a2ae.png" Type="http://schemas.openxmlformats.org/officeDocument/2006/relationships/image"/><Relationship Id="rId104" Target="media/3b396b24f7bb9f4f794b379ee8ceb56d875595f6.png" Type="http://schemas.openxmlformats.org/officeDocument/2006/relationships/image"/><Relationship Id="rId105" Target="media/62ab27d3e4954656d8b7dccbb46172aa1c114b06.png" Type="http://schemas.openxmlformats.org/officeDocument/2006/relationships/image"/><Relationship Id="rId106" Target="media/0ab1e5735cfdf87991bbef41a2f57cb614950b6e.png" Type="http://schemas.openxmlformats.org/officeDocument/2006/relationships/image"/><Relationship Id="rId107" Target="media/683bc8aad0b67e817be65e6f6237919d39e2416a.png" Type="http://schemas.openxmlformats.org/officeDocument/2006/relationships/image"/><Relationship Id="rId108" Target="media/d111153324099ec7b943f10c4bc83f601e6f0d8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