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13.1  ABC in service companies</w:t>
            </w:r>
          </w:p>
          <w:p>
            <w:pPr>
              <w:spacing w:before="0" w:after="46"/>
            </w:pPr>
            <w:r>
              <w:rPr>
                <w:color w:val="E8EAF6"/>
                <w:sz w:val="16"/>
                <w:szCs w:val="16"/>
              </w:rPr>
              <w:t xml:space="preserve">Chapter 13 · section 13.1</w:t>
            </w:r>
          </w:p>
        </w:tc>
      </w:tr>
    </w:tbl>
    <w:p/>
    <w:p>
      <w:pPr>
        <w:spacing w:before="10" w:after="40"/>
      </w:pPr>
      <w:r>
        <w:rPr>
          <w:color w:val="6B7280"/>
          <w:sz w:val="17"/>
          <w:szCs w:val="17"/>
        </w:rPr>
        <w:t xml:space="preserve">Fill every gap. Each word list holds one word more than there are gaps.</w:t>
      </w:r>
    </w:p>
    <w:p>
      <w:pPr>
        <w:spacing w:before="44" w:after="10"/>
      </w:pPr>
      <w:r>
        <w:rPr>
          <w:b/>
          <w:bCs/>
          <w:color w:val="353A7C"/>
          <w:sz w:val="18"/>
          <w:szCs w:val="18"/>
        </w:rPr>
        <w:t xml:space="preserve">Chapter 13, section by section</w:t>
      </w:r>
    </w:p>
    <w:p>
      <w:pPr>
        <w:spacing w:before="0" w:after="12"/>
      </w:pPr>
      <w:r>
        <w:rPr>
          <w:color w:val="6B7280"/>
          <w:sz w:val="15"/>
          <w:szCs w:val="15"/>
        </w:rPr>
        <w:t xml:space="preserve">Each stage leads to the next.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255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5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Controllable margin and decisions   ·   Measuring profitability: the issues   ·   Customer, product-line and business-unit profi   ·   Extended Example 13A: Al-Salam's revenue under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1</w:t>
      </w:r>
      <w:r>
        <w:rPr>
          <w:color w:val="6B7280"/>
          <w:sz w:val="16"/>
          <w:szCs w:val="16"/>
        </w:rPr>
        <w:t xml:space="preserve">      gaps 4–11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A service company has no </w:t>
      </w:r>
      <w:r>
        <w:rPr>
          <w:b/>
          <w:bCs/>
          <w:color w:val="8186EF"/>
          <w:sz w:val="15"/>
          <w:szCs w:val="15"/>
        </w:rPr>
        <w:t xml:space="preserve"> (4)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of products, but it still </w:t>
      </w:r>
      <w:r>
        <w:rPr>
          <w:b/>
          <w:bCs/>
          <w:color w:val="8186EF"/>
          <w:sz w:val="15"/>
          <w:szCs w:val="15"/>
        </w:rPr>
        <w:t xml:space="preserve"> (5)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activities: it takes orders, moves goods, answers calls and sends invoices. </w:t>
      </w:r>
      <w:r>
        <w:rPr>
          <w:sz w:val="19"/>
          <w:szCs w:val="19"/>
        </w:rPr>
        <w:t xml:space="preserve">Most of its costs are </w:t>
      </w:r>
      <w:r>
        <w:rPr>
          <w:b/>
          <w:bCs/>
          <w:color w:val="8186EF"/>
          <w:sz w:val="15"/>
          <w:szCs w:val="15"/>
        </w:rPr>
        <w:t xml:space="preserve"> (6)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, so one volume rate can </w:t>
      </w:r>
      <w:r>
        <w:rPr>
          <w:b/>
          <w:bCs/>
          <w:color w:val="8186EF"/>
          <w:sz w:val="15"/>
          <w:szCs w:val="15"/>
        </w:rPr>
        <w:t xml:space="preserve"> (7)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cost even more than in a factory. </w:t>
      </w:r>
      <w:r>
        <w:rPr>
          <w:sz w:val="19"/>
          <w:szCs w:val="19"/>
        </w:rPr>
        <w:t xml:space="preserve">Levant </w:t>
      </w:r>
      <w:r>
        <w:rPr>
          <w:b/>
          <w:bCs/>
          <w:color w:val="8186EF"/>
          <w:sz w:val="15"/>
          <w:szCs w:val="15"/>
        </w:rPr>
        <w:t xml:space="preserve"> (8)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, the Orontes subsidiary that </w:t>
      </w:r>
      <w:r>
        <w:rPr>
          <w:b/>
          <w:bCs/>
          <w:color w:val="8186EF"/>
          <w:sz w:val="15"/>
          <w:szCs w:val="15"/>
        </w:rPr>
        <w:t xml:space="preserve"> (9) </w:t>
      </w:r>
      <w:r>
        <w:rPr>
          <w:u w:val="single"/>
          <w:sz w:val="19"/>
          <w:szCs w:val="19"/>
        </w:rPr>
        <w:t xml:space="preserve">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juices, is a good example. </w:t>
      </w:r>
      <w:r>
        <w:rPr>
          <w:sz w:val="19"/>
          <w:szCs w:val="19"/>
        </w:rPr>
        <w:t xml:space="preserve">Its main activities are picking order lines, </w:t>
      </w:r>
      <w:r>
        <w:rPr>
          <w:b/>
          <w:bCs/>
          <w:color w:val="8186EF"/>
          <w:sz w:val="15"/>
          <w:szCs w:val="15"/>
        </w:rPr>
        <w:t xml:space="preserve"> (10)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to stops and </w:t>
      </w:r>
      <w:r>
        <w:rPr>
          <w:b/>
          <w:bCs/>
          <w:color w:val="8186EF"/>
          <w:sz w:val="15"/>
          <w:szCs w:val="15"/>
        </w:rPr>
        <w:t xml:space="preserve"> (11)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 xml:space="preserve">The steps are the same as: build activity pools, choose a driver for each, compute a rate and assign cost by use. </w:t>
      </w:r>
      <w:r>
        <w:rPr>
          <w:sz w:val="19"/>
          <w:szCs w:val="19"/>
        </w:rPr>
        <w:t xml:space="preserve">The cost objects are services or customers instead of products.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performs   ·   invoicing   ·   overhead   ·   inventory   ·   distributes   ·   delivering   ·   activity   ·   distort   ·   Distribution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4"/>
          <w:left w:val="single" w:color="353A7C" w:sz="4"/>
          <w:bottom w:val="single" w:color="353A7C" w:sz="4"/>
          <w:right w:val="single" w:color="353A7C" w:sz="4"/>
          <w:insideH w:val="single" w:color="353A7C" w:sz="4"/>
          <w:insideV w:val="single" w:color="353A7C" w:sz="4"/>
        </w:tblBorders>
      </w:tblPr>
      <w:tblGrid>
        <w:gridCol w:w="9600"/>
      </w:tblGrid>
      <w:tr>
        <w:tc>
          <w:tcPr>
            <w:tcW w:type="pct" w:w="5000"/>
            <w:shd w:fill="F2F4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9"/>
                <w:szCs w:val="19"/>
              </w:rPr>
              <w:t xml:space="preserve">ABC is not only for factories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2</w:t>
      </w:r>
      <w:r>
        <w:rPr>
          <w:color w:val="6B7280"/>
          <w:sz w:val="16"/>
          <w:szCs w:val="16"/>
        </w:rPr>
        <w:t xml:space="preserve">      gaps 12–13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Banks, hospitals, airlines and </w:t>
      </w:r>
      <w:r>
        <w:rPr>
          <w:b/>
          <w:bCs/>
          <w:color w:val="8186EF"/>
          <w:sz w:val="15"/>
          <w:szCs w:val="15"/>
        </w:rPr>
        <w:t xml:space="preserve"> (12)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all use ABC. </w:t>
      </w:r>
      <w:r>
        <w:rPr>
          <w:sz w:val="19"/>
          <w:szCs w:val="19"/>
        </w:rPr>
        <w:t xml:space="preserve">If an answer option says ABC applies only to </w:t>
      </w:r>
      <w:r>
        <w:rPr>
          <w:b/>
          <w:bCs/>
          <w:color w:val="8186EF"/>
          <w:sz w:val="15"/>
          <w:szCs w:val="15"/>
        </w:rPr>
        <w:t xml:space="preserve"> (13)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, it is wrong.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distributors   ·   Distribution   ·   manufacturing</w:t>
            </w:r>
          </w:p>
        </w:tc>
      </w:tr>
    </w:tbl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Answer key · 13.1  ABC in service companies</w:t>
            </w:r>
          </w:p>
        </w:tc>
      </w:tr>
    </w:tbl>
    <w:p/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  </w:t>
            </w:r>
            <w:r>
              <w:rPr>
                <w:sz w:val="16"/>
                <w:szCs w:val="16"/>
              </w:rPr>
              <w:t xml:space="preserve">Measuring profitability: the issues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8  </w:t>
            </w:r>
            <w:r>
              <w:rPr>
                <w:sz w:val="16"/>
                <w:szCs w:val="16"/>
              </w:rPr>
              <w:t xml:space="preserve">Distribution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  </w:t>
            </w:r>
            <w:r>
              <w:rPr>
                <w:sz w:val="16"/>
                <w:szCs w:val="16"/>
              </w:rPr>
              <w:t xml:space="preserve">Customer, product-line and business-unit profi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9  </w:t>
            </w:r>
            <w:r>
              <w:rPr>
                <w:sz w:val="16"/>
                <w:szCs w:val="16"/>
              </w:rPr>
              <w:t xml:space="preserve">distributes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3  </w:t>
            </w:r>
            <w:r>
              <w:rPr>
                <w:sz w:val="16"/>
                <w:szCs w:val="16"/>
              </w:rPr>
              <w:t xml:space="preserve">Extended Example 13A: Al-Salam's revenue under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10  </w:t>
            </w:r>
            <w:r>
              <w:rPr>
                <w:sz w:val="16"/>
                <w:szCs w:val="16"/>
              </w:rPr>
              <w:t xml:space="preserve">delivering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4  </w:t>
            </w:r>
            <w:r>
              <w:rPr>
                <w:sz w:val="16"/>
                <w:szCs w:val="16"/>
              </w:rPr>
              <w:t xml:space="preserve">inventory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11  </w:t>
            </w:r>
            <w:r>
              <w:rPr>
                <w:sz w:val="16"/>
                <w:szCs w:val="16"/>
              </w:rPr>
              <w:t xml:space="preserve">invoicing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5  </w:t>
            </w:r>
            <w:r>
              <w:rPr>
                <w:sz w:val="16"/>
                <w:szCs w:val="16"/>
              </w:rPr>
              <w:t xml:space="preserve">performs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12  </w:t>
            </w:r>
            <w:r>
              <w:rPr>
                <w:sz w:val="16"/>
                <w:szCs w:val="16"/>
              </w:rPr>
              <w:t xml:space="preserve">distributors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6  </w:t>
            </w:r>
            <w:r>
              <w:rPr>
                <w:sz w:val="16"/>
                <w:szCs w:val="16"/>
              </w:rPr>
              <w:t xml:space="preserve">overhead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13  </w:t>
            </w:r>
            <w:r>
              <w:rPr>
                <w:sz w:val="16"/>
                <w:szCs w:val="16"/>
              </w:rPr>
              <w:t xml:space="preserve">manufacturing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7  </w:t>
            </w:r>
            <w:r>
              <w:rPr>
                <w:sz w:val="16"/>
                <w:szCs w:val="16"/>
              </w:rPr>
              <w:t xml:space="preserve">distort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50" w:after="14"/>
      </w:pPr>
      <w:r>
        <w:rPr>
          <w:b/>
          <w:bCs/>
          <w:color w:val="353A7C"/>
          <w:sz w:val="18"/>
          <w:szCs w:val="18"/>
        </w:rPr>
        <w:t xml:space="preserve">the summaries in full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1   </w:t>
      </w:r>
      <w:r>
        <w:rPr>
          <w:color w:val="6B7280"/>
          <w:sz w:val="15"/>
          <w:szCs w:val="15"/>
        </w:rPr>
        <w:t xml:space="preserve">A service company has no inventory of products, but it still performs activities: it takes orders, moves goods, answers calls and sends invoices. Most of its costs are overhead, so one volume rate can distort cost even more than in a factory. Levant Distribution, the Orontes subsidiary that distributes juices, is a good example. Its main activities are picking order lines, delivering to stops and invoicing. The steps are the same as: build activity pools, choose a driver for each, compute a rate and assign cost by use. The cost objects are services or customers instead of products.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2   </w:t>
      </w:r>
      <w:r>
        <w:rPr>
          <w:color w:val="6B7280"/>
          <w:sz w:val="15"/>
          <w:szCs w:val="15"/>
        </w:rPr>
        <w:t xml:space="preserve">Banks, hospitals, airlines and distributors all use ABC. If an answer option says ABC applies only to manufacturing, it is wrong.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13.2  Measuring profitability: the issues</w:t>
            </w:r>
          </w:p>
          <w:p>
            <w:pPr>
              <w:spacing w:before="0" w:after="46"/>
            </w:pPr>
            <w:r>
              <w:rPr>
                <w:color w:val="E8EAF6"/>
                <w:sz w:val="16"/>
                <w:szCs w:val="16"/>
              </w:rPr>
              <w:t xml:space="preserve">Chapter 13 · section 13.2</w:t>
            </w:r>
          </w:p>
        </w:tc>
      </w:tr>
    </w:tbl>
    <w:p/>
    <w:p>
      <w:pPr>
        <w:spacing w:before="10" w:after="40"/>
      </w:pPr>
      <w:r>
        <w:rPr>
          <w:color w:val="6B7280"/>
          <w:sz w:val="17"/>
          <w:szCs w:val="17"/>
        </w:rPr>
        <w:t xml:space="preserve">Fill every gap. Each word list holds one word more than there are gaps.</w:t>
      </w:r>
    </w:p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1</w:t>
      </w:r>
      <w:r>
        <w:rPr>
          <w:color w:val="6B7280"/>
          <w:sz w:val="16"/>
          <w:szCs w:val="16"/>
        </w:rPr>
        <w:t xml:space="preserve">      gaps 1–3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Profit can be </w:t>
      </w:r>
      <w:r>
        <w:rPr>
          <w:b/>
          <w:bCs/>
          <w:color w:val="8186EF"/>
          <w:sz w:val="15"/>
          <w:szCs w:val="15"/>
        </w:rPr>
        <w:t xml:space="preserve"> (1)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for a product, a </w:t>
      </w:r>
      <w:r>
        <w:rPr>
          <w:b/>
          <w:bCs/>
          <w:color w:val="8186EF"/>
          <w:sz w:val="15"/>
          <w:szCs w:val="15"/>
        </w:rPr>
        <w:t xml:space="preserve"> (2)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or a business unit. </w:t>
      </w:r>
      <w:r>
        <w:rPr>
          <w:sz w:val="19"/>
          <w:szCs w:val="19"/>
        </w:rPr>
        <w:t xml:space="preserve">Each measure raises the same </w:t>
      </w:r>
      <w:r>
        <w:rPr>
          <w:b/>
          <w:bCs/>
          <w:color w:val="8186EF"/>
          <w:sz w:val="15"/>
          <w:szCs w:val="15"/>
        </w:rPr>
        <w:t xml:space="preserve"> (3)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: which revenue, which costs, how to allocate shared costs, and which assets and values to use.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therefore   ·   questions   ·   customer   ·   measured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608"/>
        <w:gridCol w:w="499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issues in measuring profitability</w:t>
            </w:r>
          </w:p>
        </w:tc>
      </w:tr>
      <w:tr>
        <w:tc>
          <w:tcPr>
            <w:tcW w:type="pct" w:w="24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Issue</w:t>
            </w:r>
          </w:p>
        </w:tc>
        <w:tc>
          <w:tcPr>
            <w:tcW w:type="pct" w:w="26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Question to answer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Cost measurement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/>
            </w:r>
            <w:r>
              <w:rPr>
                <w:b/>
                <w:bCs/>
                <w:color w:val="8186EF"/>
                <w:sz w:val="14"/>
                <w:szCs w:val="14"/>
              </w:rPr>
              <w:t xml:space="preserve"> (4) </w:t>
            </w:r>
            <w:r>
              <w:rPr>
                <w:u w:val="single"/>
                <w:sz w:val="15"/>
                <w:szCs w:val="15"/>
              </w:rPr>
              <w:t xml:space="preserve">              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: product cost only, or also the cost to serve each customer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Cost allocation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How to assign shared costs: by activity drivers, not by revenue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Revenue measurement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Revenue net of rebates, listing fees and other payments to </w:t>
            </w:r>
            <w:r>
              <w:rPr>
                <w:b/>
                <w:bCs/>
                <w:color w:val="8186EF"/>
                <w:sz w:val="14"/>
                <w:szCs w:val="14"/>
              </w:rPr>
              <w:t xml:space="preserve"> (5) </w:t>
            </w:r>
            <w:r>
              <w:rPr>
                <w:u w:val="single"/>
                <w:sz w:val="15"/>
                <w:szCs w:val="15"/>
              </w:rPr>
              <w:t xml:space="preserve">              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 (ASC 606)</w:t>
            </w:r>
          </w:p>
        </w:tc>
      </w:tr>
      <w:tr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Investment measurement</w:t>
            </w:r>
          </w:p>
        </w:tc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Which assets each </w:t>
            </w:r>
            <w:r>
              <w:rPr>
                <w:b/>
                <w:bCs/>
                <w:color w:val="8186EF"/>
                <w:sz w:val="14"/>
                <w:szCs w:val="14"/>
              </w:rPr>
              <w:t xml:space="preserve"> (6) </w:t>
            </w:r>
            <w:r>
              <w:rPr>
                <w:u w:val="single"/>
                <w:sz w:val="15"/>
                <w:szCs w:val="15"/>
              </w:rPr>
              <w:t xml:space="preserve">              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 xml:space="preserve"> uses, for return measures</w:t>
            </w:r>
          </w:p>
        </w:tc>
      </w:tr>
      <w:tr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Valuation</w:t>
            </w:r>
          </w:p>
        </w:tc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Historical cost or current value of those assets; transfer prices between units</w:t>
            </w:r>
          </w:p>
        </w:tc>
      </w:tr>
    </w:tbl>
    <w:p/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cost to serve   ·   business unit   ·   customers   ·   Which costs to include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2</w:t>
      </w:r>
      <w:r>
        <w:rPr>
          <w:color w:val="6B7280"/>
          <w:sz w:val="16"/>
          <w:szCs w:val="16"/>
        </w:rPr>
        <w:t xml:space="preserve">      gaps 7–12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Under ASC 606, </w:t>
      </w:r>
      <w:r>
        <w:rPr>
          <w:b/>
          <w:bCs/>
          <w:color w:val="8186EF"/>
          <w:sz w:val="15"/>
          <w:szCs w:val="15"/>
        </w:rPr>
        <w:t xml:space="preserve"> (7)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and fees paid to a customer for shelf space reduce revenue; they are not selling </w:t>
      </w:r>
      <w:r>
        <w:rPr>
          <w:b/>
          <w:bCs/>
          <w:color w:val="8186EF"/>
          <w:sz w:val="15"/>
          <w:szCs w:val="15"/>
        </w:rPr>
        <w:t xml:space="preserve"> (8)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 xml:space="preserve">A </w:t>
      </w:r>
      <w:r>
        <w:rPr>
          <w:b/>
          <w:bCs/>
          <w:color w:val="8186EF"/>
          <w:sz w:val="15"/>
          <w:szCs w:val="15"/>
        </w:rPr>
        <w:t xml:space="preserve"> (9)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revenue is </w:t>
      </w:r>
      <w:r>
        <w:rPr>
          <w:b/>
          <w:bCs/>
          <w:color w:val="8186EF"/>
          <w:sz w:val="15"/>
          <w:szCs w:val="15"/>
        </w:rPr>
        <w:t xml:space="preserve"> (10)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its net revenue. </w:t>
      </w:r>
      <w:r>
        <w:rPr>
          <w:sz w:val="19"/>
          <w:szCs w:val="19"/>
        </w:rPr>
        <w:t xml:space="preserve"/>
      </w:r>
      <w:r>
        <w:rPr>
          <w:b/>
          <w:bCs/>
          <w:color w:val="8186EF"/>
          <w:sz w:val="15"/>
          <w:szCs w:val="15"/>
        </w:rPr>
        <w:t xml:space="preserve"> (11)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cost alone hides the cost to serve, and </w:t>
      </w:r>
      <w:r>
        <w:rPr>
          <w:b/>
          <w:bCs/>
          <w:color w:val="8186EF"/>
          <w:sz w:val="15"/>
          <w:szCs w:val="15"/>
        </w:rPr>
        <w:t xml:space="preserve"> (12)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selling costs by revenue hides it again. </w:t>
      </w:r>
      <w:r>
        <w:rPr>
          <w:sz w:val="19"/>
          <w:szCs w:val="19"/>
        </w:rPr>
        <w:t xml:space="preserve">For a business unit, the investment base and its valuation also matter, because they decide the return. </w:t>
      </w:r>
      <w:r>
        <w:rPr>
          <w:sz w:val="19"/>
          <w:szCs w:val="19"/>
        </w:rPr>
        <w:t xml:space="preserve">A 'marge client' is a customer margin, measured after the cost to serve.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therefore   ·   expenses   ·   Product   ·   rebates   ·   measure   ·   customer's   ·   allocating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this sheet uses, and its Arabic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Arabic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customer profitability analysis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تحليل ربحية العملاء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business unit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وحدة الأعمال</w:t>
            </w:r>
          </w:p>
        </w:tc>
      </w:tr>
    </w:tbl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Answer key · 13.2  Measuring profitability: the issues</w:t>
            </w:r>
          </w:p>
        </w:tc>
      </w:tr>
    </w:tbl>
    <w:p/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  </w:t>
            </w:r>
            <w:r>
              <w:rPr>
                <w:sz w:val="16"/>
                <w:szCs w:val="16"/>
              </w:rPr>
              <w:t xml:space="preserve">measured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7  </w:t>
            </w:r>
            <w:r>
              <w:rPr>
                <w:sz w:val="16"/>
                <w:szCs w:val="16"/>
              </w:rPr>
              <w:t xml:space="preserve">rebates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  </w:t>
            </w:r>
            <w:r>
              <w:rPr>
                <w:sz w:val="16"/>
                <w:szCs w:val="16"/>
              </w:rPr>
              <w:t xml:space="preserve">customer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8  </w:t>
            </w:r>
            <w:r>
              <w:rPr>
                <w:sz w:val="16"/>
                <w:szCs w:val="16"/>
              </w:rPr>
              <w:t xml:space="preserve">expenses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3  </w:t>
            </w:r>
            <w:r>
              <w:rPr>
                <w:sz w:val="16"/>
                <w:szCs w:val="16"/>
              </w:rPr>
              <w:t xml:space="preserve">questions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9  </w:t>
            </w:r>
            <w:r>
              <w:rPr>
                <w:sz w:val="16"/>
                <w:szCs w:val="16"/>
              </w:rPr>
              <w:t xml:space="preserve">customer's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4  </w:t>
            </w:r>
            <w:r>
              <w:rPr>
                <w:sz w:val="16"/>
                <w:szCs w:val="16"/>
              </w:rPr>
              <w:t xml:space="preserve">Which costs to include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10  </w:t>
            </w:r>
            <w:r>
              <w:rPr>
                <w:sz w:val="16"/>
                <w:szCs w:val="16"/>
              </w:rPr>
              <w:t xml:space="preserve">therefore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5  </w:t>
            </w:r>
            <w:r>
              <w:rPr>
                <w:sz w:val="16"/>
                <w:szCs w:val="16"/>
              </w:rPr>
              <w:t xml:space="preserve">customers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11  </w:t>
            </w:r>
            <w:r>
              <w:rPr>
                <w:sz w:val="16"/>
                <w:szCs w:val="16"/>
              </w:rPr>
              <w:t xml:space="preserve">Product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6  </w:t>
            </w:r>
            <w:r>
              <w:rPr>
                <w:sz w:val="16"/>
                <w:szCs w:val="16"/>
              </w:rPr>
              <w:t xml:space="preserve">business unit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12  </w:t>
            </w:r>
            <w:r>
              <w:rPr>
                <w:sz w:val="16"/>
                <w:szCs w:val="16"/>
              </w:rPr>
              <w:t xml:space="preserve">allocating</w:t>
            </w:r>
          </w:p>
        </w:tc>
      </w:tr>
    </w:tbl>
    <w:p/>
    <w:p>
      <w:pPr>
        <w:spacing w:before="50" w:after="14"/>
      </w:pPr>
      <w:r>
        <w:rPr>
          <w:b/>
          <w:bCs/>
          <w:color w:val="353A7C"/>
          <w:sz w:val="18"/>
          <w:szCs w:val="18"/>
        </w:rPr>
        <w:t xml:space="preserve">the summaries in full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1   </w:t>
      </w:r>
      <w:r>
        <w:rPr>
          <w:color w:val="6B7280"/>
          <w:sz w:val="15"/>
          <w:szCs w:val="15"/>
        </w:rPr>
        <w:t xml:space="preserve">Profit can be measured for a product, a customer or a business unit. Each measure raises the same questions: which revenue, which costs, how to allocate shared costs, and which assets and values to use.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2   </w:t>
      </w:r>
      <w:r>
        <w:rPr>
          <w:color w:val="6B7280"/>
          <w:sz w:val="15"/>
          <w:szCs w:val="15"/>
        </w:rPr>
        <w:t xml:space="preserve">Under ASC 606, rebates and fees paid to a customer for shelf space reduce revenue; they are not selling expenses. A customer's revenue is therefore its net revenue. Product cost alone hides the cost to serve, and allocating selling costs by revenue hides it again. For a business unit, the investment base and its valuation also matter, because they decide the return. A 'marge client' is a customer margin, measured after the cost to serve.</w:t>
      </w:r>
    </w:p>
    <w:p>
      <w:pPr>
        <w:sectPr>
          <w:headerReference w:type="default" r:id="rIdHdr4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13.3  The customer cost hierarchy and the cost to serve</w:t>
            </w:r>
          </w:p>
          <w:p>
            <w:pPr>
              <w:spacing w:before="0" w:after="46"/>
            </w:pPr>
            <w:r>
              <w:rPr>
                <w:color w:val="E8EAF6"/>
                <w:sz w:val="16"/>
                <w:szCs w:val="16"/>
              </w:rPr>
              <w:t xml:space="preserve">Chapter 13 · section 13.3</w:t>
            </w:r>
          </w:p>
        </w:tc>
      </w:tr>
    </w:tbl>
    <w:p/>
    <w:p>
      <w:pPr>
        <w:spacing w:before="10" w:after="40"/>
      </w:pPr>
      <w:r>
        <w:rPr>
          <w:color w:val="6B7280"/>
          <w:sz w:val="17"/>
          <w:szCs w:val="17"/>
        </w:rPr>
        <w:t xml:space="preserve">Fill every gap. Each word list holds one word more than there are gaps.</w:t>
      </w:r>
    </w:p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1</w:t>
      </w:r>
      <w:r>
        <w:rPr>
          <w:color w:val="6B7280"/>
          <w:sz w:val="16"/>
          <w:szCs w:val="16"/>
        </w:rPr>
        <w:t xml:space="preserve">      gaps 1–6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Customer-related costs sit at </w:t>
      </w:r>
      <w:r>
        <w:rPr>
          <w:b/>
          <w:bCs/>
          <w:color w:val="8186EF"/>
          <w:sz w:val="15"/>
          <w:szCs w:val="15"/>
        </w:rPr>
        <w:t xml:space="preserve"> (1)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levels. </w:t>
      </w:r>
      <w:r>
        <w:rPr>
          <w:sz w:val="19"/>
          <w:szCs w:val="19"/>
        </w:rPr>
        <w:t xml:space="preserve">Some are caused by each order or delivery; some by </w:t>
      </w:r>
      <w:r>
        <w:rPr>
          <w:b/>
          <w:bCs/>
          <w:color w:val="8186EF"/>
          <w:sz w:val="15"/>
          <w:szCs w:val="15"/>
        </w:rPr>
        <w:t xml:space="preserve"> (2)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one customer, such as a key </w:t>
      </w:r>
      <w:r>
        <w:rPr>
          <w:b/>
          <w:bCs/>
          <w:color w:val="8186EF"/>
          <w:sz w:val="15"/>
          <w:szCs w:val="15"/>
        </w:rPr>
        <w:t xml:space="preserve"> (3)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manager; some by a whole channel; and some by the company as a whole. </w:t>
      </w:r>
      <w:r>
        <w:rPr>
          <w:sz w:val="19"/>
          <w:szCs w:val="19"/>
        </w:rPr>
        <w:t xml:space="preserve">The cost to serve is the cost of the </w:t>
      </w:r>
      <w:r>
        <w:rPr>
          <w:b/>
          <w:bCs/>
          <w:color w:val="8186EF"/>
          <w:sz w:val="15"/>
          <w:szCs w:val="15"/>
        </w:rPr>
        <w:t xml:space="preserve"> (4)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a customer </w:t>
      </w:r>
      <w:r>
        <w:rPr>
          <w:b/>
          <w:bCs/>
          <w:color w:val="8186EF"/>
          <w:sz w:val="15"/>
          <w:szCs w:val="15"/>
        </w:rPr>
        <w:t xml:space="preserve"> (5)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 xml:space="preserve">Tahini &amp; Spreads uses four </w:t>
      </w:r>
      <w:r>
        <w:rPr>
          <w:b/>
          <w:bCs/>
          <w:color w:val="8186EF"/>
          <w:sz w:val="15"/>
          <w:szCs w:val="15"/>
        </w:rPr>
        <w:t xml:space="preserve"> (6)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rates: $50 an order, $120 a delivery, $200 a rush order and $80 a return.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activities   ·   account   ·   causes   ·   different   ·   delivery   ·   activity   ·   keeping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4"/>
          <w:left w:val="single" w:color="353A7C" w:sz="4"/>
          <w:bottom w:val="single" w:color="353A7C" w:sz="4"/>
          <w:right w:val="single" w:color="353A7C" w:sz="4"/>
          <w:insideH w:val="single" w:color="353A7C" w:sz="4"/>
          <w:insideV w:val="single" w:color="353A7C" w:sz="4"/>
        </w:tblBorders>
      </w:tblPr>
      <w:tblGrid>
        <w:gridCol w:w="9600"/>
      </w:tblGrid>
      <w:tr>
        <w:tc>
          <w:tcPr>
            <w:tcW w:type="pct" w:w="5000"/>
            <w:shd w:fill="F2F4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9"/>
                <w:szCs w:val="19"/>
              </w:rPr>
              <w:t xml:space="preserve">Worked example: the cost to serve Barada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2</w:t>
      </w:r>
      <w:r>
        <w:rPr>
          <w:color w:val="6B7280"/>
          <w:sz w:val="16"/>
          <w:szCs w:val="16"/>
        </w:rPr>
        <w:t xml:space="preserve">      gaps 7–8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Barada </w:t>
      </w:r>
      <w:r>
        <w:rPr>
          <w:b/>
          <w:bCs/>
          <w:color w:val="8186EF"/>
          <w:sz w:val="15"/>
          <w:szCs w:val="15"/>
        </w:rPr>
        <w:t xml:space="preserve"> (7)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240 orders and took 120 </w:t>
      </w:r>
      <w:r>
        <w:rPr>
          <w:b/>
          <w:bCs/>
          <w:color w:val="8186EF"/>
          <w:sz w:val="15"/>
          <w:szCs w:val="15"/>
        </w:rPr>
        <w:t xml:space="preserve"> (8)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 xml:space="preserve">At the four rates, its cost to serve is $31,200.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deliveries   ·   placed   ·   channel</w:t>
            </w:r>
          </w:p>
        </w:tc>
      </w:tr>
    </w:tbl>
    <w:p/>
    <w:p>
      <w:pPr>
        <w:spacing w:before="44" w:after="10"/>
      </w:pPr>
      <w:r>
        <w:rPr>
          <w:b/>
          <w:bCs/>
          <w:color w:val="353A7C"/>
          <w:sz w:val="18"/>
          <w:szCs w:val="18"/>
        </w:rPr>
        <w:t xml:space="preserve">Worked example: the cost to serve Barada Wholesale</w:t>
      </w:r>
    </w:p>
    <w:p>
      <w:pPr>
        <w:spacing w:before="0" w:after="12"/>
      </w:pPr>
      <w:r>
        <w:rPr>
          <w:color w:val="6B7280"/>
          <w:sz w:val="15"/>
          <w:szCs w:val="15"/>
        </w:rPr>
        <w:t xml:space="preserve">The bars are drawn to scale.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94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Rush orders   ·   Deliveries   ·   whale curve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4"/>
          <w:left w:val="single" w:color="353A7C" w:sz="4"/>
          <w:bottom w:val="single" w:color="353A7C" w:sz="4"/>
          <w:right w:val="single" w:color="353A7C" w:sz="4"/>
          <w:insideH w:val="single" w:color="353A7C" w:sz="4"/>
          <w:insideV w:val="single" w:color="353A7C" w:sz="4"/>
        </w:tblBorders>
      </w:tblPr>
      <w:tblGrid>
        <w:gridCol w:w="9600"/>
      </w:tblGrid>
      <w:tr>
        <w:tc>
          <w:tcPr>
            <w:tcW w:type="pct" w:w="5000"/>
            <w:shd w:fill="F2F4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9"/>
                <w:szCs w:val="19"/>
              </w:rPr>
              <w:t xml:space="preserve">The cost to serve Qasr Hotels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4" w:after="10"/>
      </w:pPr>
      <w:r>
        <w:rPr>
          <w:b/>
          <w:bCs/>
          <w:color w:val="353A7C"/>
          <w:sz w:val="18"/>
          <w:szCs w:val="18"/>
        </w:rPr>
        <w:t xml:space="preserve">Your turn: the cost to serve Qasr Hotels (complete the blanks)</w:t>
      </w:r>
    </w:p>
    <w:p>
      <w:pPr>
        <w:spacing w:before="0" w:after="12"/>
      </w:pPr>
      <w:r>
        <w:rPr>
          <w:color w:val="6B7280"/>
          <w:sz w:val="15"/>
          <w:szCs w:val="15"/>
        </w:rPr>
        <w:t xml:space="preserve">The bars are drawn to scale.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94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Rush orders   ·   Order processing   ·   Returns handling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3</w:t>
      </w:r>
      <w:r>
        <w:rPr>
          <w:color w:val="6B7280"/>
          <w:sz w:val="16"/>
          <w:szCs w:val="16"/>
        </w:rPr>
        <w:t xml:space="preserve">      gaps 13–15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Qasr </w:t>
      </w:r>
      <w:r>
        <w:rPr>
          <w:b/>
          <w:bCs/>
          <w:color w:val="8186EF"/>
          <w:sz w:val="15"/>
          <w:szCs w:val="15"/>
        </w:rPr>
        <w:t xml:space="preserve"> (13)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often and asks for many rush </w:t>
      </w:r>
      <w:r>
        <w:rPr>
          <w:b/>
          <w:bCs/>
          <w:color w:val="8186EF"/>
          <w:sz w:val="15"/>
          <w:szCs w:val="15"/>
        </w:rPr>
        <w:t xml:space="preserve"> (14)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, so its cost to serve is high for its size. </w:t>
      </w:r>
      <w:r>
        <w:rPr>
          <w:sz w:val="19"/>
          <w:szCs w:val="19"/>
        </w:rPr>
        <w:t xml:space="preserve">A </w:t>
      </w:r>
      <w:r>
        <w:rPr>
          <w:b/>
          <w:bCs/>
          <w:color w:val="8186EF"/>
          <w:sz w:val="15"/>
          <w:szCs w:val="15"/>
        </w:rPr>
        <w:t xml:space="preserve"> (15) </w:t>
      </w:r>
      <w:r>
        <w:rPr>
          <w:u w:val="single"/>
          <w:sz w:val="19"/>
          <w:szCs w:val="19"/>
        </w:rPr>
        <w:t xml:space="preserve">       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cost, such as Qasr's key account manager, is added after the activity costs.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keeping   ·   deliveries   ·   customer-sustaining   ·   orders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this sheet uses, and its Arabic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Arabic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customer cost hierarchy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تسلسل تكاليف العملاء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to serve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تكلفة خدمة العميل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customer-sustaining cost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تكلفة دعم العميل</w:t>
            </w:r>
          </w:p>
        </w:tc>
      </w:tr>
    </w:tbl>
    <w:p/>
    <w:p>
      <w:pPr>
        <w:sectPr>
          <w:headerReference w:type="default" r:id="rIdHdr5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Answer key · 13.3  The customer cost hierarchy and the cost to serve</w:t>
            </w:r>
          </w:p>
        </w:tc>
      </w:tr>
    </w:tbl>
    <w:p/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  </w:t>
            </w:r>
            <w:r>
              <w:rPr>
                <w:sz w:val="16"/>
                <w:szCs w:val="16"/>
              </w:rPr>
              <w:t xml:space="preserve">different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9  </w:t>
            </w:r>
            <w:r>
              <w:rPr>
                <w:sz w:val="16"/>
                <w:szCs w:val="16"/>
              </w:rPr>
              <w:t xml:space="preserve">Deliveries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  </w:t>
            </w:r>
            <w:r>
              <w:rPr>
                <w:sz w:val="16"/>
                <w:szCs w:val="16"/>
              </w:rPr>
              <w:t xml:space="preserve">keeping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10  </w:t>
            </w:r>
            <w:r>
              <w:rPr>
                <w:sz w:val="16"/>
                <w:szCs w:val="16"/>
              </w:rPr>
              <w:t xml:space="preserve">Rush orders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3  </w:t>
            </w:r>
            <w:r>
              <w:rPr>
                <w:sz w:val="16"/>
                <w:szCs w:val="16"/>
              </w:rPr>
              <w:t xml:space="preserve">account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11  </w:t>
            </w:r>
            <w:r>
              <w:rPr>
                <w:sz w:val="16"/>
                <w:szCs w:val="16"/>
              </w:rPr>
              <w:t xml:space="preserve">Order processing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4  </w:t>
            </w:r>
            <w:r>
              <w:rPr>
                <w:sz w:val="16"/>
                <w:szCs w:val="16"/>
              </w:rPr>
              <w:t xml:space="preserve">activities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12  </w:t>
            </w:r>
            <w:r>
              <w:rPr>
                <w:sz w:val="16"/>
                <w:szCs w:val="16"/>
              </w:rPr>
              <w:t xml:space="preserve">Returns handling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5  </w:t>
            </w:r>
            <w:r>
              <w:rPr>
                <w:sz w:val="16"/>
                <w:szCs w:val="16"/>
              </w:rPr>
              <w:t xml:space="preserve">causes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13  </w:t>
            </w:r>
            <w:r>
              <w:rPr>
                <w:sz w:val="16"/>
                <w:szCs w:val="16"/>
              </w:rPr>
              <w:t xml:space="preserve">orders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6  </w:t>
            </w:r>
            <w:r>
              <w:rPr>
                <w:sz w:val="16"/>
                <w:szCs w:val="16"/>
              </w:rPr>
              <w:t xml:space="preserve">activity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14  </w:t>
            </w:r>
            <w:r>
              <w:rPr>
                <w:sz w:val="16"/>
                <w:szCs w:val="16"/>
              </w:rPr>
              <w:t xml:space="preserve">deliveries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7  </w:t>
            </w:r>
            <w:r>
              <w:rPr>
                <w:sz w:val="16"/>
                <w:szCs w:val="16"/>
              </w:rPr>
              <w:t xml:space="preserve">placed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15  </w:t>
            </w:r>
            <w:r>
              <w:rPr>
                <w:sz w:val="16"/>
                <w:szCs w:val="16"/>
              </w:rPr>
              <w:t xml:space="preserve">customer-sustaining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8  </w:t>
            </w:r>
            <w:r>
              <w:rPr>
                <w:sz w:val="16"/>
                <w:szCs w:val="16"/>
              </w:rPr>
              <w:t xml:space="preserve">deliveries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24" w:after="24"/>
            </w:pPr>
            <w:r>
              <w:rPr>
                <w:sz w:val="16"/>
                <w:szCs w:val="16"/>
              </w:rPr>
              <w:t xml:space="preserve"/>
            </w:r>
          </w:p>
        </w:tc>
      </w:tr>
    </w:tbl>
    <w:p/>
    <w:p>
      <w:pPr>
        <w:spacing w:before="50" w:after="14"/>
      </w:pPr>
      <w:r>
        <w:rPr>
          <w:b/>
          <w:bCs/>
          <w:color w:val="353A7C"/>
          <w:sz w:val="18"/>
          <w:szCs w:val="18"/>
        </w:rPr>
        <w:t xml:space="preserve">the summaries in full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1   </w:t>
      </w:r>
      <w:r>
        <w:rPr>
          <w:color w:val="6B7280"/>
          <w:sz w:val="15"/>
          <w:szCs w:val="15"/>
        </w:rPr>
        <w:t xml:space="preserve">Customer-related costs sit at different levels. Some are caused by each order or delivery; some by keeping one customer, such as a key account manager; some by a whole channel; and some by the company as a whole. The cost to serve is the cost of the activities a customer causes. Tahini &amp; Spreads uses four activity rates: $50 an order, $120 a delivery, $200 a rush order and $80 a return.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2   </w:t>
      </w:r>
      <w:r>
        <w:rPr>
          <w:color w:val="6B7280"/>
          <w:sz w:val="15"/>
          <w:szCs w:val="15"/>
        </w:rPr>
        <w:t xml:space="preserve">Barada placed 240 orders and took 120 deliveries. At the four rates, its cost to serve is $31,200.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3   </w:t>
      </w:r>
      <w:r>
        <w:rPr>
          <w:color w:val="6B7280"/>
          <w:sz w:val="15"/>
          <w:szCs w:val="15"/>
        </w:rPr>
        <w:t xml:space="preserve">Qasr orders often and asks for many rush deliveries, so its cost to serve is high for its size. A customer-sustaining cost, such as Qasr's key account manager, is added after the activity costs.</w:t>
      </w:r>
    </w:p>
    <w:p>
      <w:pPr>
        <w:sectPr>
          <w:headerReference w:type="default" r:id="rIdHdr6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13.4  Customer, product-line and business-unit profitability</w:t>
            </w:r>
          </w:p>
          <w:p>
            <w:pPr>
              <w:spacing w:before="0" w:after="46"/>
            </w:pPr>
            <w:r>
              <w:rPr>
                <w:color w:val="E8EAF6"/>
                <w:sz w:val="16"/>
                <w:szCs w:val="16"/>
              </w:rPr>
              <w:t xml:space="preserve">Chapter 13 · section 13.4</w:t>
            </w:r>
          </w:p>
        </w:tc>
      </w:tr>
    </w:tbl>
    <w:p/>
    <w:p>
      <w:pPr>
        <w:spacing w:before="10" w:after="40"/>
      </w:pPr>
      <w:r>
        <w:rPr>
          <w:color w:val="6B7280"/>
          <w:sz w:val="17"/>
          <w:szCs w:val="17"/>
        </w:rPr>
        <w:t xml:space="preserve">Fill every gap. Each word list holds one word more than there are gaps.</w:t>
      </w:r>
    </w:p>
    <w:p>
      <w:pPr>
        <w:spacing w:before="44" w:after="10"/>
      </w:pPr>
      <w:r>
        <w:rPr>
          <w:b/>
          <w:bCs/>
          <w:color w:val="353A7C"/>
          <w:sz w:val="18"/>
          <w:szCs w:val="18"/>
        </w:rPr>
        <w:t xml:space="preserve">Customer profitability, Tahini &amp; Spreads, 2027</w:t>
      </w:r>
    </w:p>
    <w:p>
      <w:pPr>
        <w:spacing w:before="0" w:after="12"/>
      </w:pPr>
      <w:r>
        <w:rPr>
          <w:color w:val="6B7280"/>
          <w:sz w:val="15"/>
          <w:szCs w:val="15"/>
        </w:rPr>
        <w:t xml:space="preserve">The bars are drawn to scale.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94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9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Customer margin   ·   Gross margin   ·   Customer contribution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1</w:t>
      </w:r>
      <w:r>
        <w:rPr>
          <w:color w:val="6B7280"/>
          <w:sz w:val="16"/>
          <w:szCs w:val="16"/>
        </w:rPr>
        <w:t xml:space="preserve">      gaps 3–4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Product-line </w:t>
      </w:r>
      <w:r>
        <w:rPr>
          <w:b/>
          <w:bCs/>
          <w:color w:val="8186EF"/>
          <w:sz w:val="15"/>
          <w:szCs w:val="15"/>
        </w:rPr>
        <w:t xml:space="preserve"> (3)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uses the same logic by product. </w:t>
      </w:r>
      <w:r>
        <w:rPr>
          <w:sz w:val="19"/>
          <w:szCs w:val="19"/>
        </w:rPr>
        <w:t xml:space="preserve">With the ABC costs of, the Pulses &amp; Spices </w:t>
      </w:r>
      <w:r>
        <w:rPr>
          <w:b/>
          <w:bCs/>
          <w:color w:val="8186EF"/>
          <w:sz w:val="15"/>
          <w:szCs w:val="15"/>
        </w:rPr>
        <w:t xml:space="preserve"> (4)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earn a gross margin of $279,350, while za'atar loses $181,800.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business   ·   profitability   ·   lentils</w:t>
            </w:r>
          </w:p>
        </w:tc>
      </w:tr>
    </w:tbl>
    <w:p/>
    <w:p>
      <w:pPr>
        <w:spacing w:before="44" w:after="10"/>
      </w:pPr>
      <w:r>
        <w:rPr>
          <w:b/>
          <w:bCs/>
          <w:color w:val="353A7C"/>
          <w:sz w:val="18"/>
          <w:szCs w:val="18"/>
        </w:rPr>
        <w:t xml:space="preserve">Product-line profitability: the Pulses &amp; Spices line</w:t>
      </w:r>
    </w:p>
    <w:p>
      <w:pPr>
        <w:spacing w:before="0" w:after="12"/>
      </w:pPr>
      <w:r>
        <w:rPr>
          <w:color w:val="6B7280"/>
          <w:sz w:val="15"/>
          <w:szCs w:val="15"/>
        </w:rPr>
        <w:t xml:space="preserve">The bars are drawn to scale.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1644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customer profitability analysis   ·   Pulses &amp; Spices line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2</w:t>
      </w:r>
      <w:r>
        <w:rPr>
          <w:color w:val="6B7280"/>
          <w:sz w:val="16"/>
          <w:szCs w:val="16"/>
        </w:rPr>
        <w:t xml:space="preserve">      gaps 6–8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A </w:t>
      </w:r>
      <w:r>
        <w:rPr>
          <w:b/>
          <w:bCs/>
          <w:color w:val="8186EF"/>
          <w:sz w:val="15"/>
          <w:szCs w:val="15"/>
        </w:rPr>
        <w:t xml:space="preserve"> (6)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unit's profit adds all its </w:t>
      </w:r>
      <w:r>
        <w:rPr>
          <w:b/>
          <w:bCs/>
          <w:color w:val="8186EF"/>
          <w:sz w:val="15"/>
          <w:szCs w:val="15"/>
        </w:rPr>
        <w:t xml:space="preserve"> (7)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and then deducts the costs that no single customer causes. </w:t>
      </w:r>
      <w:r>
        <w:rPr>
          <w:sz w:val="19"/>
          <w:szCs w:val="19"/>
        </w:rPr>
        <w:t xml:space="preserve">For the Tahini &amp; Spreads sales unit, $200,000 of rent and sales </w:t>
      </w:r>
      <w:r>
        <w:rPr>
          <w:b/>
          <w:bCs/>
          <w:color w:val="8186EF"/>
          <w:sz w:val="15"/>
          <w:szCs w:val="15"/>
        </w:rPr>
        <w:t xml:space="preserve"> (8) </w:t>
      </w:r>
      <w:r>
        <w:rPr>
          <w:u w:val="single"/>
          <w:sz w:val="19"/>
          <w:szCs w:val="19"/>
        </w:rPr>
        <w:t xml:space="preserve">  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leaves $228,500.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customers   ·   administration   ·   business   ·   za'atar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Business-unit profit: the Tahini &amp; Spreads sales unit</w:t>
            </w:r>
          </w:p>
        </w:tc>
      </w:tr>
      <w:tr>
        <w:tc>
          <w:tcPr>
            <w:tcW w:type="pct" w:w="26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Tahini &amp; Spreads sales unit, 2027</w:t>
            </w:r>
          </w:p>
        </w:tc>
        <w:tc>
          <w:tcPr>
            <w:tcW w:type="pct" w:w="24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Whole USD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Customer contribution (six customers)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428,500</w:t>
            </w:r>
          </w:p>
        </w:tc>
      </w:tr>
      <w:tr>
        <w:tc>
          <w:tcPr>
            <w:tcW w:type="pct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(9)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(200,000)</w:t>
            </w:r>
          </w:p>
        </w:tc>
      </w:tr>
      <w:tr>
        <w:tc>
          <w:tcPr>
            <w:tcW w:type="pct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(10)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228,500</w:t>
            </w:r>
          </w:p>
        </w:tc>
      </w:tr>
    </w:tbl>
    <w:p/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Distribution-centre rent and sales administration   ·   2027, ABC costs (whole USD)   ·   Business-unit profit before corporate costs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this sheet uses, and its Arabic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Arabic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whale curve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منحنى الحوت</w:t>
            </w:r>
          </w:p>
        </w:tc>
      </w:tr>
    </w:tbl>
    <w:p/>
    <w:p>
      <w:pPr>
        <w:sectPr>
          <w:headerReference w:type="default" r:id="rIdHdr7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Answer key · 13.4  Customer, product-line and business-unit profitability</w:t>
            </w:r>
          </w:p>
        </w:tc>
      </w:tr>
    </w:tbl>
    <w:p/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  </w:t>
            </w:r>
            <w:r>
              <w:rPr>
                <w:sz w:val="16"/>
                <w:szCs w:val="16"/>
              </w:rPr>
              <w:t xml:space="preserve">Customer margin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6  </w:t>
            </w:r>
            <w:r>
              <w:rPr>
                <w:sz w:val="16"/>
                <w:szCs w:val="16"/>
              </w:rPr>
              <w:t xml:space="preserve">business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  </w:t>
            </w:r>
            <w:r>
              <w:rPr>
                <w:sz w:val="16"/>
                <w:szCs w:val="16"/>
              </w:rPr>
              <w:t xml:space="preserve">Customer contribution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7  </w:t>
            </w:r>
            <w:r>
              <w:rPr>
                <w:sz w:val="16"/>
                <w:szCs w:val="16"/>
              </w:rPr>
              <w:t xml:space="preserve">customers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3  </w:t>
            </w:r>
            <w:r>
              <w:rPr>
                <w:sz w:val="16"/>
                <w:szCs w:val="16"/>
              </w:rPr>
              <w:t xml:space="preserve">profitability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8  </w:t>
            </w:r>
            <w:r>
              <w:rPr>
                <w:sz w:val="16"/>
                <w:szCs w:val="16"/>
              </w:rPr>
              <w:t xml:space="preserve">administration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4  </w:t>
            </w:r>
            <w:r>
              <w:rPr>
                <w:sz w:val="16"/>
                <w:szCs w:val="16"/>
              </w:rPr>
              <w:t xml:space="preserve">lentils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9  </w:t>
            </w:r>
            <w:r>
              <w:rPr>
                <w:sz w:val="16"/>
                <w:szCs w:val="16"/>
              </w:rPr>
              <w:t xml:space="preserve">Distribution-centre rent and sales administration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5  </w:t>
            </w:r>
            <w:r>
              <w:rPr>
                <w:sz w:val="16"/>
                <w:szCs w:val="16"/>
              </w:rPr>
              <w:t xml:space="preserve">Pulses &amp; Spices line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10  </w:t>
            </w:r>
            <w:r>
              <w:rPr>
                <w:sz w:val="16"/>
                <w:szCs w:val="16"/>
              </w:rPr>
              <w:t xml:space="preserve">Business-unit profit before corporate costs</w:t>
            </w:r>
          </w:p>
        </w:tc>
      </w:tr>
    </w:tbl>
    <w:p/>
    <w:p>
      <w:pPr>
        <w:spacing w:before="50" w:after="14"/>
      </w:pPr>
      <w:r>
        <w:rPr>
          <w:b/>
          <w:bCs/>
          <w:color w:val="353A7C"/>
          <w:sz w:val="18"/>
          <w:szCs w:val="18"/>
        </w:rPr>
        <w:t xml:space="preserve">the summaries in full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1   </w:t>
      </w:r>
      <w:r>
        <w:rPr>
          <w:color w:val="6B7280"/>
          <w:sz w:val="15"/>
          <w:szCs w:val="15"/>
        </w:rPr>
        <w:t xml:space="preserve">Product-line profitability uses the same logic by product. With the ABC costs of, the Pulses &amp; Spices lentils earn a gross margin of $279,350, while za'atar loses $181,800.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2   </w:t>
      </w:r>
      <w:r>
        <w:rPr>
          <w:color w:val="6B7280"/>
          <w:sz w:val="15"/>
          <w:szCs w:val="15"/>
        </w:rPr>
        <w:t xml:space="preserve">A business unit's profit adds all its customers and then deducts the costs that no single customer causes. For the Tahini &amp; Spreads sales unit, $200,000 of rent and sales administration leaves $228,500.</w:t>
      </w:r>
    </w:p>
    <w:p>
      <w:pPr>
        <w:sectPr>
          <w:headerReference w:type="default" r:id="rIdHdr8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13.5  Controllable margin and decisions</w:t>
            </w:r>
          </w:p>
          <w:p>
            <w:pPr>
              <w:spacing w:before="0" w:after="46"/>
            </w:pPr>
            <w:r>
              <w:rPr>
                <w:color w:val="E8EAF6"/>
                <w:sz w:val="16"/>
                <w:szCs w:val="16"/>
              </w:rPr>
              <w:t xml:space="preserve">Chapter 13 · section 13.5</w:t>
            </w:r>
          </w:p>
        </w:tc>
      </w:tr>
    </w:tbl>
    <w:p/>
    <w:p>
      <w:pPr>
        <w:spacing w:before="10" w:after="40"/>
      </w:pPr>
      <w:r>
        <w:rPr>
          <w:color w:val="6B7280"/>
          <w:sz w:val="17"/>
          <w:szCs w:val="17"/>
        </w:rPr>
        <w:t xml:space="preserve">Fill every gap. Each word list holds one word more than there are gaps.</w:t>
      </w:r>
    </w:p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1</w:t>
      </w:r>
      <w:r>
        <w:rPr>
          <w:color w:val="6B7280"/>
          <w:sz w:val="16"/>
          <w:szCs w:val="16"/>
        </w:rPr>
        <w:t xml:space="preserve">      gaps 1–2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A manager should be judged only on what the manager can </w:t>
      </w:r>
      <w:r>
        <w:rPr>
          <w:b/>
          <w:bCs/>
          <w:color w:val="8186EF"/>
          <w:sz w:val="15"/>
          <w:szCs w:val="15"/>
        </w:rPr>
        <w:t xml:space="preserve"> (1)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 xml:space="preserve">The </w:t>
      </w:r>
      <w:r>
        <w:rPr>
          <w:b/>
          <w:bCs/>
          <w:color w:val="8186EF"/>
          <w:sz w:val="15"/>
          <w:szCs w:val="15"/>
        </w:rPr>
        <w:t xml:space="preserve"> (2)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margin is revenue minus the costs the manager controls.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influence   ·   listing   ·   controllable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156"/>
        <w:gridCol w:w="1647"/>
        <w:gridCol w:w="3797"/>
      </w:tblGrid>
      <w:tr>
        <w:tc>
          <w:tcPr>
            <w:tcW w:type="pct" w:w="5000"/>
            <w:gridSpan w:val="3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sales manager's report: controllable margin</w:t>
            </w:r>
          </w:p>
        </w:tc>
      </w:tr>
      <w:tr>
        <w:tc>
          <w:tcPr>
            <w:tcW w:type="pct" w:w="2164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Sales manager's report, 2027</w:t>
            </w:r>
          </w:p>
        </w:tc>
        <w:tc>
          <w:tcPr>
            <w:tcW w:type="pct" w:w="858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Whole USD</w:t>
            </w:r>
          </w:p>
        </w:tc>
        <w:tc>
          <w:tcPr>
            <w:tcW w:type="pct" w:w="1978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Controllable by the sales manager?</w:t>
            </w:r>
          </w:p>
        </w:tc>
      </w:tr>
      <w:tr>
        <w:tc>
          <w:tcPr>
            <w:tcW w:type="pct" w:w="21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Net revenue</w:t>
            </w:r>
          </w:p>
        </w:tc>
        <w:tc>
          <w:tcPr>
            <w:tcW w:type="pct" w:w="8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3,266,000</w:t>
            </w:r>
          </w:p>
        </w:tc>
        <w:tc>
          <w:tcPr>
            <w:tcW w:type="pct" w:w="197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(3)</w:t>
            </w:r>
          </w:p>
        </w:tc>
      </w:tr>
      <w:tr>
        <w:tc>
          <w:tcPr>
            <w:tcW w:type="pct" w:w="216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Variable cost of goods sold</w:t>
            </w:r>
          </w:p>
        </w:tc>
        <w:tc>
          <w:tcPr>
            <w:tcW w:type="pct" w:w="85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(2,170,000)</w:t>
            </w:r>
          </w:p>
        </w:tc>
        <w:tc>
          <w:tcPr>
            <w:tcW w:type="pct" w:w="197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(4)</w:t>
            </w:r>
          </w:p>
        </w:tc>
      </w:tr>
      <w:tr>
        <w:tc>
          <w:tcPr>
            <w:tcW w:type="pct" w:w="21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Cost to serve</w:t>
            </w:r>
          </w:p>
        </w:tc>
        <w:tc>
          <w:tcPr>
            <w:tcW w:type="pct" w:w="8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(507,500)</w:t>
            </w:r>
          </w:p>
        </w:tc>
        <w:tc>
          <w:tcPr>
            <w:tcW w:type="pct" w:w="197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Yes (order size, delivery terms)</w:t>
            </w:r>
          </w:p>
        </w:tc>
      </w:tr>
      <w:tr>
        <w:tc>
          <w:tcPr>
            <w:tcW w:type="pct" w:w="216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Key account managers</w:t>
            </w:r>
          </w:p>
        </w:tc>
        <w:tc>
          <w:tcPr>
            <w:tcW w:type="pct" w:w="85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(160,000)</w:t>
            </w:r>
          </w:p>
        </w:tc>
        <w:tc>
          <w:tcPr>
            <w:tcW w:type="pct" w:w="197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Yes (staffing)</w:t>
            </w:r>
          </w:p>
        </w:tc>
      </w:tr>
      <w:tr>
        <w:tc>
          <w:tcPr>
            <w:tcW w:type="pct" w:w="21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Controllable margin</w:t>
            </w:r>
          </w:p>
        </w:tc>
        <w:tc>
          <w:tcPr>
            <w:tcW w:type="pct" w:w="8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428,500</w:t>
            </w:r>
          </w:p>
        </w:tc>
        <w:tc>
          <w:tcPr>
            <w:tcW w:type="pct" w:w="197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(5)</w:t>
            </w:r>
          </w:p>
        </w:tc>
      </w:tr>
      <w:tr>
        <w:tc>
          <w:tcPr>
            <w:tcW w:type="pct" w:w="216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Rent and sales administration</w:t>
            </w:r>
          </w:p>
        </w:tc>
        <w:tc>
          <w:tcPr>
            <w:tcW w:type="pct" w:w="85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(200,000)</w:t>
            </w:r>
          </w:p>
        </w:tc>
        <w:tc>
          <w:tcPr>
            <w:tcW w:type="pct" w:w="197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No (decided centrally)</w:t>
            </w:r>
          </w:p>
        </w:tc>
      </w:tr>
      <w:tr>
        <w:tc>
          <w:tcPr>
            <w:tcW w:type="pct" w:w="216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Business-unit profit</w:t>
            </w:r>
          </w:p>
        </w:tc>
        <w:tc>
          <w:tcPr>
            <w:tcW w:type="pct" w:w="85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228,500</w:t>
            </w:r>
          </w:p>
        </w:tc>
        <w:tc>
          <w:tcPr>
            <w:tcW w:type="pct" w:w="197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 </w:t>
            </w:r>
          </w:p>
        </w:tc>
      </w:tr>
    </w:tbl>
    <w:p/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Cost of goods sold avoided   ·   Yes (prices, discounts, rebates)   ·   The basis for judging the sales manager   ·   Mostly no (set by production)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2</w:t>
      </w:r>
      <w:r>
        <w:rPr>
          <w:color w:val="6B7280"/>
          <w:sz w:val="16"/>
          <w:szCs w:val="16"/>
        </w:rPr>
        <w:t xml:space="preserve">      gaps 6–8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Before </w:t>
      </w:r>
      <w:r>
        <w:rPr>
          <w:b/>
          <w:bCs/>
          <w:color w:val="8186EF"/>
          <w:sz w:val="15"/>
          <w:szCs w:val="15"/>
        </w:rPr>
        <w:t xml:space="preserve"> (6)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a customer, ask which costs would </w:t>
      </w:r>
      <w:r>
        <w:rPr>
          <w:b/>
          <w:bCs/>
          <w:color w:val="8186EF"/>
          <w:sz w:val="15"/>
          <w:szCs w:val="15"/>
        </w:rPr>
        <w:t xml:space="preserve"> (7)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go away. </w:t>
      </w:r>
      <w:r>
        <w:rPr>
          <w:sz w:val="19"/>
          <w:szCs w:val="19"/>
        </w:rPr>
        <w:t xml:space="preserve">If the small shops were dropped, Tahini &amp; Spreads would lose their revenue but avoid their product cost and, if the </w:t>
      </w:r>
      <w:r>
        <w:rPr>
          <w:b/>
          <w:bCs/>
          <w:color w:val="8186EF"/>
          <w:sz w:val="15"/>
          <w:szCs w:val="15"/>
        </w:rPr>
        <w:t xml:space="preserve"> (8)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shrink, their cost to serve.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activities   ·   dropping   ·   customer   ·   really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changes if the small shops are dropped</w:t>
            </w:r>
          </w:p>
        </w:tc>
      </w:tr>
      <w:tr>
        <w:tc>
          <w:tcPr>
            <w:tcW w:type="pct" w:w="26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If the small shops are dropped</w:t>
            </w:r>
          </w:p>
        </w:tc>
        <w:tc>
          <w:tcPr>
            <w:tcW w:type="pct" w:w="24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Whole USD</w:t>
            </w:r>
          </w:p>
        </w:tc>
      </w:tr>
      <w:tr>
        <w:tc>
          <w:tcPr>
            <w:tcW w:type="pct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(9)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(300,000)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Cost of goods sold avoided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186,000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Cost to serve avoided (if activities shrink)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187,000</w:t>
            </w:r>
          </w:p>
        </w:tc>
      </w:tr>
      <w:tr>
        <w:tc>
          <w:tcPr>
            <w:tcW w:type="pct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(10)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73,000</w:t>
            </w:r>
          </w:p>
        </w:tc>
      </w:tr>
      <w:tr>
        <w:tc>
          <w:tcPr>
            <w:tcW w:type="pct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(11)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unchanged</w:t>
            </w:r>
          </w:p>
        </w:tc>
      </w:tr>
    </w:tbl>
    <w:p/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Rent and sales administration   ·   Cost to serve   ·   Change in profit   ·   Net revenue lost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3</w:t>
      </w:r>
      <w:r>
        <w:rPr>
          <w:color w:val="6B7280"/>
          <w:sz w:val="16"/>
          <w:szCs w:val="16"/>
        </w:rPr>
        <w:t xml:space="preserve">      gaps 12–14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Dropping is the last </w:t>
      </w:r>
      <w:r>
        <w:rPr>
          <w:b/>
          <w:bCs/>
          <w:color w:val="8186EF"/>
          <w:sz w:val="15"/>
          <w:szCs w:val="15"/>
        </w:rPr>
        <w:t xml:space="preserve"> (12)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 xml:space="preserve">The division can first set a minimum order size, charge for rush deliveries, or serve the shops through Levant </w:t>
      </w:r>
      <w:r>
        <w:rPr>
          <w:b/>
          <w:bCs/>
          <w:color w:val="8186EF"/>
          <w:sz w:val="15"/>
          <w:szCs w:val="15"/>
        </w:rPr>
        <w:t xml:space="preserve"> (13)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 xml:space="preserve">For the hotel supply agent, </w:t>
      </w:r>
      <w:r>
        <w:rPr>
          <w:b/>
          <w:bCs/>
          <w:color w:val="8186EF"/>
          <w:sz w:val="15"/>
          <w:szCs w:val="15"/>
        </w:rPr>
        <w:t xml:space="preserve"> (14)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listing fees and rush orders may restore a profit.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Distribution   ·   cutting   ·   revenue   ·   option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788"/>
        <w:gridCol w:w="4812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this sheet uses, and its Arabic</w:t>
            </w:r>
          </w:p>
        </w:tc>
      </w:tr>
      <w:tr>
        <w:tc>
          <w:tcPr>
            <w:tcW w:type="pct" w:w="249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50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Arabic</w:t>
            </w:r>
          </w:p>
        </w:tc>
      </w:tr>
      <w:tr>
        <w:tc>
          <w:tcPr>
            <w:tcW w:type="pct" w:w="249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controllable margin</w:t>
            </w:r>
          </w:p>
        </w:tc>
        <w:tc>
          <w:tcPr>
            <w:tcW w:type="pct" w:w="250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الهامش القابل للرقابة</w:t>
            </w:r>
          </w:p>
        </w:tc>
      </w:tr>
    </w:tbl>
    <w:p/>
    <w:p>
      <w:pPr>
        <w:sectPr>
          <w:headerReference w:type="default" r:id="rIdHdr9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Answer key · 13.5  Controllable margin and decisions</w:t>
            </w:r>
          </w:p>
        </w:tc>
      </w:tr>
    </w:tbl>
    <w:p/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  </w:t>
            </w:r>
            <w:r>
              <w:rPr>
                <w:sz w:val="16"/>
                <w:szCs w:val="16"/>
              </w:rPr>
              <w:t xml:space="preserve">influence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8  </w:t>
            </w:r>
            <w:r>
              <w:rPr>
                <w:sz w:val="16"/>
                <w:szCs w:val="16"/>
              </w:rPr>
              <w:t xml:space="preserve">activities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  </w:t>
            </w:r>
            <w:r>
              <w:rPr>
                <w:sz w:val="16"/>
                <w:szCs w:val="16"/>
              </w:rPr>
              <w:t xml:space="preserve">controllable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9  </w:t>
            </w:r>
            <w:r>
              <w:rPr>
                <w:sz w:val="16"/>
                <w:szCs w:val="16"/>
              </w:rPr>
              <w:t xml:space="preserve">Net revenue lost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3  </w:t>
            </w:r>
            <w:r>
              <w:rPr>
                <w:sz w:val="16"/>
                <w:szCs w:val="16"/>
              </w:rPr>
              <w:t xml:space="preserve">Yes (prices, discounts, rebates)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10  </w:t>
            </w:r>
            <w:r>
              <w:rPr>
                <w:sz w:val="16"/>
                <w:szCs w:val="16"/>
              </w:rPr>
              <w:t xml:space="preserve">Change in profit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4  </w:t>
            </w:r>
            <w:r>
              <w:rPr>
                <w:sz w:val="16"/>
                <w:szCs w:val="16"/>
              </w:rPr>
              <w:t xml:space="preserve">Mostly no (set by production)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11  </w:t>
            </w:r>
            <w:r>
              <w:rPr>
                <w:sz w:val="16"/>
                <w:szCs w:val="16"/>
              </w:rPr>
              <w:t xml:space="preserve">Rent and sales administration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5  </w:t>
            </w:r>
            <w:r>
              <w:rPr>
                <w:sz w:val="16"/>
                <w:szCs w:val="16"/>
              </w:rPr>
              <w:t xml:space="preserve">The basis for judging the sales manager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12  </w:t>
            </w:r>
            <w:r>
              <w:rPr>
                <w:sz w:val="16"/>
                <w:szCs w:val="16"/>
              </w:rPr>
              <w:t xml:space="preserve">option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6  </w:t>
            </w:r>
            <w:r>
              <w:rPr>
                <w:sz w:val="16"/>
                <w:szCs w:val="16"/>
              </w:rPr>
              <w:t xml:space="preserve">dropping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13  </w:t>
            </w:r>
            <w:r>
              <w:rPr>
                <w:sz w:val="16"/>
                <w:szCs w:val="16"/>
              </w:rPr>
              <w:t xml:space="preserve">Distribution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7  </w:t>
            </w:r>
            <w:r>
              <w:rPr>
                <w:sz w:val="16"/>
                <w:szCs w:val="16"/>
              </w:rPr>
              <w:t xml:space="preserve">really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14  </w:t>
            </w:r>
            <w:r>
              <w:rPr>
                <w:sz w:val="16"/>
                <w:szCs w:val="16"/>
              </w:rPr>
              <w:t xml:space="preserve">cutting</w:t>
            </w:r>
          </w:p>
        </w:tc>
      </w:tr>
    </w:tbl>
    <w:p/>
    <w:p>
      <w:pPr>
        <w:spacing w:before="50" w:after="14"/>
      </w:pPr>
      <w:r>
        <w:rPr>
          <w:b/>
          <w:bCs/>
          <w:color w:val="353A7C"/>
          <w:sz w:val="18"/>
          <w:szCs w:val="18"/>
        </w:rPr>
        <w:t xml:space="preserve">the summaries in full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1   </w:t>
      </w:r>
      <w:r>
        <w:rPr>
          <w:color w:val="6B7280"/>
          <w:sz w:val="15"/>
          <w:szCs w:val="15"/>
        </w:rPr>
        <w:t xml:space="preserve">A manager should be judged only on what the manager can influence. The controllable margin is revenue minus the costs the manager controls.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2   </w:t>
      </w:r>
      <w:r>
        <w:rPr>
          <w:color w:val="6B7280"/>
          <w:sz w:val="15"/>
          <w:szCs w:val="15"/>
        </w:rPr>
        <w:t xml:space="preserve">Before dropping a customer, ask which costs would really go away. If the small shops were dropped, Tahini &amp; Spreads would lose their revenue but avoid their product cost and, if the activities shrink, their cost to serve.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3   </w:t>
      </w:r>
      <w:r>
        <w:rPr>
          <w:color w:val="6B7280"/>
          <w:sz w:val="15"/>
          <w:szCs w:val="15"/>
        </w:rPr>
        <w:t xml:space="preserve">Dropping is the last option. The division can first set a minimum order size, charge for rush deliveries, or serve the shops through Levant Distribution. For the hotel supply agent, cutting listing fees and rush orders may restore a profit.</w:t>
      </w:r>
    </w:p>
    <w:p>
      <w:pPr>
        <w:sectPr>
          <w:headerReference w:type="default" r:id="rIdHdr10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50" w:after="14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13.6  Extended Example 13A: Al-Salam's revenue under ASC 606</w:t>
            </w:r>
          </w:p>
          <w:p>
            <w:pPr>
              <w:spacing w:before="0" w:after="46"/>
            </w:pPr>
            <w:r>
              <w:rPr>
                <w:color w:val="E8EAF6"/>
                <w:sz w:val="16"/>
                <w:szCs w:val="16"/>
              </w:rPr>
              <w:t xml:space="preserve">Chapter 13 · section 13.6</w:t>
            </w:r>
          </w:p>
        </w:tc>
      </w:tr>
    </w:tbl>
    <w:p/>
    <w:p>
      <w:pPr>
        <w:spacing w:before="10" w:after="40"/>
      </w:pPr>
      <w:r>
        <w:rPr>
          <w:color w:val="6B7280"/>
          <w:sz w:val="17"/>
          <w:szCs w:val="17"/>
        </w:rPr>
        <w:t xml:space="preserve">Fill every gap. Each word list holds one word more than there are gaps.</w:t>
      </w:r>
    </w:p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1</w:t>
      </w:r>
      <w:r>
        <w:rPr>
          <w:color w:val="6B7280"/>
          <w:sz w:val="16"/>
          <w:szCs w:val="16"/>
        </w:rPr>
        <w:t xml:space="preserve">      gaps 1–7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This example </w:t>
      </w:r>
      <w:r>
        <w:rPr>
          <w:b/>
          <w:bCs/>
          <w:color w:val="8186EF"/>
          <w:sz w:val="15"/>
          <w:szCs w:val="15"/>
        </w:rPr>
        <w:t xml:space="preserve"> (1)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the revenue from Al-Salam </w:t>
      </w:r>
      <w:r>
        <w:rPr>
          <w:b/>
          <w:bCs/>
          <w:color w:val="8186EF"/>
          <w:sz w:val="15"/>
          <w:szCs w:val="15"/>
        </w:rPr>
        <w:t xml:space="preserve"> (2)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, whose rebates and listing fees make its gross sales look larger than its real revenue. </w:t>
      </w:r>
      <w:r>
        <w:rPr>
          <w:sz w:val="19"/>
          <w:szCs w:val="19"/>
        </w:rPr>
        <w:t xml:space="preserve">The net revenue and customer margin are </w:t>
      </w:r>
      <w:r>
        <w:rPr>
          <w:b/>
          <w:bCs/>
          <w:color w:val="8186EF"/>
          <w:sz w:val="15"/>
          <w:szCs w:val="15"/>
        </w:rPr>
        <w:t xml:space="preserve"> (3)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; the entries are for depth. </w:t>
      </w:r>
      <w:r>
        <w:rPr>
          <w:sz w:val="19"/>
          <w:szCs w:val="19"/>
        </w:rPr>
        <w:t xml:space="preserve">Gross sales: $900,000; rebates expected $45,000; listing fees paid $60,000. </w:t>
      </w:r>
      <w:r>
        <w:rPr>
          <w:sz w:val="19"/>
          <w:szCs w:val="19"/>
        </w:rPr>
        <w:t xml:space="preserve"/>
      </w:r>
      <w:r>
        <w:rPr>
          <w:b/>
          <w:bCs/>
          <w:color w:val="8186EF"/>
          <w:sz w:val="15"/>
          <w:szCs w:val="15"/>
        </w:rPr>
        <w:t xml:space="preserve"> (4)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: 600 orders, 500 </w:t>
      </w:r>
      <w:r>
        <w:rPr>
          <w:b/>
          <w:bCs/>
          <w:color w:val="8186EF"/>
          <w:sz w:val="15"/>
          <w:szCs w:val="15"/>
        </w:rPr>
        <w:t xml:space="preserve"> (5)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, 50 rush orders and 200 returns. </w:t>
      </w:r>
      <w:r>
        <w:rPr>
          <w:sz w:val="19"/>
          <w:szCs w:val="19"/>
        </w:rPr>
        <w:t xml:space="preserve">Record the sales net of expected rebates, treat the listing fee as a </w:t>
      </w:r>
      <w:r>
        <w:rPr>
          <w:b/>
          <w:bCs/>
          <w:color w:val="8186EF"/>
          <w:sz w:val="15"/>
          <w:szCs w:val="15"/>
        </w:rPr>
        <w:t xml:space="preserve"> (6)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of revenue, pay the rebates, and then build </w:t>
      </w:r>
      <w:r>
        <w:rPr>
          <w:b/>
          <w:bCs/>
          <w:color w:val="8186EF"/>
          <w:sz w:val="15"/>
          <w:szCs w:val="15"/>
        </w:rPr>
        <w:t xml:space="preserve"> (7)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customer margin.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exam-core   ·   Supermarkets   ·   deliveries   ·   product   ·   Al-Salam's   ·   Activities   ·   records   ·   reduction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1091"/>
        <w:gridCol w:w="3895"/>
        <w:gridCol w:w="2261"/>
        <w:gridCol w:w="2354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Extended Example: Al-Salam revenue journal</w:t>
            </w:r>
          </w:p>
        </w:tc>
      </w:tr>
      <w:tr>
        <w:tc>
          <w:tcPr>
            <w:tcW w:type="pct" w:w="568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type="pct" w:w="2028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Account (detail)</w:t>
            </w:r>
          </w:p>
        </w:tc>
        <w:tc>
          <w:tcPr>
            <w:tcW w:type="pct" w:w="1177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Debit</w:t>
            </w:r>
          </w:p>
        </w:tc>
        <w:tc>
          <w:tcPr>
            <w:tcW w:type="pct" w:w="1226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Credit</w:t>
            </w:r>
          </w:p>
        </w:tc>
      </w:tr>
      <w:tr>
        <w:tc>
          <w:tcPr>
            <w:tcW w:type="pct" w:w="5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pct" w:w="202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(8)</w:t>
            </w:r>
          </w:p>
        </w:tc>
        <w:tc>
          <w:tcPr>
            <w:tcW w:type="pct" w:w="117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900,000</w:t>
            </w:r>
          </w:p>
        </w:tc>
        <w:tc>
          <w:tcPr>
            <w:tcW w:type="pct" w:w="12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pct" w:w="5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pct" w:w="20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Sales Revenue</w:t>
            </w:r>
          </w:p>
        </w:tc>
        <w:tc>
          <w:tcPr>
            <w:tcW w:type="pct" w:w="117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pct" w:w="122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855,000</w:t>
            </w:r>
          </w:p>
        </w:tc>
      </w:tr>
      <w:tr>
        <w:tc>
          <w:tcPr>
            <w:tcW w:type="pct" w:w="5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pct" w:w="202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(9)</w:t>
            </w:r>
          </w:p>
        </w:tc>
        <w:tc>
          <w:tcPr>
            <w:tcW w:type="pct" w:w="117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pct" w:w="12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45,000</w:t>
            </w:r>
          </w:p>
        </w:tc>
      </w:tr>
      <w:tr>
        <w:tc>
          <w:tcPr>
            <w:tcW w:type="pct" w:w="5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pct" w:w="20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Sales Revenue</w:t>
            </w:r>
          </w:p>
        </w:tc>
        <w:tc>
          <w:tcPr>
            <w:tcW w:type="pct" w:w="117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60,000</w:t>
            </w:r>
          </w:p>
        </w:tc>
        <w:tc>
          <w:tcPr>
            <w:tcW w:type="pct" w:w="122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pct" w:w="5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pct" w:w="202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(10)</w:t>
            </w:r>
          </w:p>
        </w:tc>
        <w:tc>
          <w:tcPr>
            <w:tcW w:type="pct" w:w="117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pct" w:w="12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60,000</w:t>
            </w:r>
          </w:p>
        </w:tc>
      </w:tr>
      <w:tr>
        <w:tc>
          <w:tcPr>
            <w:tcW w:type="pct" w:w="5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pct" w:w="202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Refund Liability</w:t>
            </w:r>
          </w:p>
        </w:tc>
        <w:tc>
          <w:tcPr>
            <w:tcW w:type="pct" w:w="117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45,000</w:t>
            </w:r>
          </w:p>
        </w:tc>
        <w:tc>
          <w:tcPr>
            <w:tcW w:type="pct" w:w="122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pct" w:w="56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pct" w:w="2028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Cash</w:t>
            </w:r>
          </w:p>
        </w:tc>
        <w:tc>
          <w:tcPr>
            <w:tcW w:type="pct" w:w="1177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pct" w:w="122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45,000</w:t>
            </w:r>
          </w:p>
        </w:tc>
      </w:tr>
      <w:tr>
        <w:tc>
          <w:tcPr>
            <w:tcW w:type="pct" w:w="568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 </w:t>
            </w:r>
          </w:p>
        </w:tc>
        <w:tc>
          <w:tcPr>
            <w:tcW w:type="pct" w:w="2028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(11)</w:t>
            </w:r>
          </w:p>
        </w:tc>
        <w:tc>
          <w:tcPr>
            <w:tcW w:type="pct" w:w="1177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1,005,000</w:t>
            </w:r>
          </w:p>
        </w:tc>
        <w:tc>
          <w:tcPr>
            <w:tcW w:type="pct" w:w="1226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1,005,000</w:t>
            </w:r>
          </w:p>
        </w:tc>
      </w:tr>
    </w:tbl>
    <w:p/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Refund Liability   ·   Totals   ·   Cash   ·   Invoices   ·   Accounts Receivable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2</w:t>
      </w:r>
      <w:r>
        <w:rPr>
          <w:color w:val="6B7280"/>
          <w:sz w:val="16"/>
          <w:szCs w:val="16"/>
        </w:rPr>
        <w:t xml:space="preserve">      gaps 12–13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Net </w:t>
      </w:r>
      <w:r>
        <w:rPr>
          <w:b/>
          <w:bCs/>
          <w:color w:val="8186EF"/>
          <w:sz w:val="15"/>
          <w:szCs w:val="15"/>
        </w:rPr>
        <w:t xml:space="preserve"> (12)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$795,000 minus cost of goods sold $558,000 = gross margin $237,000. </w:t>
      </w:r>
      <w:r>
        <w:rPr>
          <w:sz w:val="19"/>
          <w:szCs w:val="19"/>
        </w:rPr>
        <w:t xml:space="preserve">Cost to serve $116,000; customer margin $121,000; key account manager $40,000; </w:t>
      </w:r>
      <w:r>
        <w:rPr>
          <w:b/>
          <w:bCs/>
          <w:color w:val="8186EF"/>
          <w:sz w:val="15"/>
          <w:szCs w:val="15"/>
        </w:rPr>
        <w:t xml:space="preserve"> (13) </w:t>
      </w:r>
      <w:r>
        <w:rPr>
          <w:u w:val="single"/>
          <w:sz w:val="19"/>
          <w:szCs w:val="19"/>
        </w:rPr>
        <w:t xml:space="preserve">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$81,000.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revenue   ·   Supermarkets   ·   contribution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4"/>
          <w:left w:val="single" w:color="353A7C" w:sz="4"/>
          <w:bottom w:val="single" w:color="353A7C" w:sz="4"/>
          <w:right w:val="single" w:color="353A7C" w:sz="4"/>
          <w:insideH w:val="single" w:color="353A7C" w:sz="4"/>
          <w:insideV w:val="single" w:color="353A7C" w:sz="4"/>
        </w:tblBorders>
      </w:tblPr>
      <w:tblGrid>
        <w:gridCol w:w="9600"/>
      </w:tblGrid>
      <w:tr>
        <w:tc>
          <w:tcPr>
            <w:tcW w:type="pct" w:w="5000"/>
            <w:shd w:fill="F2F4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9"/>
                <w:szCs w:val="19"/>
              </w:rPr>
              <w:t xml:space="preserve">Everything ties</w:t>
            </w:r>
          </w:p>
        </w:tc>
      </w:tr>
    </w:tbl>
    <w:p/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3</w:t>
      </w:r>
      <w:r>
        <w:rPr>
          <w:color w:val="6B7280"/>
          <w:sz w:val="16"/>
          <w:szCs w:val="16"/>
        </w:rPr>
        <w:t xml:space="preserve">      gaps 14–15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Six </w:t>
      </w:r>
      <w:r>
        <w:rPr>
          <w:b/>
          <w:bCs/>
          <w:color w:val="8186EF"/>
          <w:sz w:val="15"/>
          <w:szCs w:val="15"/>
        </w:rPr>
        <w:t xml:space="preserve"> (14)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add to $428,500; minus $200,000 gives the business unit's $228,500. </w:t>
      </w:r>
      <w:r>
        <w:rPr>
          <w:sz w:val="19"/>
          <w:szCs w:val="19"/>
        </w:rPr>
        <w:t xml:space="preserve"/>
      </w:r>
      <w:r>
        <w:rPr>
          <w:b/>
          <w:bCs/>
          <w:color w:val="8186EF"/>
          <w:sz w:val="15"/>
          <w:szCs w:val="15"/>
        </w:rPr>
        <w:t xml:space="preserve"> (15) </w:t>
      </w:r>
      <w:r>
        <w:rPr>
          <w:u w:val="single"/>
          <w:sz w:val="19"/>
          <w:szCs w:val="19"/>
        </w:rPr>
        <w:t xml:space="preserve">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revenue in the ledger equals its net revenue.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Al-Salam's   ·   contributions   ·   expected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4"/>
          <w:left w:val="single" w:color="353A7C" w:sz="4"/>
          <w:bottom w:val="single" w:color="353A7C" w:sz="4"/>
          <w:right w:val="single" w:color="353A7C" w:sz="4"/>
          <w:insideH w:val="single" w:color="353A7C" w:sz="4"/>
          <w:insideV w:val="single" w:color="353A7C" w:sz="4"/>
        </w:tblBorders>
      </w:tblPr>
      <w:tblGrid>
        <w:gridCol w:w="9600"/>
      </w:tblGrid>
      <w:tr>
        <w:tc>
          <w:tcPr>
            <w:tcW w:type="pct" w:w="5000"/>
            <w:shd w:fill="F2F4F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353A7C"/>
                <w:sz w:val="19"/>
                <w:szCs w:val="19"/>
              </w:rPr>
              <w:t xml:space="preserve">Exam view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4" w:after="14"/>
      </w:pPr>
      <w:r>
        <w:rPr>
          <w:b/>
          <w:bCs/>
          <w:color w:val="353A7C"/>
          <w:sz w:val="18"/>
          <w:szCs w:val="18"/>
        </w:rPr>
        <w:t xml:space="preserve">Summary 4</w:t>
      </w:r>
      <w:r>
        <w:rPr>
          <w:color w:val="6B7280"/>
          <w:sz w:val="16"/>
          <w:szCs w:val="16"/>
        </w:rPr>
        <w:t xml:space="preserve">      gaps 16–18</w:t>
      </w:r>
    </w:p>
    <w:p>
      <w:pPr>
        <w:spacing w:before="20" w:after="20" w:line="360" w:lineRule="auto"/>
        <w:ind w:left="200"/>
      </w:pPr>
      <w:r>
        <w:rPr>
          <w:sz w:val="19"/>
          <w:szCs w:val="19"/>
        </w:rPr>
        <w:t xml:space="preserve">Expect revenue, </w:t>
      </w:r>
      <w:r>
        <w:rPr>
          <w:b/>
          <w:bCs/>
          <w:color w:val="8186EF"/>
          <w:sz w:val="15"/>
          <w:szCs w:val="15"/>
        </w:rPr>
        <w:t xml:space="preserve"> (16)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, fees, product costs and activity data for two or three </w:t>
      </w:r>
      <w:r>
        <w:rPr>
          <w:b/>
          <w:bCs/>
          <w:color w:val="8186EF"/>
          <w:sz w:val="15"/>
          <w:szCs w:val="15"/>
        </w:rPr>
        <w:t xml:space="preserve"> (17) </w:t>
      </w:r>
      <w:r>
        <w:rPr>
          <w:u w:val="single"/>
          <w:sz w:val="19"/>
          <w:szCs w:val="19"/>
        </w:rPr>
        <w:t xml:space="preserve">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. </w:t>
      </w:r>
      <w:r>
        <w:rPr>
          <w:sz w:val="19"/>
          <w:szCs w:val="19"/>
        </w:rPr>
        <w:t xml:space="preserve">Start from net revenue, deduct the cost to serve at the activity rates, and keep </w:t>
      </w:r>
      <w:r>
        <w:rPr>
          <w:b/>
          <w:bCs/>
          <w:color w:val="8186EF"/>
          <w:sz w:val="15"/>
          <w:szCs w:val="15"/>
        </w:rPr>
        <w:t xml:space="preserve"> (18) </w:t>
      </w:r>
      <w:r>
        <w:rPr>
          <w:u w:val="single"/>
          <w:sz w:val="19"/>
          <w:szCs w:val="19"/>
        </w:rPr>
        <w:t xml:space="preserve">               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 xml:space="preserve"> costs out of each customer's margin. </w:t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entries   ·   customers   ·   company-level   ·   rebates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224"/>
        <w:gridCol w:w="1783"/>
        <w:gridCol w:w="1560"/>
        <w:gridCol w:w="2032"/>
      </w:tblGrid>
      <w:tr>
        <w:tc>
          <w:tcPr>
            <w:tcW w:type="pct" w:w="5000"/>
            <w:gridSpan w:val="4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 view</w:t>
            </w:r>
          </w:p>
        </w:tc>
      </w:tr>
      <w:tr>
        <w:tc>
          <w:tcPr>
            <w:tcW w:type="pct" w:w="22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Levant Distribution · 2027</w:t>
            </w:r>
          </w:p>
        </w:tc>
        <w:tc>
          <w:tcPr>
            <w:tcW w:type="pct" w:w="929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Supermarket chain</w:t>
            </w:r>
          </w:p>
        </w:tc>
        <w:tc>
          <w:tcPr>
            <w:tcW w:type="pct" w:w="813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Small shops</w:t>
            </w:r>
          </w:p>
        </w:tc>
        <w:tc>
          <w:tcPr>
            <w:tcW w:type="pct" w:w="1059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Activity rate</w:t>
            </w:r>
          </w:p>
        </w:tc>
      </w:tr>
      <w:tr>
        <w:tc>
          <w:tcPr>
            <w:tcW w:type="pct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Service fees (revenue)</w:t>
            </w:r>
          </w:p>
        </w:tc>
        <w:tc>
          <w:tcPr>
            <w:tcW w:type="pct" w:w="9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600,000</w:t>
            </w:r>
          </w:p>
        </w:tc>
        <w:tc>
          <w:tcPr>
            <w:tcW w:type="pct" w:w="8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400,000</w:t>
            </w:r>
          </w:p>
        </w:tc>
        <w:tc>
          <w:tcPr>
            <w:tcW w:type="pct" w:w="10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 </w:t>
            </w:r>
          </w:p>
        </w:tc>
      </w:tr>
      <w:tr>
        <w:tc>
          <w:tcPr>
            <w:tcW w:type="pct" w:w="22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Order lines picked</w:t>
            </w:r>
          </w:p>
        </w:tc>
        <w:tc>
          <w:tcPr>
            <w:tcW w:type="pct" w:w="92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60,000</w:t>
            </w:r>
          </w:p>
        </w:tc>
        <w:tc>
          <w:tcPr>
            <w:tcW w:type="pct" w:w="8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90,000</w:t>
            </w:r>
          </w:p>
        </w:tc>
        <w:tc>
          <w:tcPr>
            <w:tcW w:type="pct" w:w="1059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(19)</w:t>
            </w:r>
          </w:p>
        </w:tc>
      </w:tr>
      <w:tr>
        <w:tc>
          <w:tcPr>
            <w:tcW w:type="pct" w:w="22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Delivery stops</w:t>
            </w:r>
          </w:p>
        </w:tc>
        <w:tc>
          <w:tcPr>
            <w:tcW w:type="pct" w:w="92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2,000</w:t>
            </w:r>
          </w:p>
        </w:tc>
        <w:tc>
          <w:tcPr>
            <w:tcW w:type="pct" w:w="813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8,000</w:t>
            </w:r>
          </w:p>
        </w:tc>
        <w:tc>
          <w:tcPr>
            <w:tcW w:type="pct" w:w="1059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$40 per stop</w:t>
            </w:r>
          </w:p>
        </w:tc>
      </w:tr>
      <w:tr>
        <w:tc>
          <w:tcPr>
            <w:tcW w:type="pct" w:w="22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Invoices</w:t>
            </w:r>
          </w:p>
        </w:tc>
        <w:tc>
          <w:tcPr>
            <w:tcW w:type="pct" w:w="929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500</w:t>
            </w:r>
          </w:p>
        </w:tc>
        <w:tc>
          <w:tcPr>
            <w:tcW w:type="pct" w:w="813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6,000</w:t>
            </w:r>
          </w:p>
        </w:tc>
        <w:tc>
          <w:tcPr>
            <w:tcW w:type="pct" w:w="1059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(20)</w:t>
            </w:r>
          </w:p>
        </w:tc>
      </w:tr>
    </w:tbl>
    <w:p/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$15 per invoice   ·   $2 per line   ·   Supermarket channel promotions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61"/>
        <w:gridCol w:w="4639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Item — Answer</w:t>
            </w:r>
          </w:p>
        </w:tc>
      </w:tr>
      <w:tr>
        <w:tc>
          <w:tcPr>
            <w:tcW w:type="pct" w:w="2584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Item</w:t>
            </w:r>
          </w:p>
        </w:tc>
        <w:tc>
          <w:tcPr>
            <w:tcW w:type="pct" w:w="2416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Answer</w:t>
            </w:r>
          </w:p>
        </w:tc>
      </w:tr>
      <w:tr>
        <w:tc>
          <w:tcPr>
            <w:tcW w:type="pct" w:w="2584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Deliveries (Qasr)</w:t>
            </w:r>
          </w:p>
        </w:tc>
        <w:tc>
          <w:tcPr>
            <w:tcW w:type="pct" w:w="2416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300 × $120 = $36,000</w:t>
            </w:r>
          </w:p>
        </w:tc>
      </w:tr>
      <w:tr>
        <w:tc>
          <w:tcPr>
            <w:tcW w:type="pct" w:w="2584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Rush orders (Qasr)</w:t>
            </w:r>
          </w:p>
        </w:tc>
        <w:tc>
          <w:tcPr>
            <w:tcW w:type="pct" w:w="2416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(21)</w:t>
            </w:r>
          </w:p>
        </w:tc>
      </w:tr>
    </w:tbl>
    <w:p/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150 × $200 = $30,000   ·   300 × $120 = $36,000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Cost — Category</w:t>
            </w:r>
          </w:p>
        </w:tc>
      </w:tr>
      <w:tr>
        <w:tc>
          <w:tcPr>
            <w:tcW w:type="pct" w:w="26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Cost</w:t>
            </w:r>
          </w:p>
        </w:tc>
        <w:tc>
          <w:tcPr>
            <w:tcW w:type="pct" w:w="2400"/>
            <w:shd w:fill="353A7C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30" w:after="3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Category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Picking order lines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(22)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Delivery stops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Order or delivery level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Invoices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Order or delivery level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Key account manager for the chain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(23)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Supermarket channel promotions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Channel level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8" w:after="28"/>
            </w:pPr>
            <w:r>
              <w:rPr>
                <w:sz w:val="15"/>
                <w:szCs w:val="15"/>
              </w:rPr>
              <w:t xml:space="preserve">Warehouse rent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46" w:after="46"/>
            </w:pPr>
            <w:r>
              <w:rPr>
                <w:b/>
                <w:bCs/>
                <w:color w:val="8186EF"/>
                <w:sz w:val="14"/>
                <w:szCs w:val="14"/>
              </w:rPr>
              <w:t xml:space="preserve">(24)</w:t>
            </w:r>
          </w:p>
        </w:tc>
      </w:tr>
    </w:tbl>
    <w:p/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Customer level   ·   Company level   ·   customer profitability analysis   ·   Order or delivery level</w:t>
            </w:r>
          </w:p>
        </w:tc>
      </w:tr>
    </w:tbl>
    <w:p/>
    <w:p>
      <w:pPr>
        <w:pageBreakBefore w:val="true"/>
        <w:spacing w:after="0"/>
      </w:pPr>
      <w:r>
        <w:rPr>
          <w:sz w:val="2"/>
        </w:rPr>
        <w:t xml:space="preserve"> </w:t>
      </w:r>
    </w:p>
    <w:p>
      <w:pPr>
        <w:spacing w:before="44" w:after="10"/>
      </w:pPr>
      <w:r>
        <w:rPr>
          <w:b/>
          <w:bCs/>
          <w:color w:val="353A7C"/>
          <w:sz w:val="18"/>
          <w:szCs w:val="18"/>
        </w:rPr>
        <w:t xml:space="preserve">The English this section uses, and its Arabic</w:t>
      </w:r>
    </w:p>
    <w:p>
      <w:pPr>
        <w:spacing w:before="0" w:after="12"/>
      </w:pPr>
      <w:r>
        <w:rPr>
          <w:color w:val="6B7280"/>
          <w:sz w:val="15"/>
          <w:szCs w:val="15"/>
        </w:rPr>
        <w:t xml:space="preserve">Each term sits against what it means.</w:t>
      </w:r>
    </w:p>
    <w:p>
      <w:pPr>
        <w:spacing w:after="40" w:before="90"/>
        <w:jc w:val="center"/>
      </w:pPr>
      <w:r>
        <w:drawing>
          <wp:inline distT="0" distB="0" distL="0" distR="0">
            <wp:extent cx="5734050" cy="256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Layout w:type="fixed"/>
        <w:tblBorders>
          <w:top w:val="single" w:color="FBFAF6" w:sz="4"/>
          <w:left w:val="single" w:color="FBFAF6" w:sz="4"/>
          <w:bottom w:val="single" w:color="FBFAF6" w:sz="4"/>
          <w:right w:val="single" w:color="FBFAF6" w:sz="4"/>
          <w:insideH w:val="single" w:color="FBFAF6" w:sz="4"/>
          <w:insideV w:val="single" w:color="FBFAF6" w:sz="4"/>
        </w:tblBorders>
      </w:tblPr>
      <w:tblGrid>
        <w:gridCol w:w="9600"/>
      </w:tblGrid>
      <w:tr>
        <w:tc>
          <w:tcPr>
            <w:tcW w:type="pct" w:w="5000"/>
            <w:shd w:fill="FBFAF6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18" w:after="6"/>
            </w:pPr>
            <w:r>
              <w:rPr>
                <w:b/>
                <w:bCs/>
                <w:color w:val="6B7280"/>
                <w:sz w:val="14"/>
                <w:szCs w:val="14"/>
              </w:rPr>
              <w:t xml:space="preserve">word list</w:t>
            </w:r>
          </w:p>
          <w:p>
            <w:pPr>
              <w:spacing w:before="0" w:after="18"/>
            </w:pPr>
            <w:r>
              <w:rPr>
                <w:b/>
                <w:bCs/>
                <w:color w:val="353A7C"/>
                <w:sz w:val="16"/>
                <w:szCs w:val="16"/>
              </w:rPr>
              <w:t xml:space="preserve">customer profitability analysis   ·   controllable margin   ·   تحليل ربحية العملاء</w:t>
            </w:r>
          </w:p>
        </w:tc>
      </w:tr>
    </w:tbl>
    <w:p/>
    <w:tbl>
      <w:tblPr>
        <w:tblW w:type="pct" w:w="100%"/>
        <w:tblLayout w:type="fixed"/>
        <w:tblBorders>
          <w:top w:val="single" w:color="353A7C" w:sz="6"/>
          <w:left w:val="single" w:color="353A7C" w:sz="6"/>
          <w:bottom w:val="single" w:color="353A7C" w:sz="6"/>
          <w:right w:val="single" w:color="353A7C" w:sz="6"/>
          <w:insideH w:val="single" w:color="353A7C" w:sz="6"/>
          <w:insideV w:val="single" w:color="353A7C" w:sz="6"/>
        </w:tblBorders>
      </w:tblPr>
      <w:tblGrid>
        <w:gridCol w:w="4992"/>
        <w:gridCol w:w="4608"/>
      </w:tblGrid>
      <w:tr>
        <w:tc>
          <w:tcPr>
            <w:tcW w:type="pct" w:w="5000"/>
            <w:gridSpan w:val="2"/>
            <w:shd w:fill="353A7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The English this sheet uses, and its Arabic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English (exam term)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b/>
                <w:bCs/>
                <w:color w:val="353A7C"/>
                <w:sz w:val="15"/>
                <w:szCs w:val="15"/>
              </w:rPr>
              <w:t xml:space="preserve">Arabic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customer profitability analysis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تحليل ربحية العملاء</w:t>
            </w:r>
          </w:p>
        </w:tc>
      </w:tr>
      <w:tr>
        <w:tc>
          <w:tcPr>
            <w:tcW w:type="pct" w:w="26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cost to serve</w:t>
            </w:r>
          </w:p>
        </w:tc>
        <w:tc>
          <w:tcPr>
            <w:tcW w:type="pct" w:w="2400"/>
            <w:shd w:fill="FBFAF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تكلفة خدمة العميل</w:t>
            </w:r>
          </w:p>
        </w:tc>
      </w:tr>
      <w:tr>
        <w:tc>
          <w:tcPr>
            <w:tcW w:type="pct" w:w="26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controllable margin</w:t>
            </w:r>
          </w:p>
        </w:tc>
        <w:tc>
          <w:tcPr>
            <w:tcW w:type="pct" w:w="2400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26" w:after="26"/>
            </w:pPr>
            <w:r>
              <w:rPr>
                <w:color w:val="232733"/>
                <w:sz w:val="16"/>
                <w:szCs w:val="16"/>
              </w:rPr>
              <w:t xml:space="preserve">الهامش القابل للرقابة</w:t>
            </w:r>
          </w:p>
        </w:tc>
      </w:tr>
    </w:tbl>
    <w:p/>
    <w:p>
      <w:pPr>
        <w:sectPr>
          <w:headerReference w:type="default" r:id="rIdHdr1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tbl>
      <w:tblPr>
        <w:tblW w:type="pct" w:w="100%"/>
        <w:tblLayout w:type="fixed"/>
        <w:tblBorders>
          <w:top w:val="single" w:color="353A7C" w:sz="8"/>
          <w:left w:val="single" w:color="353A7C" w:sz="8"/>
          <w:bottom w:val="single" w:color="353A7C" w:sz="8"/>
          <w:right w:val="single" w:color="353A7C" w:sz="8"/>
          <w:insideH w:val="single" w:color="353A7C" w:sz="8"/>
          <w:insideV w:val="single" w:color="353A7C" w:sz="8"/>
        </w:tblBorders>
      </w:tblPr>
      <w:tblGrid>
        <w:gridCol w:w="9600"/>
      </w:tblGrid>
      <w:tr>
        <w:tc>
          <w:tcPr>
            <w:tcW w:type="pct" w:w="5000"/>
            <w:shd w:fill="353A7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Answer key · 13.6  Extended Example 13A: Al-Salam's revenue under ASC 606</w:t>
            </w:r>
          </w:p>
        </w:tc>
      </w:tr>
    </w:tbl>
    <w:p/>
    <w:tbl>
      <w:tblPr>
        <w:tblW w:type="pct" w:w="100%"/>
        <w:tblLayout w:type="fixed"/>
      </w:tblPr>
      <w:tblGrid>
        <w:gridCol w:w="4800"/>
        <w:gridCol w:w="4800"/>
      </w:tblGrid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  </w:t>
            </w:r>
            <w:r>
              <w:rPr>
                <w:sz w:val="16"/>
                <w:szCs w:val="16"/>
              </w:rPr>
              <w:t xml:space="preserve">records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14  </w:t>
            </w:r>
            <w:r>
              <w:rPr>
                <w:sz w:val="16"/>
                <w:szCs w:val="16"/>
              </w:rPr>
              <w:t xml:space="preserve">contributions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  </w:t>
            </w:r>
            <w:r>
              <w:rPr>
                <w:sz w:val="16"/>
                <w:szCs w:val="16"/>
              </w:rPr>
              <w:t xml:space="preserve">Supermarkets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15  </w:t>
            </w:r>
            <w:r>
              <w:rPr>
                <w:sz w:val="16"/>
                <w:szCs w:val="16"/>
              </w:rPr>
              <w:t xml:space="preserve">Al-Salam's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3  </w:t>
            </w:r>
            <w:r>
              <w:rPr>
                <w:sz w:val="16"/>
                <w:szCs w:val="16"/>
              </w:rPr>
              <w:t xml:space="preserve">exam-core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16  </w:t>
            </w:r>
            <w:r>
              <w:rPr>
                <w:sz w:val="16"/>
                <w:szCs w:val="16"/>
              </w:rPr>
              <w:t xml:space="preserve">rebates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4  </w:t>
            </w:r>
            <w:r>
              <w:rPr>
                <w:sz w:val="16"/>
                <w:szCs w:val="16"/>
              </w:rPr>
              <w:t xml:space="preserve">Activities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17  </w:t>
            </w:r>
            <w:r>
              <w:rPr>
                <w:sz w:val="16"/>
                <w:szCs w:val="16"/>
              </w:rPr>
              <w:t xml:space="preserve">customers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5  </w:t>
            </w:r>
            <w:r>
              <w:rPr>
                <w:sz w:val="16"/>
                <w:szCs w:val="16"/>
              </w:rPr>
              <w:t xml:space="preserve">deliveries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18  </w:t>
            </w:r>
            <w:r>
              <w:rPr>
                <w:sz w:val="16"/>
                <w:szCs w:val="16"/>
              </w:rPr>
              <w:t xml:space="preserve">company-level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6  </w:t>
            </w:r>
            <w:r>
              <w:rPr>
                <w:sz w:val="16"/>
                <w:szCs w:val="16"/>
              </w:rPr>
              <w:t xml:space="preserve">reduction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19  </w:t>
            </w:r>
            <w:r>
              <w:rPr>
                <w:sz w:val="16"/>
                <w:szCs w:val="16"/>
              </w:rPr>
              <w:t xml:space="preserve">$2 per line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7  </w:t>
            </w:r>
            <w:r>
              <w:rPr>
                <w:sz w:val="16"/>
                <w:szCs w:val="16"/>
              </w:rPr>
              <w:t xml:space="preserve">Al-Salam's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20  </w:t>
            </w:r>
            <w:r>
              <w:rPr>
                <w:sz w:val="16"/>
                <w:szCs w:val="16"/>
              </w:rPr>
              <w:t xml:space="preserve">$15 per invoice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8  </w:t>
            </w:r>
            <w:r>
              <w:rPr>
                <w:sz w:val="16"/>
                <w:szCs w:val="16"/>
              </w:rPr>
              <w:t xml:space="preserve">Accounts Receivable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21  </w:t>
            </w:r>
            <w:r>
              <w:rPr>
                <w:sz w:val="16"/>
                <w:szCs w:val="16"/>
              </w:rPr>
              <w:t xml:space="preserve">150 × $200 = $30,000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9  </w:t>
            </w:r>
            <w:r>
              <w:rPr>
                <w:sz w:val="16"/>
                <w:szCs w:val="16"/>
              </w:rPr>
              <w:t xml:space="preserve">Refund Liability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22  </w:t>
            </w:r>
            <w:r>
              <w:rPr>
                <w:sz w:val="16"/>
                <w:szCs w:val="16"/>
              </w:rPr>
              <w:t xml:space="preserve">Order or delivery level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10  </w:t>
            </w:r>
            <w:r>
              <w:rPr>
                <w:sz w:val="16"/>
                <w:szCs w:val="16"/>
              </w:rPr>
              <w:t xml:space="preserve">Cash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23  </w:t>
            </w:r>
            <w:r>
              <w:rPr>
                <w:sz w:val="16"/>
                <w:szCs w:val="16"/>
              </w:rPr>
              <w:t xml:space="preserve">Customer level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11  </w:t>
            </w:r>
            <w:r>
              <w:rPr>
                <w:sz w:val="16"/>
                <w:szCs w:val="16"/>
              </w:rPr>
              <w:t xml:space="preserve">Totals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24  </w:t>
            </w:r>
            <w:r>
              <w:rPr>
                <w:sz w:val="16"/>
                <w:szCs w:val="16"/>
              </w:rPr>
              <w:t xml:space="preserve">Company level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12  </w:t>
            </w:r>
            <w:r>
              <w:rPr>
                <w:sz w:val="16"/>
                <w:szCs w:val="16"/>
              </w:rPr>
              <w:t xml:space="preserve">revenue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25  </w:t>
            </w:r>
            <w:r>
              <w:rPr>
                <w:sz w:val="16"/>
                <w:szCs w:val="16"/>
              </w:rPr>
              <w:t xml:space="preserve">customer profitability analysis</w:t>
            </w:r>
          </w:p>
        </w:tc>
      </w:tr>
      <w:tr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13  </w:t>
            </w:r>
            <w:r>
              <w:rPr>
                <w:sz w:val="16"/>
                <w:szCs w:val="16"/>
              </w:rPr>
              <w:t xml:space="preserve">contribution</w:t>
            </w:r>
          </w:p>
        </w:tc>
        <w:tc>
          <w:tcPr>
            <w:tcW w:type="pct" w:w="2500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before="12" w:after="12"/>
            </w:pPr>
            <w:r>
              <w:rPr>
                <w:b/>
                <w:bCs/>
                <w:color w:val="8186EF"/>
                <w:sz w:val="16"/>
                <w:szCs w:val="16"/>
              </w:rPr>
              <w:t xml:space="preserve">26  </w:t>
            </w:r>
            <w:r>
              <w:rPr>
                <w:sz w:val="16"/>
                <w:szCs w:val="16"/>
              </w:rPr>
              <w:t xml:space="preserve">controllable margin</w:t>
            </w:r>
          </w:p>
        </w:tc>
      </w:tr>
    </w:tbl>
    <w:p/>
    <w:p>
      <w:pPr>
        <w:spacing w:before="50" w:after="14"/>
      </w:pPr>
      <w:r>
        <w:rPr>
          <w:b/>
          <w:bCs/>
          <w:color w:val="353A7C"/>
          <w:sz w:val="18"/>
          <w:szCs w:val="18"/>
        </w:rPr>
        <w:t xml:space="preserve">the summaries in full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1   </w:t>
      </w:r>
      <w:r>
        <w:rPr>
          <w:color w:val="6B7280"/>
          <w:sz w:val="15"/>
          <w:szCs w:val="15"/>
        </w:rPr>
        <w:t xml:space="preserve">This example records the revenue from Al-Salam Supermarkets, whose rebates and listing fees make its gross sales look larger than its real revenue. The net revenue and customer margin are exam-core; the entries are for depth. Gross sales: $900,000; rebates expected $45,000; listing fees paid $60,000. Activities: 600 orders, 500 deliveries, 50 rush orders and 200 returns. Record the sales net of expected rebates, treat the listing fee as a reduction of revenue, pay the rebates, and then build Al-Salam's customer margin.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2   </w:t>
      </w:r>
      <w:r>
        <w:rPr>
          <w:color w:val="6B7280"/>
          <w:sz w:val="15"/>
          <w:szCs w:val="15"/>
        </w:rPr>
        <w:t xml:space="preserve">Net revenue $795,000 minus cost of goods sold $558,000 = gross margin $237,000. Cost to serve $116,000; customer margin $121,000; key account manager $40,000; contribution $81,000.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3   </w:t>
      </w:r>
      <w:r>
        <w:rPr>
          <w:color w:val="6B7280"/>
          <w:sz w:val="15"/>
          <w:szCs w:val="15"/>
        </w:rPr>
        <w:t xml:space="preserve">Six contributions add to $428,500; minus $200,000 gives the business unit's $228,500. Al-Salam's revenue in the ledger equals its net revenue.</w:t>
      </w:r>
    </w:p>
    <w:p>
      <w:pPr>
        <w:spacing w:before="20" w:after="20"/>
        <w:ind w:left="240" w:hanging="240"/>
      </w:pPr>
      <w:r>
        <w:rPr>
          <w:b/>
          <w:bCs/>
          <w:color w:val="353A7C"/>
          <w:sz w:val="15"/>
          <w:szCs w:val="15"/>
        </w:rPr>
        <w:t xml:space="preserve">Summary 4   </w:t>
      </w:r>
      <w:r>
        <w:rPr>
          <w:color w:val="6B7280"/>
          <w:sz w:val="15"/>
          <w:szCs w:val="15"/>
        </w:rPr>
        <w:t xml:space="preserve">Expect revenue, rebates, fees, product costs and activity data for two or three customers. Start from net revenue, deduct the cost to serve at the activity rates, and keep company-level costs out of each customer's margin.</w:t>
      </w:r>
    </w:p>
    <w:p>
      <w:pPr>
        <w:sectPr>
          <w:headerReference w:type="default" r:id="rIdHdr1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1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Summary handout 13.1 · ABC in service companies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1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Answer key · 13.1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Summary handout 13.2 · Measuring profitability: the issues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1</w:t>
          </w:r>
        </w:p>
      </w:tc>
    </w:tr>
  </w:tbl>
  <w:p>
    <w:pPr>
      <w:spacing w:after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Answer key · 13.2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Summary handout 13.3 · The customer cost hierarchy and the cost to serve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Answer key · 13.3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Summary handout 13.4 · Customer, product-line and business-unit profitability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13.4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Answer key · 13.4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Summary handout 13.5 · Controllable margin and decisions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13.5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2</w:t>
          </w:r>
        </w:p>
      </w:tc>
    </w:tr>
  </w:tbl>
  <w:p>
    <w:pPr>
      <w:spacing w:after="0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Answer key · 13.5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Summary handout 13.6 · Extended Example 13A: Al-Salam's revenue under ASC 606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13.6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Answer key · 13.6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101" Target="media/df57230c6ae4c9aa07fe9e961520c90fc1809e26.png" Type="http://schemas.openxmlformats.org/officeDocument/2006/relationships/image"/><Relationship Id="rId102" Target="media/64a37f03b7bef38fe822d002e64630666f8aa7ee.png" Type="http://schemas.openxmlformats.org/officeDocument/2006/relationships/image"/><Relationship Id="rId103" Target="media/a5633be5d823f9d65a34e0cbc3f728421bc41998.png" Type="http://schemas.openxmlformats.org/officeDocument/2006/relationships/image"/><Relationship Id="rId104" Target="media/cbd38e33f481ecdf1a685f084ab9c683fd5723cd.png" Type="http://schemas.openxmlformats.org/officeDocument/2006/relationships/image"/><Relationship Id="rId105" Target="media/3a08bc39d2256016dfd46bdec00feff11c6f492b.png" Type="http://schemas.openxmlformats.org/officeDocument/2006/relationships/image"/><Relationship Id="rId106" Target="media/e9e2f536fe6b3f761936249c1cd493b966a70b68.png" Type="http://schemas.openxmlformats.org/officeDocument/2006/relationships/image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Relationship Id="rIdHdr4" Target="header4.xml" Type="http://schemas.openxmlformats.org/officeDocument/2006/relationships/header"/><Relationship Id="rIdHdr5" Target="header5.xml" Type="http://schemas.openxmlformats.org/officeDocument/2006/relationships/header"/><Relationship Id="rIdHdr6" Target="header6.xml" Type="http://schemas.openxmlformats.org/officeDocument/2006/relationships/header"/><Relationship Id="rIdHdr7" Target="header7.xml" Type="http://schemas.openxmlformats.org/officeDocument/2006/relationships/header"/><Relationship Id="rIdHdr8" Target="header8.xml" Type="http://schemas.openxmlformats.org/officeDocument/2006/relationships/header"/><Relationship Id="rIdHdr9" Target="header9.xml" Type="http://schemas.openxmlformats.org/officeDocument/2006/relationships/header"/><Relationship Id="rIdHdr10" Target="header10.xml" Type="http://schemas.openxmlformats.org/officeDocument/2006/relationships/header"/><Relationship Id="rIdHdr11" Target="header11.xml" Type="http://schemas.openxmlformats.org/officeDocument/2006/relationships/header"/><Relationship Id="rIdHdr12" Target="header1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Chapter 13</dc:title>
  <dc:subject>Summary handouts</dc:subject>
  <cp:category>Student Book</cp:category>
</cp:coreProperties>
</file>