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balance sheet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74"/>
        <w:gridCol w:w="3999"/>
        <w:gridCol w:w="362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0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balance sheet</w:t>
            </w:r>
          </w:p>
        </w:tc>
        <w:tc>
          <w:tcPr>
            <w:tcW w:type="pct" w:w="20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 (whole USD)</w:t>
            </w:r>
          </w:p>
        </w:tc>
        <w:tc>
          <w:tcPr>
            <w:tcW w:type="pct" w:w="18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question does the balance sheet help users answer MOST directly?</w:t>
            </w:r>
          </w:p>
        </w:tc>
      </w:tr>
      <w:tr>
        <w:tc>
          <w:tcPr>
            <w:tcW w:type="pct" w:w="1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0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 · The English the exam uses, and what it translates · Orontes Foods Inc. (whole USD)</w:t>
            </w:r>
          </w:p>
        </w:tc>
        <w:tc>
          <w:tcPr>
            <w:tcW w:type="pct" w:w="18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0"/>
        <w:gridCol w:w="4880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working capital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liquidity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 of setoff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working capital   ·   current assets   ·   balance sheet   ·   liquidity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reports a company's assets, liabilities and equity at one point in time. It answers three questions for investors and lenders. Can the company pay its bills in the coming months?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pay all its debts over time?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assets   ·   working capital   ·   solvency   ·   liquidity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Some companies, such as banks, list items in order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instead, without a current subtotal. All the amounts come from the same records as the earlier chapters on receivables, inventory, investments and long-lived assets. For example, the equity-method investments include Jordan Glass Co.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come first, from cash down to assets held for sale.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liquidity   ·   current assets   ·   financial flexibility   ·   solvency   ·   working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Can the company pay its bills in the coming months?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pay all its debts over time?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raise cash or change its plans if something unexpected happens? This is </w:t>
      </w:r>
      <w:r>
        <w:rPr>
          <w:u w:val="single"/>
          <w:sz w:val="19"/>
          <w:szCs w:val="19"/>
        </w:rPr>
        <w:t xml:space="preserve">            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balance sheet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2.2?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2.3?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 and noncurrent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2.4?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debt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question does the balance sheet help users answer MOST directly?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profitable was the company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How much cash did operations produce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What is the market value of the company?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Can the company pay its debts as they fall due?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ability of a company to take effective action to change the amounts and timing of cash flows is called: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liquidity.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solvency.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financial flexibility.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working capital.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Why do U.S. SEC registrants present a classified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So users can separate short-term resources and obligations from long-term ones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So assets are shown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So equity equals the market value of the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So the balance sheet can be prepared without notes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item is a noncurrent asset?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Prepaid rent for the next six months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Trading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Inventory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Cash surrender value of a life insurance policy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Which question does the balance sheet help users answer MOST directly?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How profitable was the company this year?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How much cash did operations produce this year?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What is the market value of the company?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Can the company pay its debts as they fall due?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الميزانية العمومية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working capital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العامل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السيولة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تعهد (شرط) في اتفاقية القرض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 of setoff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حق المقاصة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تعهد (شرط) في اتفاقية القرض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الميزانية العمومية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حق المقاصة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السيولة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رأس المال العامل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right of setoff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liquidity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working capital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covenant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category does the book give for Prepaid 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category does the book give for Land?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category does the book give for Allowance for credit losses?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The extract for this question is printed with it. What is Orontes's working capital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2,908,475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10,064,100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9,908,100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10,308,100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The extract for this question is printed with it. What is Orontes's current ratio at December 31, 2025?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0.30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3.31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2.35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3.62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balance sheet  ·  working capital  ·  liquidity  ·  covenant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Current and noncurrent items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49"/>
        <w:gridCol w:w="2759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and noncurrent items</w:t>
            </w:r>
          </w:p>
        </w:tc>
        <w:tc>
          <w:tcPr>
            <w:tcW w:type="pct" w:w="14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book’s own rule, gapped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lender wants to know if Orontes can pay the bills that fall due in the next few months. Which quality is the lender assessing?</w:t>
            </w:r>
          </w:p>
        </w:tc>
      </w:tr>
      <w:tr>
        <w:tc>
          <w:tcPr>
            <w:tcW w:type="pct" w:w="9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classified balance sheet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solvency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waiver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liabilities   ·   current assets   ·   operating cycle   ·   grace period   ·   solvency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the average time from buying materials to collecting cash from customers.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are obligations the company expects to settle by using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or by creating other current liabilities.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ratio   ·   solvency   ·   current assets   ·   current liabilities   ·   current portion of long-term debt   ·   grace period   ·   Working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the liability side,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 is current, because that part of the principal is due within a year. Two measures come directly from these totals.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minus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is current assets divided by current liabilities.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working capital   ·   current assets   ·   current ratio   ·   grace period   ·   current liabilities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Paying a supplier in cash reduces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by the same amount: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does not change, but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changes. Reclassifying debt from current to noncurrent increases working capital and the current ratio.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Current and noncurrent items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classification of Cash set aside in a sinking fund to repay bonds in 2029 as “Noncurrent asset”.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12"/>
        <w:gridCol w:w="1072"/>
        <w:gridCol w:w="361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Classification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Reason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set aside in a sinking fund to repay bonds in 2029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for a noncurrent purpose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Date vinegar that Orontes ages for 18 months before sale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operating cycle is longer than one year, so the cycle applies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surrender value of an executive life insurance policy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Bank loan due on demand; the bank has never asked for repayment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 from warranty costs expected to reverse next year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deposits for orders to be delivered next month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classification does the book give for Cash set aside in a sinking fund to repay bonds in 2029?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classification does the book give for Date vinegar that Orontes ages for 18 months before sale?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classification does the book give for Cash surrender value of an executive life insurance policy?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________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classification does the book give for Bank loan due on demand; the bank has never asked for repayment?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________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reason of Cash set aside in a sinking fund to repay bonds in 2029 as “Restricted for a noncurrent purpose”.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reason of Date vinegar that Orontes ages for 18 months before sale as “________”.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working capital  ·  grace period  ·  current assets  ·  current liabilities  ·  classified balance sheet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Paying a supplier in cash reduces </w:t>
            </w:r>
            <w:r>
              <w:rPr>
                <w:u w:val="single"/>
                <w:sz w:val="19"/>
                <w:szCs w:val="19"/>
              </w:rPr>
              <w:t xml:space="preserve">                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 by the same amount: </w:t>
            </w:r>
            <w:r>
              <w:rPr>
                <w:u w:val="single"/>
                <w:sz w:val="19"/>
                <w:szCs w:val="19"/>
              </w:rPr>
              <w:t xml:space="preserve">                 </w:t>
            </w:r>
            <w:r>
              <w:rPr>
                <w:sz w:val="19"/>
                <w:szCs w:val="19"/>
              </w:rPr>
              <w:t xml:space="preserve"> does not change, but the current ratio changes.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set aside in a sinking fund to repay bonds in 2029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surrender value of an executive life insurance policy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Classification: Noncurrent asset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Classification: ________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reason of Cash set aside in a sinking fund to repay bonds in 2029?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Restricted for a noncurrent purpose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________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of them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neither of them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cheese maker ages its cheese for two years before sale. How does it classify its cheese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Noncurrent, because it will not be sold within one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Current, because its operating cycle is longer than one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Half current, half noncurrent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Noncurrent until the last year of aging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Early in 2026, Orontes pays $500,000 of accounts payable in cash. What happens to its working capital and its current ratio of 3.31?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Both fall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Working capital falls; the current ratio does not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Working capital does not change; the current ratio rises to 3.62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Neither changes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with a current ratio of 0.8 borrows cash on a 90-day note. What is the effect on the current ratio?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It increases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does not change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decreases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cannot be determined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At December 31, 2025, a company violates a covenant and its long-term loan becomes callable. On February 10, 2026, before the statements are issued, the lender waives its rights until June 2027. Under U.S. GAAP the loan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current, because the waiver came after year-end.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current, because the violation happened.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split: half current, half noncurrent.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noncurrent.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bank loan is due on demand. The bank has never asked for repayment and the company does not expect it to. The loan is classified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noncurrent.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noncurrent unless the bank demands payment.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equity.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extract for this question is printed with it. What was Orontes's working capital at December 31, 2024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(1,690,000)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8,380,000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4,810,000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9,908,100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A lender wants to know if Orontes can pay the bills that fall due in the next few months. Which quality is the lender assessing?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Solvency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Profitability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 flexibility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surrender value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asset: it is not expected to be turned into cash in the operating cycle.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Loan due on demand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liability: debt due on demand is current, whatever the bank's expected behaviour.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asset: all deferred taxes are noncurrent.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deposits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 (contract liability): it will be settled by delivering goods within a year.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classified balance sheet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المركز المالي المبوبة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الجزء المتداول من الديون طويلة الأجل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solvency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الملاءة المالية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waiver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تنازل (إعفاء) من الدائن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الجزء المتداول من الديون طويلة الأجل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تنازل (إعفاء) من الدائن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قائمة المركز المالي المبوبة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الملاءة المالية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solvency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current portion of long-term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classified 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waiver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item does the book pair with “Noncurrent asset: it is not expected to be turned into cash in the operating cycle.”?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Deferred tax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Cash surrender value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Loan due on demand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Customer deposits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item does the book pair with “Current liability: debt due on demand is current, whatever the bank's expected behaviour.”?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surrender value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Loan due on demand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Deferred tax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Customer deposits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item does the book pair with “Noncurrent asset: all deferred taxes are noncurrent.”?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Loan due on demand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Deferred tax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Customer deposits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Cash surrender value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heading is correct for Orontes's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Balance sheet for the year ended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Balance sheet for the period January 1 to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Balance sheet as of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Balance sheet for 2025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At December 31, 2025, a company has a $5 million note due in April 2026. On February 1, 2026, before the statements are issued, it issues 10-year bonds and uses the cash to repay the note. Under U.S. GAAP the note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current, because the bonds were issued after year-end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noncurrent, because it was refinanced before issuance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current, because refinancing is never allowed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shown in equity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A loan agreement lets the lender demand repayment if there is a 'material adverse change'. The company is healthy and acceleration is remote. The long-term loan is: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current, with a note.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noncurrent only under IFRS.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classified balance sheet  ·  current portion of long-term debt  ·  solvency  ·  waiver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Classifying debt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64"/>
        <w:gridCol w:w="2644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Classifying debt</w:t>
            </w:r>
          </w:p>
        </w:tc>
        <w:tc>
          <w:tcPr>
            <w:tcW w:type="pct" w:w="13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Situation at the reporting date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loss from a lawsuit is probable. Lawyers estimate it at between $40,000 and $100,000, with no amount more likely than another. Under U.S. GAAP the company accrues:</w:t>
            </w:r>
          </w:p>
        </w:tc>
      </w:tr>
      <w:tr>
        <w:tc>
          <w:tcPr>
            <w:tcW w:type="pct" w:w="10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callable debt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flexibility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grace period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grace period   ·   subsequent events   ·   callable debt   ·   covenant   ·   solvency   ·   waiver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a company breaks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the lender may be able to demand repayment at once. Such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is current, even if the company does not expect the lender to act. It stays noncurrent only if, before the statements are issued, the lender gives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for more than one year, or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exists and the company will probably cure the violation within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subsequent events   ·   refinancing   ·   waiver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Decision tree for classifying debt as current or noncurrent under U.S. IAS 1 asks one question: at the reporting date, does the company have a right to defer settlement for at least twelve months?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obtained after the reporting date does not count.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waiver   ·   covenant   ·   solvency   ·   subsequent events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SC2-5 A five-year loan is repaid in equal annual installments. SC2-6 At December 31 a company breaks a loan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so the loan is payable on demand. On January 15, before the statements are issued, the bank gives an 18-month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Classifying debt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7"/>
        <w:gridCol w:w="2318"/>
        <w:gridCol w:w="255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Situation at the reporting date — the book’s own table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Situation at the reporting date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(ASC 470-10)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 (IAS 1)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Short-term debt refinanced long-term after year-end, before issuance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(intent and demonstrated ability)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(no right to defer at the reporting date)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broken at year-end; waiver for more than 12 months obtained after year-end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broken at year-end; waiver obtained on or before year-end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tested only after year-end (future compliance doubtful)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Noncurrent; disclose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Noncurrent; disclose the risk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only if acceleration is probable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Ignored unless it removes the right to defer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assets and liabilities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 noncurrent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 non-current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2.2?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2.3?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 and noncurrent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2.4?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debt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loss from a lawsuit is probable. Lawyers estimate it at between $40,000 and $100,000, with no amount more likely than another. Under U.S. GAAP the company accrues: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$70,000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$100,000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nothing, and discloses the range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$40,000 and discloses the possible additional loss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On January 20, before the statements are issued, a customer that owed $80,000 at December 31 goes bankrupt. Its finances had been getting worse for months. What does the company do?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Adjusts the year-end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Discloses the event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Records the loss next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Does nothing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company has a deferred tax asset that will reverse next year. On a U.S. GAAP balance sheet it is shown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current asset.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noncurrent asset.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reduction of income taxes payable.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split between current and noncurrent.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item is NOT usually recorded on the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brand the company bought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Goodwill from an acquisition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brand the company developed itself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Equipment under a finance lease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A loss from a lawsuit is probable. Lawyers estimate it at between $40,000 and $100,000, with no amount more likely than another. Under U.S. GAAP the company accrues: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$70,000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$100,000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nothing, and discloses the range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$40,000 and discloses the possible additional loss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الأصول المتداولة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callable debt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دين قابل للاستدعاء (مستحق عند الطلب)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flexibility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المرونة المالية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grace period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فترة سماح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دين قابل للاستدعاء (مستحق عند الطلب)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فترة سماح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المرونة المالية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الأصول المتداولة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current assets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financial flexibility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grace period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callable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company delays paying its suppliers until January so that its December 31 balance sheet shows more cash. This illustrates which limitation?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 uses historical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balance sheet omits internally developed intangibles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balance sheet relies on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balance sheet shows only one date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Orontes's total stockholders' equity at December 31, 2025 is $20,392,975. This amount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market value of Orontes's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cash the owners could take out today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price a buyer would pay for Orontes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book amount based mostly on historical cost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assets  ·  callable debt  ·  financial flexibility  ·  grace period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Other presentation matters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770"/>
        <w:gridCol w:w="2838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presentation matters</w:t>
            </w:r>
          </w:p>
        </w:tc>
        <w:tc>
          <w:tcPr>
            <w:tcW w:type="pct" w:w="1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Likelihood of the loss · the book’s own rule, gapped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Orontes's retained earnings were $4,375,000 on January 1, 2025. Net income was $2,969,100, OCI was $(1,125), and dividends declared were $450,000. What are retained earnings at December 31, 2025 (whole USD)?</w:t>
            </w:r>
          </w:p>
        </w:tc>
      </w:tr>
      <w:tr>
        <w:tc>
          <w:tcPr>
            <w:tcW w:type="pct" w:w="92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contingency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ratio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subsequent events   ·   solvency   ·   loss contingency   ·   balance sheet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few more rules decide what appears on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and how. All deferred tax assets and liabilities are noncurrent. A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is an existing situation that may cause a loss, such as a lawsuit.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Subsequent events   ·   balance sheet   ·   liquidity   ·   solvency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Gain contingencies are never recorded before they are realized.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happen after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date but before the statements are issued. If an event gives more information about a condition that already existed at year-end, the company adjusts the statements.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balance sheet   ·   solvency   ·   Subsequent events   ·   liquidity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it is only reasonably possible, the company discloses it in a note. If it is remote, the company does nothing. Gain contingencies are never recorded before they are realized.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happen after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date but before the statements are issued.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Other presentation matters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144"/>
        <w:gridCol w:w="4745"/>
        <w:gridCol w:w="371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Likelihood of the loss — the book’s own table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Likelihood of the loss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Recognition (if reasonably estimable)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Disclosure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Probable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 a liability and a loss (best estimate; if no best estimate, the minimum of the range)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 and disclose</w:t>
            </w:r>
          </w:p>
        </w:tc>
      </w:tr>
      <w:tr>
        <w:tc>
          <w:tcPr>
            <w:tcW w:type="pct" w:w="5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Reasonably possible</w:t>
            </w:r>
          </w:p>
        </w:tc>
        <w:tc>
          <w:tcPr>
            <w:tcW w:type="pct" w:w="24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accrual</w:t>
            </w:r>
          </w:p>
        </w:tc>
        <w:tc>
          <w:tcPr>
            <w:tcW w:type="pct" w:w="19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Disclose the nature and an estimate (or say it cannot be estimated)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Remote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accrual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disclosure (except guarantees)</w:t>
            </w:r>
          </w:p>
        </w:tc>
      </w:tr>
      <w:tr>
        <w:tc>
          <w:tcPr>
            <w:tcW w:type="pct" w:w="5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contingency</w:t>
            </w:r>
          </w:p>
        </w:tc>
        <w:tc>
          <w:tcPr>
            <w:tcW w:type="pct" w:w="24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Never recognized before it is realized</w:t>
            </w:r>
          </w:p>
        </w:tc>
        <w:tc>
          <w:tcPr>
            <w:tcW w:type="pct" w:w="19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Disclose carefully, without misleading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likelihood of the loss does the book pair with “Accrue a liability and a loss (best estimate; if no best estimate, the minimum of the range)”?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Remote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Probable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Reasonably possible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likelihood of the loss does the book pair with “No accrual”?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Probable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Reasonably possible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likelihood of the loss does the book pair with “No accrual”?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Remote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Probable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likelihood of the loss does the book pair with “Never recognized before it is realized”?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Reasonably possible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Probable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Remote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disclosure of Probable as “Accrue and disclose”.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disclosure of Reasonably possible as “Disclose carefully, without misleading”.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liquidity  ·  Subsequent events  ·  balance sheet  ·  loss contingency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/>
            </w:r>
            <w:r>
              <w:rPr>
                <w:u w:val="single"/>
                <w:sz w:val="19"/>
                <w:szCs w:val="19"/>
              </w:rPr>
              <w:t xml:space="preserve">                   </w:t>
            </w:r>
            <w:r>
              <w:rPr>
                <w:sz w:val="19"/>
                <w:szCs w:val="19"/>
              </w:rPr>
              <w:t xml:space="preserve"> happen after the </w:t>
            </w:r>
            <w:r>
              <w:rPr>
                <w:u w:val="single"/>
                <w:sz w:val="19"/>
                <w:szCs w:val="19"/>
              </w:rPr>
              <w:t xml:space="preserve">               </w:t>
            </w:r>
            <w:r>
              <w:rPr>
                <w:sz w:val="19"/>
                <w:szCs w:val="19"/>
              </w:rPr>
              <w:t xml:space="preserve"> date but before the statements are issued.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Probable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Remote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Recognition (if reasonably estimable): Accrue a liability and a loss (best estimate; if no best estimate, the minimum of the range)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Recognition (if reasonably estimable): No accrual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disclosure of Probable?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Accrue and disclose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Disclose carefully, without misleading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 disclosure (except guarantees)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Orontes's retained earnings were $4,375,000 on January 1, 2025. Net income was $2,969,100, OCI was $(1,125), and dividends declared were $450,000. What are retained earnings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6,892,975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7,294,100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6,894,100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7,344,100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Company X owes Company Y $50,000, and Company Y owes Company X $30,000 on a separate contract. There is no legal right of setoff. How does Company X present these amounts?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net payable of $20,000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net receivable of $20,000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receivable of $30,000 and a payable of $50,000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Only a note disclosure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Orontes's retained earnings were $4,375,000 on January 1, 2025. Net income was $2,969,100, OCI was $(1,125), and dividends declared were $450,000. What are retained earnings at December 31, 2025 (whole USD)?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6,892,975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6,894,100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7,294,100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7,344,100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5"/>
        <w:gridCol w:w="466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الالتزامات المتداولة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contingency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خسارة محتملة (التزام محتمل)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ratio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نسبة التداول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شرط التعجيل التقديري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خسارة محتملة (التزام محتمل)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الالتزامات المتداولة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نسبة التداول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شرط التعجيل التقديري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current liabilities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loss contingency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subjective acceleration clause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current ratio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liabilities  ·  loss contingency  ·  current ratio  ·  subjective acceleration clause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to the other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466"/>
        <w:gridCol w:w="3171"/>
        <w:gridCol w:w="396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5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to the other statements</w:t>
            </w:r>
          </w:p>
        </w:tc>
        <w:tc>
          <w:tcPr>
            <w:tcW w:type="pct" w:w="165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Account / memo (USD 000)</w:t>
            </w:r>
          </w:p>
        </w:tc>
        <w:tc>
          <w:tcPr>
            <w:tcW w:type="pct" w:w="20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2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5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 · The English the exam uses, and what it translates</w:t>
            </w:r>
          </w:p>
        </w:tc>
        <w:tc>
          <w:tcPr>
            <w:tcW w:type="pct" w:w="20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57"/>
        <w:gridCol w:w="4743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cycle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subsequent events</w:t>
            </w:r>
          </w:p>
        </w:tc>
        <w:tc>
          <w:tcPr>
            <w:tcW w:type="pct" w:w="24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cash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refinancing</w:t>
            </w:r>
          </w:p>
        </w:tc>
        <w:tc>
          <w:tcPr>
            <w:tcW w:type="pct" w:w="24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valuation   ·   Orontes's   ·   callable debt   ·   historical   ·   operating cycle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balance sheet is useful, but it is not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of the company. Most assets are at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cost, not current value: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land and buildings are shown at what they cost years ago. Many amounts depend on estimates, such as the allowance for credit losses and useful lives.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callable debt   ·   therefore   ·   suppliers   ·   operating cycle   ·   statements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Finally, the balance sheet shows one day. A company can improve its year-end picture, for example by delaying payments 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for a few days. Readers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compare several dates and read the other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too.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callable debt   ·   operating cycle   ·   balance-sheet   ·   comprehensive   ·   stockholders'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net change in cash in the statement of cash flows explains the change in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cash. Other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income works the same way. Total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equity is a book amount.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to the other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0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0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406"/>
        <w:gridCol w:w="220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/ memo (USD 000)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 / memo (USD 000)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/ details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Side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1,050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936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Equipment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4,200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depreciation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744"/>
        <w:gridCol w:w="4992"/>
        <w:gridCol w:w="86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/ memo (USD 000) — the book’s own table (continued)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 / memo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/ details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Side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Notes payable (long-term)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1,800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600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earnings, December 31 (after closing)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1,280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 the notes payable, 300 is an installment due on June 30, 2026. The rest is due in 2029.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December 31, Barada broke a debt-to-equity covenant on the note. On January 20, 2026, before the statements were issued, the bank waived 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former employee has sued Barada. Its lawyers think a loss of about 60 is reasonably possible, but not probable.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 February 10, 2026, before the statements were issued, a fire destroyed inventory that cost 70.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2.2?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2.3?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 and noncurrent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2.4?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debt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cycle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دورة التشغيل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subsequent events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الأحداث اللاحقة لتاريخ الميزانية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cash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النقد المقيد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refinancing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إعادة التمويل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النقد المقيد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إعادة التمويل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الأحداث اللاحقة لتاريخ الميزانية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دورة التشغيل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operating cycle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subsequent events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restricted cash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refinancing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0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0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cycle  ·  subsequent events  ·  restricted cash  ·  refinancing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14"/>
        <w:gridCol w:w="4160"/>
        <w:gridCol w:w="422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five-year loan is repaid in equal annual installments. At year-end, how is the next installment classified?</w:t>
            </w:r>
          </w:p>
        </w:tc>
      </w:tr>
      <w:tr>
        <w:tc>
          <w:tcPr>
            <w:tcW w:type="pct" w:w="63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20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 · classified balance sheet · current assets · current liabilities · operating cycle · working capital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assets   ·   Working capital   ·   current ratio   ·   balance sheet   ·   callable debt   ·   current portion of long-term debt   ·   current liabilities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the liability side,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 is current, because that part of the principal is due within a year. Two measures come directly from these totals.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minus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is current assets divided by current liabilities.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liabilities   ·   balance sheet   ·   working capital   ·   current assets   ·   current ratio   ·   callable debt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Paying a supplier in cash reduces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by the same amount: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does not change, but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changes. Reclassifying debt from current to noncurrent increases working capital and the current ratio.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classified balance sheet   ·   Subsequent events   ·   callable debt   ·   balance sheet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it is only reasonably possible, the company discloses it in a note. If it is remote, the company does nothing. Gain contingencies are never recorded before they are realized.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happen after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date but before the statements are issued.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“section 2.1”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“section 2.2”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“section 2.3”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2.1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2.4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2.2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2.5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2.3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Purpose and structure of the 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Current and noncurrent items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Classifying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Other presentation matters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Limitations and links to the other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Orontes bought land in 2005 for $400,000. It is worth about $2 million today. What does the balance sheet show for the land?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$400,000, because land is at historical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$2,000,000, because the balance sheet shows current values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$1,200,000, the average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$400,000 plus depreciation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A five-year loan is repaid in equal annual installments. At year-end, how is the next installment classified?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noncurrent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current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reduction of cash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in a note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16"/>
        <w:gridCol w:w="818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C2-1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account. (On the exam screen you would drag each account into a box.)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C2-2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total current assets.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C2-3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total current liabilities.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C2-4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working capital.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C2-5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report the February fire (M4)? [select]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C2-6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report the lawsuit (M3)?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of these does item C2-1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total current liabilities.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working capital.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account. (On the exam screen you would drag each account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C2-2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total current liabilities.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working capital.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account. (On the exam screen you would drag each account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C2-3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working capital.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each account. (On the exam screen you would drag each account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total current liabilities.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C2-4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working capital.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account. (On the exam screen you would drag each account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total current liabilities.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C2-5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account. (On the exam screen you would drag each account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does Barada report the February fire (M4)?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total current liabilities.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C2-6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does Barada report the lawsuit (M3)?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total current liabilities.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each account. (On the exam screen you would drag each account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total current assets.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five-year loan is repaid in equal annual installments. At year-end, how is the next installment classified?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noncurrent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reduction of cash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in a note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At December 31 a company breaks a loan covenant, so the loan is payable on demand. On January 15, before the statements are issued, the bank gives an 18-month waiver. How is the loan classified under IFRS?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Noncurrent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under IFRS only if the bank is expected to demand payment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Split between current and noncurrent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balance sheet  ·  classified balance sheet  ·  current assets  ·  current liabilities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2.1 · Purpose and structure of the balance sheet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9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2.2 · Current and noncurrent items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8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2.3 · Classifying debt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2.4 · Other presentation matters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2.5 · Limitations and links to the other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ae9786300255c9dc8942057f75236db5ff2cb24d.png" Type="http://schemas.openxmlformats.org/officeDocument/2006/relationships/image"/><Relationship Id="rId102" Target="media/b3960b9349de08a0c131642000a66c257466ed6a.png" Type="http://schemas.openxmlformats.org/officeDocument/2006/relationships/image"/><Relationship Id="rId103" Target="media/30701031faef767810c9a70a5a78a892316e1400.png" Type="http://schemas.openxmlformats.org/officeDocument/2006/relationships/image"/><Relationship Id="rId104" Target="media/799f36176517fdf7b295dc53bd34d19e8fc1f3eb.png" Type="http://schemas.openxmlformats.org/officeDocument/2006/relationships/image"/><Relationship Id="rId105" Target="media/43092601b107c3907ef7b331414f15a9ed65c8b1.png" Type="http://schemas.openxmlformats.org/officeDocument/2006/relationships/image"/><Relationship Id="rId106" Target="media/c9c7849c06be1871e6a6bb770a4c89a70e222c1f.png" Type="http://schemas.openxmlformats.org/officeDocument/2006/relationships/image"/><Relationship Id="rId107" Target="media/05035e337dd76d8798835c116900bc14604b28a9.png" Type="http://schemas.openxmlformats.org/officeDocument/2006/relationships/image"/><Relationship Id="rId108" Target="media/5a5eba52eec32c9a8889f175b076eb7dafb8cb41.png" Type="http://schemas.openxmlformats.org/officeDocument/2006/relationships/image"/><Relationship Id="rId109" Target="media/f8db37c6b788239d6bd9652c133218200e3290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2</dc:title>
  <dc:subject>The Balance Sheet</dc:subject>
  <cp:category>Student Book</cp:category>
</cp:coreProperties>
</file>