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statement of cash flows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03"/>
        <w:gridCol w:w="2766"/>
        <w:gridCol w:w="473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4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statement of cash flows</w:t>
            </w:r>
          </w:p>
        </w:tc>
        <w:tc>
          <w:tcPr>
            <w:tcW w:type="pct" w:w="14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year ended December 31, 2025</w:t>
            </w:r>
          </w:p>
        </w:tc>
        <w:tc>
          <w:tcPr>
            <w:tcW w:type="pct" w:w="24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lender wants to know whether a company's operations produce enough cash to repay a loan. Which section is MOST useful?</w:t>
            </w:r>
          </w:p>
        </w:tc>
      </w:tr>
      <w:tr>
        <w:tc>
          <w:tcPr>
            <w:tcW w:type="pct" w:w="10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4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method   ·   statement of cash flows   ·   operating activities   ·   cash equivalents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 reports a company's cash receipts and cash payments for a period. It helps them judge whether the company can produce cash, pay its debts and dividends, and fund its growth without new financing. The statement explains the change in cash,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restricted cash together.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activities   ·   statement of cash flows   ·   financing activities   ·   investing activities   ·   Cash equivalents   ·   indirect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are short-term, highly liquid investments with an original maturity to the holder of three months or less. 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financing activities   ·   cash equivalents   ·   operating activities   ·   investing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 Strong operating cash is a good sign, but a reader should also ask where the cash went.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statement of cash flows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Adjustments to reconcile net income to net cash from operating activities: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2,724,000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(177,000)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from equity-method investees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income taxes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receivable,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(384,000)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prepaid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accrued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income taxes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contract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property, plant and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(3,000,000)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21,000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Investment in Jordan Glass Co.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(1,200,000)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used in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(4,179,000)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Issuance of 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bank note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Repayment of long-term debt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increase in cash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5,202,100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January 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December 31,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Supplemental disclosures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indirect method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5.4?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lender wants to know whether a company's operations produce enough cash to repay a loan. Which section is MOST useful?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activities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Noncash disclosures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Use Figures F05-02 and F05-03. What is the MAIN reason Orontes's operating cash flow is higher than its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Orontes collected more than it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Depreciation and impairments reduced net income but used no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bank note increased operating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 paid were added back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growing company shows positive operating cash flow, negative investing cash flow and positive financing cash flow. The MOST likely explanation is that it: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 selling its assets to repay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earns cash from operations and is also borrowing or issuing shares to invest in new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in financial trouble and cannot pay its suppliers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 paying large dividends from asset sales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question can the statement of cash flows answer that the balance sheet alone cannot?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were total assets at year-end?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is the par value of the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did the company pay for its new equipment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What is the allowance for credit losses?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 lender wants to know whether a company's operations produce enough cash to repay a loan. Which section is MOST useful?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Noncash disclosures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on a bank loan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(U.S. GAAP gives no choice).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 Jordan Glass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Investing: another company's securities.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 for a long-term note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activity: disclosed, not in the body.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Buying back own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Financing: a transaction with owners.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49"/>
        <w:gridCol w:w="485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</w:t>
            </w:r>
          </w:p>
        </w:tc>
        <w:tc>
          <w:tcPr>
            <w:tcW w:type="pct" w:w="25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التدفقات النقدية</w:t>
            </w:r>
          </w:p>
        </w:tc>
      </w:tr>
      <w:tr>
        <w:tc>
          <w:tcPr>
            <w:tcW w:type="pct" w:w="247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</w:t>
            </w:r>
          </w:p>
        </w:tc>
        <w:tc>
          <w:tcPr>
            <w:tcW w:type="pct" w:w="25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الطريقة غير المباشرة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answer does the book give for Interest paid on a bank loan?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Investing: another company's securities.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Operating (U.S. GAAP gives no choice).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investing and financing activity: disclosed, not in the body.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Financing: a transaction with owners.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answer does the book give for Selling Jordan Glass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Noncash investing and financing activity: disclosed, not in the body.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Financing: a transaction with owners.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Operating (U.S. GAAP gives no choice).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Investing: another company's securities.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answer does the book give for Land for a long-term note?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Investing: another company's securities.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Financing: a transaction with owners.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investing and financing activity: disclosed, not in the body.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(U.S. GAAP gives no choice).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Under U.S. GAAP, cash dividends paid to shareholders are: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an operating activity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noncash activity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investing activity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financing activity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received dividends of $70,000 from its equity-method investees. Under U.S. GAAP, using the cumulative-earnings approach, they are: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inflows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 inflows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 inflows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not cash flows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cash flows  ·  indirect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Classifying cash flows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93"/>
        <w:gridCol w:w="3115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7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7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Classifying cash flows</w:t>
            </w:r>
          </w:p>
        </w:tc>
        <w:tc>
          <w:tcPr>
            <w:tcW w:type="pct" w:w="16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 · Orontes Foods Inc., year ended December 31, 2025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moves $500,000 from its operating bank account into a restricted account set aside to repay a bond. How is this shown in the statement of cash flows?</w:t>
            </w:r>
          </w:p>
        </w:tc>
      </w:tr>
      <w:tr>
        <w:tc>
          <w:tcPr>
            <w:tcW w:type="pct" w:w="7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Transaction (U.S. GAAP)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18"/>
        <w:gridCol w:w="498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equivalents</w:t>
            </w:r>
          </w:p>
        </w:tc>
        <w:tc>
          <w:tcPr>
            <w:tcW w:type="pct" w:w="25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method</w:t>
            </w:r>
          </w:p>
        </w:tc>
        <w:tc>
          <w:tcPr>
            <w:tcW w:type="pct" w:w="25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direct method   ·   Financing activities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are the main revenue activities: cash from customers and cash paid to suppliers and employees. Anything that is not investing or financing is also operating.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are with owners and lenders.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dividends   ·   statement of cash flows   ·   direct method   ·   operating   ·   Classifying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GAAP fixes four items that students often get wrong. Interest paid, interest received,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received and income taxes are all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interest, dividends and taxes: U.S.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financing   ·   activities   ·   direct method   ·   investing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These noncash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 not shown in the body of the statement. Under IAS 7 today, interest paid can be operating or financing, and interest and dividends received can be operating or investing. Interest paid is operating, not financing, under U.S.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Classifying cash flows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U.S. GAAP (fixed) of Interest paid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42"/>
        <w:gridCol w:w="864"/>
        <w:gridCol w:w="3248"/>
        <w:gridCol w:w="3546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(fixed)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IAS 7 today (choice)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IAS 7 with IFRS 18 (from 2027)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Follows the category of the expense; often financing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received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investing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Often investing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received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investing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Often investing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Operating, unless tied to investing or financing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Operating, unless tied to investing or financing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 starts from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Profit or loss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profit or loss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Interest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Interest received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received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cash flow does the book pair with “Financing”?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received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Income taxes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IAS 7 with IFRS 18 (from 2027) of Interest paid as “Follows the category of the expense; often financing”.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IAS 7 with IFRS 18 (from 2027) of Interest received as “Follows the category of the expense; often financing”.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u.s. gaap (fixed).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Interest paid   ·   Interest received   ·   Dividends received   ·   Dividends paid   ·   Income taxes paid   ·   Indirect method starts from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Net income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moves $500,000 from its operating bank account into a restricted account set aside to repay a bond. How is this shown in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not a cash flow, because restricted cash is included in the total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financing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an operating outflow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An IFRS company reports interest paid in financing activities. How would the same payment be classified under U.S. GAAP?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Either operating or financing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item appears in the investing section of a U.S.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Cash paid to buy back the company's own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Interest received on a loan to a customer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Cash received from issuing bonds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paid to buy shares of another company, held as an available-for-sale investment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Adjustments to reconcile net income to net cash from operating activities: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2,724,000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(177,000)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from equity-method investees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income taxes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receivable,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(384,000)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prepaid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accrued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income taxes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contract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property, plant and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(3,000,000)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21,000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Investment in Jordan Glass Co.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(1,200,000)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used in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(4,179,000)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Issuance of 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bank note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Repayment of long-term debt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increase in cash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5,202,100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January 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December 31,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Supplemental disclosures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The extract for this question is printed with it. What is Orontes's net cash provided by operating activities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4,807,100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7,708,100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7,531,100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8,299,100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A company moves $500,000 from its operating bank account into a restricted account set aside to repay a bond. How is this shown in the statement of cash flows?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an investing outflow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is not a cash flow, because restricted cash is included in the total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financing outflow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an operating outflow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Transaction (U.S. GAAP)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Transaction (U.S. GAAP)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Activity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buy a delivery truck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dividends paid to shareholders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on a bank loan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received from selling Jordan Glass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 acquired by issuing a long-term note (no cash)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buy back the company's own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equivalents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معادلات النقد (ما في حكم النقد)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method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الطريقة المباشرة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activity does the book give for Cash paid to buy a delivery truck?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activity does the book give for Cash dividends paid to shareholders?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activity does the book give for Interest paid on a bank loan?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reports net income of $200,000, depreciation of $50,000 and a gain on sale of equipment of $10,000. Accounts receivable rose by $30,000 and accounts payable fell by $5,000. What is net cash from operating activities?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$205,000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$225,000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$215,000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$265,000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How is an increase in a deferred tax liability treated under the indirect method?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is added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is a financing inflow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is subtracted from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ignored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cash equivalents  ·  direct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indirect method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04"/>
        <w:gridCol w:w="260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indirect method</w:t>
            </w:r>
          </w:p>
        </w:tc>
        <w:tc>
          <w:tcPr>
            <w:tcW w:type="pct" w:w="13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Orontes's dividends payable rose by $400,000 in 2025. How does this affect net cash from operating activities?</w:t>
            </w:r>
          </w:p>
        </w:tc>
      </w:tr>
      <w:tr>
        <w:tc>
          <w:tcPr>
            <w:tcW w:type="pct" w:w="104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liabilities   ·   impairments   ·   depreciation   ·   cash equivalents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It starts with net income and removes everything that is not an operating cash flow. First, add back noncash expenses and losses, such as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an increase in deferred tax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Second, remove gains and losses on investing and financing items; the cash from those sales belongs in investing.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receivables   ·   equity-method   ·   cash equivalents   ·   liabilities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Also subtract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income, which is not cash, and add the dividends received from the investee. Third, adjust for changes in current operating assets and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from the balance sheet. When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rise, the company has recorded revenue it has not yet collected, so the increase is subtracted.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cash equivalents   ·   operating   ·   operating activities   ·   Dividends   ·   financing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Sign rules for the indirect method, with Orontes examples. Start from net income, never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income.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payable and notes payable are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items.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indirect method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Lawsuit settlement paid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Lawsuit settlement paid?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Proceeds from sale of the division?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Treasury stock bought?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Interest paid?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Lawsuit settlement paid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Proceeds from sale of the division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Lawsuit settlement paid   ·   Proceeds from sale of the division   ·   Treasury stock bought   ·   Interest paid   ·   Dividend paid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Investing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Orontes's dividends payable rose by $400,000 in 2025. How does this affect net cash from operating activities?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added as an increase in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has no effect, because dividends are a financing item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subtracted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added to investing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Under U.S. GAAP, the indirect method begins with: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income before income taxes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Orontes's current income tax expense was $889,700, and income taxes payable rose by $50,000. How much income tax did Orontes pay in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839,700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939,700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889,700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989,700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company reports a loss of $12,000 on the sale of a delivery van, for which it received $30,000. How is this shown?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$12,000 in operating; show $30,000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$12,000 in operating; show $30,000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$42,000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$18,000 in investing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Orontes's dividends payable rose by $400,000 in 2025. How does this affect net cash from operating activities?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is added as an increase in a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has no effect, because dividends are a financing item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is subtracted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added to investing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05"/>
        <w:gridCol w:w="479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activities</w:t>
            </w:r>
          </w:p>
        </w:tc>
        <w:tc>
          <w:tcPr>
            <w:tcW w:type="pct" w:w="24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التشغيلية</w:t>
            </w:r>
          </w:p>
        </w:tc>
      </w:tr>
      <w:tr>
        <w:tc>
          <w:tcPr>
            <w:tcW w:type="pct" w:w="25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9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الاستثمارية والتمويلية غير النقدية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is a limitation of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prepared on the accrual basis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Important noncash investing and financing deals appear 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ignores cash paid for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shows only noncash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Why is operating cash flow not a good measure of profitability?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includes too many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excludes cash from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ignores accruals, so it can be high in a year with poor profits, or low in a good year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activities  ·  noncash investing and financing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direct method and required disclosures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94"/>
        <w:gridCol w:w="261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direct method and required disclosures</w:t>
            </w:r>
          </w:p>
        </w:tc>
        <w:tc>
          <w:tcPr>
            <w:tcW w:type="pct" w:w="13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Orontes, 2025, direct method (whole USD)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Two companies make the same interest payments. One reports under U.S. GAAP, the other under IFRS and classifies interest as financing. Which limitation does this show?</w:t>
            </w:r>
          </w:p>
        </w:tc>
      </w:tr>
      <w:tr>
        <w:tc>
          <w:tcPr>
            <w:tcW w:type="pct" w:w="10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8"/>
        <w:gridCol w:w="477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investing activities   ·   encourages   ·   operating   ·   customers   ·   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direct method shows the main classes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receipts and payments, such as cash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cash paid to suppliers. The FASB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it, but few companies use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reconciliation   ·   investing activities   ·   direct method   ·   receivables   ·   operating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that uses it must still show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of net income 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cash flow. Cash from customers is sales adjusted for the change in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customer deposits.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  ·   disclose   ·   investing activities   ·   interest   ·   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using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method must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paid and income taxes paid. SC5-8 A company uses the indirect method.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direct method and required disclosures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3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Orontes, 2025, direct method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Orontes, 2025, direct method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received from customers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41,598,000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suppliers and employees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(32,911,000)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dividends received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(839,700)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indirect method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5.4?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Two companies make the same interest payments. One reports under U.S. GAAP, the other under IFRS and classifies interest as financing. Which limitation does this show?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Classification differences reduce comparability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Cash flows depend on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items are omitted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statement uses historical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company stops replacing its old machines. What is the likely short-term effect on its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Operating cash flow falls immediately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Financing inflows rise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Investing outflows fall, so total cash looks strong even though the future may be weaker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Nothing changes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Orontes declared dividends of $450,000 in 2025, and dividends payable rose by $400,000. What are dividends paid in the financing section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Orontes's net accounts receivable rose by $384,000 on its balance sheet. Where does this change appear?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Nowhere; balance sheet changes are not used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deduction in operating activities (indirect method)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Two companies make the same interest payments. One reports under U.S. GAAP, the other under IFRS and classifies interest as financing. Which limitation does this show?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Classification differences reduce comparability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Cash flows depend on estimates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Noncash items are omitted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statement uses historical cost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9"/>
        <w:gridCol w:w="477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الاستثمارية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company using the direct method must also: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present a reconciliation of net income to operating cash 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stop disclosing noncash activities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interest paid as financing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present an income statement by nature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3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investing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between the four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76"/>
        <w:gridCol w:w="2945"/>
        <w:gridCol w:w="4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between the four statements</w:t>
            </w:r>
          </w:p>
        </w:tc>
        <w:tc>
          <w:tcPr>
            <w:tcW w:type="pct" w:w="15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Barada Wholesale (USD 000)</w:t>
            </w:r>
          </w:p>
        </w:tc>
        <w:tc>
          <w:tcPr>
            <w:tcW w:type="pct" w:w="22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Why do users need a statement of cash flows when they already have an income statement?</w:t>
            </w:r>
          </w:p>
        </w:tc>
      </w:tr>
      <w:tr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 · The English the exam uses, and what it translates</w:t>
            </w:r>
          </w:p>
        </w:tc>
        <w:tc>
          <w:tcPr>
            <w:tcW w:type="pct" w:w="22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8"/>
        <w:gridCol w:w="477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cash equivalents   ·   indirect method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financing activities   ·   statement of cash flows   ·   cash equivalents   ·   indirect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That is the amount in the financing section. 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cash equivalents   ·   financing activities   ·   indirect method   ·   statement of cash flows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That is the amount in the financing section. 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between the four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49"/>
        <w:gridCol w:w="195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 items, 2026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165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catering-supply division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Balances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280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410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91"/>
        <w:gridCol w:w="191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1,050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?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2026 cash information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equipment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 installment repaid (Chapter 2, M1)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 (declared in 2025)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 (Chapter 4, E1)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480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reissued (E2 and E3)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25"/>
        <w:gridCol w:w="198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3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10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 declared December 15, 2026, payable January 2027</w:t>
            </w:r>
          </w:p>
        </w:tc>
        <w:tc>
          <w:tcPr>
            <w:tcW w:type="pct" w:w="13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121</w:t>
            </w:r>
          </w:p>
        </w:tc>
        <w:tc>
          <w:tcPr>
            <w:tcW w:type="pct" w:w="10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indirect method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5.4?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U.S. GAAP, interest paid on a bank loan is classified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financing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operating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investing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or financing, as the company chooses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company acquires a building by signing a $2 million mortgage note with the seller. No cash changes hands. How is this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noncash investing and financing activity, disclosed separately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investing outflow and a financing inflow of $2 million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an operating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reported anywhere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Why do users need a statement of cash flows when they already have an income statement?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Because the income statement ignores revenue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Because the statement of cash flows shows the market value of assets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Because net income is not the same as cash generated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Because cash flows are measured at fair value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8184"/>
        <w:gridCol w:w="141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paid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</w:t>
            </w:r>
          </w:p>
        </w:tc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التمويلية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On December 1 a company buys a Treasury bill that matures in five months, on April 30. At December 31 it has two months left to maturity. Is it a cash equivalent?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Yes, because it matures within three months of the year-end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Yes, because all Treasury bills are cash equivalents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No, because only bank deposits are cash equivalents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No, because its original maturity to the company was more than three months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financing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02"/>
        <w:gridCol w:w="4577"/>
        <w:gridCol w:w="382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3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3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1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the indirect method, how does Orontes treat the 384,000 increase in net accounts receivable?</w:t>
            </w:r>
          </w:p>
        </w:tc>
      </w:tr>
      <w:tr>
        <w:tc>
          <w:tcPr>
            <w:tcW w:type="pct" w:w="6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3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1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3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 · cash equivalents · operating activities · investing activities · financing activities · indirect method</w:t>
            </w:r>
          </w:p>
        </w:tc>
        <w:tc>
          <w:tcPr>
            <w:tcW w:type="pct" w:w="1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direct method   ·   operating activities   ·   Cash equivalents   ·   investing activities   ·   indirect method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are short-term, highly liquid investments with an original maturity to the holder of three months or less. 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direct method   ·   investing activities   ·   cash equivalents   ·   financing activities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 Strong operating cash is a good sign, but a reader should also ask where the cash went.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activities   ·   statement of cash flows   ·   cash equivalents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“section 5.1”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indirect method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“section 5.2”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“section 5.3” — which part of the chapter is this?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5.1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5.4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5.2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5.5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5.3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Purpose and structure of the statement of cash flows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Classifying cash flows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The indirect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The direct method and required disclosures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between the four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How can a company increase its operating cash flow at year-end without improving its business?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By recording more depreciation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issuing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revaluing its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By delaying payments to suppliers until January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Under the indirect method, how does Orontes treat the 384,000 increase in net accounts receivable?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Adds it to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Ignores it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16"/>
        <w:gridCol w:w="818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C5-1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2026 cash flow. (On the exam screen you would drag each item into a box.)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C5-2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provided by operating activities for 2026 (indirect method).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C5-3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from investing activities for 2026.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C5-4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used in financing activities for 2026 (as a positive number).</w:t>
            </w:r>
          </w:p>
        </w:tc>
      </w:tr>
      <w:tr>
        <w:tc>
          <w:tcPr>
            <w:tcW w:type="pct" w:w="7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C5-5</w:t>
            </w:r>
          </w:p>
        </w:tc>
        <w:tc>
          <w:tcPr>
            <w:tcW w:type="pct" w:w="42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cash at December 31, 2026.</w:t>
            </w:r>
          </w:p>
        </w:tc>
      </w:tr>
      <w:tr>
        <w:tc>
          <w:tcPr>
            <w:tcW w:type="pct" w:w="73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C5-6</w:t>
            </w:r>
          </w:p>
        </w:tc>
        <w:tc>
          <w:tcPr>
            <w:tcW w:type="pct" w:w="42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Where does Barada show the 2026 dividend declared on December 15 and payable in January 2027?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C5-1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C5-2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C5-3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C5-4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C5-5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cash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C5-6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Where does Barada show the 2026 dividend declared on December 15 and 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provided by operating activities for 2026 (ind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Under the indirect method, how does Orontes treat the 384,000 increase in net accounts receivable?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Adds it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Ignores it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sells equipment with a carrying amount of $40,000 for $55,000. How is the sale shown under the indirect method?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$15,000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the $15,000 gain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$15,000 in investing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$55,000 in operating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cash flows  ·  cash equivalents  ·  operating activities  ·  investing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5.1 · Purpose and structure of the statement of cash flows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5.2 · Classifying cash flows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5.3 · The indirect method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5.4 · The direct method and required disclosures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5.5 · Limitations and links between the four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fc380202d511aa60c9b5577d6f46ae09808f3dc0.png" Type="http://schemas.openxmlformats.org/officeDocument/2006/relationships/image"/><Relationship Id="rId102" Target="media/b3960b9349de08a0c131642000a66c257466ed6a.png" Type="http://schemas.openxmlformats.org/officeDocument/2006/relationships/image"/><Relationship Id="rId103" Target="media/7fa32792e32cf1a9b233788e5fcfe1d59ac69fbb.png" Type="http://schemas.openxmlformats.org/officeDocument/2006/relationships/image"/><Relationship Id="rId104" Target="media/00074413480e86a2613c0ba994c1ccda037052b1.png" Type="http://schemas.openxmlformats.org/officeDocument/2006/relationships/image"/><Relationship Id="rId105" Target="media/05889285c5d601ef2e9e601029514943483fb5fd.png" Type="http://schemas.openxmlformats.org/officeDocument/2006/relationships/image"/><Relationship Id="rId106" Target="media/695534bc229e3a849e8d3720821718b8cffa0825.png" Type="http://schemas.openxmlformats.org/officeDocument/2006/relationships/image"/><Relationship Id="rId107" Target="media/896f9abea344680ad4e159df62303bdec88ae57b.png" Type="http://schemas.openxmlformats.org/officeDocument/2006/relationships/image"/><Relationship Id="rId108" Target="media/d797cdd66080c0ca24824ead9a8e04b61f9c65f8.png" Type="http://schemas.openxmlformats.org/officeDocument/2006/relationships/image"/><Relationship Id="rId109" Target="media/c26f11489224293683ec29b1e7cd693c2dc7a7d2.png" Type="http://schemas.openxmlformats.org/officeDocument/2006/relationships/image"/><Relationship Id="rId110" Target="media/f267eadd6fbc54e04b42b26287be008c3c6ed600.png" Type="http://schemas.openxmlformats.org/officeDocument/2006/relationships/image"/><Relationship Id="rId111" Target="media/ab2bc307d86a98f9fefdfe95b7f6cd4b352d364d.png" Type="http://schemas.openxmlformats.org/officeDocument/2006/relationships/image"/><Relationship Id="rId112" Target="media/1892dbff5caa11be6728c52440a4df2af37323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5</dc:title>
  <dc:subject>The Statement of Cash Flows</dc:subject>
  <cp:category>Student Book</cp:category>
</cp:coreProperties>
</file>