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p>
      <w:pPr>
        <w:spacing w:after="20" w:before="60"/>
      </w:pPr>
      <w:r>
        <w:rPr>
          <w:b/>
          <w:bCs/>
          <w:color w:val="353A7C"/>
          <w:sz w:val="40"/>
          <w:szCs w:val="40"/>
        </w:rPr>
        <w:t xml:space="preserve">Handout 1.1</w:t>
      </w:r>
    </w:p>
    <w:p>
      <w:pPr>
        <w:spacing w:after="8"/>
      </w:pPr>
      <w:r>
        <w:rPr>
          <w:color w:val="23265A"/>
          <w:sz w:val="22"/>
          <w:szCs w:val="22"/>
        </w:rPr>
        <w:t xml:space="preserve">Who uses financial statements, and why?</w:t>
      </w:r>
    </w:p>
    <w:p>
      <w:pPr>
        <w:spacing w:after="130"/>
      </w:pPr>
      <w:r>
        <w:rPr>
          <w:color w:val="6B7280"/>
          <w:sz w:val="20"/>
          <w:szCs w:val="20"/>
        </w:rPr>
        <w:t xml:space="preserve">section 1.1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192"/>
        <w:gridCol w:w="3130"/>
        <w:gridCol w:w="427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142"/>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630"/>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228"/>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142"/>
            <w:tcMar>
              <w:top w:type="dxa" w:w="50"/>
              <w:left w:type="dxa" w:w="110"/>
              <w:bottom w:type="dxa" w:w="50"/>
              <w:right w:type="dxa" w:w="110"/>
            </w:tcMar>
          </w:tcPr>
          <w:p>
            <w:pPr>
              <w:spacing w:before="26" w:after="26"/>
            </w:pPr>
            <w:r>
              <w:rPr>
                <w:color w:val="232733"/>
                <w:sz w:val="16"/>
                <w:szCs w:val="16"/>
              </w:rPr>
              <w:t xml:space="preserve">Who uses financial statements, and why?</w:t>
            </w:r>
          </w:p>
        </w:tc>
        <w:tc>
          <w:tcPr>
            <w:tcW w:type="pct" w:w="1630"/>
            <w:tcMar>
              <w:top w:type="dxa" w:w="50"/>
              <w:left w:type="dxa" w:w="110"/>
              <w:bottom w:type="dxa" w:w="50"/>
              <w:right w:type="dxa" w:w="110"/>
            </w:tcMar>
          </w:tcPr>
          <w:p>
            <w:pPr>
              <w:spacing w:before="26" w:after="26"/>
            </w:pPr>
            <w:r>
              <w:rPr>
                <w:color w:val="232733"/>
                <w:sz w:val="16"/>
                <w:szCs w:val="16"/>
              </w:rPr>
              <w:t xml:space="preserve">a figure to read · User · the book’s own rule, gapped</w:t>
            </w:r>
          </w:p>
        </w:tc>
        <w:tc>
          <w:tcPr>
            <w:tcW w:type="pct" w:w="2228"/>
            <w:tcMar>
              <w:top w:type="dxa" w:w="50"/>
              <w:left w:type="dxa" w:w="110"/>
              <w:bottom w:type="dxa" w:w="50"/>
              <w:right w:type="dxa" w:w="110"/>
            </w:tcMar>
          </w:tcPr>
          <w:p>
            <w:pPr>
              <w:spacing w:before="26" w:after="26"/>
            </w:pPr>
            <w:r>
              <w:rPr>
                <w:color w:val="232733"/>
                <w:sz w:val="16"/>
                <w:szCs w:val="16"/>
              </w:rPr>
              <w:t xml:space="preserve">Which group is a primary user of general-purpose financial statements?</w:t>
            </w:r>
          </w:p>
        </w:tc>
      </w:tr>
      <w:tr>
        <w:tc>
          <w:tcPr>
            <w:tcW w:type="pct" w:w="1142"/>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630"/>
            <w:shd w:fill="FBFAF6" w:val="clear"/>
            <w:tcMar>
              <w:top w:type="dxa" w:w="50"/>
              <w:left w:type="dxa" w:w="110"/>
              <w:bottom w:type="dxa" w:w="50"/>
              <w:right w:type="dxa" w:w="110"/>
            </w:tcMar>
          </w:tcPr>
          <w:p>
            <w:pPr>
              <w:spacing w:before="26" w:after="26"/>
            </w:pPr>
            <w:r>
              <w:rPr>
                <w:color w:val="232733"/>
                <w:sz w:val="16"/>
                <w:szCs w:val="16"/>
              </w:rPr>
              <w:t xml:space="preserve">Verb · The English the exam uses, and what it translates</w:t>
            </w:r>
          </w:p>
        </w:tc>
        <w:tc>
          <w:tcPr>
            <w:tcW w:type="pct" w:w="2228"/>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financial statements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accrual basis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faithful representation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net income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journal entry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accounts receivable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matching principle   ·   income statement   ·   Financial statements   ·   cost of goods sold   ·   statement of cash flows   ·   statement of changes in equity   ·   balance sheet</w:t>
      </w:r>
    </w:p>
    <w:p>
      <w:pPr>
        <w:spacing w:before="36" w:after="36"/>
        <w:ind w:left="300"/>
      </w:pPr>
      <w:r>
        <w:rPr>
          <w:sz w:val="19"/>
          <w:szCs w:val="19"/>
        </w:rPr>
        <w:t xml:space="preserve"/>
      </w:r>
      <w:r>
        <w:rPr>
          <w:u w:val="single"/>
          <w:sz w:val="19"/>
          <w:szCs w:val="19"/>
        </w:rPr>
        <w:t xml:space="preserve">                      </w:t>
      </w:r>
      <w:r>
        <w:rPr>
          <w:sz w:val="19"/>
          <w:szCs w:val="19"/>
        </w:rPr>
        <w:t xml:space="preserve"> summarize these facts in a standard form for people outside the company. The four main statements are the </w:t>
      </w:r>
      <w:r>
        <w:rPr>
          <w:u w:val="single"/>
          <w:sz w:val="19"/>
          <w:szCs w:val="19"/>
        </w:rPr>
        <w:t xml:space="preserve">               </w:t>
      </w:r>
      <w:r>
        <w:rPr>
          <w:sz w:val="19"/>
          <w:szCs w:val="19"/>
        </w:rPr>
        <w:t xml:space="preserve">, the </w:t>
      </w:r>
      <w:r>
        <w:rPr>
          <w:u w:val="single"/>
          <w:sz w:val="19"/>
          <w:szCs w:val="19"/>
        </w:rPr>
        <w:t xml:space="preserve">                  </w:t>
      </w:r>
      <w:r>
        <w:rPr>
          <w:sz w:val="19"/>
          <w:szCs w:val="19"/>
        </w:rPr>
        <w:t xml:space="preserve">, the </w:t>
      </w:r>
      <w:r>
        <w:rPr>
          <w:u w:val="single"/>
          <w:sz w:val="19"/>
          <w:szCs w:val="19"/>
        </w:rPr>
        <w:t xml:space="preserve">                                </w:t>
      </w:r>
      <w:r>
        <w:rPr>
          <w:sz w:val="19"/>
          <w:szCs w:val="19"/>
        </w:rPr>
        <w:t xml:space="preserve"> and the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conceptual framework   ·   cost of goods sold   ·   statement of cash flows   ·   Relevance   ·   income statement   ·   matching principle</w:t>
      </w:r>
    </w:p>
    <w:p>
      <w:pPr>
        <w:spacing w:before="36" w:after="36"/>
        <w:ind w:left="300"/>
      </w:pPr>
      <w:r>
        <w:rPr>
          <w:sz w:val="19"/>
          <w:szCs w:val="19"/>
        </w:rPr>
        <w:t xml:space="preserve">How did the company perform in the period? The </w:t>
      </w:r>
      <w:r>
        <w:rPr>
          <w:u w:val="single"/>
          <w:sz w:val="19"/>
          <w:szCs w:val="19"/>
        </w:rPr>
        <w:t xml:space="preserve">                  </w:t>
      </w:r>
      <w:r>
        <w:rPr>
          <w:sz w:val="19"/>
          <w:szCs w:val="19"/>
        </w:rPr>
        <w:t xml:space="preserve"> answers this. Where did cash come from, and where did it go? The </w:t>
      </w:r>
      <w:r>
        <w:rPr>
          <w:u w:val="single"/>
          <w:sz w:val="19"/>
          <w:szCs w:val="19"/>
        </w:rPr>
        <w:t xml:space="preserve">                         </w:t>
      </w:r>
      <w:r>
        <w:rPr>
          <w:sz w:val="19"/>
          <w:szCs w:val="19"/>
        </w:rPr>
        <w:t xml:space="preserve"> answers this. The </w:t>
      </w:r>
      <w:r>
        <w:rPr>
          <w:u w:val="single"/>
          <w:sz w:val="19"/>
          <w:szCs w:val="19"/>
        </w:rPr>
        <w:t xml:space="preserve">                      </w:t>
      </w:r>
      <w:r>
        <w:rPr>
          <w:sz w:val="19"/>
          <w:szCs w:val="19"/>
        </w:rPr>
        <w:t xml:space="preserve"> lists the qualities of useful information. </w:t>
      </w:r>
      <w:r>
        <w:rPr>
          <w:u w:val="single"/>
          <w:sz w:val="19"/>
          <w:szCs w:val="19"/>
        </w:rPr>
        <w:t xml:space="preserve">           </w:t>
      </w:r>
      <w:r>
        <w:rPr>
          <w:sz w:val="19"/>
          <w:szCs w:val="19"/>
        </w:rPr>
        <w:t xml:space="preserve"> means the information can make a difference to a decision.</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matching principle   ·   faithful representation   ·   relevance   ·   primary users   ·   cost of goods sold</w:t>
      </w:r>
    </w:p>
    <w:p>
      <w:pPr>
        <w:spacing w:before="36" w:after="36"/>
        <w:ind w:left="300"/>
      </w:pPr>
      <w:r>
        <w:rPr>
          <w:sz w:val="19"/>
          <w:szCs w:val="19"/>
        </w:rPr>
        <w:t xml:space="preserve">Managers are users, but not </w:t>
      </w:r>
      <w:r>
        <w:rPr>
          <w:u w:val="single"/>
          <w:sz w:val="19"/>
          <w:szCs w:val="19"/>
        </w:rPr>
        <w:t xml:space="preserve">               </w:t>
      </w:r>
      <w:r>
        <w:rPr>
          <w:sz w:val="19"/>
          <w:szCs w:val="19"/>
        </w:rPr>
        <w:t xml:space="preserve"> of general-purpose statements. Also remember: </w:t>
      </w:r>
      <w:r>
        <w:rPr>
          <w:u w:val="single"/>
          <w:sz w:val="19"/>
          <w:szCs w:val="19"/>
        </w:rPr>
        <w:t xml:space="preserve">           </w:t>
      </w:r>
      <w:r>
        <w:rPr>
          <w:sz w:val="19"/>
          <w:szCs w:val="19"/>
        </w:rPr>
        <w:t xml:space="preserve"> and </w:t>
      </w:r>
      <w:r>
        <w:rPr>
          <w:u w:val="single"/>
          <w:sz w:val="19"/>
          <w:szCs w:val="19"/>
        </w:rPr>
        <w:t xml:space="preserve">                         </w:t>
      </w:r>
      <w:r>
        <w:rPr>
          <w:sz w:val="19"/>
          <w:szCs w:val="19"/>
        </w:rPr>
        <w:t xml:space="preserve"> are the two fundamental qualities. Comparability, verifiability, timeliness and understandability are only enhancing qualities.</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Who uses financial statements, and why?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decision of Investors (shareholders) — PRIMARY as “Buy, hold or sell shares”.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70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370450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031"/>
        <w:gridCol w:w="1806"/>
        <w:gridCol w:w="3391"/>
        <w:gridCol w:w="2372"/>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User — the book’s own table</w:t>
            </w:r>
          </w:p>
        </w:tc>
      </w:tr>
      <w:tr>
        <w:tc>
          <w:tcPr>
            <w:tcW w:type="pct" w:w="1058"/>
            <w:tcMar>
              <w:top w:type="dxa" w:w="50"/>
              <w:left w:type="dxa" w:w="110"/>
              <w:bottom w:type="dxa" w:w="50"/>
              <w:right w:type="dxa" w:w="110"/>
            </w:tcMar>
          </w:tcPr>
          <w:p>
            <w:pPr>
              <w:spacing w:before="26" w:after="26"/>
            </w:pPr>
            <w:r>
              <w:rPr>
                <w:b/>
                <w:bCs/>
                <w:color w:val="353A7C"/>
                <w:sz w:val="15"/>
                <w:szCs w:val="15"/>
              </w:rPr>
              <w:t xml:space="preserve">User</w:t>
            </w:r>
          </w:p>
        </w:tc>
        <w:tc>
          <w:tcPr>
            <w:tcW w:type="pct" w:w="940"/>
            <w:tcMar>
              <w:top w:type="dxa" w:w="50"/>
              <w:left w:type="dxa" w:w="110"/>
              <w:bottom w:type="dxa" w:w="50"/>
              <w:right w:type="dxa" w:w="110"/>
            </w:tcMar>
          </w:tcPr>
          <w:p>
            <w:pPr>
              <w:spacing w:before="26" w:after="26"/>
            </w:pPr>
            <w:r>
              <w:rPr>
                <w:b/>
                <w:bCs/>
                <w:color w:val="353A7C"/>
                <w:sz w:val="15"/>
                <w:szCs w:val="15"/>
              </w:rPr>
              <w:t xml:space="preserve">Decision</w:t>
            </w:r>
          </w:p>
        </w:tc>
        <w:tc>
          <w:tcPr>
            <w:tcW w:type="pct" w:w="1766"/>
            <w:tcMar>
              <w:top w:type="dxa" w:w="50"/>
              <w:left w:type="dxa" w:w="110"/>
              <w:bottom w:type="dxa" w:w="50"/>
              <w:right w:type="dxa" w:w="110"/>
            </w:tcMar>
          </w:tcPr>
          <w:p>
            <w:pPr>
              <w:spacing w:before="26" w:after="26"/>
            </w:pPr>
            <w:r>
              <w:rPr>
                <w:b/>
                <w:bCs/>
                <w:color w:val="353A7C"/>
                <w:sz w:val="15"/>
                <w:szCs w:val="15"/>
              </w:rPr>
              <w:t xml:space="preserve">Key question</w:t>
            </w:r>
          </w:p>
        </w:tc>
        <w:tc>
          <w:tcPr>
            <w:tcW w:type="pct" w:w="1236"/>
            <w:tcMar>
              <w:top w:type="dxa" w:w="50"/>
              <w:left w:type="dxa" w:w="110"/>
              <w:bottom w:type="dxa" w:w="50"/>
              <w:right w:type="dxa" w:w="110"/>
            </w:tcMar>
          </w:tcPr>
          <w:p>
            <w:pPr>
              <w:spacing w:before="26" w:after="26"/>
            </w:pPr>
            <w:r>
              <w:rPr>
                <w:b/>
                <w:bCs/>
                <w:color w:val="353A7C"/>
                <w:sz w:val="15"/>
                <w:szCs w:val="15"/>
              </w:rPr>
              <w:t xml:space="preserve">Statements used most</w:t>
            </w:r>
          </w:p>
        </w:tc>
      </w:tr>
      <w:tr>
        <w:tc>
          <w:tcPr>
            <w:tcW w:type="pct" w:w="1058"/>
            <w:tcMar>
              <w:top w:type="dxa" w:w="50"/>
              <w:left w:type="dxa" w:w="110"/>
              <w:bottom w:type="dxa" w:w="50"/>
              <w:right w:type="dxa" w:w="110"/>
            </w:tcMar>
          </w:tcPr>
          <w:p>
            <w:pPr>
              <w:spacing w:before="26" w:after="26"/>
            </w:pPr>
            <w:r>
              <w:rPr>
                <w:color w:val="232733"/>
                <w:sz w:val="16"/>
                <w:szCs w:val="16"/>
              </w:rPr>
              <w:t xml:space="preserve">Investors (shareholders) — PRIMARY</w:t>
            </w:r>
          </w:p>
        </w:tc>
        <w:tc>
          <w:tcPr>
            <w:tcW w:type="pct" w:w="940"/>
            <w:tcMar>
              <w:top w:type="dxa" w:w="50"/>
              <w:left w:type="dxa" w:w="110"/>
              <w:bottom w:type="dxa" w:w="50"/>
              <w:right w:type="dxa" w:w="110"/>
            </w:tcMar>
          </w:tcPr>
          <w:p>
            <w:pPr>
              <w:spacing w:before="26" w:after="26"/>
            </w:pPr>
            <w:r>
              <w:rPr>
                <w:color w:val="232733"/>
                <w:sz w:val="16"/>
                <w:szCs w:val="16"/>
              </w:rPr>
              <w:t xml:space="preserve">Buy, hold or sell shares</w:t>
            </w:r>
          </w:p>
        </w:tc>
        <w:tc>
          <w:tcPr>
            <w:tcW w:type="pct" w:w="1766"/>
            <w:tcMar>
              <w:top w:type="dxa" w:w="50"/>
              <w:left w:type="dxa" w:w="110"/>
              <w:bottom w:type="dxa" w:w="50"/>
              <w:right w:type="dxa" w:w="110"/>
            </w:tcMar>
          </w:tcPr>
          <w:p>
            <w:pPr>
              <w:spacing w:before="26" w:after="26"/>
            </w:pPr>
            <w:r>
              <w:rPr>
                <w:color w:val="232733"/>
                <w:sz w:val="16"/>
                <w:szCs w:val="16"/>
              </w:rPr>
              <w:t xml:space="preserve">Will the company create future cash flows and returns?</w:t>
            </w:r>
          </w:p>
        </w:tc>
        <w:tc>
          <w:tcPr>
            <w:tcW w:type="pct" w:w="1236"/>
            <w:tcMar>
              <w:top w:type="dxa" w:w="50"/>
              <w:left w:type="dxa" w:w="110"/>
              <w:bottom w:type="dxa" w:w="50"/>
              <w:right w:type="dxa" w:w="110"/>
            </w:tcMar>
          </w:tcPr>
          <w:p>
            <w:pPr>
              <w:spacing w:before="26" w:after="26"/>
            </w:pPr>
            <w:r>
              <w:rPr>
                <w:color w:val="232733"/>
                <w:sz w:val="16"/>
                <w:szCs w:val="16"/>
              </w:rPr>
              <w:t xml:space="preserve">Income statement, cash flows, balance sheet</w:t>
            </w:r>
          </w:p>
        </w:tc>
      </w:tr>
      <w:tr>
        <w:tc>
          <w:tcPr>
            <w:tcW w:type="pct" w:w="1058"/>
            <w:shd w:fill="FBFAF6" w:val="clear"/>
            <w:tcMar>
              <w:top w:type="dxa" w:w="50"/>
              <w:left w:type="dxa" w:w="110"/>
              <w:bottom w:type="dxa" w:w="50"/>
              <w:right w:type="dxa" w:w="110"/>
            </w:tcMar>
          </w:tcPr>
          <w:p>
            <w:pPr>
              <w:spacing w:before="26" w:after="26"/>
            </w:pPr>
            <w:r>
              <w:rPr>
                <w:color w:val="232733"/>
                <w:sz w:val="16"/>
                <w:szCs w:val="16"/>
              </w:rPr>
              <w:t xml:space="preserve">Lenders (banks, bondholders) — PRIMARY</w:t>
            </w:r>
          </w:p>
        </w:tc>
        <w:tc>
          <w:tcPr>
            <w:tcW w:type="pct" w:w="940"/>
            <w:shd w:fill="FBFAF6" w:val="clear"/>
            <w:tcMar>
              <w:top w:type="dxa" w:w="50"/>
              <w:left w:type="dxa" w:w="110"/>
              <w:bottom w:type="dxa" w:w="50"/>
              <w:right w:type="dxa" w:w="110"/>
            </w:tcMar>
          </w:tcPr>
          <w:p>
            <w:pPr>
              <w:spacing w:before="26" w:after="26"/>
            </w:pPr>
            <w:r>
              <w:rPr>
                <w:color w:val="232733"/>
                <w:sz w:val="16"/>
                <w:szCs w:val="16"/>
              </w:rPr>
              <w:t xml:space="preserve">Lend, renew or stop a loan</w:t>
            </w:r>
          </w:p>
        </w:tc>
        <w:tc>
          <w:tcPr>
            <w:tcW w:type="pct" w:w="1766"/>
            <w:shd w:fill="FBFAF6" w:val="clear"/>
            <w:tcMar>
              <w:top w:type="dxa" w:w="50"/>
              <w:left w:type="dxa" w:w="110"/>
              <w:bottom w:type="dxa" w:w="50"/>
              <w:right w:type="dxa" w:w="110"/>
            </w:tcMar>
          </w:tcPr>
          <w:p>
            <w:pPr>
              <w:spacing w:before="26" w:after="26"/>
            </w:pPr>
            <w:r>
              <w:rPr>
                <w:color w:val="232733"/>
                <w:sz w:val="16"/>
                <w:szCs w:val="16"/>
              </w:rPr>
              <w:t xml:space="preserve">Can the company pay interest and repay the principal on time?</w:t>
            </w:r>
          </w:p>
        </w:tc>
        <w:tc>
          <w:tcPr>
            <w:tcW w:type="pct" w:w="1236"/>
            <w:shd w:fill="FBFAF6" w:val="clear"/>
            <w:tcMar>
              <w:top w:type="dxa" w:w="50"/>
              <w:left w:type="dxa" w:w="110"/>
              <w:bottom w:type="dxa" w:w="50"/>
              <w:right w:type="dxa" w:w="110"/>
            </w:tcMar>
          </w:tcPr>
          <w:p>
            <w:pPr>
              <w:spacing w:before="26" w:after="26"/>
            </w:pPr>
            <w:r>
              <w:rPr>
                <w:color w:val="232733"/>
                <w:sz w:val="16"/>
                <w:szCs w:val="16"/>
              </w:rPr>
              <w:t xml:space="preserve">Cash flows, balance sheet</w:t>
            </w:r>
          </w:p>
        </w:tc>
      </w:tr>
      <w:tr>
        <w:tc>
          <w:tcPr>
            <w:tcW w:type="pct" w:w="1058"/>
            <w:tcMar>
              <w:top w:type="dxa" w:w="50"/>
              <w:left w:type="dxa" w:w="110"/>
              <w:bottom w:type="dxa" w:w="50"/>
              <w:right w:type="dxa" w:w="110"/>
            </w:tcMar>
          </w:tcPr>
          <w:p>
            <w:pPr>
              <w:spacing w:before="26" w:after="26"/>
            </w:pPr>
            <w:r>
              <w:rPr>
                <w:color w:val="232733"/>
                <w:sz w:val="16"/>
                <w:szCs w:val="16"/>
              </w:rPr>
              <w:t xml:space="preserve">Other creditors (suppliers) — PRIMARY</w:t>
            </w:r>
          </w:p>
        </w:tc>
        <w:tc>
          <w:tcPr>
            <w:tcW w:type="pct" w:w="940"/>
            <w:tcMar>
              <w:top w:type="dxa" w:w="50"/>
              <w:left w:type="dxa" w:w="110"/>
              <w:bottom w:type="dxa" w:w="50"/>
              <w:right w:type="dxa" w:w="110"/>
            </w:tcMar>
          </w:tcPr>
          <w:p>
            <w:pPr>
              <w:spacing w:before="26" w:after="26"/>
            </w:pPr>
            <w:r>
              <w:rPr>
                <w:color w:val="232733"/>
                <w:sz w:val="16"/>
                <w:szCs w:val="16"/>
              </w:rPr>
              <w:t xml:space="preserve">Sell on credit, set credit terms</w:t>
            </w:r>
          </w:p>
        </w:tc>
        <w:tc>
          <w:tcPr>
            <w:tcW w:type="pct" w:w="1766"/>
            <w:tcMar>
              <w:top w:type="dxa" w:w="50"/>
              <w:left w:type="dxa" w:w="110"/>
              <w:bottom w:type="dxa" w:w="50"/>
              <w:right w:type="dxa" w:w="110"/>
            </w:tcMar>
          </w:tcPr>
          <w:p>
            <w:pPr>
              <w:spacing w:before="26" w:after="26"/>
            </w:pPr>
            <w:r>
              <w:rPr>
                <w:color w:val="232733"/>
                <w:sz w:val="16"/>
                <w:szCs w:val="16"/>
              </w:rPr>
              <w:t xml:space="preserve">Will the company pay its bills when due?</w:t>
            </w:r>
          </w:p>
        </w:tc>
        <w:tc>
          <w:tcPr>
            <w:tcW w:type="pct" w:w="1236"/>
            <w:tcMar>
              <w:top w:type="dxa" w:w="50"/>
              <w:left w:type="dxa" w:w="110"/>
              <w:bottom w:type="dxa" w:w="50"/>
              <w:right w:type="dxa" w:w="110"/>
            </w:tcMar>
          </w:tcPr>
          <w:p>
            <w:pPr>
              <w:spacing w:before="26" w:after="26"/>
            </w:pPr>
            <w:r>
              <w:rPr>
                <w:color w:val="232733"/>
                <w:sz w:val="16"/>
                <w:szCs w:val="16"/>
              </w:rPr>
              <w:t xml:space="preserve">Balance sheet (short-term items), cash flows</w:t>
            </w:r>
          </w:p>
        </w:tc>
      </w:tr>
      <w:tr>
        <w:tc>
          <w:tcPr>
            <w:tcW w:type="pct" w:w="1058"/>
            <w:shd w:fill="FBFAF6" w:val="clear"/>
            <w:tcMar>
              <w:top w:type="dxa" w:w="50"/>
              <w:left w:type="dxa" w:w="110"/>
              <w:bottom w:type="dxa" w:w="50"/>
              <w:right w:type="dxa" w:w="110"/>
            </w:tcMar>
          </w:tcPr>
          <w:p>
            <w:pPr>
              <w:spacing w:before="26" w:after="26"/>
            </w:pPr>
            <w:r>
              <w:rPr>
                <w:color w:val="232733"/>
                <w:sz w:val="16"/>
                <w:szCs w:val="16"/>
              </w:rPr>
              <w:t xml:space="preserve">Employees and unions</w:t>
            </w:r>
          </w:p>
        </w:tc>
        <w:tc>
          <w:tcPr>
            <w:tcW w:type="pct" w:w="940"/>
            <w:shd w:fill="FBFAF6" w:val="clear"/>
            <w:tcMar>
              <w:top w:type="dxa" w:w="50"/>
              <w:left w:type="dxa" w:w="110"/>
              <w:bottom w:type="dxa" w:w="50"/>
              <w:right w:type="dxa" w:w="110"/>
            </w:tcMar>
          </w:tcPr>
          <w:p>
            <w:pPr>
              <w:spacing w:before="26" w:after="26"/>
            </w:pPr>
            <w:r>
              <w:rPr>
                <w:color w:val="232733"/>
                <w:sz w:val="16"/>
                <w:szCs w:val="16"/>
              </w:rPr>
              <w:t xml:space="preserve">Stay, negotiate pay</w:t>
            </w:r>
          </w:p>
        </w:tc>
        <w:tc>
          <w:tcPr>
            <w:tcW w:type="pct" w:w="1766"/>
            <w:shd w:fill="FBFAF6" w:val="clear"/>
            <w:tcMar>
              <w:top w:type="dxa" w:w="50"/>
              <w:left w:type="dxa" w:w="110"/>
              <w:bottom w:type="dxa" w:w="50"/>
              <w:right w:type="dxa" w:w="110"/>
            </w:tcMar>
          </w:tcPr>
          <w:p>
            <w:pPr>
              <w:spacing w:before="26" w:after="26"/>
            </w:pPr>
            <w:r>
              <w:rPr>
                <w:color w:val="232733"/>
                <w:sz w:val="16"/>
                <w:szCs w:val="16"/>
              </w:rPr>
              <w:t xml:space="preserve">Is the company stable and profitable?</w:t>
            </w:r>
          </w:p>
        </w:tc>
        <w:tc>
          <w:tcPr>
            <w:tcW w:type="pct" w:w="1236"/>
            <w:shd w:fill="FBFAF6" w:val="clear"/>
            <w:tcMar>
              <w:top w:type="dxa" w:w="50"/>
              <w:left w:type="dxa" w:w="110"/>
              <w:bottom w:type="dxa" w:w="50"/>
              <w:right w:type="dxa" w:w="110"/>
            </w:tcMar>
          </w:tcPr>
          <w:p>
            <w:pPr>
              <w:spacing w:before="26" w:after="26"/>
            </w:pPr>
            <w:r>
              <w:rPr>
                <w:color w:val="232733"/>
                <w:sz w:val="16"/>
                <w:szCs w:val="16"/>
              </w:rPr>
              <w:t xml:space="preserve">Income statement</w:t>
            </w:r>
          </w:p>
        </w:tc>
      </w:tr>
      <w:tr>
        <w:tc>
          <w:tcPr>
            <w:tcW w:type="pct" w:w="1058"/>
            <w:tcMar>
              <w:top w:type="dxa" w:w="50"/>
              <w:left w:type="dxa" w:w="110"/>
              <w:bottom w:type="dxa" w:w="50"/>
              <w:right w:type="dxa" w:w="110"/>
            </w:tcMar>
          </w:tcPr>
          <w:p>
            <w:pPr>
              <w:spacing w:before="26" w:after="26"/>
            </w:pPr>
            <w:r>
              <w:rPr>
                <w:color w:val="232733"/>
                <w:sz w:val="16"/>
                <w:szCs w:val="16"/>
              </w:rPr>
              <w:t xml:space="preserve">Customers</w:t>
            </w:r>
          </w:p>
        </w:tc>
        <w:tc>
          <w:tcPr>
            <w:tcW w:type="pct" w:w="940"/>
            <w:tcMar>
              <w:top w:type="dxa" w:w="50"/>
              <w:left w:type="dxa" w:w="110"/>
              <w:bottom w:type="dxa" w:w="50"/>
              <w:right w:type="dxa" w:w="110"/>
            </w:tcMar>
          </w:tcPr>
          <w:p>
            <w:pPr>
              <w:spacing w:before="26" w:after="26"/>
            </w:pPr>
            <w:r>
              <w:rPr>
                <w:color w:val="232733"/>
                <w:sz w:val="16"/>
                <w:szCs w:val="16"/>
              </w:rPr>
              <w:t xml:space="preserve">Sign long-term contracts</w:t>
            </w:r>
          </w:p>
        </w:tc>
        <w:tc>
          <w:tcPr>
            <w:tcW w:type="pct" w:w="1766"/>
            <w:tcMar>
              <w:top w:type="dxa" w:w="50"/>
              <w:left w:type="dxa" w:w="110"/>
              <w:bottom w:type="dxa" w:w="50"/>
              <w:right w:type="dxa" w:w="110"/>
            </w:tcMar>
          </w:tcPr>
          <w:p>
            <w:pPr>
              <w:spacing w:before="26" w:after="26"/>
            </w:pPr>
            <w:r>
              <w:rPr>
                <w:color w:val="232733"/>
                <w:sz w:val="16"/>
                <w:szCs w:val="16"/>
              </w:rPr>
              <w:t xml:space="preserve">Will the company continue to supply us?</w:t>
            </w:r>
          </w:p>
        </w:tc>
        <w:tc>
          <w:tcPr>
            <w:tcW w:type="pct" w:w="1236"/>
            <w:tcMar>
              <w:top w:type="dxa" w:w="50"/>
              <w:left w:type="dxa" w:w="110"/>
              <w:bottom w:type="dxa" w:w="50"/>
              <w:right w:type="dxa" w:w="110"/>
            </w:tcMar>
          </w:tcPr>
          <w:p>
            <w:pPr>
              <w:spacing w:before="26" w:after="26"/>
            </w:pPr>
            <w:r>
              <w:rPr>
                <w:color w:val="232733"/>
                <w:sz w:val="16"/>
                <w:szCs w:val="16"/>
              </w:rPr>
              <w:t xml:space="preserve">Balance sheet, income statement</w:t>
            </w:r>
          </w:p>
        </w:tc>
      </w:tr>
      <w:tr>
        <w:tc>
          <w:tcPr>
            <w:tcW w:type="pct" w:w="1058"/>
            <w:shd w:fill="FBFAF6" w:val="clear"/>
            <w:tcMar>
              <w:top w:type="dxa" w:w="50"/>
              <w:left w:type="dxa" w:w="110"/>
              <w:bottom w:type="dxa" w:w="50"/>
              <w:right w:type="dxa" w:w="110"/>
            </w:tcMar>
          </w:tcPr>
          <w:p>
            <w:pPr>
              <w:spacing w:before="26" w:after="26"/>
            </w:pPr>
            <w:r>
              <w:rPr>
                <w:color w:val="232733"/>
                <w:sz w:val="16"/>
                <w:szCs w:val="16"/>
              </w:rPr>
              <w:t xml:space="preserve">Governments and regulators</w:t>
            </w:r>
          </w:p>
        </w:tc>
        <w:tc>
          <w:tcPr>
            <w:tcW w:type="pct" w:w="940"/>
            <w:shd w:fill="FBFAF6" w:val="clear"/>
            <w:tcMar>
              <w:top w:type="dxa" w:w="50"/>
              <w:left w:type="dxa" w:w="110"/>
              <w:bottom w:type="dxa" w:w="50"/>
              <w:right w:type="dxa" w:w="110"/>
            </w:tcMar>
          </w:tcPr>
          <w:p>
            <w:pPr>
              <w:spacing w:before="26" w:after="26"/>
            </w:pPr>
            <w:r>
              <w:rPr>
                <w:color w:val="232733"/>
                <w:sz w:val="16"/>
                <w:szCs w:val="16"/>
              </w:rPr>
              <w:t xml:space="preserve">Tax, oversight, statistics</w:t>
            </w:r>
          </w:p>
        </w:tc>
        <w:tc>
          <w:tcPr>
            <w:tcW w:type="pct" w:w="1766"/>
            <w:shd w:fill="FBFAF6" w:val="clear"/>
            <w:tcMar>
              <w:top w:type="dxa" w:w="50"/>
              <w:left w:type="dxa" w:w="110"/>
              <w:bottom w:type="dxa" w:w="50"/>
              <w:right w:type="dxa" w:w="110"/>
            </w:tcMar>
          </w:tcPr>
          <w:p>
            <w:pPr>
              <w:spacing w:before="26" w:after="26"/>
            </w:pPr>
            <w:r>
              <w:rPr>
                <w:color w:val="232733"/>
                <w:sz w:val="16"/>
                <w:szCs w:val="16"/>
              </w:rPr>
              <w:t xml:space="preserve">Does the company follow the rules and pay its taxes?</w:t>
            </w:r>
          </w:p>
        </w:tc>
        <w:tc>
          <w:tcPr>
            <w:tcW w:type="pct" w:w="1236"/>
            <w:shd w:fill="FBFAF6" w:val="clear"/>
            <w:tcMar>
              <w:top w:type="dxa" w:w="50"/>
              <w:left w:type="dxa" w:w="110"/>
              <w:bottom w:type="dxa" w:w="50"/>
              <w:right w:type="dxa" w:w="110"/>
            </w:tcMar>
          </w:tcPr>
          <w:p>
            <w:pPr>
              <w:spacing w:before="26" w:after="26"/>
            </w:pPr>
            <w:r>
              <w:rPr>
                <w:color w:val="232733"/>
                <w:sz w:val="16"/>
                <w:szCs w:val="16"/>
              </w:rPr>
              <w:t xml:space="preserve">All statements and notes</w:t>
            </w:r>
          </w:p>
        </w:tc>
      </w:tr>
      <w:tr>
        <w:tc>
          <w:tcPr>
            <w:tcW w:type="pct" w:w="1058"/>
            <w:tcMar>
              <w:top w:type="dxa" w:w="50"/>
              <w:left w:type="dxa" w:w="110"/>
              <w:bottom w:type="dxa" w:w="50"/>
              <w:right w:type="dxa" w:w="110"/>
            </w:tcMar>
          </w:tcPr>
          <w:p>
            <w:pPr>
              <w:spacing w:before="26" w:after="26"/>
            </w:pPr>
            <w:r>
              <w:rPr>
                <w:color w:val="232733"/>
                <w:sz w:val="16"/>
                <w:szCs w:val="16"/>
              </w:rPr>
              <w:t xml:space="preserve">Managers (internal)</w:t>
            </w:r>
          </w:p>
        </w:tc>
        <w:tc>
          <w:tcPr>
            <w:tcW w:type="pct" w:w="940"/>
            <w:tcMar>
              <w:top w:type="dxa" w:w="50"/>
              <w:left w:type="dxa" w:w="110"/>
              <w:bottom w:type="dxa" w:w="50"/>
              <w:right w:type="dxa" w:w="110"/>
            </w:tcMar>
          </w:tcPr>
          <w:p>
            <w:pPr>
              <w:spacing w:before="26" w:after="26"/>
            </w:pPr>
            <w:r>
              <w:rPr>
                <w:color w:val="232733"/>
                <w:sz w:val="16"/>
                <w:szCs w:val="16"/>
              </w:rPr>
              <w:t xml:space="preserve">Plan and control operations</w:t>
            </w:r>
          </w:p>
        </w:tc>
        <w:tc>
          <w:tcPr>
            <w:tcW w:type="pct" w:w="1766"/>
            <w:tcMar>
              <w:top w:type="dxa" w:w="50"/>
              <w:left w:type="dxa" w:w="110"/>
              <w:bottom w:type="dxa" w:w="50"/>
              <w:right w:type="dxa" w:w="110"/>
            </w:tcMar>
          </w:tcPr>
          <w:p>
            <w:pPr>
              <w:spacing w:before="26" w:after="26"/>
            </w:pPr>
            <w:r>
              <w:rPr>
                <w:color w:val="232733"/>
                <w:sz w:val="16"/>
                <w:szCs w:val="16"/>
              </w:rPr>
              <w:t xml:space="preserve">Not a primary user: can use internal reports</w:t>
            </w:r>
          </w:p>
        </w:tc>
        <w:tc>
          <w:tcPr>
            <w:tcW w:type="pct" w:w="1236"/>
            <w:tcMar>
              <w:top w:type="dxa" w:w="50"/>
              <w:left w:type="dxa" w:w="110"/>
              <w:bottom w:type="dxa" w:w="50"/>
              <w:right w:type="dxa" w:w="110"/>
            </w:tcMar>
          </w:tcPr>
          <w:p>
            <w:pPr>
              <w:spacing w:before="26" w:after="26"/>
            </w:pPr>
            <w:r>
              <w:rPr>
                <w:color w:val="232733"/>
                <w:sz w:val="16"/>
                <w:szCs w:val="16"/>
              </w:rPr>
              <w:t xml:space="preserve">Internal management reports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decision does the book give for Investors (shareholders) — PRIMARY?</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Plan and control operations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Buy, hold or sell shares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Stay, negotiate pay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Tax, oversight, statistics</w:t>
            </w:r>
          </w:p>
        </w:tc>
      </w:tr>
    </w:tbl>
    <w:p>
      <w:pPr>
        <w:spacing w:before="40" w:after="16"/>
        <w:ind w:left="300" w:hanging="300"/>
      </w:pPr>
      <w:r>
        <w:rPr>
          <w:b/>
          <w:bCs/>
          <w:color w:val="353A7C"/>
          <w:sz w:val="19"/>
          <w:szCs w:val="19"/>
        </w:rPr>
        <w:t xml:space="preserve">6.  </w:t>
      </w:r>
      <w:r>
        <w:rPr>
          <w:sz w:val="19"/>
          <w:szCs w:val="19"/>
        </w:rPr>
        <w:t xml:space="preserve">Which decision does the book give for Lenders (banks, bondholders) — PRIMARY?</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Lend, renew or stop a loan</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Sign long-term contracts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Tax, oversight, statistics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Plan and control operations</w:t>
            </w:r>
          </w:p>
        </w:tc>
      </w:tr>
    </w:tbl>
    <w:p>
      <w:pPr>
        <w:spacing w:before="40" w:after="16"/>
        <w:ind w:left="300" w:hanging="300"/>
      </w:pPr>
      <w:r>
        <w:rPr>
          <w:b/>
          <w:bCs/>
          <w:color w:val="353A7C"/>
          <w:sz w:val="19"/>
          <w:szCs w:val="19"/>
        </w:rPr>
        <w:t xml:space="preserve">7.  </w:t>
      </w:r>
      <w:r>
        <w:rPr>
          <w:sz w:val="19"/>
          <w:szCs w:val="19"/>
        </w:rPr>
        <w:t xml:space="preserve">Which decision does the book give for Other creditors (suppliers) — PRIMARY?</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Stay, negotiate pay</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Lend, renew or stop a loan</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Tax, oversight, statistics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Sell on credit, set credit terms</w:t>
            </w:r>
          </w:p>
        </w:tc>
      </w:tr>
    </w:tbl>
    <w:p>
      <w:pPr>
        <w:spacing w:before="40" w:after="16"/>
        <w:ind w:left="300" w:hanging="300"/>
      </w:pPr>
      <w:r>
        <w:rPr>
          <w:b/>
          <w:bCs/>
          <w:color w:val="353A7C"/>
          <w:sz w:val="19"/>
          <w:szCs w:val="19"/>
        </w:rPr>
        <w:t xml:space="preserve">8.  </w:t>
      </w:r>
      <w:r>
        <w:rPr>
          <w:sz w:val="19"/>
          <w:szCs w:val="19"/>
        </w:rPr>
        <w:t xml:space="preserve">Which decision does the book give for Employees and unions?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Stay, negotiate pay</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Lend, renew or stop a loan</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Tax, oversight, statistics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Sign long-term contracts</w:t>
            </w:r>
          </w:p>
        </w:tc>
      </w:tr>
    </w:tbl>
    <w:p>
      <w:pPr>
        <w:spacing w:before="30" w:after="30"/>
        <w:ind w:left="300" w:hanging="300"/>
      </w:pPr>
      <w:r>
        <w:rPr>
          <w:b/>
          <w:bCs/>
          <w:color w:val="353A7C"/>
          <w:sz w:val="19"/>
          <w:szCs w:val="19"/>
        </w:rPr>
        <w:t xml:space="preserve">9.  </w:t>
      </w:r>
      <w:r>
        <w:rPr>
          <w:sz w:val="19"/>
          <w:szCs w:val="19"/>
        </w:rPr>
        <w:t xml:space="preserve">The book gives the statements used most of Investors (shareholders) — PRIMARY as “Income statement, cash flows, balance sheet”.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statements used most of Lenders (banks, bondholders) — PRIMARY as “Income statement, cash flows, balance sheet”.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11.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journal entry  ·  statement of changes in equity  ·  statement of cash flows  ·  income statement  ·  cost of goods sold</w:t>
            </w:r>
          </w:p>
          <w:p>
            <w:pPr>
              <w:spacing w:before="26" w:after="26"/>
              <w:ind w:left="200"/>
            </w:pPr>
            <w:r>
              <w:rPr>
                <w:sz w:val="19"/>
                <w:szCs w:val="19"/>
              </w:rPr>
              <w:t xml:space="preserve">The four main statements are the balance sheet, the </w:t>
            </w:r>
            <w:r>
              <w:rPr>
                <w:u w:val="single"/>
                <w:sz w:val="19"/>
                <w:szCs w:val="19"/>
              </w:rPr>
              <w:t xml:space="preserve">                  </w:t>
            </w:r>
            <w:r>
              <w:rPr>
                <w:sz w:val="19"/>
                <w:szCs w:val="19"/>
              </w:rPr>
              <w:t xml:space="preserve">, the </w:t>
            </w:r>
            <w:r>
              <w:rPr>
                <w:u w:val="single"/>
                <w:sz w:val="19"/>
                <w:szCs w:val="19"/>
              </w:rPr>
              <w:t xml:space="preserve">                                </w:t>
            </w:r>
            <w:r>
              <w:rPr>
                <w:sz w:val="19"/>
                <w:szCs w:val="19"/>
              </w:rPr>
              <w:t xml:space="preserve"> and the </w:t>
            </w:r>
            <w:r>
              <w:rPr>
                <w:u w:val="single"/>
                <w:sz w:val="19"/>
                <w:szCs w:val="19"/>
              </w:rPr>
              <w:t xml:space="preserve">                         </w:t>
            </w:r>
            <w:r>
              <w:rPr>
                <w:sz w:val="19"/>
                <w:szCs w:val="19"/>
              </w:rPr>
              <w:t xml:space="preserve">.</w:t>
            </w:r>
          </w:p>
        </w:tc>
      </w:tr>
    </w:tbl>
    <w:p/>
    <w:p>
      <w:pPr>
        <w:pageBreakBefore w:val="true"/>
        <w:spacing w:after="0"/>
      </w:pPr>
      <w:r>
        <w:rPr>
          <w:sz w:val="2"/>
        </w:rPr>
        <w:t xml:space="preserve"> </w:t>
      </w:r>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Lenders (banks, bondholders) — PRIMARY</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Employees and unions</w:t>
            </w:r>
          </w:p>
        </w:tc>
      </w:tr>
      <w:tr>
        <w:tc>
          <w:tcPr>
            <w:tcW w:type="pct" w:w="2500"/>
            <w:tcMar>
              <w:top w:type="dxa" w:w="50"/>
              <w:left w:type="dxa" w:w="110"/>
              <w:bottom w:type="dxa" w:w="50"/>
              <w:right w:type="dxa" w:w="110"/>
            </w:tcMar>
          </w:tcPr>
          <w:p>
            <w:pPr>
              <w:spacing w:before="26" w:after="26"/>
            </w:pPr>
            <w:r>
              <w:rPr>
                <w:sz w:val="16"/>
                <w:szCs w:val="16"/>
              </w:rPr>
              <w:t xml:space="preserve">Decision: Lend, renew or stop a loan</w:t>
            </w:r>
          </w:p>
        </w:tc>
        <w:tc>
          <w:tcPr>
            <w:tcW w:type="pct" w:w="2500"/>
            <w:tcMar>
              <w:top w:type="dxa" w:w="50"/>
              <w:left w:type="dxa" w:w="110"/>
              <w:bottom w:type="dxa" w:w="50"/>
              <w:right w:type="dxa" w:w="110"/>
            </w:tcMar>
          </w:tcPr>
          <w:p>
            <w:pPr>
              <w:spacing w:before="26" w:after="26"/>
            </w:pPr>
            <w:r>
              <w:rPr>
                <w:sz w:val="16"/>
                <w:szCs w:val="16"/>
              </w:rPr>
              <w:t xml:space="preserve">Decision: Stay, negotiate pay</w:t>
            </w:r>
          </w:p>
        </w:tc>
      </w:tr>
      <w:tr>
        <w:tc>
          <w:tcPr>
            <w:tcW w:type="pct" w:w="2500"/>
            <w:tcMar>
              <w:top w:type="dxa" w:w="50"/>
              <w:left w:type="dxa" w:w="110"/>
              <w:bottom w:type="dxa" w:w="50"/>
              <w:right w:type="dxa" w:w="110"/>
            </w:tcMar>
          </w:tcPr>
          <w:p>
            <w:pPr>
              <w:spacing w:before="26" w:after="26"/>
            </w:pPr>
            <w:r>
              <w:rPr>
                <w:sz w:val="16"/>
                <w:szCs w:val="16"/>
              </w:rPr>
              <w:t xml:space="preserve">Key question: Can the company pay interest and repay the principal on time?</w:t>
            </w:r>
          </w:p>
        </w:tc>
        <w:tc>
          <w:tcPr>
            <w:tcW w:type="pct" w:w="2500"/>
            <w:tcMar>
              <w:top w:type="dxa" w:w="50"/>
              <w:left w:type="dxa" w:w="110"/>
              <w:bottom w:type="dxa" w:w="50"/>
              <w:right w:type="dxa" w:w="110"/>
            </w:tcMar>
          </w:tcPr>
          <w:p>
            <w:pPr>
              <w:spacing w:before="26" w:after="26"/>
            </w:pPr>
            <w:r>
              <w:rPr>
                <w:sz w:val="16"/>
                <w:szCs w:val="16"/>
              </w:rPr>
              <w:t xml:space="preserve">Key question: Is the company stable and profitable?</w:t>
            </w:r>
          </w:p>
        </w:tc>
      </w:tr>
    </w:tbl>
    <w:p>
      <w:pPr>
        <w:spacing w:before="36" w:after="16"/>
      </w:pPr>
      <w:r>
        <w:rPr>
          <w:sz w:val="18"/>
          <w:szCs w:val="18"/>
        </w:rPr>
        <w:t xml:space="preserve">Only the facts above differ. What is the statements used most of Lenders (banks, bondholders) — PRIMARY?</w:t>
      </w:r>
    </w:p>
    <w:p>
      <w:pPr>
        <w:spacing w:before="40" w:after="16"/>
        <w:ind w:left="300" w:hanging="300"/>
      </w:pPr>
      <w:r>
        <w:rPr>
          <w:b/>
          <w:bCs/>
          <w:color w:val="353A7C"/>
          <w:sz w:val="19"/>
          <w:szCs w:val="19"/>
        </w:rPr>
        <w:t xml:space="preserve">12.  </w:t>
      </w:r>
      <w:r>
        <w:rPr>
          <w:sz w:val="19"/>
          <w:szCs w:val="19"/>
        </w:rPr>
        <w:t xml:space="preserve">Choose one: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Balance sheet, income statement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All statements and notes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Cash flows, balance sheet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Income statement</w:t>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13.  </w:t>
      </w:r>
      <w:r>
        <w:rPr>
          <w:sz w:val="19"/>
          <w:szCs w:val="19"/>
        </w:rPr>
        <w:t xml:space="preserve">Under the U.S. conceptual framework, the objective of general-purpose financial reporting is to provide useful information mainly to:</w:t>
      </w:r>
    </w:p>
    <w:p>
      <w:pPr>
        <w:spacing w:after="18"/>
        <w:ind w:left="560" w:hanging="260"/>
      </w:pPr>
      <w:r>
        <w:rPr>
          <w:b/>
          <w:bCs/>
          <w:color w:val="8186EF"/>
          <w:sz w:val="18"/>
          <w:szCs w:val="18"/>
        </w:rPr>
        <w:t xml:space="preserve">A. </w:t>
      </w:r>
      <w:r>
        <w:rPr>
          <w:sz w:val="18"/>
          <w:szCs w:val="18"/>
        </w:rPr>
        <w:t xml:space="preserve">the board of directors and senior management.</w:t>
      </w:r>
    </w:p>
    <w:p>
      <w:pPr>
        <w:spacing w:after="18"/>
        <w:ind w:left="560" w:hanging="260"/>
      </w:pPr>
      <w:r>
        <w:rPr>
          <w:b/>
          <w:bCs/>
          <w:color w:val="8186EF"/>
          <w:sz w:val="18"/>
          <w:szCs w:val="18"/>
        </w:rPr>
        <w:t xml:space="preserve">B. </w:t>
      </w:r>
      <w:r>
        <w:rPr>
          <w:sz w:val="18"/>
          <w:szCs w:val="18"/>
        </w:rPr>
        <w:t xml:space="preserve">government statisticians and tax authorities.</w:t>
      </w:r>
    </w:p>
    <w:p>
      <w:pPr>
        <w:spacing w:after="18"/>
        <w:ind w:left="560" w:hanging="260"/>
      </w:pPr>
      <w:r>
        <w:rPr>
          <w:b/>
          <w:bCs/>
          <w:color w:val="8186EF"/>
          <w:sz w:val="18"/>
          <w:szCs w:val="18"/>
        </w:rPr>
        <w:t xml:space="preserve">C. </w:t>
      </w:r>
      <w:r>
        <w:rPr>
          <w:sz w:val="18"/>
          <w:szCs w:val="18"/>
        </w:rPr>
        <w:t xml:space="preserve">existing and potential investors, lenders and other creditors.</w:t>
      </w:r>
    </w:p>
    <w:p>
      <w:pPr>
        <w:spacing w:after="18"/>
        <w:ind w:left="560" w:hanging="260"/>
      </w:pPr>
      <w:r>
        <w:rPr>
          <w:b/>
          <w:bCs/>
          <w:color w:val="8186EF"/>
          <w:sz w:val="18"/>
          <w:szCs w:val="18"/>
        </w:rPr>
        <w:t xml:space="preserve">D. </w:t>
      </w:r>
      <w:r>
        <w:rPr>
          <w:sz w:val="18"/>
          <w:szCs w:val="18"/>
        </w:rPr>
        <w:t xml:space="preserve">the company's employees and trade unions.</w:t>
      </w:r>
    </w:p>
    <w:p>
      <w:pPr>
        <w:spacing w:before="40" w:after="16"/>
        <w:ind w:left="300" w:hanging="300"/>
      </w:pPr>
      <w:r>
        <w:rPr>
          <w:b/>
          <w:bCs/>
          <w:color w:val="353A7C"/>
          <w:sz w:val="19"/>
          <w:szCs w:val="19"/>
        </w:rPr>
        <w:t xml:space="preserve">14.  </w:t>
      </w:r>
      <w:r>
        <w:rPr>
          <w:sz w:val="19"/>
          <w:szCs w:val="19"/>
        </w:rPr>
        <w:t xml:space="preserve">A bank is deciding whether to renew a five-year loan to Orontes. Which information will the bank find MOST useful?</w:t>
      </w:r>
    </w:p>
    <w:p>
      <w:pPr>
        <w:spacing w:after="18"/>
        <w:ind w:left="560" w:hanging="260"/>
      </w:pPr>
      <w:r>
        <w:rPr>
          <w:b/>
          <w:bCs/>
          <w:color w:val="8186EF"/>
          <w:sz w:val="18"/>
          <w:szCs w:val="18"/>
        </w:rPr>
        <w:t xml:space="preserve">A. </w:t>
      </w:r>
      <w:r>
        <w:rPr>
          <w:sz w:val="18"/>
          <w:szCs w:val="18"/>
        </w:rPr>
        <w:t xml:space="preserve">The highest and lowest share price during the year</w:t>
      </w:r>
    </w:p>
    <w:p>
      <w:pPr>
        <w:spacing w:after="18"/>
        <w:ind w:left="560" w:hanging="260"/>
      </w:pPr>
      <w:r>
        <w:rPr>
          <w:b/>
          <w:bCs/>
          <w:color w:val="8186EF"/>
          <w:sz w:val="18"/>
          <w:szCs w:val="18"/>
        </w:rPr>
        <w:t xml:space="preserve">B. </w:t>
      </w:r>
      <w:r>
        <w:rPr>
          <w:sz w:val="18"/>
          <w:szCs w:val="18"/>
        </w:rPr>
        <w:t xml:space="preserve">The company's ability to generate cash to pay interest and repay principal</w:t>
      </w:r>
    </w:p>
    <w:p>
      <w:pPr>
        <w:spacing w:after="18"/>
        <w:ind w:left="560" w:hanging="260"/>
      </w:pPr>
      <w:r>
        <w:rPr>
          <w:b/>
          <w:bCs/>
          <w:color w:val="8186EF"/>
          <w:sz w:val="18"/>
          <w:szCs w:val="18"/>
        </w:rPr>
        <w:t xml:space="preserve">C. </w:t>
      </w:r>
      <w:r>
        <w:rPr>
          <w:sz w:val="18"/>
          <w:szCs w:val="18"/>
        </w:rPr>
        <w:t xml:space="preserve">The number of products the company sells</w:t>
      </w:r>
    </w:p>
    <w:p>
      <w:pPr>
        <w:spacing w:after="18"/>
        <w:ind w:left="560" w:hanging="260"/>
      </w:pPr>
      <w:r>
        <w:rPr>
          <w:b/>
          <w:bCs/>
          <w:color w:val="8186EF"/>
          <w:sz w:val="18"/>
          <w:szCs w:val="18"/>
        </w:rPr>
        <w:t xml:space="preserve">D. </w:t>
      </w:r>
      <w:r>
        <w:rPr>
          <w:sz w:val="18"/>
          <w:szCs w:val="18"/>
        </w:rPr>
        <w:t xml:space="preserve">The names of the company's major shareholders</w:t>
      </w:r>
    </w:p>
    <w:p>
      <w:pPr>
        <w:spacing w:before="40" w:after="16"/>
        <w:ind w:left="300" w:hanging="300"/>
      </w:pPr>
      <w:r>
        <w:rPr>
          <w:b/>
          <w:bCs/>
          <w:color w:val="353A7C"/>
          <w:sz w:val="19"/>
          <w:szCs w:val="19"/>
        </w:rPr>
        <w:t xml:space="preserve">15.  </w:t>
      </w:r>
      <w:r>
        <w:rPr>
          <w:sz w:val="19"/>
          <w:szCs w:val="19"/>
        </w:rPr>
        <w:t xml:space="preserve">Two companies use the same accounting methods, so an analyst can compare their results. This quality is called: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relevance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faithful representation</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verifiability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comparability</w:t>
            </w:r>
          </w:p>
        </w:tc>
      </w:tr>
    </w:tbl>
    <w:p>
      <w:pPr>
        <w:spacing w:before="40" w:after="16"/>
        <w:ind w:left="300" w:hanging="300"/>
      </w:pPr>
      <w:r>
        <w:rPr>
          <w:b/>
          <w:bCs/>
          <w:color w:val="353A7C"/>
          <w:sz w:val="19"/>
          <w:szCs w:val="19"/>
        </w:rPr>
        <w:t xml:space="preserve">16.  </w:t>
      </w:r>
      <w:r>
        <w:rPr>
          <w:sz w:val="19"/>
          <w:szCs w:val="19"/>
        </w:rPr>
        <w:t xml:space="preserve">A company issues common stock for cash. What is the effect on the accounting equation?</w:t>
      </w:r>
    </w:p>
    <w:p>
      <w:pPr>
        <w:spacing w:after="18"/>
        <w:ind w:left="560" w:hanging="260"/>
      </w:pPr>
      <w:r>
        <w:rPr>
          <w:b/>
          <w:bCs/>
          <w:color w:val="8186EF"/>
          <w:sz w:val="18"/>
          <w:szCs w:val="18"/>
        </w:rPr>
        <w:t xml:space="preserve">A. </w:t>
      </w:r>
      <w:r>
        <w:rPr>
          <w:sz w:val="18"/>
          <w:szCs w:val="18"/>
        </w:rPr>
        <w:t xml:space="preserve">Assets increase and equity increases.</w:t>
      </w:r>
    </w:p>
    <w:p>
      <w:pPr>
        <w:spacing w:after="18"/>
        <w:ind w:left="560" w:hanging="260"/>
      </w:pPr>
      <w:r>
        <w:rPr>
          <w:b/>
          <w:bCs/>
          <w:color w:val="8186EF"/>
          <w:sz w:val="18"/>
          <w:szCs w:val="18"/>
        </w:rPr>
        <w:t xml:space="preserve">B. </w:t>
      </w:r>
      <w:r>
        <w:rPr>
          <w:sz w:val="18"/>
          <w:szCs w:val="18"/>
        </w:rPr>
        <w:t xml:space="preserve">Assets increase and revenue increases.</w:t>
      </w:r>
    </w:p>
    <w:p>
      <w:pPr>
        <w:spacing w:after="18"/>
        <w:ind w:left="560" w:hanging="260"/>
      </w:pPr>
      <w:r>
        <w:rPr>
          <w:b/>
          <w:bCs/>
          <w:color w:val="8186EF"/>
          <w:sz w:val="18"/>
          <w:szCs w:val="18"/>
        </w:rPr>
        <w:t xml:space="preserve">C. </w:t>
      </w:r>
      <w:r>
        <w:rPr>
          <w:sz w:val="18"/>
          <w:szCs w:val="18"/>
        </w:rPr>
        <w:t xml:space="preserve">Assets increase and liabilities increase.</w:t>
      </w:r>
    </w:p>
    <w:p>
      <w:pPr>
        <w:spacing w:after="18"/>
        <w:ind w:left="560" w:hanging="260"/>
      </w:pPr>
      <w:r>
        <w:rPr>
          <w:b/>
          <w:bCs/>
          <w:color w:val="8186EF"/>
          <w:sz w:val="18"/>
          <w:szCs w:val="18"/>
        </w:rPr>
        <w:t xml:space="preserve">D. </w:t>
      </w:r>
      <w:r>
        <w:rPr>
          <w:sz w:val="18"/>
          <w:szCs w:val="18"/>
        </w:rPr>
        <w:t xml:space="preserve">There is no effect on the equation.</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17.  </w:t>
            </w:r>
            <w:r>
              <w:rPr>
                <w:sz w:val="19"/>
                <w:szCs w:val="19"/>
              </w:rPr>
              <w:t xml:space="preserve">Which group is a primary user of general-purpose financial statements?</w:t>
            </w:r>
          </w:p>
          <w:p>
            <w:pPr>
              <w:spacing w:after="16"/>
              <w:ind w:left="500" w:hanging="200"/>
            </w:pPr>
            <w:r>
              <w:rPr>
                <w:b/>
                <w:bCs/>
                <w:color w:val="8186EF"/>
                <w:sz w:val="18"/>
                <w:szCs w:val="18"/>
              </w:rPr>
              <w:t xml:space="preserve">A. </w:t>
            </w:r>
            <w:r>
              <w:rPr>
                <w:sz w:val="18"/>
                <w:szCs w:val="18"/>
              </w:rPr>
              <w:t xml:space="preserve">The company's managers</w:t>
            </w:r>
          </w:p>
          <w:p>
            <w:pPr>
              <w:spacing w:after="16"/>
              <w:ind w:left="500" w:hanging="200"/>
            </w:pPr>
            <w:r>
              <w:rPr>
                <w:b/>
                <w:bCs/>
                <w:color w:val="8186EF"/>
                <w:sz w:val="18"/>
                <w:szCs w:val="18"/>
              </w:rPr>
              <w:t xml:space="preserve">B. </w:t>
            </w:r>
            <w:r>
              <w:rPr>
                <w:sz w:val="18"/>
                <w:szCs w:val="18"/>
              </w:rPr>
              <w:t xml:space="preserve">The company's internal auditors</w:t>
            </w:r>
          </w:p>
          <w:p>
            <w:pPr>
              <w:spacing w:after="16"/>
              <w:ind w:left="500" w:hanging="200"/>
            </w:pPr>
            <w:r>
              <w:rPr>
                <w:b/>
                <w:bCs/>
                <w:color w:val="8186EF"/>
                <w:sz w:val="18"/>
                <w:szCs w:val="18"/>
              </w:rPr>
              <w:t xml:space="preserve">C. </w:t>
            </w:r>
            <w:r>
              <w:rPr>
                <w:sz w:val="18"/>
                <w:szCs w:val="18"/>
              </w:rPr>
              <w:t xml:space="preserve">The company's board of directors</w:t>
            </w:r>
          </w:p>
          <w:p>
            <w:pPr>
              <w:spacing w:after="16"/>
              <w:ind w:left="500" w:hanging="200"/>
            </w:pPr>
            <w:r>
              <w:rPr>
                <w:b/>
                <w:bCs/>
                <w:color w:val="8186EF"/>
                <w:sz w:val="18"/>
                <w:szCs w:val="18"/>
              </w:rPr>
              <w:t xml:space="preserve">D. </w:t>
            </w:r>
            <w:r>
              <w:rPr>
                <w:sz w:val="18"/>
                <w:szCs w:val="18"/>
              </w:rPr>
              <w:t xml:space="preserve">Existing and potential lenders</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18.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Verb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Verb</w:t>
            </w:r>
          </w:p>
        </w:tc>
        <w:tc>
          <w:tcPr>
            <w:tcW w:type="pct" w:w="2600"/>
            <w:tcMar>
              <w:top w:type="dxa" w:w="50"/>
              <w:left w:type="dxa" w:w="110"/>
              <w:bottom w:type="dxa" w:w="50"/>
              <w:right w:type="dxa" w:w="110"/>
            </w:tcMar>
          </w:tcPr>
          <w:p>
            <w:pPr>
              <w:spacing w:before="26" w:after="26"/>
            </w:pPr>
            <w:r>
              <w:rPr>
                <w:b/>
                <w:bCs/>
                <w:color w:val="353A7C"/>
                <w:sz w:val="15"/>
                <w:szCs w:val="15"/>
              </w:rPr>
              <w:t xml:space="preserve">Meaning in financial reporting</w:t>
            </w:r>
          </w:p>
        </w:tc>
      </w:tr>
      <w:tr>
        <w:tc>
          <w:tcPr>
            <w:tcW w:type="pct" w:w="2400"/>
            <w:tcMar>
              <w:top w:type="dxa" w:w="50"/>
              <w:left w:type="dxa" w:w="110"/>
              <w:bottom w:type="dxa" w:w="50"/>
              <w:right w:type="dxa" w:w="110"/>
            </w:tcMar>
          </w:tcPr>
          <w:p>
            <w:pPr>
              <w:spacing w:before="26" w:after="26"/>
            </w:pPr>
            <w:r>
              <w:rPr>
                <w:color w:val="232733"/>
                <w:sz w:val="16"/>
                <w:szCs w:val="16"/>
              </w:rPr>
              <w:t xml:space="preserve">recognize</w:t>
            </w:r>
          </w:p>
        </w:tc>
        <w:tc>
          <w:tcPr>
            <w:tcW w:type="pct" w:w="2600"/>
            <w:tcMar>
              <w:top w:type="dxa" w:w="50"/>
              <w:left w:type="dxa" w:w="110"/>
              <w:bottom w:type="dxa" w:w="50"/>
              <w:right w:type="dxa" w:w="110"/>
            </w:tcMar>
          </w:tcPr>
          <w:p>
            <w:pPr>
              <w:spacing w:before="26" w:after="26"/>
            </w:pPr>
            <w:r>
              <w:rPr>
                <w:color w:val="232733"/>
                <w:sz w:val="16"/>
                <w:szCs w:val="16"/>
              </w:rPr>
              <w:t xml:space="preserve">include an item in the statements, with a name and an amount</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measure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decide the amount of the item</w:t>
            </w:r>
          </w:p>
        </w:tc>
      </w:tr>
      <w:tr>
        <w:tc>
          <w:tcPr>
            <w:tcW w:type="pct" w:w="2400"/>
            <w:tcMar>
              <w:top w:type="dxa" w:w="50"/>
              <w:left w:type="dxa" w:w="110"/>
              <w:bottom w:type="dxa" w:w="50"/>
              <w:right w:type="dxa" w:w="110"/>
            </w:tcMar>
          </w:tcPr>
          <w:p>
            <w:pPr>
              <w:spacing w:before="26" w:after="26"/>
            </w:pPr>
            <w:r>
              <w:rPr>
                <w:color w:val="232733"/>
                <w:sz w:val="16"/>
                <w:szCs w:val="16"/>
              </w:rPr>
              <w:t xml:space="preserve">record</w:t>
            </w:r>
          </w:p>
        </w:tc>
        <w:tc>
          <w:tcPr>
            <w:tcW w:type="pct" w:w="2600"/>
            <w:tcMar>
              <w:top w:type="dxa" w:w="50"/>
              <w:left w:type="dxa" w:w="110"/>
              <w:bottom w:type="dxa" w:w="50"/>
              <w:right w:type="dxa" w:w="110"/>
            </w:tcMar>
          </w:tcPr>
          <w:p>
            <w:pPr>
              <w:spacing w:before="26" w:after="26"/>
            </w:pPr>
            <w:r>
              <w:rPr>
                <w:color w:val="232733"/>
                <w:sz w:val="16"/>
                <w:szCs w:val="16"/>
              </w:rPr>
              <w:t xml:space="preserve">enter the item in the accounts (journal and ledger)</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present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show the item on the face of a statement</w:t>
            </w:r>
          </w:p>
        </w:tc>
      </w:tr>
      <w:tr>
        <w:tc>
          <w:tcPr>
            <w:tcW w:type="pct" w:w="2400"/>
            <w:tcMar>
              <w:top w:type="dxa" w:w="50"/>
              <w:left w:type="dxa" w:w="110"/>
              <w:bottom w:type="dxa" w:w="50"/>
              <w:right w:type="dxa" w:w="110"/>
            </w:tcMar>
          </w:tcPr>
          <w:p>
            <w:pPr>
              <w:spacing w:before="26" w:after="26"/>
            </w:pPr>
            <w:r>
              <w:rPr>
                <w:color w:val="232733"/>
                <w:sz w:val="16"/>
                <w:szCs w:val="16"/>
              </w:rPr>
              <w:t xml:space="preserve">disclose</w:t>
            </w:r>
          </w:p>
        </w:tc>
        <w:tc>
          <w:tcPr>
            <w:tcW w:type="pct" w:w="2600"/>
            <w:tcMar>
              <w:top w:type="dxa" w:w="50"/>
              <w:left w:type="dxa" w:w="110"/>
              <w:bottom w:type="dxa" w:w="50"/>
              <w:right w:type="dxa" w:w="110"/>
            </w:tcMar>
          </w:tcPr>
          <w:p>
            <w:pPr>
              <w:spacing w:before="26" w:after="26"/>
            </w:pPr>
            <w:r>
              <w:rPr>
                <w:color w:val="232733"/>
                <w:sz w:val="16"/>
                <w:szCs w:val="16"/>
              </w:rPr>
              <w:t xml:space="preserve">explain the item in the notes to the statements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36"/>
        <w:gridCol w:w="486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66"/>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34"/>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66"/>
            <w:tcMar>
              <w:top w:type="dxa" w:w="50"/>
              <w:left w:type="dxa" w:w="110"/>
              <w:bottom w:type="dxa" w:w="50"/>
              <w:right w:type="dxa" w:w="110"/>
            </w:tcMar>
          </w:tcPr>
          <w:p>
            <w:pPr>
              <w:spacing w:before="26" w:after="26"/>
            </w:pPr>
            <w:r>
              <w:rPr>
                <w:color w:val="232733"/>
                <w:sz w:val="16"/>
                <w:szCs w:val="16"/>
              </w:rPr>
              <w:t xml:space="preserve">financial statements</w:t>
            </w:r>
          </w:p>
        </w:tc>
        <w:tc>
          <w:tcPr>
            <w:tcW w:type="pct" w:w="2534"/>
            <w:tcMar>
              <w:top w:type="dxa" w:w="50"/>
              <w:left w:type="dxa" w:w="110"/>
              <w:bottom w:type="dxa" w:w="50"/>
              <w:right w:type="dxa" w:w="110"/>
            </w:tcMar>
          </w:tcPr>
          <w:p>
            <w:pPr>
              <w:spacing w:before="26" w:after="26"/>
            </w:pPr>
            <w:r>
              <w:rPr>
                <w:color w:val="232733"/>
                <w:sz w:val="16"/>
                <w:szCs w:val="16"/>
              </w:rPr>
              <w:t xml:space="preserve">القوائم المالية</w:t>
            </w:r>
          </w:p>
        </w:tc>
      </w:tr>
      <w:tr>
        <w:tc>
          <w:tcPr>
            <w:tcW w:type="pct" w:w="2466"/>
            <w:shd w:fill="FBFAF6" w:val="clear"/>
            <w:tcMar>
              <w:top w:type="dxa" w:w="50"/>
              <w:left w:type="dxa" w:w="110"/>
              <w:bottom w:type="dxa" w:w="50"/>
              <w:right w:type="dxa" w:w="110"/>
            </w:tcMar>
          </w:tcPr>
          <w:p>
            <w:pPr>
              <w:spacing w:before="26" w:after="26"/>
            </w:pPr>
            <w:r>
              <w:rPr>
                <w:color w:val="232733"/>
                <w:sz w:val="16"/>
                <w:szCs w:val="16"/>
              </w:rPr>
              <w:t xml:space="preserve">expense</w:t>
            </w:r>
          </w:p>
        </w:tc>
        <w:tc>
          <w:tcPr>
            <w:tcW w:type="pct" w:w="2534"/>
            <w:shd w:fill="FBFAF6" w:val="clear"/>
            <w:tcMar>
              <w:top w:type="dxa" w:w="50"/>
              <w:left w:type="dxa" w:w="110"/>
              <w:bottom w:type="dxa" w:w="50"/>
              <w:right w:type="dxa" w:w="110"/>
            </w:tcMar>
          </w:tcPr>
          <w:p>
            <w:pPr>
              <w:spacing w:before="26" w:after="26"/>
            </w:pPr>
            <w:r>
              <w:rPr>
                <w:color w:val="232733"/>
                <w:sz w:val="16"/>
                <w:szCs w:val="16"/>
              </w:rPr>
              <w:t xml:space="preserve">مصروف (مصروفات)</w:t>
            </w:r>
          </w:p>
        </w:tc>
      </w:tr>
      <w:tr>
        <w:tc>
          <w:tcPr>
            <w:tcW w:type="pct" w:w="2466"/>
            <w:tcMar>
              <w:top w:type="dxa" w:w="50"/>
              <w:left w:type="dxa" w:w="110"/>
              <w:bottom w:type="dxa" w:w="50"/>
              <w:right w:type="dxa" w:w="110"/>
            </w:tcMar>
          </w:tcPr>
          <w:p>
            <w:pPr>
              <w:spacing w:before="26" w:after="26"/>
            </w:pPr>
            <w:r>
              <w:rPr>
                <w:color w:val="232733"/>
                <w:sz w:val="16"/>
                <w:szCs w:val="16"/>
              </w:rPr>
              <w:t xml:space="preserve">accrual basis</w:t>
            </w:r>
          </w:p>
        </w:tc>
        <w:tc>
          <w:tcPr>
            <w:tcW w:type="pct" w:w="2534"/>
            <w:tcMar>
              <w:top w:type="dxa" w:w="50"/>
              <w:left w:type="dxa" w:w="110"/>
              <w:bottom w:type="dxa" w:w="50"/>
              <w:right w:type="dxa" w:w="110"/>
            </w:tcMar>
          </w:tcPr>
          <w:p>
            <w:pPr>
              <w:spacing w:before="26" w:after="26"/>
            </w:pPr>
            <w:r>
              <w:rPr>
                <w:color w:val="232733"/>
                <w:sz w:val="16"/>
                <w:szCs w:val="16"/>
              </w:rPr>
              <w:t xml:space="preserve">أساس الاستحقاق</w:t>
            </w:r>
          </w:p>
        </w:tc>
      </w:tr>
      <w:tr>
        <w:tc>
          <w:tcPr>
            <w:tcW w:type="pct" w:w="2466"/>
            <w:shd w:fill="FBFAF6" w:val="clear"/>
            <w:tcMar>
              <w:top w:type="dxa" w:w="50"/>
              <w:left w:type="dxa" w:w="110"/>
              <w:bottom w:type="dxa" w:w="50"/>
              <w:right w:type="dxa" w:w="110"/>
            </w:tcMar>
          </w:tcPr>
          <w:p>
            <w:pPr>
              <w:spacing w:before="26" w:after="26"/>
            </w:pPr>
            <w:r>
              <w:rPr>
                <w:color w:val="232733"/>
                <w:sz w:val="16"/>
                <w:szCs w:val="16"/>
              </w:rPr>
              <w:t xml:space="preserve">faithful representation</w:t>
            </w:r>
          </w:p>
        </w:tc>
        <w:tc>
          <w:tcPr>
            <w:tcW w:type="pct" w:w="2534"/>
            <w:shd w:fill="FBFAF6" w:val="clear"/>
            <w:tcMar>
              <w:top w:type="dxa" w:w="50"/>
              <w:left w:type="dxa" w:w="110"/>
              <w:bottom w:type="dxa" w:w="50"/>
              <w:right w:type="dxa" w:w="110"/>
            </w:tcMar>
          </w:tcPr>
          <w:p>
            <w:pPr>
              <w:spacing w:before="26" w:after="26"/>
            </w:pPr>
            <w:r>
              <w:rPr>
                <w:color w:val="232733"/>
                <w:sz w:val="16"/>
                <w:szCs w:val="16"/>
              </w:rPr>
              <w:t xml:space="preserve">التمثيل الصادق</w:t>
            </w:r>
          </w:p>
        </w:tc>
      </w:tr>
      <w:tr>
        <w:tc>
          <w:tcPr>
            <w:tcW w:type="pct" w:w="2466"/>
            <w:tcMar>
              <w:top w:type="dxa" w:w="50"/>
              <w:left w:type="dxa" w:w="110"/>
              <w:bottom w:type="dxa" w:w="50"/>
              <w:right w:type="dxa" w:w="110"/>
            </w:tcMar>
          </w:tcPr>
          <w:p>
            <w:pPr>
              <w:spacing w:before="26" w:after="26"/>
            </w:pPr>
            <w:r>
              <w:rPr>
                <w:color w:val="232733"/>
                <w:sz w:val="16"/>
                <w:szCs w:val="16"/>
              </w:rPr>
              <w:t xml:space="preserve">net income</w:t>
            </w:r>
          </w:p>
        </w:tc>
        <w:tc>
          <w:tcPr>
            <w:tcW w:type="pct" w:w="2534"/>
            <w:tcMar>
              <w:top w:type="dxa" w:w="50"/>
              <w:left w:type="dxa" w:w="110"/>
              <w:bottom w:type="dxa" w:w="50"/>
              <w:right w:type="dxa" w:w="110"/>
            </w:tcMar>
          </w:tcPr>
          <w:p>
            <w:pPr>
              <w:spacing w:before="26" w:after="26"/>
            </w:pPr>
            <w:r>
              <w:rPr>
                <w:color w:val="232733"/>
                <w:sz w:val="16"/>
                <w:szCs w:val="16"/>
              </w:rPr>
              <w:t xml:space="preserve">صافي الدخل</w:t>
            </w:r>
          </w:p>
        </w:tc>
      </w:tr>
      <w:tr>
        <w:tc>
          <w:tcPr>
            <w:tcW w:type="pct" w:w="2466"/>
            <w:shd w:fill="FBFAF6" w:val="clear"/>
            <w:tcMar>
              <w:top w:type="dxa" w:w="50"/>
              <w:left w:type="dxa" w:w="110"/>
              <w:bottom w:type="dxa" w:w="50"/>
              <w:right w:type="dxa" w:w="110"/>
            </w:tcMar>
          </w:tcPr>
          <w:p>
            <w:pPr>
              <w:spacing w:before="26" w:after="26"/>
            </w:pPr>
            <w:r>
              <w:rPr>
                <w:color w:val="232733"/>
                <w:sz w:val="16"/>
                <w:szCs w:val="16"/>
              </w:rPr>
              <w:t xml:space="preserve">journal entry</w:t>
            </w:r>
          </w:p>
        </w:tc>
        <w:tc>
          <w:tcPr>
            <w:tcW w:type="pct" w:w="2534"/>
            <w:shd w:fill="FBFAF6" w:val="clear"/>
            <w:tcMar>
              <w:top w:type="dxa" w:w="50"/>
              <w:left w:type="dxa" w:w="110"/>
              <w:bottom w:type="dxa" w:w="50"/>
              <w:right w:type="dxa" w:w="110"/>
            </w:tcMar>
          </w:tcPr>
          <w:p>
            <w:pPr>
              <w:spacing w:before="26" w:after="26"/>
            </w:pPr>
            <w:r>
              <w:rPr>
                <w:color w:val="232733"/>
                <w:sz w:val="16"/>
                <w:szCs w:val="16"/>
              </w:rPr>
              <w:t xml:space="preserve">قيد اليومية</w:t>
            </w:r>
          </w:p>
        </w:tc>
      </w:tr>
      <w:tr>
        <w:tc>
          <w:tcPr>
            <w:tcW w:type="pct" w:w="2466"/>
            <w:tcMar>
              <w:top w:type="dxa" w:w="50"/>
              <w:left w:type="dxa" w:w="110"/>
              <w:bottom w:type="dxa" w:w="50"/>
              <w:right w:type="dxa" w:w="110"/>
            </w:tcMar>
          </w:tcPr>
          <w:p>
            <w:pPr>
              <w:spacing w:before="26" w:after="26"/>
            </w:pPr>
            <w:r>
              <w:rPr>
                <w:color w:val="232733"/>
                <w:sz w:val="16"/>
                <w:szCs w:val="16"/>
              </w:rPr>
              <w:t xml:space="preserve">accounts receivable</w:t>
            </w:r>
          </w:p>
        </w:tc>
        <w:tc>
          <w:tcPr>
            <w:tcW w:type="pct" w:w="2534"/>
            <w:tcMar>
              <w:top w:type="dxa" w:w="50"/>
              <w:left w:type="dxa" w:w="110"/>
              <w:bottom w:type="dxa" w:w="50"/>
              <w:right w:type="dxa" w:w="110"/>
            </w:tcMar>
          </w:tcPr>
          <w:p>
            <w:pPr>
              <w:spacing w:before="26" w:after="26"/>
            </w:pPr>
            <w:r>
              <w:rPr>
                <w:color w:val="232733"/>
                <w:sz w:val="16"/>
                <w:szCs w:val="16"/>
              </w:rPr>
              <w:t xml:space="preserve">الذمم المدينة (المدينون)</w:t>
            </w:r>
          </w:p>
        </w:tc>
      </w:tr>
      <w:tr>
        <w:tc>
          <w:tcPr>
            <w:tcW w:type="pct" w:w="2466"/>
            <w:shd w:fill="FBFAF6" w:val="clear"/>
            <w:tcMar>
              <w:top w:type="dxa" w:w="50"/>
              <w:left w:type="dxa" w:w="110"/>
              <w:bottom w:type="dxa" w:w="50"/>
              <w:right w:type="dxa" w:w="110"/>
            </w:tcMar>
          </w:tcPr>
          <w:p>
            <w:pPr>
              <w:spacing w:before="26" w:after="26"/>
            </w:pPr>
            <w:r>
              <w:rPr>
                <w:color w:val="232733"/>
                <w:sz w:val="16"/>
                <w:szCs w:val="16"/>
              </w:rPr>
              <w:t xml:space="preserve">prepaid expense</w:t>
            </w:r>
          </w:p>
        </w:tc>
        <w:tc>
          <w:tcPr>
            <w:tcW w:type="pct" w:w="2534"/>
            <w:shd w:fill="FBFAF6" w:val="clear"/>
            <w:tcMar>
              <w:top w:type="dxa" w:w="50"/>
              <w:left w:type="dxa" w:w="110"/>
              <w:bottom w:type="dxa" w:w="50"/>
              <w:right w:type="dxa" w:w="110"/>
            </w:tcMar>
          </w:tcPr>
          <w:p>
            <w:pPr>
              <w:spacing w:before="26" w:after="26"/>
            </w:pPr>
            <w:r>
              <w:rPr>
                <w:color w:val="232733"/>
                <w:sz w:val="16"/>
                <w:szCs w:val="16"/>
              </w:rPr>
              <w:t xml:space="preserve">مصروف مدفوع مقدماً</w:t>
            </w:r>
          </w:p>
        </w:tc>
      </w:tr>
      <w:tr>
        <w:tc>
          <w:tcPr>
            <w:tcW w:type="pct" w:w="2466"/>
            <w:tcMar>
              <w:top w:type="dxa" w:w="50"/>
              <w:left w:type="dxa" w:w="110"/>
              <w:bottom w:type="dxa" w:w="50"/>
              <w:right w:type="dxa" w:w="110"/>
            </w:tcMar>
          </w:tcPr>
          <w:p>
            <w:pPr>
              <w:spacing w:before="26" w:after="26"/>
            </w:pPr>
            <w:r>
              <w:rPr>
                <w:color w:val="232733"/>
                <w:sz w:val="16"/>
                <w:szCs w:val="16"/>
              </w:rPr>
              <w:t xml:space="preserve">conceptual framework</w:t>
            </w:r>
          </w:p>
        </w:tc>
        <w:tc>
          <w:tcPr>
            <w:tcW w:type="pct" w:w="2534"/>
            <w:tcMar>
              <w:top w:type="dxa" w:w="50"/>
              <w:left w:type="dxa" w:w="110"/>
              <w:bottom w:type="dxa" w:w="50"/>
              <w:right w:type="dxa" w:w="110"/>
            </w:tcMar>
          </w:tcPr>
          <w:p>
            <w:pPr>
              <w:spacing w:before="26" w:after="26"/>
            </w:pPr>
            <w:r>
              <w:rPr>
                <w:color w:val="232733"/>
                <w:sz w:val="16"/>
                <w:szCs w:val="16"/>
              </w:rPr>
              <w:t xml:space="preserve">الإطار المفاهيمي</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مصروف مدفوع مقدماً</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القوائم المالية</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أساس الاستحقاق</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الإطار المفاهيمي</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صافي الدخل</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مصروف (مصروفات)</w:t>
            </w:r>
          </w:p>
        </w:tc>
      </w:tr>
    </w:tbl>
    <w:p/>
    <w:p>
      <w:pPr>
        <w:spacing w:before="24" w:after="24"/>
        <w:ind w:left="300" w:hanging="300"/>
      </w:pPr>
      <w:r>
        <w:rPr>
          <w:b/>
          <w:bCs/>
          <w:color w:val="353A7C"/>
          <w:sz w:val="18"/>
          <w:szCs w:val="18"/>
        </w:rPr>
        <w:t xml:space="preserve">19.  </w:t>
      </w:r>
      <w:r>
        <w:rPr>
          <w:sz w:val="18"/>
          <w:szCs w:val="18"/>
        </w:rPr>
        <w:t xml:space="preserve">prepaid expense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20.  </w:t>
      </w:r>
      <w:r>
        <w:rPr>
          <w:sz w:val="18"/>
          <w:szCs w:val="18"/>
        </w:rPr>
        <w:t xml:space="preserve">expense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21.  </w:t>
      </w:r>
      <w:r>
        <w:rPr>
          <w:sz w:val="18"/>
          <w:szCs w:val="18"/>
        </w:rPr>
        <w:t xml:space="preserve">conceptual framework</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22.  </w:t>
      </w:r>
      <w:r>
        <w:rPr>
          <w:sz w:val="18"/>
          <w:szCs w:val="18"/>
        </w:rPr>
        <w:t xml:space="preserve">net income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23.  </w:t>
      </w:r>
      <w:r>
        <w:rPr>
          <w:sz w:val="18"/>
          <w:szCs w:val="18"/>
        </w:rPr>
        <w:t xml:space="preserve">accrual basis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24.  </w:t>
      </w:r>
      <w:r>
        <w:rPr>
          <w:sz w:val="18"/>
          <w:szCs w:val="18"/>
        </w:rPr>
        <w:t xml:space="preserve">financial statements</w:t>
      </w:r>
      <w:r>
        <w:rPr>
          <w:sz w:val="18"/>
          <w:szCs w:val="18"/>
        </w:rPr>
        <w:t xml:space="preserve">      </w:t>
      </w:r>
      <w:r>
        <w:rPr>
          <w:u w:val="single"/>
          <w:sz w:val="18"/>
          <w:szCs w:val="18"/>
        </w:rPr>
        <w:t xml:space="preserve">        </w:t>
      </w:r>
    </w:p>
    <w:p/>
    <w:p>
      <w:pPr>
        <w:spacing w:before="40" w:after="16"/>
        <w:ind w:left="300" w:hanging="300"/>
      </w:pPr>
      <w:r>
        <w:rPr>
          <w:b/>
          <w:bCs/>
          <w:color w:val="353A7C"/>
          <w:sz w:val="19"/>
          <w:szCs w:val="19"/>
        </w:rPr>
        <w:t xml:space="preserve">25.  </w:t>
      </w:r>
      <w:r>
        <w:rPr>
          <w:sz w:val="19"/>
          <w:szCs w:val="19"/>
        </w:rPr>
        <w:t xml:space="preserve">Which verb does the book pair with “include an item in the statements, with a name and an amount”?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measure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disclose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present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recognize</w:t>
            </w:r>
          </w:p>
        </w:tc>
      </w:tr>
    </w:tbl>
    <w:p>
      <w:pPr>
        <w:spacing w:before="40" w:after="16"/>
        <w:ind w:left="300" w:hanging="300"/>
      </w:pPr>
      <w:r>
        <w:rPr>
          <w:b/>
          <w:bCs/>
          <w:color w:val="353A7C"/>
          <w:sz w:val="19"/>
          <w:szCs w:val="19"/>
        </w:rPr>
        <w:t xml:space="preserve">26.  </w:t>
      </w:r>
      <w:r>
        <w:rPr>
          <w:sz w:val="19"/>
          <w:szCs w:val="19"/>
        </w:rPr>
        <w:t xml:space="preserve">Which verb does the book pair with “decide the amount of the item”?</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measure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disclose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record</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present</w:t>
            </w:r>
          </w:p>
        </w:tc>
      </w:tr>
    </w:tbl>
    <w:p>
      <w:pPr>
        <w:spacing w:before="40" w:after="16"/>
        <w:ind w:left="300" w:hanging="300"/>
      </w:pPr>
      <w:r>
        <w:rPr>
          <w:b/>
          <w:bCs/>
          <w:color w:val="353A7C"/>
          <w:sz w:val="19"/>
          <w:szCs w:val="19"/>
        </w:rPr>
        <w:t xml:space="preserve">27.  </w:t>
      </w:r>
      <w:r>
        <w:rPr>
          <w:sz w:val="19"/>
          <w:szCs w:val="19"/>
        </w:rPr>
        <w:t xml:space="preserve">Which verb does the book pair with “enter the item in the accounts (journal and ledger)”?</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record</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recognize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present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measure</w:t>
            </w:r>
          </w:p>
        </w:tc>
      </w:tr>
    </w:tbl>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28.  </w:t>
      </w:r>
      <w:r>
        <w:rPr>
          <w:sz w:val="19"/>
          <w:szCs w:val="19"/>
        </w:rPr>
        <w:t xml:space="preserve">Information helps an investor forecast next year's cash flows. This information has: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predictive value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comparability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verifiability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timeliness</w:t>
            </w:r>
          </w:p>
        </w:tc>
      </w:tr>
    </w:tbl>
    <w:p>
      <w:pPr>
        <w:spacing w:before="40" w:after="16"/>
        <w:ind w:left="300" w:hanging="300"/>
      </w:pPr>
      <w:r>
        <w:rPr>
          <w:b/>
          <w:bCs/>
          <w:color w:val="353A7C"/>
          <w:sz w:val="19"/>
          <w:szCs w:val="19"/>
        </w:rPr>
        <w:t xml:space="preserve">29.  </w:t>
      </w:r>
      <w:r>
        <w:rPr>
          <w:sz w:val="19"/>
          <w:szCs w:val="19"/>
        </w:rPr>
        <w:t xml:space="preserve">The board declares a cash dividend that will be paid next month. What is the effect immediately after the declaration?</w:t>
      </w:r>
    </w:p>
    <w:p>
      <w:pPr>
        <w:spacing w:after="18"/>
        <w:ind w:left="560" w:hanging="260"/>
      </w:pPr>
      <w:r>
        <w:rPr>
          <w:b/>
          <w:bCs/>
          <w:color w:val="8186EF"/>
          <w:sz w:val="18"/>
          <w:szCs w:val="18"/>
        </w:rPr>
        <w:t xml:space="preserve">A. </w:t>
      </w:r>
      <w:r>
        <w:rPr>
          <w:sz w:val="18"/>
          <w:szCs w:val="18"/>
        </w:rPr>
        <w:t xml:space="preserve">Expenses increase and net income decreases.</w:t>
      </w:r>
    </w:p>
    <w:p>
      <w:pPr>
        <w:spacing w:after="18"/>
        <w:ind w:left="560" w:hanging="260"/>
      </w:pPr>
      <w:r>
        <w:rPr>
          <w:b/>
          <w:bCs/>
          <w:color w:val="8186EF"/>
          <w:sz w:val="18"/>
          <w:szCs w:val="18"/>
        </w:rPr>
        <w:t xml:space="preserve">B. </w:t>
      </w:r>
      <w:r>
        <w:rPr>
          <w:sz w:val="18"/>
          <w:szCs w:val="18"/>
        </w:rPr>
        <w:t xml:space="preserve">Liabilities increase and equity decreases.</w:t>
      </w:r>
    </w:p>
    <w:p>
      <w:pPr>
        <w:spacing w:after="18"/>
        <w:ind w:left="560" w:hanging="260"/>
      </w:pPr>
      <w:r>
        <w:rPr>
          <w:b/>
          <w:bCs/>
          <w:color w:val="8186EF"/>
          <w:sz w:val="18"/>
          <w:szCs w:val="18"/>
        </w:rPr>
        <w:t xml:space="preserve">C. </w:t>
      </w:r>
      <w:r>
        <w:rPr>
          <w:sz w:val="18"/>
          <w:szCs w:val="18"/>
        </w:rPr>
        <w:t xml:space="preserve">Assets decrease and equity decreases.</w:t>
      </w:r>
    </w:p>
    <w:p>
      <w:pPr>
        <w:spacing w:after="18"/>
        <w:ind w:left="560" w:hanging="260"/>
      </w:pPr>
      <w:r>
        <w:rPr>
          <w:b/>
          <w:bCs/>
          <w:color w:val="8186EF"/>
          <w:sz w:val="18"/>
          <w:szCs w:val="18"/>
        </w:rPr>
        <w:t xml:space="preserve">D. </w:t>
      </w:r>
      <w:r>
        <w:rPr>
          <w:sz w:val="18"/>
          <w:szCs w:val="18"/>
        </w:rPr>
        <w:t xml:space="preserve">There is no effect until the dividend is paid.</w:t>
      </w:r>
    </w:p>
    <w:p>
      <w:pPr>
        <w:spacing w:before="40" w:after="16"/>
        <w:ind w:left="300" w:hanging="300"/>
      </w:pPr>
      <w:r>
        <w:rPr>
          <w:b/>
          <w:bCs/>
          <w:color w:val="353A7C"/>
          <w:sz w:val="19"/>
          <w:szCs w:val="19"/>
        </w:rPr>
        <w:t xml:space="preserve">30.  </w:t>
      </w:r>
      <w:r>
        <w:rPr>
          <w:sz w:val="19"/>
          <w:szCs w:val="19"/>
        </w:rPr>
        <w:t xml:space="preserve">Which transaction changes total assets but does NOT change total equity?</w:t>
      </w:r>
    </w:p>
    <w:p>
      <w:pPr>
        <w:spacing w:after="18"/>
        <w:ind w:left="560" w:hanging="260"/>
      </w:pPr>
      <w:r>
        <w:rPr>
          <w:b/>
          <w:bCs/>
          <w:color w:val="8186EF"/>
          <w:sz w:val="18"/>
          <w:szCs w:val="18"/>
        </w:rPr>
        <w:t xml:space="preserve">A. </w:t>
      </w:r>
      <w:r>
        <w:rPr>
          <w:sz w:val="18"/>
          <w:szCs w:val="18"/>
        </w:rPr>
        <w:t xml:space="preserve">Borrowing cash from a bank</w:t>
      </w:r>
    </w:p>
    <w:p>
      <w:pPr>
        <w:spacing w:after="18"/>
        <w:ind w:left="560" w:hanging="260"/>
      </w:pPr>
      <w:r>
        <w:rPr>
          <w:b/>
          <w:bCs/>
          <w:color w:val="8186EF"/>
          <w:sz w:val="18"/>
          <w:szCs w:val="18"/>
        </w:rPr>
        <w:t xml:space="preserve">B. </w:t>
      </w:r>
      <w:r>
        <w:rPr>
          <w:sz w:val="18"/>
          <w:szCs w:val="18"/>
        </w:rPr>
        <w:t xml:space="preserve">Paying wages in cash</w:t>
      </w:r>
    </w:p>
    <w:p>
      <w:pPr>
        <w:spacing w:after="18"/>
        <w:ind w:left="560" w:hanging="260"/>
      </w:pPr>
      <w:r>
        <w:rPr>
          <w:b/>
          <w:bCs/>
          <w:color w:val="8186EF"/>
          <w:sz w:val="18"/>
          <w:szCs w:val="18"/>
        </w:rPr>
        <w:t xml:space="preserve">C. </w:t>
      </w:r>
      <w:r>
        <w:rPr>
          <w:sz w:val="18"/>
          <w:szCs w:val="18"/>
        </w:rPr>
        <w:t xml:space="preserve">Selling goods on credit at a profit</w:t>
      </w:r>
    </w:p>
    <w:p>
      <w:pPr>
        <w:spacing w:after="18"/>
        <w:ind w:left="560" w:hanging="260"/>
      </w:pPr>
      <w:r>
        <w:rPr>
          <w:b/>
          <w:bCs/>
          <w:color w:val="8186EF"/>
          <w:sz w:val="18"/>
          <w:szCs w:val="18"/>
        </w:rPr>
        <w:t xml:space="preserve">D. </w:t>
      </w:r>
      <w:r>
        <w:rPr>
          <w:sz w:val="18"/>
          <w:szCs w:val="18"/>
        </w:rPr>
        <w:t xml:space="preserve">Buying equipment for cash</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31.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32.  </w:t>
      </w:r>
      <w:r>
        <w:rPr>
          <w:sz w:val="19"/>
          <w:szCs w:val="19"/>
        </w:rPr>
        <w:t xml:space="preserve">Rebuild the figure from this handout. Label every part and fill in every box.</w:t>
      </w:r>
    </w:p>
    <w:p>
      <w:pPr>
        <w:spacing w:after="40" w:before="90"/>
        <w:jc w:val="center"/>
      </w:pPr>
      <w:r>
        <w:drawing>
          <wp:inline distT="0" distB="0" distL="0" distR="0">
            <wp:extent cx="5734050" cy="371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37120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33.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financial statements  ·  expense  ·  accrual basis  ·  faithful representation</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1.1 · Who uses financial statements, and why?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Financial statements · balance sheet · income statement · statement of changes in equity · statement of cash flows</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income statement · statement of cash flows · conceptual framework · Relevance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primary users · relevance · faithful representation</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31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32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income statement · statement of changes in equity · statement of cash flows</w:t>
            </w:r>
          </w:p>
        </w:tc>
        <w:tc>
          <w:tcPr>
            <w:tcW w:type="pct" w:w="1667"/>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33  </w:t>
            </w:r>
            <w:r>
              <w:rPr>
                <w:sz w:val="17"/>
                <w:szCs w:val="17"/>
              </w:rPr>
              <w:t xml:space="preserve">A company collects thousands of facts every day: sales, purchases, salaries and loans. Financial statements summarize these facts in a standard form for people outside the company. The four main statements are the balance sheet, the income statement, the statement of changes in equity and the statement of cash flows.</w:t>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11  </w:t>
            </w:r>
            <w:r>
              <w:rPr>
                <w:b/>
                <w:bCs/>
                <w:color w:val="1F7A6A"/>
                <w:sz w:val="16"/>
                <w:szCs w:val="16"/>
              </w:rPr>
              <w:t xml:space="preserve">what the book says</w:t>
            </w:r>
          </w:p>
          <w:p>
            <w:pPr>
              <w:spacing w:after="34"/>
              <w:ind w:left="300"/>
            </w:pPr>
            <w:r>
              <w:rPr>
                <w:sz w:val="17"/>
                <w:szCs w:val="17"/>
              </w:rPr>
              <w:t xml:space="preserve">The four main statements are the balance sheet, the income statement, the statement of changes in equity and the statement of cash flows.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“Financial statements summarize these facts in a standard form for people outside the company. The four main statements are the balance sheet, the income statement, the statement of changes in equity and the statement of cash flows.”</w:t>
      </w:r>
    </w:p>
    <w:p>
      <w:pPr>
        <w:spacing w:after="18"/>
        <w:ind w:left="300" w:hanging="300"/>
      </w:pPr>
      <w:r>
        <w:rPr>
          <w:b/>
          <w:bCs/>
          <w:color w:val="8186EF"/>
          <w:sz w:val="16"/>
          <w:szCs w:val="16"/>
        </w:rPr>
        <w:t xml:space="preserve">2  </w:t>
      </w:r>
      <w:r>
        <w:rPr>
          <w:sz w:val="16"/>
          <w:szCs w:val="16"/>
        </w:rPr>
        <w:t xml:space="preserve">The book writes: “How did the company perform in the period? The income statement answers this. Where did cash come from, and where did it go? The statement of cash flows answers this. The conceptual framework lists the qualities of useful information. Relevance means the information can make a difference to a decision.”</w:t>
      </w:r>
    </w:p>
    <w:p>
      <w:pPr>
        <w:spacing w:after="18"/>
        <w:ind w:left="300" w:hanging="300"/>
      </w:pPr>
      <w:r>
        <w:rPr>
          <w:b/>
          <w:bCs/>
          <w:color w:val="8186EF"/>
          <w:sz w:val="16"/>
          <w:szCs w:val="16"/>
        </w:rPr>
        <w:t xml:space="preserve">3  </w:t>
      </w:r>
      <w:r>
        <w:rPr>
          <w:sz w:val="16"/>
          <w:szCs w:val="16"/>
        </w:rPr>
        <w:t xml:space="preserve">The book writes: “Managers are users, but not primary users of general-purpose statements. Also remember: relevance and faithful representation are the two fundamental qualities. Comparability, verifiability, timeliness and understandability are only enhancing qualities.”</w:t>
      </w:r>
    </w:p>
    <w:p>
      <w:pPr>
        <w:spacing w:after="18"/>
        <w:ind w:left="300" w:hanging="300"/>
      </w:pPr>
      <w:r>
        <w:rPr>
          <w:b/>
          <w:bCs/>
          <w:color w:val="8186EF"/>
          <w:sz w:val="16"/>
          <w:szCs w:val="16"/>
        </w:rPr>
        <w:t xml:space="preserve">4  </w:t>
      </w:r>
      <w:r>
        <w:rPr>
          <w:sz w:val="16"/>
          <w:szCs w:val="16"/>
        </w:rPr>
        <w:t xml:space="preserve">The book pairs Investors (shareholders) — PRIMARY with “Buy, hold or sell shares”.</w:t>
      </w:r>
    </w:p>
    <w:p>
      <w:pPr>
        <w:spacing w:after="18"/>
        <w:ind w:left="300" w:hanging="300"/>
      </w:pPr>
      <w:r>
        <w:rPr>
          <w:b/>
          <w:bCs/>
          <w:color w:val="8186EF"/>
          <w:sz w:val="16"/>
          <w:szCs w:val="16"/>
        </w:rPr>
        <w:t xml:space="preserve">5  </w:t>
      </w:r>
      <w:r>
        <w:rPr>
          <w:sz w:val="16"/>
          <w:szCs w:val="16"/>
        </w:rPr>
        <w:t xml:space="preserve">The book’s own table gives Buy, hold or sell shares as the decision of Investors (shareholders) — PRIMARY.</w:t>
      </w:r>
    </w:p>
    <w:p>
      <w:pPr>
        <w:spacing w:after="18"/>
        <w:ind w:left="300" w:hanging="300"/>
      </w:pPr>
      <w:r>
        <w:rPr>
          <w:b/>
          <w:bCs/>
          <w:color w:val="8186EF"/>
          <w:sz w:val="16"/>
          <w:szCs w:val="16"/>
        </w:rPr>
        <w:t xml:space="preserve">6  </w:t>
      </w:r>
      <w:r>
        <w:rPr>
          <w:sz w:val="16"/>
          <w:szCs w:val="16"/>
        </w:rPr>
        <w:t xml:space="preserve">The book’s own table gives Lend, renew or stop a loan as the decision of Lenders (banks, bondholders) — PRIMARY.</w:t>
      </w:r>
    </w:p>
    <w:p>
      <w:pPr>
        <w:spacing w:after="18"/>
        <w:ind w:left="300" w:hanging="300"/>
      </w:pPr>
      <w:r>
        <w:rPr>
          <w:b/>
          <w:bCs/>
          <w:color w:val="8186EF"/>
          <w:sz w:val="16"/>
          <w:szCs w:val="16"/>
        </w:rPr>
        <w:t xml:space="preserve">7  </w:t>
      </w:r>
      <w:r>
        <w:rPr>
          <w:sz w:val="16"/>
          <w:szCs w:val="16"/>
        </w:rPr>
        <w:t xml:space="preserve">The book’s own table gives Sell on credit, set credit terms as the decision of Other creditors (suppliers) — PRIMARY.</w:t>
      </w:r>
    </w:p>
    <w:p>
      <w:pPr>
        <w:spacing w:after="18"/>
        <w:ind w:left="300" w:hanging="300"/>
      </w:pPr>
      <w:r>
        <w:rPr>
          <w:b/>
          <w:bCs/>
          <w:color w:val="8186EF"/>
          <w:sz w:val="16"/>
          <w:szCs w:val="16"/>
        </w:rPr>
        <w:t xml:space="preserve">8  </w:t>
      </w:r>
      <w:r>
        <w:rPr>
          <w:sz w:val="16"/>
          <w:szCs w:val="16"/>
        </w:rPr>
        <w:t xml:space="preserve">The book’s own table gives Stay, negotiate pay as the decision of Employees and unions.</w:t>
      </w:r>
    </w:p>
    <w:p>
      <w:pPr>
        <w:spacing w:after="18"/>
        <w:ind w:left="300" w:hanging="300"/>
      </w:pPr>
      <w:r>
        <w:rPr>
          <w:b/>
          <w:bCs/>
          <w:color w:val="8186EF"/>
          <w:sz w:val="16"/>
          <w:szCs w:val="16"/>
        </w:rPr>
        <w:t xml:space="preserve">9  </w:t>
      </w:r>
      <w:r>
        <w:rPr>
          <w:sz w:val="16"/>
          <w:szCs w:val="16"/>
        </w:rPr>
        <w:t xml:space="preserve">The book pairs Investors (shareholders) — PRIMARY with “Income statement, cash flows, balance sheet”.</w:t>
      </w:r>
    </w:p>
    <w:p>
      <w:pPr>
        <w:spacing w:after="18"/>
        <w:ind w:left="300" w:hanging="300"/>
      </w:pPr>
      <w:r>
        <w:rPr>
          <w:b/>
          <w:bCs/>
          <w:color w:val="8186EF"/>
          <w:sz w:val="16"/>
          <w:szCs w:val="16"/>
        </w:rPr>
        <w:t xml:space="preserve">10  </w:t>
      </w:r>
      <w:r>
        <w:rPr>
          <w:sz w:val="16"/>
          <w:szCs w:val="16"/>
        </w:rPr>
        <w:t xml:space="preserve">The book pairs Lenders (banks, bondholders) — PRIMARY with “Cash flows, balance sheet”, not with “Income statement, cash flows, balance sheet”.</w:t>
      </w:r>
    </w:p>
    <w:p>
      <w:pPr>
        <w:spacing w:after="18"/>
        <w:ind w:left="300" w:hanging="300"/>
      </w:pPr>
      <w:r>
        <w:rPr>
          <w:b/>
          <w:bCs/>
          <w:color w:val="8186EF"/>
          <w:sz w:val="16"/>
          <w:szCs w:val="16"/>
        </w:rPr>
        <w:t xml:space="preserve">12  </w:t>
      </w:r>
      <w:r>
        <w:rPr>
          <w:sz w:val="16"/>
          <w:szCs w:val="16"/>
        </w:rPr>
        <w:t xml:space="preserve">The book gives Cash flows, balance sheet as the statements used most of Lenders (banks, bondholders) — PRIMARY.</w:t>
      </w:r>
    </w:p>
    <w:p>
      <w:pPr>
        <w:spacing w:after="18"/>
        <w:ind w:left="300" w:hanging="300"/>
      </w:pPr>
      <w:r>
        <w:rPr>
          <w:b/>
          <w:bCs/>
          <w:color w:val="8186EF"/>
          <w:sz w:val="16"/>
          <w:szCs w:val="16"/>
        </w:rPr>
        <w:t xml:space="preserve">13  </w:t>
      </w:r>
      <w:r>
        <w:rPr>
          <w:sz w:val="16"/>
          <w:szCs w:val="16"/>
        </w:rPr>
        <w:t xml:space="preserve">These are the primary users. They provide resources and cannot demand special reports. A is wrong: Management can obtain internal information, so it is not a primary user. B is wrong: Governments use the statements, but they are not the primary users named by the framework.</w:t>
      </w:r>
    </w:p>
    <w:p>
      <w:pPr>
        <w:spacing w:after="18"/>
        <w:ind w:left="300" w:hanging="300"/>
      </w:pPr>
      <w:r>
        <w:rPr>
          <w:b/>
          <w:bCs/>
          <w:color w:val="8186EF"/>
          <w:sz w:val="16"/>
          <w:szCs w:val="16"/>
        </w:rPr>
        <w:t xml:space="preserve">14  </w:t>
      </w:r>
      <w:r>
        <w:rPr>
          <w:sz w:val="16"/>
          <w:szCs w:val="16"/>
        </w:rPr>
        <w:t xml:space="preserve">A lender's main question is repayment: can the borrower pay interest and principal on time? A is wrong: Share prices interest investors more than lenders and do not show repayment ability. C is wrong: The product count does not show whether the company can repay the loan.</w:t>
      </w:r>
    </w:p>
    <w:p>
      <w:pPr>
        <w:spacing w:after="18"/>
        <w:ind w:left="300" w:hanging="300"/>
      </w:pPr>
      <w:r>
        <w:rPr>
          <w:b/>
          <w:bCs/>
          <w:color w:val="8186EF"/>
          <w:sz w:val="16"/>
          <w:szCs w:val="16"/>
        </w:rPr>
        <w:t xml:space="preserve">15  </w:t>
      </w:r>
      <w:r>
        <w:rPr>
          <w:sz w:val="16"/>
          <w:szCs w:val="16"/>
        </w:rPr>
        <w:t xml:space="preserve">Comparability lets users identify similarities and differences between companies or periods. A is wrong: Relevance means the information can make a difference to a decision. B is wrong: Verifiability means independent observers could reach the same result.</w:t>
      </w:r>
    </w:p>
    <w:p>
      <w:pPr>
        <w:spacing w:after="18"/>
        <w:ind w:left="300" w:hanging="300"/>
      </w:pPr>
      <w:r>
        <w:rPr>
          <w:b/>
          <w:bCs/>
          <w:color w:val="8186EF"/>
          <w:sz w:val="16"/>
          <w:szCs w:val="16"/>
        </w:rPr>
        <w:t xml:space="preserve">16  </w:t>
      </w:r>
      <w:r>
        <w:rPr>
          <w:sz w:val="16"/>
          <w:szCs w:val="16"/>
        </w:rPr>
        <w:t xml:space="preserve">Cash (an asset) increases, and contributed capital (equity) increases by the same amount. B is wrong: Selling shares is financing from owners, not revenue. C is wrong: Shares are equity, not debt. A liability arises only when the company borrows.</w:t>
      </w:r>
    </w:p>
    <w:p>
      <w:pPr>
        <w:spacing w:after="18"/>
        <w:ind w:left="300" w:hanging="300"/>
      </w:pPr>
      <w:r>
        <w:rPr>
          <w:b/>
          <w:bCs/>
          <w:color w:val="8186EF"/>
          <w:sz w:val="16"/>
          <w:szCs w:val="16"/>
        </w:rPr>
        <w:t xml:space="preserve">17  </w:t>
      </w:r>
      <w:r>
        <w:rPr>
          <w:sz w:val="16"/>
          <w:szCs w:val="16"/>
        </w:rPr>
        <w:t xml:space="preserve">The primary users are existing and potential investors, lenders and other creditors. A is wrong: Managers can get internal information, so they are not primary users. B is wrong: Internal auditors work inside the company and use internal records.</w:t>
      </w:r>
    </w:p>
    <w:p>
      <w:pPr>
        <w:spacing w:after="18"/>
        <w:ind w:left="300" w:hanging="300"/>
      </w:pPr>
      <w:r>
        <w:rPr>
          <w:b/>
          <w:bCs/>
          <w:color w:val="8186EF"/>
          <w:sz w:val="16"/>
          <w:szCs w:val="16"/>
        </w:rPr>
        <w:t xml:space="preserve">18  </w:t>
      </w:r>
      <w:r>
        <w:rPr>
          <w:sz w:val="16"/>
          <w:szCs w:val="16"/>
        </w:rPr>
        <w:t xml:space="preserve">CMA questions use exact terms, and one word can change the answer.</w:t>
      </w:r>
    </w:p>
    <w:p>
      <w:pPr>
        <w:spacing w:after="18"/>
        <w:ind w:left="300" w:hanging="300"/>
      </w:pPr>
      <w:r>
        <w:rPr>
          <w:b/>
          <w:bCs/>
          <w:color w:val="8186EF"/>
          <w:sz w:val="16"/>
          <w:szCs w:val="16"/>
        </w:rPr>
        <w:t xml:space="preserve">25  </w:t>
      </w:r>
      <w:r>
        <w:rPr>
          <w:sz w:val="16"/>
          <w:szCs w:val="16"/>
        </w:rPr>
        <w:t xml:space="preserve">The book’s own table pairs recognize with “include an item in the statements, with a name and an amount”.</w:t>
      </w:r>
    </w:p>
    <w:p>
      <w:pPr>
        <w:spacing w:after="18"/>
        <w:ind w:left="300" w:hanging="300"/>
      </w:pPr>
      <w:r>
        <w:rPr>
          <w:b/>
          <w:bCs/>
          <w:color w:val="8186EF"/>
          <w:sz w:val="16"/>
          <w:szCs w:val="16"/>
        </w:rPr>
        <w:t xml:space="preserve">26  </w:t>
      </w:r>
      <w:r>
        <w:rPr>
          <w:sz w:val="16"/>
          <w:szCs w:val="16"/>
        </w:rPr>
        <w:t xml:space="preserve">The book’s own table pairs measure with “decide the amount of the item”.</w:t>
      </w:r>
    </w:p>
    <w:p>
      <w:pPr>
        <w:spacing w:after="18"/>
        <w:ind w:left="300" w:hanging="300"/>
      </w:pPr>
      <w:r>
        <w:rPr>
          <w:b/>
          <w:bCs/>
          <w:color w:val="8186EF"/>
          <w:sz w:val="16"/>
          <w:szCs w:val="16"/>
        </w:rPr>
        <w:t xml:space="preserve">27  </w:t>
      </w:r>
      <w:r>
        <w:rPr>
          <w:sz w:val="16"/>
          <w:szCs w:val="16"/>
        </w:rPr>
        <w:t xml:space="preserve">The book’s own table pairs record with “enter the item in the accounts (journal and ledger)”.</w:t>
      </w:r>
    </w:p>
    <w:p/>
    <w:p>
      <w:pPr>
        <w:sectPr>
          <w:headerReference w:type="default" r:id="rIdHdr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1.2</w:t>
      </w:r>
    </w:p>
    <w:p>
      <w:pPr>
        <w:spacing w:after="8"/>
      </w:pPr>
      <w:r>
        <w:rPr>
          <w:color w:val="23265A"/>
          <w:sz w:val="22"/>
          <w:szCs w:val="22"/>
        </w:rPr>
        <w:t xml:space="preserve">The building blocks: elements and the accounting equation</w:t>
      </w:r>
    </w:p>
    <w:p>
      <w:pPr>
        <w:spacing w:after="130"/>
      </w:pPr>
      <w:r>
        <w:rPr>
          <w:color w:val="6B7280"/>
          <w:sz w:val="20"/>
          <w:szCs w:val="20"/>
        </w:rPr>
        <w:t xml:space="preserve">section 1.2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983"/>
        <w:gridCol w:w="2802"/>
        <w:gridCol w:w="381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554"/>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460"/>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1987"/>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554"/>
            <w:tcMar>
              <w:top w:type="dxa" w:w="50"/>
              <w:left w:type="dxa" w:w="110"/>
              <w:bottom w:type="dxa" w:w="50"/>
              <w:right w:type="dxa" w:w="110"/>
            </w:tcMar>
          </w:tcPr>
          <w:p>
            <w:pPr>
              <w:spacing w:before="26" w:after="26"/>
            </w:pPr>
            <w:r>
              <w:rPr>
                <w:color w:val="232733"/>
                <w:sz w:val="16"/>
                <w:szCs w:val="16"/>
              </w:rPr>
              <w:t xml:space="preserve">The building blocks: elements and the accounting equation</w:t>
            </w:r>
          </w:p>
        </w:tc>
        <w:tc>
          <w:tcPr>
            <w:tcW w:type="pct" w:w="1460"/>
            <w:tcMar>
              <w:top w:type="dxa" w:w="50"/>
              <w:left w:type="dxa" w:w="110"/>
              <w:bottom w:type="dxa" w:w="50"/>
              <w:right w:type="dxa" w:w="110"/>
            </w:tcMar>
          </w:tcPr>
          <w:p>
            <w:pPr>
              <w:spacing w:before="26" w:after="26"/>
            </w:pPr>
            <w:r>
              <w:rPr>
                <w:color w:val="232733"/>
                <w:sz w:val="16"/>
                <w:szCs w:val="16"/>
              </w:rPr>
              <w:t xml:space="preserve">a figure to read · Account</w:t>
            </w:r>
          </w:p>
        </w:tc>
        <w:tc>
          <w:tcPr>
            <w:tcW w:type="pct" w:w="1987"/>
            <w:tcMar>
              <w:top w:type="dxa" w:w="50"/>
              <w:left w:type="dxa" w:w="110"/>
              <w:bottom w:type="dxa" w:w="50"/>
              <w:right w:type="dxa" w:w="110"/>
            </w:tcMar>
          </w:tcPr>
          <w:p>
            <w:pPr>
              <w:spacing w:before="26" w:after="26"/>
            </w:pPr>
            <w:r>
              <w:rPr>
                <w:color w:val="232733"/>
                <w:sz w:val="16"/>
                <w:szCs w:val="16"/>
              </w:rPr>
              <w:t xml:space="preserve">Which item is an expense?</w:t>
            </w:r>
          </w:p>
        </w:tc>
      </w:tr>
      <w:tr>
        <w:tc>
          <w:tcPr>
            <w:tcW w:type="pct" w:w="1554"/>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460"/>
            <w:shd w:fill="FBFAF6" w:val="clear"/>
            <w:tcMar>
              <w:top w:type="dxa" w:w="50"/>
              <w:left w:type="dxa" w:w="110"/>
              <w:bottom w:type="dxa" w:w="50"/>
              <w:right w:type="dxa" w:w="110"/>
            </w:tcMar>
          </w:tcPr>
          <w:p>
            <w:pPr>
              <w:spacing w:before="26" w:after="26"/>
            </w:pPr>
            <w:r>
              <w:rPr>
                <w:color w:val="232733"/>
                <w:sz w:val="16"/>
                <w:szCs w:val="16"/>
              </w:rPr>
              <w:t xml:space="preserve">Row · The English the exam uses, and what it translates</w:t>
            </w:r>
          </w:p>
        </w:tc>
        <w:tc>
          <w:tcPr>
            <w:tcW w:type="pct" w:w="1987"/>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primary users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retained earnings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matching principle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materiality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common stock</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T-account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accounts payable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balance sheet   ·   inventory   ·   revenue   ·   asset   ·   dividend   ·   accounts receivable   ·   liability</w:t>
      </w:r>
    </w:p>
    <w:p>
      <w:pPr>
        <w:spacing w:before="36" w:after="36"/>
        <w:ind w:left="300"/>
      </w:pPr>
      <w:r>
        <w:rPr>
          <w:sz w:val="19"/>
          <w:szCs w:val="19"/>
        </w:rPr>
        <w:t xml:space="preserve">Three of them describe the </w:t>
      </w:r>
      <w:r>
        <w:rPr>
          <w:u w:val="single"/>
          <w:sz w:val="19"/>
          <w:szCs w:val="19"/>
        </w:rPr>
        <w:t xml:space="preserve">               </w:t>
      </w:r>
      <w:r>
        <w:rPr>
          <w:sz w:val="19"/>
          <w:szCs w:val="19"/>
        </w:rPr>
        <w:t xml:space="preserve"> at one date. An </w:t>
      </w:r>
      <w:r>
        <w:rPr>
          <w:u w:val="single"/>
          <w:sz w:val="19"/>
          <w:szCs w:val="19"/>
        </w:rPr>
        <w:t xml:space="preserve">           </w:t>
      </w:r>
      <w:r>
        <w:rPr>
          <w:sz w:val="19"/>
          <w:szCs w:val="19"/>
        </w:rPr>
        <w:t xml:space="preserve"> is a present right of an entity to an economic benefit. Examples: cash,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and equipment. A </w:t>
      </w:r>
      <w:r>
        <w:rPr>
          <w:u w:val="single"/>
          <w:sz w:val="19"/>
          <w:szCs w:val="19"/>
        </w:rPr>
        <w:t xml:space="preserve">           </w:t>
      </w:r>
      <w:r>
        <w:rPr>
          <w:sz w:val="19"/>
          <w:szCs w:val="19"/>
        </w:rPr>
        <w:t xml:space="preserve"> is a present obligation of an entity to transfer an economic benefit.</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revenue   ·   dividend   ·   additional paid-in capital   ·   par value   ·   net income   ·   Retained earnings   ·   common stock</w:t>
      </w:r>
    </w:p>
    <w:p>
      <w:pPr>
        <w:spacing w:before="36" w:after="36"/>
        <w:ind w:left="300"/>
      </w:pPr>
      <w:r>
        <w:rPr>
          <w:sz w:val="19"/>
          <w:szCs w:val="19"/>
        </w:rPr>
        <w:t xml:space="preserve">Contributed capital is what owners paid in: </w:t>
      </w:r>
      <w:r>
        <w:rPr>
          <w:u w:val="single"/>
          <w:sz w:val="19"/>
          <w:szCs w:val="19"/>
        </w:rPr>
        <w:t xml:space="preserve">              </w:t>
      </w:r>
      <w:r>
        <w:rPr>
          <w:sz w:val="19"/>
          <w:szCs w:val="19"/>
        </w:rPr>
        <w:t xml:space="preserve"> at its </w:t>
      </w:r>
      <w:r>
        <w:rPr>
          <w:u w:val="single"/>
          <w:sz w:val="19"/>
          <w:szCs w:val="19"/>
        </w:rPr>
        <w:t xml:space="preserve">           </w:t>
      </w:r>
      <w:r>
        <w:rPr>
          <w:sz w:val="19"/>
          <w:szCs w:val="19"/>
        </w:rPr>
        <w:t xml:space="preserve">, plus </w:t>
      </w:r>
      <w:r>
        <w:rPr>
          <w:u w:val="single"/>
          <w:sz w:val="19"/>
          <w:szCs w:val="19"/>
        </w:rPr>
        <w:t xml:space="preserve">                            </w:t>
      </w:r>
      <w:r>
        <w:rPr>
          <w:sz w:val="19"/>
          <w:szCs w:val="19"/>
        </w:rPr>
        <w:t xml:space="preserve"> (APIC). </w:t>
      </w:r>
      <w:r>
        <w:rPr>
          <w:u w:val="single"/>
          <w:sz w:val="19"/>
          <w:szCs w:val="19"/>
        </w:rPr>
        <w:t xml:space="preserve">                   </w:t>
      </w:r>
      <w:r>
        <w:rPr>
          <w:sz w:val="19"/>
          <w:szCs w:val="19"/>
        </w:rPr>
        <w:t xml:space="preserve"> (RE) are the past </w:t>
      </w:r>
      <w:r>
        <w:rPr>
          <w:u w:val="single"/>
          <w:sz w:val="19"/>
          <w:szCs w:val="19"/>
        </w:rPr>
        <w:t xml:space="preserve">            </w:t>
      </w:r>
      <w:r>
        <w:rPr>
          <w:sz w:val="19"/>
          <w:szCs w:val="19"/>
        </w:rPr>
        <w:t xml:space="preserve"> that the company kept instead of paying it out as dividends.</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Dividend   ·   retained earnings   ·   expense   ·   Revenue   ·   accounts receivable   ·   income statement   ·   cost of goods sold</w:t>
      </w:r>
    </w:p>
    <w:p>
      <w:pPr>
        <w:spacing w:before="36" w:after="36"/>
        <w:ind w:left="300"/>
      </w:pPr>
      <w:r>
        <w:rPr>
          <w:sz w:val="19"/>
          <w:szCs w:val="19"/>
        </w:rPr>
        <w:t xml:space="preserve"/>
      </w:r>
      <w:r>
        <w:rPr>
          <w:u w:val="single"/>
          <w:sz w:val="19"/>
          <w:szCs w:val="19"/>
        </w:rPr>
        <w:t xml:space="preserve">           </w:t>
      </w:r>
      <w:r>
        <w:rPr>
          <w:sz w:val="19"/>
          <w:szCs w:val="19"/>
        </w:rPr>
        <w:t xml:space="preserve">s and gains increase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s also decrease it, but a dividend is not an </w:t>
      </w:r>
      <w:r>
        <w:rPr>
          <w:u w:val="single"/>
          <w:sz w:val="19"/>
          <w:szCs w:val="19"/>
        </w:rPr>
        <w:t xml:space="preserve">           </w:t>
      </w:r>
      <w:r>
        <w:rPr>
          <w:sz w:val="19"/>
          <w:szCs w:val="19"/>
        </w:rPr>
        <w:t xml:space="preserve">. It is a distribution to owners, so it never appears in the </w:t>
      </w:r>
      <w:r>
        <w:rPr>
          <w:u w:val="single"/>
          <w:sz w:val="19"/>
          <w:szCs w:val="19"/>
        </w:rPr>
        <w:t xml:space="preserve">                  </w:t>
      </w:r>
      <w:r>
        <w:rPr>
          <w:sz w:val="19"/>
          <w:szCs w:val="19"/>
        </w:rPr>
        <w:t xml:space="preserve">. IFRS also uses the word income for both revenue and gains, while U.S.</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building blocks: elements and the accounting equation</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category of Prepaid rent as “Asset”.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279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791575"/>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Account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Account</w:t>
            </w:r>
          </w:p>
        </w:tc>
        <w:tc>
          <w:tcPr>
            <w:tcW w:type="pct" w:w="24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600"/>
            <w:tcMar>
              <w:top w:type="dxa" w:w="50"/>
              <w:left w:type="dxa" w:w="110"/>
              <w:bottom w:type="dxa" w:w="50"/>
              <w:right w:type="dxa" w:w="110"/>
            </w:tcMar>
          </w:tcPr>
          <w:p>
            <w:pPr>
              <w:spacing w:before="26" w:after="26"/>
            </w:pPr>
            <w:r>
              <w:rPr>
                <w:color w:val="232733"/>
                <w:sz w:val="16"/>
                <w:szCs w:val="16"/>
              </w:rPr>
              <w:t xml:space="preserve">Prepaid rent</w:t>
            </w:r>
          </w:p>
        </w:tc>
        <w:tc>
          <w:tcPr>
            <w:tcW w:type="pct" w:w="2400"/>
            <w:tcMar>
              <w:top w:type="dxa" w:w="50"/>
              <w:left w:type="dxa" w:w="110"/>
              <w:bottom w:type="dxa" w:w="50"/>
              <w:right w:type="dxa" w:w="110"/>
            </w:tcMar>
          </w:tcPr>
          <w:p>
            <w:pPr>
              <w:spacing w:before="26" w:after="26"/>
            </w:pPr>
            <w:r>
              <w:rPr>
                <w:color w:val="232733"/>
                <w:sz w:val="16"/>
                <w:szCs w:val="16"/>
              </w:rPr>
              <w:t xml:space="preserve">Asset</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Land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Asset</w:t>
            </w:r>
          </w:p>
        </w:tc>
      </w:tr>
      <w:tr>
        <w:tc>
          <w:tcPr>
            <w:tcW w:type="pct" w:w="2600"/>
            <w:tcMar>
              <w:top w:type="dxa" w:w="50"/>
              <w:left w:type="dxa" w:w="110"/>
              <w:bottom w:type="dxa" w:w="50"/>
              <w:right w:type="dxa" w:w="110"/>
            </w:tcMar>
          </w:tcPr>
          <w:p>
            <w:pPr>
              <w:spacing w:before="26" w:after="26"/>
            </w:pPr>
            <w:r>
              <w:rPr>
                <w:color w:val="232733"/>
                <w:sz w:val="16"/>
                <w:szCs w:val="16"/>
              </w:rPr>
              <w:t xml:space="preserve">Dividends payable</w:t>
            </w:r>
          </w:p>
        </w:tc>
        <w:tc>
          <w:tcPr>
            <w:tcW w:type="pct" w:w="2400"/>
            <w:tcMar>
              <w:top w:type="dxa" w:w="50"/>
              <w:left w:type="dxa" w:w="110"/>
              <w:bottom w:type="dxa" w:w="50"/>
              <w:right w:type="dxa" w:w="110"/>
            </w:tcMar>
          </w:tcPr>
          <w:p>
            <w:pPr>
              <w:spacing w:before="26" w:after="26"/>
            </w:pPr>
            <w:r>
              <w:rPr>
                <w:color w:val="232733"/>
                <w:sz w:val="16"/>
                <w:szCs w:val="16"/>
              </w:rPr>
              <w:t xml:space="preserve">Liability</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Additional paid-in capital</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Equity</w:t>
            </w:r>
          </w:p>
        </w:tc>
      </w:tr>
      <w:tr>
        <w:tc>
          <w:tcPr>
            <w:tcW w:type="pct" w:w="2600"/>
            <w:tcMar>
              <w:top w:type="dxa" w:w="50"/>
              <w:left w:type="dxa" w:w="110"/>
              <w:bottom w:type="dxa" w:w="50"/>
              <w:right w:type="dxa" w:w="110"/>
            </w:tcMar>
          </w:tcPr>
          <w:p>
            <w:pPr>
              <w:spacing w:before="26" w:after="26"/>
            </w:pPr>
            <w:r>
              <w:rPr>
                <w:color w:val="232733"/>
                <w:sz w:val="16"/>
                <w:szCs w:val="16"/>
              </w:rPr>
              <w:t xml:space="preserve">Sales revenue</w:t>
            </w:r>
          </w:p>
        </w:tc>
        <w:tc>
          <w:tcPr>
            <w:tcW w:type="pct" w:w="2400"/>
            <w:tcMar>
              <w:top w:type="dxa" w:w="50"/>
              <w:left w:type="dxa" w:w="110"/>
              <w:bottom w:type="dxa" w:w="50"/>
              <w:right w:type="dxa" w:w="110"/>
            </w:tcMar>
          </w:tcPr>
          <w:p>
            <w:pPr>
              <w:spacing w:before="26" w:after="26"/>
            </w:pPr>
            <w:r>
              <w:rPr>
                <w:color w:val="232733"/>
                <w:sz w:val="16"/>
                <w:szCs w:val="16"/>
              </w:rPr>
              <w:t xml:space="preserve">Revenue</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Interest 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Expense</w:t>
            </w:r>
          </w:p>
        </w:tc>
      </w:tr>
      <w:tr>
        <w:tc>
          <w:tcPr>
            <w:tcW w:type="pct" w:w="2600"/>
            <w:tcMar>
              <w:top w:type="dxa" w:w="50"/>
              <w:left w:type="dxa" w:w="110"/>
              <w:bottom w:type="dxa" w:w="50"/>
              <w:right w:type="dxa" w:w="110"/>
            </w:tcMar>
          </w:tcPr>
          <w:p>
            <w:pPr>
              <w:spacing w:before="26" w:after="26"/>
            </w:pPr>
            <w:r>
              <w:rPr>
                <w:color w:val="232733"/>
                <w:sz w:val="16"/>
                <w:szCs w:val="16"/>
              </w:rPr>
              <w:t xml:space="preserve">Allowance for credit losses</w:t>
            </w:r>
          </w:p>
        </w:tc>
        <w:tc>
          <w:tcPr>
            <w:tcW w:type="pct" w:w="2400"/>
            <w:tcMar>
              <w:top w:type="dxa" w:w="50"/>
              <w:left w:type="dxa" w:w="110"/>
              <w:bottom w:type="dxa" w:w="50"/>
              <w:right w:type="dxa" w:w="110"/>
            </w:tcMar>
          </w:tcPr>
          <w:p>
            <w:pPr>
              <w:spacing w:before="26" w:after="26"/>
            </w:pPr>
            <w:r>
              <w:rPr>
                <w:color w:val="232733"/>
                <w:sz w:val="16"/>
                <w:szCs w:val="16"/>
              </w:rPr>
              <w:t xml:space="preserve">Contra-asset</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Accumulated depreciation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Contra-asset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category does the book give for Prepaid rent?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Revenue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Asset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Contra-asset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Equity</w:t>
            </w:r>
          </w:p>
        </w:tc>
      </w:tr>
    </w:tbl>
    <w:p>
      <w:pPr>
        <w:spacing w:before="40" w:after="16"/>
        <w:ind w:left="300" w:hanging="300"/>
      </w:pPr>
      <w:r>
        <w:rPr>
          <w:b/>
          <w:bCs/>
          <w:color w:val="353A7C"/>
          <w:sz w:val="19"/>
          <w:szCs w:val="19"/>
        </w:rPr>
        <w:t xml:space="preserve">6.  </w:t>
      </w:r>
      <w:r>
        <w:rPr>
          <w:sz w:val="19"/>
          <w:szCs w:val="19"/>
        </w:rPr>
        <w:t xml:space="preserve">Which category does the book give for Land?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Contra-asset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Revenue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Expense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Asset</w:t>
            </w:r>
          </w:p>
        </w:tc>
      </w:tr>
    </w:tbl>
    <w:p>
      <w:pPr>
        <w:spacing w:before="40" w:after="16"/>
        <w:ind w:left="300" w:hanging="300"/>
      </w:pPr>
      <w:r>
        <w:rPr>
          <w:b/>
          <w:bCs/>
          <w:color w:val="353A7C"/>
          <w:sz w:val="19"/>
          <w:szCs w:val="19"/>
        </w:rPr>
        <w:t xml:space="preserve">7.  </w:t>
      </w:r>
      <w:r>
        <w:rPr>
          <w:sz w:val="19"/>
          <w:szCs w:val="19"/>
        </w:rPr>
        <w:t xml:space="preserve">Which category does the book give for Dividends payable?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Revenue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Asset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Contra-asset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Liability</w:t>
            </w:r>
          </w:p>
        </w:tc>
      </w:tr>
    </w:tbl>
    <w:p>
      <w:pPr>
        <w:spacing w:before="40" w:after="16"/>
        <w:ind w:left="300" w:hanging="300"/>
      </w:pPr>
      <w:r>
        <w:rPr>
          <w:b/>
          <w:bCs/>
          <w:color w:val="353A7C"/>
          <w:sz w:val="19"/>
          <w:szCs w:val="19"/>
        </w:rPr>
        <w:t xml:space="preserve">8.  </w:t>
      </w:r>
      <w:r>
        <w:rPr>
          <w:sz w:val="19"/>
          <w:szCs w:val="19"/>
        </w:rPr>
        <w:t xml:space="preserve">Which category does the book give for Additional paid-in capital?</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Expense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Revenue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Equity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Liability</w:t>
            </w:r>
          </w:p>
        </w:tc>
      </w:tr>
    </w:tbl>
    <w:p>
      <w:pPr>
        <w:spacing w:before="30" w:after="30"/>
        <w:ind w:left="300" w:hanging="300"/>
      </w:pPr>
      <w:r>
        <w:rPr>
          <w:b/>
          <w:bCs/>
          <w:color w:val="353A7C"/>
          <w:sz w:val="19"/>
          <w:szCs w:val="19"/>
        </w:rPr>
        <w:t xml:space="preserve">9.  </w:t>
      </w:r>
      <w:r>
        <w:rPr>
          <w:sz w:val="19"/>
          <w:szCs w:val="19"/>
        </w:rPr>
        <w:t xml:space="preserve">The book gives the category of Prepaid rent as “Asset”.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category of Land as “Contra-asset”.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11.  </w:t>
      </w:r>
      <w:r>
        <w:rPr>
          <w:sz w:val="19"/>
          <w:szCs w:val="19"/>
        </w:rPr>
        <w:t xml:space="preserve">A company has assets of 900 and liabilities of 350. It then borrows 100 in cash and declares and pays a cash dividend of 40. What is total equity after these transactions?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450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550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510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610</w:t>
            </w:r>
          </w:p>
        </w:tc>
      </w:tr>
    </w:tbl>
    <w:p>
      <w:pPr>
        <w:spacing w:before="40" w:after="16"/>
        <w:ind w:left="300" w:hanging="300"/>
      </w:pPr>
      <w:r>
        <w:rPr>
          <w:b/>
          <w:bCs/>
          <w:color w:val="353A7C"/>
          <w:sz w:val="19"/>
          <w:szCs w:val="19"/>
        </w:rPr>
        <w:t xml:space="preserve">12.  </w:t>
      </w:r>
      <w:r>
        <w:rPr>
          <w:sz w:val="19"/>
          <w:szCs w:val="19"/>
        </w:rPr>
        <w:t xml:space="preserve">Which account normally has a debit balance?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Accounts payable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Prepaid rent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Sales revenue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Additional paid-in capital</w:t>
            </w:r>
          </w:p>
        </w:tc>
      </w:tr>
    </w:tbl>
    <w:p>
      <w:pPr>
        <w:spacing w:before="40" w:after="16"/>
        <w:ind w:left="300" w:hanging="300"/>
      </w:pPr>
      <w:r>
        <w:rPr>
          <w:b/>
          <w:bCs/>
          <w:color w:val="353A7C"/>
          <w:sz w:val="19"/>
          <w:szCs w:val="19"/>
        </w:rPr>
        <w:t xml:space="preserve">13.  </w:t>
      </w:r>
      <w:r>
        <w:rPr>
          <w:sz w:val="19"/>
          <w:szCs w:val="19"/>
        </w:rPr>
        <w:t xml:space="preserve">Accumulated depreciation is BEST described as:</w:t>
      </w:r>
    </w:p>
    <w:p>
      <w:pPr>
        <w:spacing w:after="18"/>
        <w:ind w:left="560" w:hanging="260"/>
      </w:pPr>
      <w:r>
        <w:rPr>
          <w:b/>
          <w:bCs/>
          <w:color w:val="8186EF"/>
          <w:sz w:val="18"/>
          <w:szCs w:val="18"/>
        </w:rPr>
        <w:t xml:space="preserve">A. </w:t>
      </w:r>
      <w:r>
        <w:rPr>
          <w:sz w:val="18"/>
          <w:szCs w:val="18"/>
        </w:rPr>
        <w:t xml:space="preserve">a liability for future asset replacement.</w:t>
      </w:r>
    </w:p>
    <w:p>
      <w:pPr>
        <w:spacing w:after="18"/>
        <w:ind w:left="560" w:hanging="260"/>
      </w:pPr>
      <w:r>
        <w:rPr>
          <w:b/>
          <w:bCs/>
          <w:color w:val="8186EF"/>
          <w:sz w:val="18"/>
          <w:szCs w:val="18"/>
        </w:rPr>
        <w:t xml:space="preserve">B. </w:t>
      </w:r>
      <w:r>
        <w:rPr>
          <w:sz w:val="18"/>
          <w:szCs w:val="18"/>
        </w:rPr>
        <w:t xml:space="preserve">a contra-asset account with a credit balance.</w:t>
      </w:r>
    </w:p>
    <w:p>
      <w:pPr>
        <w:spacing w:after="18"/>
        <w:ind w:left="560" w:hanging="260"/>
      </w:pPr>
      <w:r>
        <w:rPr>
          <w:b/>
          <w:bCs/>
          <w:color w:val="8186EF"/>
          <w:sz w:val="18"/>
          <w:szCs w:val="18"/>
        </w:rPr>
        <w:t xml:space="preserve">C. </w:t>
      </w:r>
      <w:r>
        <w:rPr>
          <w:sz w:val="18"/>
          <w:szCs w:val="18"/>
        </w:rPr>
        <w:t xml:space="preserve">an expense of the current period.</w:t>
      </w:r>
    </w:p>
    <w:p>
      <w:pPr>
        <w:spacing w:after="18"/>
        <w:ind w:left="560" w:hanging="260"/>
      </w:pPr>
      <w:r>
        <w:rPr>
          <w:b/>
          <w:bCs/>
          <w:color w:val="8186EF"/>
          <w:sz w:val="18"/>
          <w:szCs w:val="18"/>
        </w:rPr>
        <w:t xml:space="preserve">D. </w:t>
      </w:r>
      <w:r>
        <w:rPr>
          <w:sz w:val="18"/>
          <w:szCs w:val="18"/>
        </w:rPr>
        <w:t xml:space="preserve">a reduction of retained earnings.</w:t>
      </w:r>
    </w:p>
    <w:p>
      <w:pPr>
        <w:spacing w:before="40" w:after="16"/>
        <w:ind w:left="300" w:hanging="300"/>
      </w:pPr>
      <w:r>
        <w:rPr>
          <w:b/>
          <w:bCs/>
          <w:color w:val="353A7C"/>
          <w:sz w:val="19"/>
          <w:szCs w:val="19"/>
        </w:rPr>
        <w:t xml:space="preserve">14.  </w:t>
      </w:r>
      <w:r>
        <w:rPr>
          <w:sz w:val="19"/>
          <w:szCs w:val="19"/>
        </w:rPr>
        <w:t xml:space="preserve">Orontes ships goods on December 20, 2025 and invoices 90. The goods cost 54. The customer pays on January 15, 2026. The fiscal year ends on December 31. How much revenue does Orontes report for fiscal 2025?</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54</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36</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90</w:t>
            </w:r>
          </w:p>
        </w:tc>
      </w:tr>
    </w:tbl>
    <w:p>
      <w:pPr>
        <w:pageBreakBefore w:val="true"/>
        <w:spacing w:after="0"/>
      </w:pPr>
      <w:r>
        <w:rPr>
          <w:sz w:val="2"/>
        </w:rPr>
        <w:t xml:space="preserve"> </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15.  </w:t>
            </w:r>
            <w:r>
              <w:rPr>
                <w:sz w:val="19"/>
                <w:szCs w:val="19"/>
              </w:rPr>
              <w:t xml:space="preserve">Which item is an expense?</w:t>
            </w:r>
          </w:p>
          <w:p>
            <w:pPr>
              <w:spacing w:after="16"/>
              <w:ind w:left="500" w:hanging="200"/>
            </w:pPr>
            <w:r>
              <w:rPr>
                <w:b/>
                <w:bCs/>
                <w:color w:val="8186EF"/>
                <w:sz w:val="18"/>
                <w:szCs w:val="18"/>
              </w:rPr>
              <w:t xml:space="preserve">A. </w:t>
            </w:r>
            <w:r>
              <w:rPr>
                <w:sz w:val="18"/>
                <w:szCs w:val="18"/>
              </w:rPr>
              <w:t xml:space="preserve">A cash dividend paid to shareholders</w:t>
            </w:r>
          </w:p>
          <w:p>
            <w:pPr>
              <w:spacing w:after="16"/>
              <w:ind w:left="500" w:hanging="200"/>
            </w:pPr>
            <w:r>
              <w:rPr>
                <w:b/>
                <w:bCs/>
                <w:color w:val="8186EF"/>
                <w:sz w:val="18"/>
                <w:szCs w:val="18"/>
              </w:rPr>
              <w:t xml:space="preserve">B. </w:t>
            </w:r>
            <w:r>
              <w:rPr>
                <w:sz w:val="18"/>
                <w:szCs w:val="18"/>
              </w:rPr>
              <w:t xml:space="preserve">Wages paid to plant workers</w:t>
            </w:r>
          </w:p>
          <w:p>
            <w:pPr>
              <w:spacing w:after="16"/>
              <w:ind w:left="500" w:hanging="200"/>
            </w:pPr>
            <w:r>
              <w:rPr>
                <w:b/>
                <w:bCs/>
                <w:color w:val="8186EF"/>
                <w:sz w:val="18"/>
                <w:szCs w:val="18"/>
              </w:rPr>
              <w:t xml:space="preserve">C. </w:t>
            </w:r>
            <w:r>
              <w:rPr>
                <w:sz w:val="18"/>
                <w:szCs w:val="18"/>
              </w:rPr>
              <w:t xml:space="preserve">Repayment of a bank loan</w:t>
            </w:r>
          </w:p>
          <w:p>
            <w:pPr>
              <w:spacing w:after="16"/>
              <w:ind w:left="500" w:hanging="200"/>
            </w:pPr>
            <w:r>
              <w:rPr>
                <w:b/>
                <w:bCs/>
                <w:color w:val="8186EF"/>
                <w:sz w:val="18"/>
                <w:szCs w:val="18"/>
              </w:rPr>
              <w:t xml:space="preserve">D. </w:t>
            </w:r>
            <w:r>
              <w:rPr>
                <w:sz w:val="18"/>
                <w:szCs w:val="18"/>
              </w:rPr>
              <w:t xml:space="preserve">Purchase of a new bottling line</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16.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864"/>
        <w:gridCol w:w="3397"/>
        <w:gridCol w:w="2050"/>
        <w:gridCol w:w="3289"/>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Row — the book’s own table</w:t>
            </w:r>
          </w:p>
        </w:tc>
      </w:tr>
      <w:tr>
        <w:tc>
          <w:tcPr>
            <w:tcW w:type="pct" w:w="450"/>
            <w:tcMar>
              <w:top w:type="dxa" w:w="50"/>
              <w:left w:type="dxa" w:w="110"/>
              <w:bottom w:type="dxa" w:w="50"/>
              <w:right w:type="dxa" w:w="110"/>
            </w:tcMar>
          </w:tcPr>
          <w:p>
            <w:pPr>
              <w:spacing w:before="26" w:after="26"/>
            </w:pPr>
            <w:r>
              <w:rPr>
                <w:b/>
                <w:bCs/>
                <w:color w:val="353A7C"/>
                <w:sz w:val="15"/>
                <w:szCs w:val="15"/>
              </w:rPr>
              <w:t xml:space="preserve">Row</w:t>
            </w:r>
          </w:p>
        </w:tc>
        <w:tc>
          <w:tcPr>
            <w:tcW w:type="pct" w:w="1769"/>
            <w:tcMar>
              <w:top w:type="dxa" w:w="50"/>
              <w:left w:type="dxa" w:w="110"/>
              <w:bottom w:type="dxa" w:w="50"/>
              <w:right w:type="dxa" w:w="110"/>
            </w:tcMar>
          </w:tcPr>
          <w:p>
            <w:pPr>
              <w:spacing w:before="26" w:after="26"/>
            </w:pPr>
            <w:r>
              <w:rPr>
                <w:b/>
                <w:bCs/>
                <w:color w:val="353A7C"/>
                <w:sz w:val="15"/>
                <w:szCs w:val="15"/>
              </w:rPr>
              <w:t xml:space="preserve">Transaction</w:t>
            </w:r>
          </w:p>
        </w:tc>
        <w:tc>
          <w:tcPr>
            <w:tcW w:type="pct" w:w="1068"/>
            <w:tcMar>
              <w:top w:type="dxa" w:w="50"/>
              <w:left w:type="dxa" w:w="110"/>
              <w:bottom w:type="dxa" w:w="50"/>
              <w:right w:type="dxa" w:w="110"/>
            </w:tcMar>
          </w:tcPr>
          <w:p>
            <w:pPr>
              <w:spacing w:before="26" w:after="26"/>
            </w:pPr>
            <w:r>
              <w:rPr>
                <w:b/>
                <w:bCs/>
                <w:color w:val="353A7C"/>
                <w:sz w:val="15"/>
                <w:szCs w:val="15"/>
              </w:rPr>
              <w:t xml:space="preserve">Journal entry</w:t>
            </w:r>
          </w:p>
        </w:tc>
        <w:tc>
          <w:tcPr>
            <w:tcW w:type="pct" w:w="1713"/>
            <w:tcMar>
              <w:top w:type="dxa" w:w="50"/>
              <w:left w:type="dxa" w:w="110"/>
              <w:bottom w:type="dxa" w:w="50"/>
              <w:right w:type="dxa" w:w="110"/>
            </w:tcMar>
          </w:tcPr>
          <w:p>
            <w:pPr>
              <w:spacing w:before="26" w:after="26"/>
            </w:pPr>
            <w:r>
              <w:rPr>
                <w:b/>
                <w:bCs/>
                <w:color w:val="353A7C"/>
                <w:sz w:val="15"/>
                <w:szCs w:val="15"/>
              </w:rPr>
              <w:t xml:space="preserve">Effects</w:t>
            </w:r>
          </w:p>
        </w:tc>
      </w:tr>
      <w:tr>
        <w:tc>
          <w:tcPr>
            <w:tcW w:type="pct" w:w="450"/>
            <w:tcMar>
              <w:top w:type="dxa" w:w="50"/>
              <w:left w:type="dxa" w:w="110"/>
              <w:bottom w:type="dxa" w:w="50"/>
              <w:right w:type="dxa" w:w="110"/>
            </w:tcMar>
          </w:tcPr>
          <w:p>
            <w:pPr>
              <w:spacing w:before="26" w:after="26"/>
            </w:pPr>
            <w:r>
              <w:rPr>
                <w:color w:val="232733"/>
                <w:sz w:val="16"/>
                <w:szCs w:val="16"/>
              </w:rPr>
              <w:t xml:space="preserve">4</w:t>
            </w:r>
          </w:p>
        </w:tc>
        <w:tc>
          <w:tcPr>
            <w:tcW w:type="pct" w:w="1769"/>
            <w:tcMar>
              <w:top w:type="dxa" w:w="50"/>
              <w:left w:type="dxa" w:w="110"/>
              <w:bottom w:type="dxa" w:w="50"/>
              <w:right w:type="dxa" w:w="110"/>
            </w:tcMar>
          </w:tcPr>
          <w:p>
            <w:pPr>
              <w:spacing w:before="26" w:after="26"/>
            </w:pPr>
            <w:r>
              <w:rPr>
                <w:color w:val="232733"/>
                <w:sz w:val="16"/>
                <w:szCs w:val="16"/>
              </w:rPr>
              <w:t xml:space="preserve">A Dubai hotel group paid cash in advance for pastries that Orontes will deliver in March.</w:t>
            </w:r>
          </w:p>
        </w:tc>
        <w:tc>
          <w:tcPr>
            <w:tcW w:type="pct" w:w="1068"/>
            <w:tcMar>
              <w:top w:type="dxa" w:w="50"/>
              <w:left w:type="dxa" w:w="110"/>
              <w:bottom w:type="dxa" w:w="50"/>
              <w:right w:type="dxa" w:w="110"/>
            </w:tcMar>
          </w:tcPr>
          <w:p>
            <w:pPr>
              <w:spacing w:before="26" w:after="26"/>
            </w:pPr>
            <w:r>
              <w:rPr>
                <w:color w:val="232733"/>
                <w:sz w:val="16"/>
                <w:szCs w:val="16"/>
              </w:rPr>
              <w:t xml:space="preserve">Dr Cash 60; Cr Contract liability (unearned revenue) 60</w:t>
            </w:r>
          </w:p>
        </w:tc>
        <w:tc>
          <w:tcPr>
            <w:tcW w:type="pct" w:w="1713"/>
            <w:tcMar>
              <w:top w:type="dxa" w:w="50"/>
              <w:left w:type="dxa" w:w="110"/>
              <w:bottom w:type="dxa" w:w="50"/>
              <w:right w:type="dxa" w:w="110"/>
            </w:tcMar>
          </w:tcPr>
          <w:p>
            <w:pPr>
              <w:spacing w:before="26" w:after="26"/>
            </w:pPr>
            <w:r>
              <w:rPr>
                <w:color w:val="232733"/>
                <w:sz w:val="16"/>
                <w:szCs w:val="16"/>
              </w:rPr>
              <w:t xml:space="preserve">Assets +60, liabilities +60, equity 0, net income 0; cash flow: operating +60.</w:t>
            </w:r>
          </w:p>
        </w:tc>
      </w:tr>
      <w:tr>
        <w:tc>
          <w:tcPr>
            <w:tcW w:type="pct" w:w="450"/>
            <w:shd w:fill="FBFAF6" w:val="clear"/>
            <w:tcMar>
              <w:top w:type="dxa" w:w="50"/>
              <w:left w:type="dxa" w:w="110"/>
              <w:bottom w:type="dxa" w:w="50"/>
              <w:right w:type="dxa" w:w="110"/>
            </w:tcMar>
          </w:tcPr>
          <w:p>
            <w:pPr>
              <w:spacing w:before="26" w:after="26"/>
            </w:pPr>
            <w:r>
              <w:rPr>
                <w:color w:val="232733"/>
                <w:sz w:val="16"/>
                <w:szCs w:val="16"/>
              </w:rPr>
              <w:t xml:space="preserve">5</w:t>
            </w:r>
          </w:p>
        </w:tc>
        <w:tc>
          <w:tcPr>
            <w:tcW w:type="pct" w:w="1769"/>
            <w:shd w:fill="FBFAF6" w:val="clear"/>
            <w:tcMar>
              <w:top w:type="dxa" w:w="50"/>
              <w:left w:type="dxa" w:w="110"/>
              <w:bottom w:type="dxa" w:w="50"/>
              <w:right w:type="dxa" w:w="110"/>
            </w:tcMar>
          </w:tcPr>
          <w:p>
            <w:pPr>
              <w:spacing w:before="26" w:after="26"/>
            </w:pPr>
            <w:r>
              <w:rPr>
                <w:color w:val="232733"/>
                <w:sz w:val="16"/>
                <w:szCs w:val="16"/>
              </w:rPr>
              <w:t xml:space="preserve">Paid the dividend declared on January 31.</w:t>
            </w:r>
          </w:p>
        </w:tc>
        <w:tc>
          <w:tcPr>
            <w:tcW w:type="pct" w:w="1068"/>
            <w:shd w:fill="FBFAF6" w:val="clear"/>
            <w:tcMar>
              <w:top w:type="dxa" w:w="50"/>
              <w:left w:type="dxa" w:w="110"/>
              <w:bottom w:type="dxa" w:w="50"/>
              <w:right w:type="dxa" w:w="110"/>
            </w:tcMar>
          </w:tcPr>
          <w:p>
            <w:pPr>
              <w:spacing w:before="26" w:after="26"/>
            </w:pPr>
            <w:r>
              <w:rPr>
                <w:color w:val="232733"/>
                <w:sz w:val="16"/>
                <w:szCs w:val="16"/>
              </w:rPr>
              <w:t xml:space="preserve">Dr Dividends payable 50; Cr Cash 50</w:t>
            </w:r>
          </w:p>
        </w:tc>
        <w:tc>
          <w:tcPr>
            <w:tcW w:type="pct" w:w="1713"/>
            <w:shd w:fill="FBFAF6" w:val="clear"/>
            <w:tcMar>
              <w:top w:type="dxa" w:w="50"/>
              <w:left w:type="dxa" w:w="110"/>
              <w:bottom w:type="dxa" w:w="50"/>
              <w:right w:type="dxa" w:w="110"/>
            </w:tcMar>
          </w:tcPr>
          <w:p>
            <w:pPr>
              <w:spacing w:before="26" w:after="26"/>
            </w:pPr>
            <w:r>
              <w:rPr>
                <w:color w:val="232733"/>
                <w:sz w:val="16"/>
                <w:szCs w:val="16"/>
              </w:rPr>
              <w:t xml:space="preserve">Assets (50), liabilities (50), equity 0, net income 0; cash flow: financing (50).</w:t>
            </w:r>
          </w:p>
        </w:tc>
      </w:tr>
      <w:tr>
        <w:tc>
          <w:tcPr>
            <w:tcW w:type="pct" w:w="450"/>
            <w:tcMar>
              <w:top w:type="dxa" w:w="50"/>
              <w:left w:type="dxa" w:w="110"/>
              <w:bottom w:type="dxa" w:w="50"/>
              <w:right w:type="dxa" w:w="110"/>
            </w:tcMar>
          </w:tcPr>
          <w:p>
            <w:pPr>
              <w:spacing w:before="26" w:after="26"/>
            </w:pPr>
            <w:r>
              <w:rPr>
                <w:color w:val="232733"/>
                <w:sz w:val="16"/>
                <w:szCs w:val="16"/>
              </w:rPr>
              <w:t xml:space="preserve">6</w:t>
            </w:r>
          </w:p>
        </w:tc>
        <w:tc>
          <w:tcPr>
            <w:tcW w:type="pct" w:w="1769"/>
            <w:tcMar>
              <w:top w:type="dxa" w:w="50"/>
              <w:left w:type="dxa" w:w="110"/>
              <w:bottom w:type="dxa" w:w="50"/>
              <w:right w:type="dxa" w:w="110"/>
            </w:tcMar>
          </w:tcPr>
          <w:p>
            <w:pPr>
              <w:spacing w:before="26" w:after="26"/>
            </w:pPr>
            <w:r>
              <w:rPr>
                <w:color w:val="232733"/>
                <w:sz w:val="16"/>
                <w:szCs w:val="16"/>
              </w:rPr>
              <w:t xml:space="preserve">Recorded one month of interest on the bank note. Orontes has not paid it yet.</w:t>
            </w:r>
          </w:p>
        </w:tc>
        <w:tc>
          <w:tcPr>
            <w:tcW w:type="pct" w:w="1068"/>
            <w:tcMar>
              <w:top w:type="dxa" w:w="50"/>
              <w:left w:type="dxa" w:w="110"/>
              <w:bottom w:type="dxa" w:w="50"/>
              <w:right w:type="dxa" w:w="110"/>
            </w:tcMar>
          </w:tcPr>
          <w:p>
            <w:pPr>
              <w:spacing w:before="26" w:after="26"/>
            </w:pPr>
            <w:r>
              <w:rPr>
                <w:color w:val="232733"/>
                <w:sz w:val="16"/>
                <w:szCs w:val="16"/>
              </w:rPr>
              <w:t xml:space="preserve">Dr Interest expense 4; Cr Interest payable 4</w:t>
            </w:r>
          </w:p>
        </w:tc>
        <w:tc>
          <w:tcPr>
            <w:tcW w:type="pct" w:w="1713"/>
            <w:tcMar>
              <w:top w:type="dxa" w:w="50"/>
              <w:left w:type="dxa" w:w="110"/>
              <w:bottom w:type="dxa" w:w="50"/>
              <w:right w:type="dxa" w:w="110"/>
            </w:tcMar>
          </w:tcPr>
          <w:p>
            <w:pPr>
              <w:spacing w:before="26" w:after="26"/>
            </w:pPr>
            <w:r>
              <w:rPr>
                <w:color w:val="232733"/>
                <w:sz w:val="16"/>
                <w:szCs w:val="16"/>
              </w:rPr>
              <w:t xml:space="preserve">Assets 0, liabilities +4, equity (4), net income (4); cash flow: none.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09"/>
        <w:gridCol w:w="4791"/>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505"/>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95"/>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505"/>
            <w:tcMar>
              <w:top w:type="dxa" w:w="50"/>
              <w:left w:type="dxa" w:w="110"/>
              <w:bottom w:type="dxa" w:w="50"/>
              <w:right w:type="dxa" w:w="110"/>
            </w:tcMar>
          </w:tcPr>
          <w:p>
            <w:pPr>
              <w:spacing w:before="26" w:after="26"/>
            </w:pPr>
            <w:r>
              <w:rPr>
                <w:color w:val="232733"/>
                <w:sz w:val="16"/>
                <w:szCs w:val="16"/>
              </w:rPr>
              <w:t xml:space="preserve">primary users</w:t>
            </w:r>
          </w:p>
        </w:tc>
        <w:tc>
          <w:tcPr>
            <w:tcW w:type="pct" w:w="2495"/>
            <w:tcMar>
              <w:top w:type="dxa" w:w="50"/>
              <w:left w:type="dxa" w:w="110"/>
              <w:bottom w:type="dxa" w:w="50"/>
              <w:right w:type="dxa" w:w="110"/>
            </w:tcMar>
          </w:tcPr>
          <w:p>
            <w:pPr>
              <w:spacing w:before="26" w:after="26"/>
            </w:pPr>
            <w:r>
              <w:rPr>
                <w:color w:val="232733"/>
                <w:sz w:val="16"/>
                <w:szCs w:val="16"/>
              </w:rPr>
              <w:t xml:space="preserve">المستخدمون الرئيسيون</w:t>
            </w:r>
          </w:p>
        </w:tc>
      </w:tr>
      <w:tr>
        <w:tc>
          <w:tcPr>
            <w:tcW w:type="pct" w:w="2505"/>
            <w:shd w:fill="FBFAF6" w:val="clear"/>
            <w:tcMar>
              <w:top w:type="dxa" w:w="50"/>
              <w:left w:type="dxa" w:w="110"/>
              <w:bottom w:type="dxa" w:w="50"/>
              <w:right w:type="dxa" w:w="110"/>
            </w:tcMar>
          </w:tcPr>
          <w:p>
            <w:pPr>
              <w:spacing w:before="26" w:after="26"/>
            </w:pPr>
            <w:r>
              <w:rPr>
                <w:color w:val="232733"/>
                <w:sz w:val="16"/>
                <w:szCs w:val="16"/>
              </w:rPr>
              <w:t xml:space="preserve">retained earnings</w:t>
            </w:r>
          </w:p>
        </w:tc>
        <w:tc>
          <w:tcPr>
            <w:tcW w:type="pct" w:w="2495"/>
            <w:shd w:fill="FBFAF6" w:val="clear"/>
            <w:tcMar>
              <w:top w:type="dxa" w:w="50"/>
              <w:left w:type="dxa" w:w="110"/>
              <w:bottom w:type="dxa" w:w="50"/>
              <w:right w:type="dxa" w:w="110"/>
            </w:tcMar>
          </w:tcPr>
          <w:p>
            <w:pPr>
              <w:spacing w:before="26" w:after="26"/>
            </w:pPr>
            <w:r>
              <w:rPr>
                <w:color w:val="232733"/>
                <w:sz w:val="16"/>
                <w:szCs w:val="16"/>
              </w:rPr>
              <w:t xml:space="preserve">الأرباح المحتجزة</w:t>
            </w:r>
          </w:p>
        </w:tc>
      </w:tr>
      <w:tr>
        <w:tc>
          <w:tcPr>
            <w:tcW w:type="pct" w:w="2505"/>
            <w:tcMar>
              <w:top w:type="dxa" w:w="50"/>
              <w:left w:type="dxa" w:w="110"/>
              <w:bottom w:type="dxa" w:w="50"/>
              <w:right w:type="dxa" w:w="110"/>
            </w:tcMar>
          </w:tcPr>
          <w:p>
            <w:pPr>
              <w:spacing w:before="26" w:after="26"/>
            </w:pPr>
            <w:r>
              <w:rPr>
                <w:color w:val="232733"/>
                <w:sz w:val="16"/>
                <w:szCs w:val="16"/>
              </w:rPr>
              <w:t xml:space="preserve">matching principle</w:t>
            </w:r>
          </w:p>
        </w:tc>
        <w:tc>
          <w:tcPr>
            <w:tcW w:type="pct" w:w="2495"/>
            <w:tcMar>
              <w:top w:type="dxa" w:w="50"/>
              <w:left w:type="dxa" w:w="110"/>
              <w:bottom w:type="dxa" w:w="50"/>
              <w:right w:type="dxa" w:w="110"/>
            </w:tcMar>
          </w:tcPr>
          <w:p>
            <w:pPr>
              <w:spacing w:before="26" w:after="26"/>
            </w:pPr>
            <w:r>
              <w:rPr>
                <w:color w:val="232733"/>
                <w:sz w:val="16"/>
                <w:szCs w:val="16"/>
              </w:rPr>
              <w:t xml:space="preserve">مبدأ مقابلة الإيرادات بالمصروفات</w:t>
            </w:r>
          </w:p>
        </w:tc>
      </w:tr>
      <w:tr>
        <w:tc>
          <w:tcPr>
            <w:tcW w:type="pct" w:w="2505"/>
            <w:shd w:fill="FBFAF6" w:val="clear"/>
            <w:tcMar>
              <w:top w:type="dxa" w:w="50"/>
              <w:left w:type="dxa" w:w="110"/>
              <w:bottom w:type="dxa" w:w="50"/>
              <w:right w:type="dxa" w:w="110"/>
            </w:tcMar>
          </w:tcPr>
          <w:p>
            <w:pPr>
              <w:spacing w:before="26" w:after="26"/>
            </w:pPr>
            <w:r>
              <w:rPr>
                <w:color w:val="232733"/>
                <w:sz w:val="16"/>
                <w:szCs w:val="16"/>
              </w:rPr>
              <w:t xml:space="preserve">materiality</w:t>
            </w:r>
          </w:p>
        </w:tc>
        <w:tc>
          <w:tcPr>
            <w:tcW w:type="pct" w:w="2495"/>
            <w:shd w:fill="FBFAF6" w:val="clear"/>
            <w:tcMar>
              <w:top w:type="dxa" w:w="50"/>
              <w:left w:type="dxa" w:w="110"/>
              <w:bottom w:type="dxa" w:w="50"/>
              <w:right w:type="dxa" w:w="110"/>
            </w:tcMar>
          </w:tcPr>
          <w:p>
            <w:pPr>
              <w:spacing w:before="26" w:after="26"/>
            </w:pPr>
            <w:r>
              <w:rPr>
                <w:color w:val="232733"/>
                <w:sz w:val="16"/>
                <w:szCs w:val="16"/>
              </w:rPr>
              <w:t xml:space="preserve">الأهمية النسبية</w:t>
            </w:r>
          </w:p>
        </w:tc>
      </w:tr>
      <w:tr>
        <w:tc>
          <w:tcPr>
            <w:tcW w:type="pct" w:w="2505"/>
            <w:tcMar>
              <w:top w:type="dxa" w:w="50"/>
              <w:left w:type="dxa" w:w="110"/>
              <w:bottom w:type="dxa" w:w="50"/>
              <w:right w:type="dxa" w:w="110"/>
            </w:tcMar>
          </w:tcPr>
          <w:p>
            <w:pPr>
              <w:spacing w:before="26" w:after="26"/>
            </w:pPr>
            <w:r>
              <w:rPr>
                <w:color w:val="232733"/>
                <w:sz w:val="16"/>
                <w:szCs w:val="16"/>
              </w:rPr>
              <w:t xml:space="preserve">common stock</w:t>
            </w:r>
          </w:p>
        </w:tc>
        <w:tc>
          <w:tcPr>
            <w:tcW w:type="pct" w:w="2495"/>
            <w:tcMar>
              <w:top w:type="dxa" w:w="50"/>
              <w:left w:type="dxa" w:w="110"/>
              <w:bottom w:type="dxa" w:w="50"/>
              <w:right w:type="dxa" w:w="110"/>
            </w:tcMar>
          </w:tcPr>
          <w:p>
            <w:pPr>
              <w:spacing w:before="26" w:after="26"/>
            </w:pPr>
            <w:r>
              <w:rPr>
                <w:color w:val="232733"/>
                <w:sz w:val="16"/>
                <w:szCs w:val="16"/>
              </w:rPr>
              <w:t xml:space="preserve">الأسهم العادية</w:t>
            </w:r>
          </w:p>
        </w:tc>
      </w:tr>
      <w:tr>
        <w:tc>
          <w:tcPr>
            <w:tcW w:type="pct" w:w="2505"/>
            <w:shd w:fill="FBFAF6" w:val="clear"/>
            <w:tcMar>
              <w:top w:type="dxa" w:w="50"/>
              <w:left w:type="dxa" w:w="110"/>
              <w:bottom w:type="dxa" w:w="50"/>
              <w:right w:type="dxa" w:w="110"/>
            </w:tcMar>
          </w:tcPr>
          <w:p>
            <w:pPr>
              <w:spacing w:before="26" w:after="26"/>
            </w:pPr>
            <w:r>
              <w:rPr>
                <w:color w:val="232733"/>
                <w:sz w:val="16"/>
                <w:szCs w:val="16"/>
              </w:rPr>
              <w:t xml:space="preserve">T-account</w:t>
            </w:r>
          </w:p>
        </w:tc>
        <w:tc>
          <w:tcPr>
            <w:tcW w:type="pct" w:w="2495"/>
            <w:shd w:fill="FBFAF6" w:val="clear"/>
            <w:tcMar>
              <w:top w:type="dxa" w:w="50"/>
              <w:left w:type="dxa" w:w="110"/>
              <w:bottom w:type="dxa" w:w="50"/>
              <w:right w:type="dxa" w:w="110"/>
            </w:tcMar>
          </w:tcPr>
          <w:p>
            <w:pPr>
              <w:spacing w:before="26" w:after="26"/>
            </w:pPr>
            <w:r>
              <w:rPr>
                <w:color w:val="232733"/>
                <w:sz w:val="16"/>
                <w:szCs w:val="16"/>
              </w:rPr>
              <w:t xml:space="preserve">حساب على شكل حرف T</w:t>
            </w:r>
          </w:p>
        </w:tc>
      </w:tr>
      <w:tr>
        <w:tc>
          <w:tcPr>
            <w:tcW w:type="pct" w:w="2505"/>
            <w:tcMar>
              <w:top w:type="dxa" w:w="50"/>
              <w:left w:type="dxa" w:w="110"/>
              <w:bottom w:type="dxa" w:w="50"/>
              <w:right w:type="dxa" w:w="110"/>
            </w:tcMar>
          </w:tcPr>
          <w:p>
            <w:pPr>
              <w:spacing w:before="26" w:after="26"/>
            </w:pPr>
            <w:r>
              <w:rPr>
                <w:color w:val="232733"/>
                <w:sz w:val="16"/>
                <w:szCs w:val="16"/>
              </w:rPr>
              <w:t xml:space="preserve">accounts payable</w:t>
            </w:r>
          </w:p>
        </w:tc>
        <w:tc>
          <w:tcPr>
            <w:tcW w:type="pct" w:w="2495"/>
            <w:tcMar>
              <w:top w:type="dxa" w:w="50"/>
              <w:left w:type="dxa" w:w="110"/>
              <w:bottom w:type="dxa" w:w="50"/>
              <w:right w:type="dxa" w:w="110"/>
            </w:tcMar>
          </w:tcPr>
          <w:p>
            <w:pPr>
              <w:spacing w:before="26" w:after="26"/>
            </w:pPr>
            <w:r>
              <w:rPr>
                <w:color w:val="232733"/>
                <w:sz w:val="16"/>
                <w:szCs w:val="16"/>
              </w:rPr>
              <w:t xml:space="preserve">الذمم الدائنة (الدائنون)</w:t>
            </w:r>
          </w:p>
        </w:tc>
      </w:tr>
      <w:tr>
        <w:tc>
          <w:tcPr>
            <w:tcW w:type="pct" w:w="2505"/>
            <w:shd w:fill="FBFAF6" w:val="clear"/>
            <w:tcMar>
              <w:top w:type="dxa" w:w="50"/>
              <w:left w:type="dxa" w:w="110"/>
              <w:bottom w:type="dxa" w:w="50"/>
              <w:right w:type="dxa" w:w="110"/>
            </w:tcMar>
          </w:tcPr>
          <w:p>
            <w:pPr>
              <w:spacing w:before="26" w:after="26"/>
            </w:pPr>
            <w:r>
              <w:rPr>
                <w:color w:val="232733"/>
                <w:sz w:val="16"/>
                <w:szCs w:val="16"/>
              </w:rPr>
              <w:t xml:space="preserve">contract liability (unearned revenue)</w:t>
            </w:r>
          </w:p>
        </w:tc>
        <w:tc>
          <w:tcPr>
            <w:tcW w:type="pct" w:w="2495"/>
            <w:shd w:fill="FBFAF6" w:val="clear"/>
            <w:tcMar>
              <w:top w:type="dxa" w:w="50"/>
              <w:left w:type="dxa" w:w="110"/>
              <w:bottom w:type="dxa" w:w="50"/>
              <w:right w:type="dxa" w:w="110"/>
            </w:tcMar>
          </w:tcPr>
          <w:p>
            <w:pPr>
              <w:spacing w:before="26" w:after="26"/>
            </w:pPr>
            <w:r>
              <w:rPr>
                <w:color w:val="232733"/>
                <w:sz w:val="16"/>
                <w:szCs w:val="16"/>
              </w:rPr>
              <w:t xml:space="preserve">التزام العقد (إيراد مقبوض مقدماً)</w:t>
            </w:r>
          </w:p>
        </w:tc>
      </w:tr>
      <w:tr>
        <w:tc>
          <w:tcPr>
            <w:tcW w:type="pct" w:w="2505"/>
            <w:tcMar>
              <w:top w:type="dxa" w:w="50"/>
              <w:left w:type="dxa" w:w="110"/>
              <w:bottom w:type="dxa" w:w="50"/>
              <w:right w:type="dxa" w:w="110"/>
            </w:tcMar>
          </w:tcPr>
          <w:p>
            <w:pPr>
              <w:spacing w:before="26" w:after="26"/>
            </w:pPr>
            <w:r>
              <w:rPr>
                <w:color w:val="232733"/>
                <w:sz w:val="16"/>
                <w:szCs w:val="16"/>
              </w:rPr>
              <w:t xml:space="preserve">balance sheet</w:t>
            </w:r>
          </w:p>
        </w:tc>
        <w:tc>
          <w:tcPr>
            <w:tcW w:type="pct" w:w="2495"/>
            <w:tcMar>
              <w:top w:type="dxa" w:w="50"/>
              <w:left w:type="dxa" w:w="110"/>
              <w:bottom w:type="dxa" w:w="50"/>
              <w:right w:type="dxa" w:w="110"/>
            </w:tcMar>
          </w:tcPr>
          <w:p>
            <w:pPr>
              <w:spacing w:before="26" w:after="26"/>
            </w:pPr>
            <w:r>
              <w:rPr>
                <w:color w:val="232733"/>
                <w:sz w:val="16"/>
                <w:szCs w:val="16"/>
              </w:rPr>
              <w:t xml:space="preserve">الميزانية العمومية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الأرباح المحتجزة</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المستخدمون الرئيسيون</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الذمم الدائنة (الدائنون)</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مبدأ مقابلة الإيرادات بالمصروفات</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حساب على شكل حرف T</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الأسهم العادية</w:t>
            </w:r>
          </w:p>
        </w:tc>
      </w:tr>
    </w:tbl>
    <w:p/>
    <w:p>
      <w:pPr>
        <w:spacing w:before="24" w:after="24"/>
        <w:ind w:left="300" w:hanging="300"/>
      </w:pPr>
      <w:r>
        <w:rPr>
          <w:b/>
          <w:bCs/>
          <w:color w:val="353A7C"/>
          <w:sz w:val="18"/>
          <w:szCs w:val="18"/>
        </w:rPr>
        <w:t xml:space="preserve">17.  </w:t>
      </w:r>
      <w:r>
        <w:rPr>
          <w:sz w:val="18"/>
          <w:szCs w:val="18"/>
        </w:rPr>
        <w:t xml:space="preserve">common stock</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18.  </w:t>
      </w:r>
      <w:r>
        <w:rPr>
          <w:sz w:val="18"/>
          <w:szCs w:val="18"/>
        </w:rPr>
        <w:t xml:space="preserve">T-account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19.  </w:t>
      </w:r>
      <w:r>
        <w:rPr>
          <w:sz w:val="18"/>
          <w:szCs w:val="18"/>
        </w:rPr>
        <w:t xml:space="preserve">primary users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20.  </w:t>
      </w:r>
      <w:r>
        <w:rPr>
          <w:sz w:val="18"/>
          <w:szCs w:val="18"/>
        </w:rPr>
        <w:t xml:space="preserve">matching principle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21.  </w:t>
      </w:r>
      <w:r>
        <w:rPr>
          <w:sz w:val="18"/>
          <w:szCs w:val="18"/>
        </w:rPr>
        <w:t xml:space="preserve">accounts payable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22.  </w:t>
      </w:r>
      <w:r>
        <w:rPr>
          <w:sz w:val="18"/>
          <w:szCs w:val="18"/>
        </w:rPr>
        <w:t xml:space="preserve">retained earnings</w:t>
      </w:r>
      <w:r>
        <w:rPr>
          <w:sz w:val="18"/>
          <w:szCs w:val="18"/>
        </w:rPr>
        <w:t xml:space="preserve">      </w:t>
      </w:r>
      <w:r>
        <w:rPr>
          <w:u w:val="single"/>
          <w:sz w:val="18"/>
          <w:szCs w:val="18"/>
        </w:rPr>
        <w:t xml:space="preserve">        </w:t>
      </w:r>
    </w:p>
    <w:p/>
    <w:p>
      <w:pPr>
        <w:spacing w:before="40" w:after="16"/>
        <w:ind w:left="300" w:hanging="300"/>
      </w:pPr>
      <w:r>
        <w:rPr>
          <w:b/>
          <w:bCs/>
          <w:color w:val="353A7C"/>
          <w:sz w:val="19"/>
          <w:szCs w:val="19"/>
        </w:rPr>
        <w:t xml:space="preserve">23.  </w:t>
      </w:r>
      <w:r>
        <w:rPr>
          <w:sz w:val="19"/>
          <w:szCs w:val="19"/>
        </w:rPr>
        <w:t xml:space="preserve">Which row does the book pair with “A Dubai hotel group paid cash in advance for pastries that Orontes will deliver in March.”?</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4</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5</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6</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24.  </w:t>
      </w:r>
      <w:r>
        <w:rPr>
          <w:sz w:val="19"/>
          <w:szCs w:val="19"/>
        </w:rPr>
        <w:t xml:space="preserve">Which row does the book pair with “Paid the dividend declared on January 31.”?</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6</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5</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25.  </w:t>
      </w:r>
      <w:r>
        <w:rPr>
          <w:sz w:val="19"/>
          <w:szCs w:val="19"/>
        </w:rPr>
        <w:t xml:space="preserve">Which row does the book pair with “Recorded one month of interest on the bank note. Orontes has not paid it yet.”?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4</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6</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5</w:t>
            </w:r>
          </w:p>
        </w:tc>
        <w:tc>
          <w:tcPr>
            <w:tcW w:type="pct" w:w="2500"/>
            <w:tcMar>
              <w:top w:type="dxa" w:w="30"/>
              <w:left w:type="dxa" w:w="90"/>
              <w:bottom w:type="dxa" w:w="30"/>
              <w:right w:type="dxa" w:w="90"/>
            </w:tcMar>
          </w:tcPr>
          <w:p>
            <w:pPr>
              <w:spacing w:before="24" w:after="24"/>
            </w:pPr>
            <w:r>
              <w:rPr>
                <w:sz w:val="18"/>
                <w:szCs w:val="18"/>
              </w:rPr>
              <w:t xml:space="preserve"/>
            </w:r>
          </w:p>
        </w:tc>
      </w:tr>
    </w:tbl>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26.  </w:t>
      </w:r>
      <w:r>
        <w:rPr>
          <w:sz w:val="19"/>
          <w:szCs w:val="19"/>
        </w:rPr>
        <w:t xml:space="preserve">A company has total assets of 500 and total liabilities of 320. What is its equity?</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180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500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320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820</w:t>
            </w:r>
          </w:p>
        </w:tc>
      </w:tr>
    </w:tbl>
    <w:p>
      <w:pPr>
        <w:spacing w:before="40" w:after="16"/>
        <w:ind w:left="300" w:hanging="300"/>
      </w:pPr>
      <w:r>
        <w:rPr>
          <w:b/>
          <w:bCs/>
          <w:color w:val="353A7C"/>
          <w:sz w:val="19"/>
          <w:szCs w:val="19"/>
        </w:rPr>
        <w:t xml:space="preserve">27.  </w:t>
      </w:r>
      <w:r>
        <w:rPr>
          <w:sz w:val="19"/>
          <w:szCs w:val="19"/>
        </w:rPr>
        <w:t xml:space="preserve">Which statement about the matching principle is correct?</w:t>
      </w:r>
    </w:p>
    <w:p>
      <w:pPr>
        <w:spacing w:after="18"/>
        <w:ind w:left="560" w:hanging="260"/>
      </w:pPr>
      <w:r>
        <w:rPr>
          <w:b/>
          <w:bCs/>
          <w:color w:val="8186EF"/>
          <w:sz w:val="18"/>
          <w:szCs w:val="18"/>
        </w:rPr>
        <w:t xml:space="preserve">A. </w:t>
      </w:r>
      <w:r>
        <w:rPr>
          <w:sz w:val="18"/>
          <w:szCs w:val="18"/>
        </w:rPr>
        <w:t xml:space="preserve">Expenses are recognized in the period in which they are paid.</w:t>
      </w:r>
    </w:p>
    <w:p>
      <w:pPr>
        <w:spacing w:after="18"/>
        <w:ind w:left="560" w:hanging="260"/>
      </w:pPr>
      <w:r>
        <w:rPr>
          <w:b/>
          <w:bCs/>
          <w:color w:val="8186EF"/>
          <w:sz w:val="18"/>
          <w:szCs w:val="18"/>
        </w:rPr>
        <w:t xml:space="preserve">B. </w:t>
      </w:r>
      <w:r>
        <w:rPr>
          <w:sz w:val="18"/>
          <w:szCs w:val="18"/>
        </w:rPr>
        <w:t xml:space="preserve">Revenues are recognized in the period in which cash is received.</w:t>
      </w:r>
    </w:p>
    <w:p>
      <w:pPr>
        <w:spacing w:after="18"/>
        <w:ind w:left="560" w:hanging="260"/>
      </w:pPr>
      <w:r>
        <w:rPr>
          <w:b/>
          <w:bCs/>
          <w:color w:val="8186EF"/>
          <w:sz w:val="18"/>
          <w:szCs w:val="18"/>
        </w:rPr>
        <w:t xml:space="preserve">C. </w:t>
      </w:r>
      <w:r>
        <w:rPr>
          <w:sz w:val="18"/>
          <w:szCs w:val="18"/>
        </w:rPr>
        <w:t xml:space="preserve">All costs are capitalized as assets until related revenue is earned.</w:t>
      </w:r>
    </w:p>
    <w:p>
      <w:pPr>
        <w:spacing w:after="18"/>
        <w:ind w:left="560" w:hanging="260"/>
      </w:pPr>
      <w:r>
        <w:rPr>
          <w:b/>
          <w:bCs/>
          <w:color w:val="8186EF"/>
          <w:sz w:val="18"/>
          <w:szCs w:val="18"/>
        </w:rPr>
        <w:t xml:space="preserve">D. </w:t>
      </w:r>
      <w:r>
        <w:rPr>
          <w:sz w:val="18"/>
          <w:szCs w:val="18"/>
        </w:rPr>
        <w:t xml:space="preserve">Expenses are recognized in the same period as the revenues they help to produce.</w:t>
      </w:r>
    </w:p>
    <w:p>
      <w:pPr>
        <w:spacing w:before="40" w:after="16"/>
        <w:ind w:left="300" w:hanging="300"/>
      </w:pPr>
      <w:r>
        <w:rPr>
          <w:b/>
          <w:bCs/>
          <w:color w:val="353A7C"/>
          <w:sz w:val="19"/>
          <w:szCs w:val="19"/>
        </w:rPr>
        <w:t xml:space="preserve">28.  </w:t>
      </w:r>
      <w:r>
        <w:rPr>
          <w:sz w:val="19"/>
          <w:szCs w:val="19"/>
        </w:rPr>
        <w:t xml:space="preserve">On February 10, Orontes pays 24 for 12 months of warehouse rent in advance. How does the payment appear immediately after it is made?</w:t>
      </w:r>
    </w:p>
    <w:p>
      <w:pPr>
        <w:spacing w:after="18"/>
        <w:ind w:left="560" w:hanging="260"/>
      </w:pPr>
      <w:r>
        <w:rPr>
          <w:b/>
          <w:bCs/>
          <w:color w:val="8186EF"/>
          <w:sz w:val="18"/>
          <w:szCs w:val="18"/>
        </w:rPr>
        <w:t xml:space="preserve">A. </w:t>
      </w:r>
      <w:r>
        <w:rPr>
          <w:sz w:val="18"/>
          <w:szCs w:val="18"/>
        </w:rPr>
        <w:t xml:space="preserve">As an asset of 24</w:t>
      </w:r>
    </w:p>
    <w:p>
      <w:pPr>
        <w:spacing w:after="18"/>
        <w:ind w:left="560" w:hanging="260"/>
      </w:pPr>
      <w:r>
        <w:rPr>
          <w:b/>
          <w:bCs/>
          <w:color w:val="8186EF"/>
          <w:sz w:val="18"/>
          <w:szCs w:val="18"/>
        </w:rPr>
        <w:t xml:space="preserve">B. </w:t>
      </w:r>
      <w:r>
        <w:rPr>
          <w:sz w:val="18"/>
          <w:szCs w:val="18"/>
        </w:rPr>
        <w:t xml:space="preserve">As an expense of 24</w:t>
      </w:r>
    </w:p>
    <w:p>
      <w:pPr>
        <w:spacing w:after="18"/>
        <w:ind w:left="560" w:hanging="260"/>
      </w:pPr>
      <w:r>
        <w:rPr>
          <w:b/>
          <w:bCs/>
          <w:color w:val="8186EF"/>
          <w:sz w:val="18"/>
          <w:szCs w:val="18"/>
        </w:rPr>
        <w:t xml:space="preserve">C. </w:t>
      </w:r>
      <w:r>
        <w:rPr>
          <w:sz w:val="18"/>
          <w:szCs w:val="18"/>
        </w:rPr>
        <w:t xml:space="preserve">As a liability of 24</w:t>
      </w:r>
    </w:p>
    <w:p>
      <w:pPr>
        <w:spacing w:after="18"/>
        <w:ind w:left="560" w:hanging="260"/>
      </w:pPr>
      <w:r>
        <w:rPr>
          <w:b/>
          <w:bCs/>
          <w:color w:val="8186EF"/>
          <w:sz w:val="18"/>
          <w:szCs w:val="18"/>
        </w:rPr>
        <w:t xml:space="preserve">D. </w:t>
      </w:r>
      <w:r>
        <w:rPr>
          <w:sz w:val="18"/>
          <w:szCs w:val="18"/>
        </w:rPr>
        <w:t xml:space="preserve">It is not recorded until the end of the month.</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29.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30.  </w:t>
      </w:r>
      <w:r>
        <w:rPr>
          <w:sz w:val="19"/>
          <w:szCs w:val="19"/>
        </w:rPr>
        <w:t xml:space="preserve">Rebuild the figure from this handout. Label every part and fill in every box.</w:t>
      </w:r>
    </w:p>
    <w:p>
      <w:pPr>
        <w:spacing w:after="40" w:before="90"/>
        <w:jc w:val="center"/>
      </w:pPr>
      <w:r>
        <w:drawing>
          <wp:inline distT="0" distB="0" distL="0" distR="0">
            <wp:extent cx="5734050" cy="279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79912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31.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primary users  ·  retained earnings  ·  matching principle  ·  materiality</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1.2 · The building blocks: elements and the accounting equation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balance sheet · asset · accounts receivable · inventory · liability</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common stock · par value · additional paid-in capital · Retained earnings · net income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Revenue · retained earnings · Dividend · expense · income statement</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E</w:t>
            </w:r>
          </w:p>
        </w:tc>
        <w:tc>
          <w:tcPr>
            <w:tcW w:type="pct" w:w="1667"/>
            <w:tcMar>
              <w:top w:type="dxa" w:w="40"/>
              <w:left w:type="dxa" w:w="100"/>
              <w:bottom w:type="dxa" w:w="40"/>
              <w:right w:type="dxa" w:w="100"/>
            </w:tcMar>
          </w:tcPr>
          <w:p>
            <w:pPr>
              <w:spacing w:before="22" w:after="22"/>
            </w:pPr>
            <w:r>
              <w:rPr>
                <w:b/>
                <w:bCs/>
                <w:color w:val="8186EF"/>
                <w:sz w:val="16"/>
                <w:szCs w:val="16"/>
              </w:rPr>
              <w:t xml:space="preserve">31  </w:t>
            </w:r>
            <w:r>
              <w:rPr>
                <w:sz w:val="17"/>
                <w:szCs w:val="17"/>
              </w:rPr>
              <w:t xml:space="preserve">Every amount in the financial statements belongs to an element. The FASB conceptual framework defines ten elements. Three of them describe the balance sheet at one date.</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B</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r>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“Three of them describe the balance sheet at one date. An asset is a present right of an entity to an economic benefit. Examples: cash, accounts receivable, inventory and equipment. A liability is a present obligation of an entity to transfer an economic benefit.”</w:t>
      </w:r>
    </w:p>
    <w:p>
      <w:pPr>
        <w:spacing w:after="18"/>
        <w:ind w:left="300" w:hanging="300"/>
      </w:pPr>
      <w:r>
        <w:rPr>
          <w:b/>
          <w:bCs/>
          <w:color w:val="8186EF"/>
          <w:sz w:val="16"/>
          <w:szCs w:val="16"/>
        </w:rPr>
        <w:t xml:space="preserve">2  </w:t>
      </w:r>
      <w:r>
        <w:rPr>
          <w:sz w:val="16"/>
          <w:szCs w:val="16"/>
        </w:rPr>
        <w:t xml:space="preserve">The book writes: “Contributed capital is what owners paid in: common stock at its par value, plus additional paid-in capital (APIC). Retained earnings (RE) are the past net income that the company kept instead of paying it out as dividends.”</w:t>
      </w:r>
    </w:p>
    <w:p>
      <w:pPr>
        <w:spacing w:after="18"/>
        <w:ind w:left="300" w:hanging="300"/>
      </w:pPr>
      <w:r>
        <w:rPr>
          <w:b/>
          <w:bCs/>
          <w:color w:val="8186EF"/>
          <w:sz w:val="16"/>
          <w:szCs w:val="16"/>
        </w:rPr>
        <w:t xml:space="preserve">3  </w:t>
      </w:r>
      <w:r>
        <w:rPr>
          <w:sz w:val="16"/>
          <w:szCs w:val="16"/>
        </w:rPr>
        <w:t xml:space="preserve">The book writes: “Revenues and gains increase retained earnings. Dividends also decrease it, but a dividend is not an expense. It is a distribution to owners, so it never appears in the income statement. IFRS also uses the word income for both revenue and gains, while U.S.”</w:t>
      </w:r>
    </w:p>
    <w:p>
      <w:pPr>
        <w:spacing w:after="18"/>
        <w:ind w:left="300" w:hanging="300"/>
      </w:pPr>
      <w:r>
        <w:rPr>
          <w:b/>
          <w:bCs/>
          <w:color w:val="8186EF"/>
          <w:sz w:val="16"/>
          <w:szCs w:val="16"/>
        </w:rPr>
        <w:t xml:space="preserve">4  </w:t>
      </w:r>
      <w:r>
        <w:rPr>
          <w:sz w:val="16"/>
          <w:szCs w:val="16"/>
        </w:rPr>
        <w:t xml:space="preserve">The book pairs Prepaid rent with “Asset”.</w:t>
      </w:r>
    </w:p>
    <w:p>
      <w:pPr>
        <w:spacing w:after="18"/>
        <w:ind w:left="300" w:hanging="300"/>
      </w:pPr>
      <w:r>
        <w:rPr>
          <w:b/>
          <w:bCs/>
          <w:color w:val="8186EF"/>
          <w:sz w:val="16"/>
          <w:szCs w:val="16"/>
        </w:rPr>
        <w:t xml:space="preserve">5  </w:t>
      </w:r>
      <w:r>
        <w:rPr>
          <w:sz w:val="16"/>
          <w:szCs w:val="16"/>
        </w:rPr>
        <w:t xml:space="preserve">The book’s own table gives Asset as the category of Prepaid rent.</w:t>
      </w:r>
    </w:p>
    <w:p>
      <w:pPr>
        <w:spacing w:after="18"/>
        <w:ind w:left="300" w:hanging="300"/>
      </w:pPr>
      <w:r>
        <w:rPr>
          <w:b/>
          <w:bCs/>
          <w:color w:val="8186EF"/>
          <w:sz w:val="16"/>
          <w:szCs w:val="16"/>
        </w:rPr>
        <w:t xml:space="preserve">6  </w:t>
      </w:r>
      <w:r>
        <w:rPr>
          <w:sz w:val="16"/>
          <w:szCs w:val="16"/>
        </w:rPr>
        <w:t xml:space="preserve">The book’s own table gives Asset as the category of Land.</w:t>
      </w:r>
    </w:p>
    <w:p>
      <w:pPr>
        <w:spacing w:after="18"/>
        <w:ind w:left="300" w:hanging="300"/>
      </w:pPr>
      <w:r>
        <w:rPr>
          <w:b/>
          <w:bCs/>
          <w:color w:val="8186EF"/>
          <w:sz w:val="16"/>
          <w:szCs w:val="16"/>
        </w:rPr>
        <w:t xml:space="preserve">7  </w:t>
      </w:r>
      <w:r>
        <w:rPr>
          <w:sz w:val="16"/>
          <w:szCs w:val="16"/>
        </w:rPr>
        <w:t xml:space="preserve">The book’s own table gives Liability as the category of Dividends payable.</w:t>
      </w:r>
    </w:p>
    <w:p>
      <w:pPr>
        <w:spacing w:after="18"/>
        <w:ind w:left="300" w:hanging="300"/>
      </w:pPr>
      <w:r>
        <w:rPr>
          <w:b/>
          <w:bCs/>
          <w:color w:val="8186EF"/>
          <w:sz w:val="16"/>
          <w:szCs w:val="16"/>
        </w:rPr>
        <w:t xml:space="preserve">8  </w:t>
      </w:r>
      <w:r>
        <w:rPr>
          <w:sz w:val="16"/>
          <w:szCs w:val="16"/>
        </w:rPr>
        <w:t xml:space="preserve">The book’s own table gives Equity as the category of Additional paid-in capital.</w:t>
      </w:r>
    </w:p>
    <w:p>
      <w:pPr>
        <w:spacing w:after="18"/>
        <w:ind w:left="300" w:hanging="300"/>
      </w:pPr>
      <w:r>
        <w:rPr>
          <w:b/>
          <w:bCs/>
          <w:color w:val="8186EF"/>
          <w:sz w:val="16"/>
          <w:szCs w:val="16"/>
        </w:rPr>
        <w:t xml:space="preserve">9  </w:t>
      </w:r>
      <w:r>
        <w:rPr>
          <w:sz w:val="16"/>
          <w:szCs w:val="16"/>
        </w:rPr>
        <w:t xml:space="preserve">The book pairs Prepaid rent with “Asset”.</w:t>
      </w:r>
    </w:p>
    <w:p>
      <w:pPr>
        <w:spacing w:after="18"/>
        <w:ind w:left="300" w:hanging="300"/>
      </w:pPr>
      <w:r>
        <w:rPr>
          <w:b/>
          <w:bCs/>
          <w:color w:val="8186EF"/>
          <w:sz w:val="16"/>
          <w:szCs w:val="16"/>
        </w:rPr>
        <w:t xml:space="preserve">10  </w:t>
      </w:r>
      <w:r>
        <w:rPr>
          <w:sz w:val="16"/>
          <w:szCs w:val="16"/>
        </w:rPr>
        <w:t xml:space="preserve">The book pairs Land with “Asset”, not with “Contra-asset”.</w:t>
      </w:r>
    </w:p>
    <w:p>
      <w:pPr>
        <w:spacing w:after="18"/>
        <w:ind w:left="300" w:hanging="300"/>
      </w:pPr>
      <w:r>
        <w:rPr>
          <w:b/>
          <w:bCs/>
          <w:color w:val="8186EF"/>
          <w:sz w:val="16"/>
          <w:szCs w:val="16"/>
        </w:rPr>
        <w:t xml:space="preserve">11  </w:t>
      </w:r>
      <w:r>
        <w:rPr>
          <w:sz w:val="16"/>
          <w:szCs w:val="16"/>
        </w:rPr>
        <w:t xml:space="preserve">Equity starts at 550 (900 − 350). Borrowing does not change equity. The dividend reduces it by 40, so equity is 510. A is wrong: This is total liabilities after the loan (350 + 100), not equity. C is wrong: This ignores the dividend, which reduces retained earnings.</w:t>
      </w:r>
    </w:p>
    <w:p>
      <w:pPr>
        <w:spacing w:after="18"/>
        <w:ind w:left="300" w:hanging="300"/>
      </w:pPr>
      <w:r>
        <w:rPr>
          <w:b/>
          <w:bCs/>
          <w:color w:val="8186EF"/>
          <w:sz w:val="16"/>
          <w:szCs w:val="16"/>
        </w:rPr>
        <w:t xml:space="preserve">12  </w:t>
      </w:r>
      <w:r>
        <w:rPr>
          <w:sz w:val="16"/>
          <w:szCs w:val="16"/>
        </w:rPr>
        <w:t xml:space="preserve">Prepaid rent is an asset, and assets have debit balances. A is wrong: Accounts payable is a liability, with a credit balance. B is wrong: Revenue increases equity, so it has a credit balance.</w:t>
      </w:r>
    </w:p>
    <w:p>
      <w:pPr>
        <w:spacing w:after="18"/>
        <w:ind w:left="300" w:hanging="300"/>
      </w:pPr>
      <w:r>
        <w:rPr>
          <w:b/>
          <w:bCs/>
          <w:color w:val="8186EF"/>
          <w:sz w:val="16"/>
          <w:szCs w:val="16"/>
        </w:rPr>
        <w:t xml:space="preserve">13  </w:t>
      </w:r>
      <w:r>
        <w:rPr>
          <w:sz w:val="16"/>
          <w:szCs w:val="16"/>
        </w:rPr>
        <w:t xml:space="preserve">It reduces the cost of equipment on the balance sheet and has a credit balance. A is wrong: The company owes nobody anything, so it is not a liability. C is wrong: Depreciation expense is the period's charge; accumulated depreciation is the running total on the balance sheet.</w:t>
      </w:r>
    </w:p>
    <w:p>
      <w:pPr>
        <w:spacing w:after="18"/>
        <w:ind w:left="300" w:hanging="300"/>
      </w:pPr>
      <w:r>
        <w:rPr>
          <w:b/>
          <w:bCs/>
          <w:color w:val="8186EF"/>
          <w:sz w:val="16"/>
          <w:szCs w:val="16"/>
        </w:rPr>
        <w:t xml:space="preserve">14  </w:t>
      </w:r>
      <w:r>
        <w:rPr>
          <w:sz w:val="16"/>
          <w:szCs w:val="16"/>
        </w:rPr>
        <w:t xml:space="preserve">Under the accrual basis, revenue is recorded when the goods are delivered, in 2025. A is wrong: This is cash-basis thinking. The cash timing does not decide the period. B is wrong: This is the gross profit (revenue minus cost), not the revenue.</w:t>
      </w:r>
    </w:p>
    <w:p>
      <w:pPr>
        <w:spacing w:after="18"/>
        <w:ind w:left="300" w:hanging="300"/>
      </w:pPr>
      <w:r>
        <w:rPr>
          <w:b/>
          <w:bCs/>
          <w:color w:val="8186EF"/>
          <w:sz w:val="16"/>
          <w:szCs w:val="16"/>
        </w:rPr>
        <w:t xml:space="preserve">15  </w:t>
      </w:r>
      <w:r>
        <w:rPr>
          <w:sz w:val="16"/>
          <w:szCs w:val="16"/>
        </w:rPr>
        <w:t xml:space="preserve">Wages are a cost of the company's central operations, so they are an expense. A is wrong: A dividend is a distribution to owners. It reduces retained earnings but is not an expense. C is wrong: Repaying principal reduces a liability and an asset. No expense arises.</w:t>
      </w:r>
    </w:p>
    <w:p>
      <w:pPr>
        <w:spacing w:after="18"/>
        <w:ind w:left="300" w:hanging="300"/>
      </w:pPr>
      <w:r>
        <w:rPr>
          <w:b/>
          <w:bCs/>
          <w:color w:val="8186EF"/>
          <w:sz w:val="16"/>
          <w:szCs w:val="16"/>
        </w:rPr>
        <w:t xml:space="preserve">16  </w:t>
      </w:r>
      <w:r>
        <w:rPr>
          <w:sz w:val="16"/>
          <w:szCs w:val="16"/>
        </w:rPr>
        <w:t xml:space="preserve">CMA questions use exact terms, and one word can change the answer.</w:t>
      </w:r>
    </w:p>
    <w:p>
      <w:pPr>
        <w:spacing w:after="18"/>
        <w:ind w:left="300" w:hanging="300"/>
      </w:pPr>
      <w:r>
        <w:rPr>
          <w:b/>
          <w:bCs/>
          <w:color w:val="8186EF"/>
          <w:sz w:val="16"/>
          <w:szCs w:val="16"/>
        </w:rPr>
        <w:t xml:space="preserve">23  </w:t>
      </w:r>
      <w:r>
        <w:rPr>
          <w:sz w:val="16"/>
          <w:szCs w:val="16"/>
        </w:rPr>
        <w:t xml:space="preserve">The book’s own table pairs 4 with “A Dubai hotel group paid cash in advance for pastries that Orontes will deliver in March.”.</w:t>
      </w:r>
    </w:p>
    <w:p>
      <w:pPr>
        <w:spacing w:after="18"/>
        <w:ind w:left="300" w:hanging="300"/>
      </w:pPr>
      <w:r>
        <w:rPr>
          <w:b/>
          <w:bCs/>
          <w:color w:val="8186EF"/>
          <w:sz w:val="16"/>
          <w:szCs w:val="16"/>
        </w:rPr>
        <w:t xml:space="preserve">24  </w:t>
      </w:r>
      <w:r>
        <w:rPr>
          <w:sz w:val="16"/>
          <w:szCs w:val="16"/>
        </w:rPr>
        <w:t xml:space="preserve">The book’s own table pairs 5 with “Paid the dividend declared on January 31.”.</w:t>
      </w:r>
    </w:p>
    <w:p>
      <w:pPr>
        <w:spacing w:after="18"/>
        <w:ind w:left="300" w:hanging="300"/>
      </w:pPr>
      <w:r>
        <w:rPr>
          <w:b/>
          <w:bCs/>
          <w:color w:val="8186EF"/>
          <w:sz w:val="16"/>
          <w:szCs w:val="16"/>
        </w:rPr>
        <w:t xml:space="preserve">25  </w:t>
      </w:r>
      <w:r>
        <w:rPr>
          <w:sz w:val="16"/>
          <w:szCs w:val="16"/>
        </w:rPr>
        <w:t xml:space="preserve">The book’s own table pairs 6 with “Recorded one month of interest on the bank note. Orontes has not paid it yet.”.</w:t>
      </w:r>
    </w:p>
    <w:p>
      <w:pPr>
        <w:spacing w:after="18"/>
        <w:ind w:left="300" w:hanging="300"/>
      </w:pPr>
      <w:r>
        <w:rPr>
          <w:b/>
          <w:bCs/>
          <w:color w:val="8186EF"/>
          <w:sz w:val="16"/>
          <w:szCs w:val="16"/>
        </w:rPr>
        <w:t xml:space="preserve">26  </w:t>
      </w:r>
      <w:r>
        <w:rPr>
          <w:sz w:val="16"/>
          <w:szCs w:val="16"/>
        </w:rPr>
        <w:t xml:space="preserve">Equity = assets − liabilities = 500 − 320 = 180. B is wrong: This is the liabilities figure, not equity. C is wrong: This is total assets, not equity.</w:t>
      </w:r>
    </w:p>
    <w:p/>
    <w:p>
      <w:pPr>
        <w:sectPr>
          <w:headerReference w:type="default" r:id="rIdHdr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1.3</w:t>
      </w:r>
    </w:p>
    <w:p>
      <w:pPr>
        <w:spacing w:after="8"/>
      </w:pPr>
      <w:r>
        <w:rPr>
          <w:color w:val="23265A"/>
          <w:sz w:val="22"/>
          <w:szCs w:val="22"/>
        </w:rPr>
        <w:t xml:space="preserve">Double entry: debits and credits</w:t>
      </w:r>
    </w:p>
    <w:p>
      <w:pPr>
        <w:spacing w:after="130"/>
      </w:pPr>
      <w:r>
        <w:rPr>
          <w:color w:val="6B7280"/>
          <w:sz w:val="20"/>
          <w:szCs w:val="20"/>
        </w:rPr>
        <w:t xml:space="preserve">section 1.3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129"/>
        <w:gridCol w:w="3298"/>
        <w:gridCol w:w="417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109"/>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717"/>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174"/>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109"/>
            <w:tcMar>
              <w:top w:type="dxa" w:w="50"/>
              <w:left w:type="dxa" w:w="110"/>
              <w:bottom w:type="dxa" w:w="50"/>
              <w:right w:type="dxa" w:w="110"/>
            </w:tcMar>
          </w:tcPr>
          <w:p>
            <w:pPr>
              <w:spacing w:before="26" w:after="26"/>
            </w:pPr>
            <w:r>
              <w:rPr>
                <w:color w:val="232733"/>
                <w:sz w:val="16"/>
                <w:szCs w:val="16"/>
              </w:rPr>
              <w:t xml:space="preserve">Double entry: debits and credits</w:t>
            </w:r>
          </w:p>
        </w:tc>
        <w:tc>
          <w:tcPr>
            <w:tcW w:type="pct" w:w="1717"/>
            <w:tcMar>
              <w:top w:type="dxa" w:w="50"/>
              <w:left w:type="dxa" w:w="110"/>
              <w:bottom w:type="dxa" w:w="50"/>
              <w:right w:type="dxa" w:w="110"/>
            </w:tcMar>
          </w:tcPr>
          <w:p>
            <w:pPr>
              <w:spacing w:before="26" w:after="26"/>
            </w:pPr>
            <w:r>
              <w:rPr>
                <w:color w:val="232733"/>
                <w:sz w:val="16"/>
                <w:szCs w:val="16"/>
              </w:rPr>
              <w:t xml:space="preserve">a figure to read · Statement · the book’s own rule, gapped</w:t>
            </w:r>
          </w:p>
        </w:tc>
        <w:tc>
          <w:tcPr>
            <w:tcW w:type="pct" w:w="2174"/>
            <w:tcMar>
              <w:top w:type="dxa" w:w="50"/>
              <w:left w:type="dxa" w:w="110"/>
              <w:bottom w:type="dxa" w:w="50"/>
              <w:right w:type="dxa" w:w="110"/>
            </w:tcMar>
          </w:tcPr>
          <w:p>
            <w:pPr>
              <w:spacing w:before="26" w:after="26"/>
            </w:pPr>
            <w:r>
              <w:rPr>
                <w:color w:val="232733"/>
                <w:sz w:val="16"/>
                <w:szCs w:val="16"/>
              </w:rPr>
              <w:t xml:space="preserve">Which account normally has a credit balance?</w:t>
            </w:r>
          </w:p>
        </w:tc>
      </w:tr>
      <w:tr>
        <w:tc>
          <w:tcPr>
            <w:tcW w:type="pct" w:w="1109"/>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717"/>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174"/>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asset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dividend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U.S. GAAP</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recognize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additional paid-in capital</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trial balance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inventory</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balance sheet   ·   contra account   ·   credit   ·   normal balance   ·   debit   ·   income statement   ·   equity</w:t>
      </w:r>
    </w:p>
    <w:p>
      <w:pPr>
        <w:spacing w:before="36" w:after="36"/>
        <w:ind w:left="300"/>
      </w:pPr>
      <w:r>
        <w:rPr>
          <w:sz w:val="19"/>
          <w:szCs w:val="19"/>
        </w:rPr>
        <w:t xml:space="preserve">Accounts on the left side of the equation (assets, expenses and dividends) increase with a </w:t>
      </w:r>
      <w:r>
        <w:rPr>
          <w:u w:val="single"/>
          <w:sz w:val="19"/>
          <w:szCs w:val="19"/>
        </w:rPr>
        <w:t xml:space="preserve">           </w:t>
      </w:r>
      <w:r>
        <w:rPr>
          <w:sz w:val="19"/>
          <w:szCs w:val="19"/>
        </w:rPr>
        <w:t xml:space="preserve">. Accounts on the right side (liabilities, </w:t>
      </w:r>
      <w:r>
        <w:rPr>
          <w:u w:val="single"/>
          <w:sz w:val="19"/>
          <w:szCs w:val="19"/>
        </w:rPr>
        <w:t xml:space="preserve">           </w:t>
      </w:r>
      <w:r>
        <w:rPr>
          <w:sz w:val="19"/>
          <w:szCs w:val="19"/>
        </w:rPr>
        <w:t xml:space="preserve"> and revenues) increase with a </w:t>
      </w:r>
      <w:r>
        <w:rPr>
          <w:u w:val="single"/>
          <w:sz w:val="19"/>
          <w:szCs w:val="19"/>
        </w:rPr>
        <w:t xml:space="preserve">           </w:t>
      </w:r>
      <w:r>
        <w:rPr>
          <w:sz w:val="19"/>
          <w:szCs w:val="19"/>
        </w:rPr>
        <w:t xml:space="preserve">. A </w:t>
      </w:r>
      <w:r>
        <w:rPr>
          <w:u w:val="single"/>
          <w:sz w:val="19"/>
          <w:szCs w:val="19"/>
        </w:rPr>
        <w:t xml:space="preserve">                </w:t>
      </w:r>
      <w:r>
        <w:rPr>
          <w:sz w:val="19"/>
          <w:szCs w:val="19"/>
        </w:rPr>
        <w:t xml:space="preserve"> reduces a related account, so it has the opposite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net income   ·   retained earnings   ·   revenue   ·   balance sheet   ·   liability   ·   debit</w:t>
      </w:r>
    </w:p>
    <w:p>
      <w:pPr>
        <w:spacing w:before="36" w:after="36"/>
        <w:ind w:left="300"/>
      </w:pPr>
      <w:r>
        <w:rPr>
          <w:sz w:val="19"/>
          <w:szCs w:val="19"/>
        </w:rPr>
        <w:t xml:space="preserve">Orontes records </w:t>
      </w:r>
      <w:r>
        <w:rPr>
          <w:u w:val="single"/>
          <w:sz w:val="19"/>
          <w:szCs w:val="19"/>
        </w:rPr>
        <w:t xml:space="preserve">           </w:t>
      </w:r>
      <w:r>
        <w:rPr>
          <w:sz w:val="19"/>
          <w:szCs w:val="19"/>
        </w:rPr>
        <w:t xml:space="preserve"> when it delivers the goods, not when the customer pays. Row 6 reduces </w:t>
      </w:r>
      <w:r>
        <w:rPr>
          <w:u w:val="single"/>
          <w:sz w:val="19"/>
          <w:szCs w:val="19"/>
        </w:rPr>
        <w:t xml:space="preserve">                   </w:t>
      </w:r>
      <w:r>
        <w:rPr>
          <w:sz w:val="19"/>
          <w:szCs w:val="19"/>
        </w:rPr>
        <w:t xml:space="preserve"> by 50 and creates a </w:t>
      </w:r>
      <w:r>
        <w:rPr>
          <w:u w:val="single"/>
          <w:sz w:val="19"/>
          <w:szCs w:val="19"/>
        </w:rPr>
        <w:t xml:space="preserve">           </w:t>
      </w:r>
      <w:r>
        <w:rPr>
          <w:sz w:val="19"/>
          <w:szCs w:val="19"/>
        </w:rPr>
        <w:t xml:space="preserve">. No cash moves until February, and </w:t>
      </w:r>
      <w:r>
        <w:rPr>
          <w:u w:val="single"/>
          <w:sz w:val="19"/>
          <w:szCs w:val="19"/>
        </w:rPr>
        <w:t xml:space="preserve">            </w:t>
      </w:r>
      <w:r>
        <w:rPr>
          <w:sz w:val="19"/>
          <w:szCs w:val="19"/>
        </w:rPr>
        <w:t xml:space="preserve"> does not change. It reduces retained earnings, not net income.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credit   ·   balance sheet   ·   debit   ·   expense   ·   asset</w:t>
      </w:r>
    </w:p>
    <w:p>
      <w:pPr>
        <w:spacing w:before="36" w:after="36"/>
        <w:ind w:left="300"/>
      </w:pPr>
      <w:r>
        <w:rPr>
          <w:sz w:val="19"/>
          <w:szCs w:val="19"/>
        </w:rPr>
        <w:t xml:space="preserve">One </w:t>
      </w:r>
      <w:r>
        <w:rPr>
          <w:u w:val="single"/>
          <w:sz w:val="19"/>
          <w:szCs w:val="19"/>
        </w:rPr>
        <w:t xml:space="preserve">           </w:t>
      </w:r>
      <w:r>
        <w:rPr>
          <w:sz w:val="19"/>
          <w:szCs w:val="19"/>
        </w:rPr>
        <w:t xml:space="preserve"> (cash) becomes another asset (equipment). The cost becomes an </w:t>
      </w:r>
      <w:r>
        <w:rPr>
          <w:u w:val="single"/>
          <w:sz w:val="19"/>
          <w:szCs w:val="19"/>
        </w:rPr>
        <w:t xml:space="preserve">           </w:t>
      </w:r>
      <w:r>
        <w:rPr>
          <w:sz w:val="19"/>
          <w:szCs w:val="19"/>
        </w:rPr>
        <w:t xml:space="preserve"> later, through depreciation. Feb 3: Paid a supplier for olives bought on </w:t>
      </w:r>
      <w:r>
        <w:rPr>
          <w:u w:val="single"/>
          <w:sz w:val="19"/>
          <w:szCs w:val="19"/>
        </w:rPr>
        <w:t xml:space="preserve">           </w:t>
      </w:r>
      <w:r>
        <w:rPr>
          <w:sz w:val="19"/>
          <w:szCs w:val="19"/>
        </w:rPr>
        <w:t xml:space="preserve"> in January. Feb 8: Collected part of the January receivable from GreenBasket Supermarkets.</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Double entry: debits and credits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question it answers of Balance sheet as “What does the company have and owe, and what is the owners' claim?”.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87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3878025"/>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585"/>
        <w:gridCol w:w="4992"/>
        <w:gridCol w:w="1159"/>
        <w:gridCol w:w="864"/>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Statement — the book’s own table</w:t>
            </w:r>
          </w:p>
        </w:tc>
      </w:tr>
      <w:tr>
        <w:tc>
          <w:tcPr>
            <w:tcW w:type="pct" w:w="1346"/>
            <w:tcMar>
              <w:top w:type="dxa" w:w="50"/>
              <w:left w:type="dxa" w:w="110"/>
              <w:bottom w:type="dxa" w:w="50"/>
              <w:right w:type="dxa" w:w="110"/>
            </w:tcMar>
          </w:tcPr>
          <w:p>
            <w:pPr>
              <w:spacing w:before="26" w:after="26"/>
            </w:pPr>
            <w:r>
              <w:rPr>
                <w:b/>
                <w:bCs/>
                <w:color w:val="353A7C"/>
                <w:sz w:val="15"/>
                <w:szCs w:val="15"/>
              </w:rPr>
              <w:t xml:space="preserve">Statement</w:t>
            </w:r>
          </w:p>
        </w:tc>
        <w:tc>
          <w:tcPr>
            <w:tcW w:type="pct" w:w="2600"/>
            <w:tcMar>
              <w:top w:type="dxa" w:w="50"/>
              <w:left w:type="dxa" w:w="110"/>
              <w:bottom w:type="dxa" w:w="50"/>
              <w:right w:type="dxa" w:w="110"/>
            </w:tcMar>
          </w:tcPr>
          <w:p>
            <w:pPr>
              <w:spacing w:before="26" w:after="26"/>
            </w:pPr>
            <w:r>
              <w:rPr>
                <w:b/>
                <w:bCs/>
                <w:color w:val="353A7C"/>
                <w:sz w:val="15"/>
                <w:szCs w:val="15"/>
              </w:rPr>
              <w:t xml:space="preserve">Question it answers</w:t>
            </w:r>
          </w:p>
        </w:tc>
        <w:tc>
          <w:tcPr>
            <w:tcW w:type="pct" w:w="604"/>
            <w:tcMar>
              <w:top w:type="dxa" w:w="50"/>
              <w:left w:type="dxa" w:w="110"/>
              <w:bottom w:type="dxa" w:w="50"/>
              <w:right w:type="dxa" w:w="110"/>
            </w:tcMar>
          </w:tcPr>
          <w:p>
            <w:pPr>
              <w:spacing w:before="26" w:after="26"/>
            </w:pPr>
            <w:r>
              <w:rPr>
                <w:b/>
                <w:bCs/>
                <w:color w:val="353A7C"/>
                <w:sz w:val="15"/>
                <w:szCs w:val="15"/>
              </w:rPr>
              <w:t xml:space="preserve">Time</w:t>
            </w:r>
          </w:p>
        </w:tc>
        <w:tc>
          <w:tcPr>
            <w:tcW w:type="pct" w:w="450"/>
            <w:tcMar>
              <w:top w:type="dxa" w:w="50"/>
              <w:left w:type="dxa" w:w="110"/>
              <w:bottom w:type="dxa" w:w="50"/>
              <w:right w:type="dxa" w:w="110"/>
            </w:tcMar>
          </w:tcPr>
          <w:p>
            <w:pPr>
              <w:spacing w:before="26" w:after="26"/>
            </w:pPr>
            <w:r>
              <w:rPr>
                <w:b/>
                <w:bCs/>
                <w:color w:val="353A7C"/>
                <w:sz w:val="15"/>
                <w:szCs w:val="15"/>
              </w:rPr>
              <w:t xml:space="preserve">Chapter</w:t>
            </w:r>
          </w:p>
        </w:tc>
      </w:tr>
      <w:tr>
        <w:tc>
          <w:tcPr>
            <w:tcW w:type="pct" w:w="1346"/>
            <w:tcMar>
              <w:top w:type="dxa" w:w="50"/>
              <w:left w:type="dxa" w:w="110"/>
              <w:bottom w:type="dxa" w:w="50"/>
              <w:right w:type="dxa" w:w="110"/>
            </w:tcMar>
          </w:tcPr>
          <w:p>
            <w:pPr>
              <w:spacing w:before="26" w:after="26"/>
            </w:pPr>
            <w:r>
              <w:rPr>
                <w:color w:val="232733"/>
                <w:sz w:val="16"/>
                <w:szCs w:val="16"/>
              </w:rPr>
              <w:t xml:space="preserve">Balance sheet</w:t>
            </w:r>
          </w:p>
        </w:tc>
        <w:tc>
          <w:tcPr>
            <w:tcW w:type="pct" w:w="2600"/>
            <w:tcMar>
              <w:top w:type="dxa" w:w="50"/>
              <w:left w:type="dxa" w:w="110"/>
              <w:bottom w:type="dxa" w:w="50"/>
              <w:right w:type="dxa" w:w="110"/>
            </w:tcMar>
          </w:tcPr>
          <w:p>
            <w:pPr>
              <w:spacing w:before="26" w:after="26"/>
            </w:pPr>
            <w:r>
              <w:rPr>
                <w:color w:val="232733"/>
                <w:sz w:val="16"/>
                <w:szCs w:val="16"/>
              </w:rPr>
              <w:t xml:space="preserve">What does the company have and owe, and what is the owners' claim?</w:t>
            </w:r>
          </w:p>
        </w:tc>
        <w:tc>
          <w:tcPr>
            <w:tcW w:type="pct" w:w="604"/>
            <w:tcMar>
              <w:top w:type="dxa" w:w="50"/>
              <w:left w:type="dxa" w:w="110"/>
              <w:bottom w:type="dxa" w:w="50"/>
              <w:right w:type="dxa" w:w="110"/>
            </w:tcMar>
          </w:tcPr>
          <w:p>
            <w:pPr>
              <w:spacing w:before="26" w:after="26"/>
            </w:pPr>
            <w:r>
              <w:rPr>
                <w:color w:val="232733"/>
                <w:sz w:val="16"/>
                <w:szCs w:val="16"/>
              </w:rPr>
              <w:t xml:space="preserve">at a date</w:t>
            </w:r>
          </w:p>
        </w:tc>
        <w:tc>
          <w:tcPr>
            <w:tcW w:type="pct" w:w="450"/>
            <w:tcMar>
              <w:top w:type="dxa" w:w="50"/>
              <w:left w:type="dxa" w:w="110"/>
              <w:bottom w:type="dxa" w:w="50"/>
              <w:right w:type="dxa" w:w="110"/>
            </w:tcMar>
          </w:tcPr>
          <w:p>
            <w:pPr>
              <w:spacing w:before="26" w:after="26"/>
            </w:pPr>
            <w:r>
              <w:rPr>
                <w:color w:val="232733"/>
                <w:sz w:val="16"/>
                <w:szCs w:val="16"/>
              </w:rPr>
              <w:t xml:space="preserve">2</w:t>
            </w:r>
          </w:p>
        </w:tc>
      </w:tr>
      <w:tr>
        <w:tc>
          <w:tcPr>
            <w:tcW w:type="pct" w:w="1346"/>
            <w:shd w:fill="FBFAF6" w:val="clear"/>
            <w:tcMar>
              <w:top w:type="dxa" w:w="50"/>
              <w:left w:type="dxa" w:w="110"/>
              <w:bottom w:type="dxa" w:w="50"/>
              <w:right w:type="dxa" w:w="110"/>
            </w:tcMar>
          </w:tcPr>
          <w:p>
            <w:pPr>
              <w:spacing w:before="26" w:after="26"/>
            </w:pPr>
            <w:r>
              <w:rPr>
                <w:color w:val="232733"/>
                <w:sz w:val="16"/>
                <w:szCs w:val="16"/>
              </w:rPr>
              <w:t xml:space="preserve">Income statement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How did the company perform?</w:t>
            </w:r>
          </w:p>
        </w:tc>
        <w:tc>
          <w:tcPr>
            <w:tcW w:type="pct" w:w="604"/>
            <w:shd w:fill="FBFAF6" w:val="clear"/>
            <w:tcMar>
              <w:top w:type="dxa" w:w="50"/>
              <w:left w:type="dxa" w:w="110"/>
              <w:bottom w:type="dxa" w:w="50"/>
              <w:right w:type="dxa" w:w="110"/>
            </w:tcMar>
          </w:tcPr>
          <w:p>
            <w:pPr>
              <w:spacing w:before="26" w:after="26"/>
            </w:pPr>
            <w:r>
              <w:rPr>
                <w:color w:val="232733"/>
                <w:sz w:val="16"/>
                <w:szCs w:val="16"/>
              </w:rPr>
              <w:t xml:space="preserve">for a period</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3</w:t>
            </w:r>
          </w:p>
        </w:tc>
      </w:tr>
      <w:tr>
        <w:tc>
          <w:tcPr>
            <w:tcW w:type="pct" w:w="1346"/>
            <w:tcMar>
              <w:top w:type="dxa" w:w="50"/>
              <w:left w:type="dxa" w:w="110"/>
              <w:bottom w:type="dxa" w:w="50"/>
              <w:right w:type="dxa" w:w="110"/>
            </w:tcMar>
          </w:tcPr>
          <w:p>
            <w:pPr>
              <w:spacing w:before="26" w:after="26"/>
            </w:pPr>
            <w:r>
              <w:rPr>
                <w:color w:val="232733"/>
                <w:sz w:val="16"/>
                <w:szCs w:val="16"/>
              </w:rPr>
              <w:t xml:space="preserve">Statement of changes in equity</w:t>
            </w:r>
          </w:p>
        </w:tc>
        <w:tc>
          <w:tcPr>
            <w:tcW w:type="pct" w:w="2600"/>
            <w:tcMar>
              <w:top w:type="dxa" w:w="50"/>
              <w:left w:type="dxa" w:w="110"/>
              <w:bottom w:type="dxa" w:w="50"/>
              <w:right w:type="dxa" w:w="110"/>
            </w:tcMar>
          </w:tcPr>
          <w:p>
            <w:pPr>
              <w:spacing w:before="26" w:after="26"/>
            </w:pPr>
            <w:r>
              <w:rPr>
                <w:color w:val="232733"/>
                <w:sz w:val="16"/>
                <w:szCs w:val="16"/>
              </w:rPr>
              <w:t xml:space="preserve">Why did each equity account change?</w:t>
            </w:r>
          </w:p>
        </w:tc>
        <w:tc>
          <w:tcPr>
            <w:tcW w:type="pct" w:w="604"/>
            <w:tcMar>
              <w:top w:type="dxa" w:w="50"/>
              <w:left w:type="dxa" w:w="110"/>
              <w:bottom w:type="dxa" w:w="50"/>
              <w:right w:type="dxa" w:w="110"/>
            </w:tcMar>
          </w:tcPr>
          <w:p>
            <w:pPr>
              <w:spacing w:before="26" w:after="26"/>
            </w:pPr>
            <w:r>
              <w:rPr>
                <w:color w:val="232733"/>
                <w:sz w:val="16"/>
                <w:szCs w:val="16"/>
              </w:rPr>
              <w:t xml:space="preserve">for a period</w:t>
            </w:r>
          </w:p>
        </w:tc>
        <w:tc>
          <w:tcPr>
            <w:tcW w:type="pct" w:w="450"/>
            <w:tcMar>
              <w:top w:type="dxa" w:w="50"/>
              <w:left w:type="dxa" w:w="110"/>
              <w:bottom w:type="dxa" w:w="50"/>
              <w:right w:type="dxa" w:w="110"/>
            </w:tcMar>
          </w:tcPr>
          <w:p>
            <w:pPr>
              <w:spacing w:before="26" w:after="26"/>
            </w:pPr>
            <w:r>
              <w:rPr>
                <w:color w:val="232733"/>
                <w:sz w:val="16"/>
                <w:szCs w:val="16"/>
              </w:rPr>
              <w:t xml:space="preserve">4</w:t>
            </w:r>
          </w:p>
        </w:tc>
      </w:tr>
      <w:tr>
        <w:tc>
          <w:tcPr>
            <w:tcW w:type="pct" w:w="1346"/>
            <w:shd w:fill="FBFAF6" w:val="clear"/>
            <w:tcMar>
              <w:top w:type="dxa" w:w="50"/>
              <w:left w:type="dxa" w:w="110"/>
              <w:bottom w:type="dxa" w:w="50"/>
              <w:right w:type="dxa" w:w="110"/>
            </w:tcMar>
          </w:tcPr>
          <w:p>
            <w:pPr>
              <w:spacing w:before="26" w:after="26"/>
            </w:pPr>
            <w:r>
              <w:rPr>
                <w:color w:val="232733"/>
                <w:sz w:val="16"/>
                <w:szCs w:val="16"/>
              </w:rPr>
              <w:t xml:space="preserve">Statement of cash flows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Where did cash come from, and where did it go?</w:t>
            </w:r>
          </w:p>
        </w:tc>
        <w:tc>
          <w:tcPr>
            <w:tcW w:type="pct" w:w="604"/>
            <w:shd w:fill="FBFAF6" w:val="clear"/>
            <w:tcMar>
              <w:top w:type="dxa" w:w="50"/>
              <w:left w:type="dxa" w:w="110"/>
              <w:bottom w:type="dxa" w:w="50"/>
              <w:right w:type="dxa" w:w="110"/>
            </w:tcMar>
          </w:tcPr>
          <w:p>
            <w:pPr>
              <w:spacing w:before="26" w:after="26"/>
            </w:pPr>
            <w:r>
              <w:rPr>
                <w:color w:val="232733"/>
                <w:sz w:val="16"/>
                <w:szCs w:val="16"/>
              </w:rPr>
              <w:t xml:space="preserve">for a period</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5</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question it answers does the book give for Balance sheet?</w:t>
      </w:r>
    </w:p>
    <w:p>
      <w:pPr>
        <w:spacing w:after="18"/>
        <w:ind w:left="560" w:hanging="260"/>
      </w:pPr>
      <w:r>
        <w:rPr>
          <w:b/>
          <w:bCs/>
          <w:color w:val="8186EF"/>
          <w:sz w:val="18"/>
          <w:szCs w:val="18"/>
        </w:rPr>
        <w:t xml:space="preserve">A. </w:t>
      </w:r>
      <w:r>
        <w:rPr>
          <w:sz w:val="18"/>
          <w:szCs w:val="18"/>
        </w:rPr>
        <w:t xml:space="preserve">Where did cash come from, and where did it go?</w:t>
      </w:r>
    </w:p>
    <w:p>
      <w:pPr>
        <w:spacing w:after="18"/>
        <w:ind w:left="560" w:hanging="260"/>
      </w:pPr>
      <w:r>
        <w:rPr>
          <w:b/>
          <w:bCs/>
          <w:color w:val="8186EF"/>
          <w:sz w:val="18"/>
          <w:szCs w:val="18"/>
        </w:rPr>
        <w:t xml:space="preserve">B. </w:t>
      </w:r>
      <w:r>
        <w:rPr>
          <w:sz w:val="18"/>
          <w:szCs w:val="18"/>
        </w:rPr>
        <w:t xml:space="preserve">How did the company perform?</w:t>
      </w:r>
    </w:p>
    <w:p>
      <w:pPr>
        <w:spacing w:after="18"/>
        <w:ind w:left="560" w:hanging="260"/>
      </w:pPr>
      <w:r>
        <w:rPr>
          <w:b/>
          <w:bCs/>
          <w:color w:val="8186EF"/>
          <w:sz w:val="18"/>
          <w:szCs w:val="18"/>
        </w:rPr>
        <w:t xml:space="preserve">C. </w:t>
      </w:r>
      <w:r>
        <w:rPr>
          <w:sz w:val="18"/>
          <w:szCs w:val="18"/>
        </w:rPr>
        <w:t xml:space="preserve">What does the company have and owe, and what is the owners' claim?</w:t>
      </w:r>
    </w:p>
    <w:p>
      <w:pPr>
        <w:spacing w:after="18"/>
        <w:ind w:left="560" w:hanging="260"/>
      </w:pPr>
      <w:r>
        <w:rPr>
          <w:b/>
          <w:bCs/>
          <w:color w:val="8186EF"/>
          <w:sz w:val="18"/>
          <w:szCs w:val="18"/>
        </w:rPr>
        <w:t xml:space="preserve">D. </w:t>
      </w:r>
      <w:r>
        <w:rPr>
          <w:sz w:val="18"/>
          <w:szCs w:val="18"/>
        </w:rPr>
        <w:t xml:space="preserve">Why did each equity account change?</w:t>
      </w:r>
    </w:p>
    <w:p>
      <w:pPr>
        <w:spacing w:before="40" w:after="16"/>
        <w:ind w:left="300" w:hanging="300"/>
      </w:pPr>
      <w:r>
        <w:rPr>
          <w:b/>
          <w:bCs/>
          <w:color w:val="353A7C"/>
          <w:sz w:val="19"/>
          <w:szCs w:val="19"/>
        </w:rPr>
        <w:t xml:space="preserve">6.  </w:t>
      </w:r>
      <w:r>
        <w:rPr>
          <w:sz w:val="19"/>
          <w:szCs w:val="19"/>
        </w:rPr>
        <w:t xml:space="preserve">Which question it answers does the book give for Income statement?</w:t>
      </w:r>
    </w:p>
    <w:p>
      <w:pPr>
        <w:spacing w:after="18"/>
        <w:ind w:left="560" w:hanging="260"/>
      </w:pPr>
      <w:r>
        <w:rPr>
          <w:b/>
          <w:bCs/>
          <w:color w:val="8186EF"/>
          <w:sz w:val="18"/>
          <w:szCs w:val="18"/>
        </w:rPr>
        <w:t xml:space="preserve">A. </w:t>
      </w:r>
      <w:r>
        <w:rPr>
          <w:sz w:val="18"/>
          <w:szCs w:val="18"/>
        </w:rPr>
        <w:t xml:space="preserve">What does the company have and owe, and what is the owners' claim?</w:t>
      </w:r>
    </w:p>
    <w:p>
      <w:pPr>
        <w:spacing w:after="18"/>
        <w:ind w:left="560" w:hanging="260"/>
      </w:pPr>
      <w:r>
        <w:rPr>
          <w:b/>
          <w:bCs/>
          <w:color w:val="8186EF"/>
          <w:sz w:val="18"/>
          <w:szCs w:val="18"/>
        </w:rPr>
        <w:t xml:space="preserve">B. </w:t>
      </w:r>
      <w:r>
        <w:rPr>
          <w:sz w:val="18"/>
          <w:szCs w:val="18"/>
        </w:rPr>
        <w:t xml:space="preserve">How did the company perform?</w:t>
      </w:r>
    </w:p>
    <w:p>
      <w:pPr>
        <w:spacing w:after="18"/>
        <w:ind w:left="560" w:hanging="260"/>
      </w:pPr>
      <w:r>
        <w:rPr>
          <w:b/>
          <w:bCs/>
          <w:color w:val="8186EF"/>
          <w:sz w:val="18"/>
          <w:szCs w:val="18"/>
        </w:rPr>
        <w:t xml:space="preserve">C. </w:t>
      </w:r>
      <w:r>
        <w:rPr>
          <w:sz w:val="18"/>
          <w:szCs w:val="18"/>
        </w:rPr>
        <w:t xml:space="preserve">Where did cash come from, and where did it go?</w:t>
      </w:r>
    </w:p>
    <w:p>
      <w:pPr>
        <w:spacing w:after="18"/>
        <w:ind w:left="560" w:hanging="260"/>
      </w:pPr>
      <w:r>
        <w:rPr>
          <w:b/>
          <w:bCs/>
          <w:color w:val="8186EF"/>
          <w:sz w:val="18"/>
          <w:szCs w:val="18"/>
        </w:rPr>
        <w:t xml:space="preserve">D. </w:t>
      </w:r>
      <w:r>
        <w:rPr>
          <w:sz w:val="18"/>
          <w:szCs w:val="18"/>
        </w:rPr>
        <w:t xml:space="preserve">Why did each equity account change?</w:t>
      </w:r>
    </w:p>
    <w:p>
      <w:pPr>
        <w:spacing w:before="40" w:after="16"/>
        <w:ind w:left="300" w:hanging="300"/>
      </w:pPr>
      <w:r>
        <w:rPr>
          <w:b/>
          <w:bCs/>
          <w:color w:val="353A7C"/>
          <w:sz w:val="19"/>
          <w:szCs w:val="19"/>
        </w:rPr>
        <w:t xml:space="preserve">7.  </w:t>
      </w:r>
      <w:r>
        <w:rPr>
          <w:sz w:val="19"/>
          <w:szCs w:val="19"/>
        </w:rPr>
        <w:t xml:space="preserve">Which question it answers does the book give for Statement of changes in equity?</w:t>
      </w:r>
    </w:p>
    <w:p>
      <w:pPr>
        <w:spacing w:after="18"/>
        <w:ind w:left="560" w:hanging="260"/>
      </w:pPr>
      <w:r>
        <w:rPr>
          <w:b/>
          <w:bCs/>
          <w:color w:val="8186EF"/>
          <w:sz w:val="18"/>
          <w:szCs w:val="18"/>
        </w:rPr>
        <w:t xml:space="preserve">A. </w:t>
      </w:r>
      <w:r>
        <w:rPr>
          <w:sz w:val="18"/>
          <w:szCs w:val="18"/>
        </w:rPr>
        <w:t xml:space="preserve">Why did each equity account change?</w:t>
      </w:r>
    </w:p>
    <w:p>
      <w:pPr>
        <w:spacing w:after="18"/>
        <w:ind w:left="560" w:hanging="260"/>
      </w:pPr>
      <w:r>
        <w:rPr>
          <w:b/>
          <w:bCs/>
          <w:color w:val="8186EF"/>
          <w:sz w:val="18"/>
          <w:szCs w:val="18"/>
        </w:rPr>
        <w:t xml:space="preserve">B. </w:t>
      </w:r>
      <w:r>
        <w:rPr>
          <w:sz w:val="18"/>
          <w:szCs w:val="18"/>
        </w:rPr>
        <w:t xml:space="preserve">What does the company have and owe, and what is the owners' claim?</w:t>
      </w:r>
    </w:p>
    <w:p>
      <w:pPr>
        <w:spacing w:after="18"/>
        <w:ind w:left="560" w:hanging="260"/>
      </w:pPr>
      <w:r>
        <w:rPr>
          <w:b/>
          <w:bCs/>
          <w:color w:val="8186EF"/>
          <w:sz w:val="18"/>
          <w:szCs w:val="18"/>
        </w:rPr>
        <w:t xml:space="preserve">C. </w:t>
      </w:r>
      <w:r>
        <w:rPr>
          <w:sz w:val="18"/>
          <w:szCs w:val="18"/>
        </w:rPr>
        <w:t xml:space="preserve">How did the company perform?</w:t>
      </w:r>
    </w:p>
    <w:p>
      <w:pPr>
        <w:spacing w:after="18"/>
        <w:ind w:left="560" w:hanging="260"/>
      </w:pPr>
      <w:r>
        <w:rPr>
          <w:b/>
          <w:bCs/>
          <w:color w:val="8186EF"/>
          <w:sz w:val="18"/>
          <w:szCs w:val="18"/>
        </w:rPr>
        <w:t xml:space="preserve">D. </w:t>
      </w:r>
      <w:r>
        <w:rPr>
          <w:sz w:val="18"/>
          <w:szCs w:val="18"/>
        </w:rPr>
        <w:t xml:space="preserve">Where did cash come from, and where did it go?</w:t>
      </w:r>
    </w:p>
    <w:p>
      <w:pPr>
        <w:spacing w:before="40" w:after="16"/>
        <w:ind w:left="300" w:hanging="300"/>
      </w:pPr>
      <w:r>
        <w:rPr>
          <w:b/>
          <w:bCs/>
          <w:color w:val="353A7C"/>
          <w:sz w:val="19"/>
          <w:szCs w:val="19"/>
        </w:rPr>
        <w:t xml:space="preserve">8.  </w:t>
      </w:r>
      <w:r>
        <w:rPr>
          <w:sz w:val="19"/>
          <w:szCs w:val="19"/>
        </w:rPr>
        <w:t xml:space="preserve">Which question it answers does the book give for Statement of cash flows?</w:t>
      </w:r>
    </w:p>
    <w:p>
      <w:pPr>
        <w:spacing w:after="18"/>
        <w:ind w:left="560" w:hanging="260"/>
      </w:pPr>
      <w:r>
        <w:rPr>
          <w:b/>
          <w:bCs/>
          <w:color w:val="8186EF"/>
          <w:sz w:val="18"/>
          <w:szCs w:val="18"/>
        </w:rPr>
        <w:t xml:space="preserve">A. </w:t>
      </w:r>
      <w:r>
        <w:rPr>
          <w:sz w:val="18"/>
          <w:szCs w:val="18"/>
        </w:rPr>
        <w:t xml:space="preserve">How did the company perform?</w:t>
      </w:r>
    </w:p>
    <w:p>
      <w:pPr>
        <w:spacing w:after="18"/>
        <w:ind w:left="560" w:hanging="260"/>
      </w:pPr>
      <w:r>
        <w:rPr>
          <w:b/>
          <w:bCs/>
          <w:color w:val="8186EF"/>
          <w:sz w:val="18"/>
          <w:szCs w:val="18"/>
        </w:rPr>
        <w:t xml:space="preserve">B. </w:t>
      </w:r>
      <w:r>
        <w:rPr>
          <w:sz w:val="18"/>
          <w:szCs w:val="18"/>
        </w:rPr>
        <w:t xml:space="preserve">Why did each equity account change?</w:t>
      </w:r>
    </w:p>
    <w:p>
      <w:pPr>
        <w:spacing w:after="18"/>
        <w:ind w:left="560" w:hanging="260"/>
      </w:pPr>
      <w:r>
        <w:rPr>
          <w:b/>
          <w:bCs/>
          <w:color w:val="8186EF"/>
          <w:sz w:val="18"/>
          <w:szCs w:val="18"/>
        </w:rPr>
        <w:t xml:space="preserve">C. </w:t>
      </w:r>
      <w:r>
        <w:rPr>
          <w:sz w:val="18"/>
          <w:szCs w:val="18"/>
        </w:rPr>
        <w:t xml:space="preserve">What does the company have and owe, and what is the owners' claim?</w:t>
      </w:r>
    </w:p>
    <w:p>
      <w:pPr>
        <w:spacing w:after="18"/>
        <w:ind w:left="560" w:hanging="260"/>
      </w:pPr>
      <w:r>
        <w:rPr>
          <w:b/>
          <w:bCs/>
          <w:color w:val="8186EF"/>
          <w:sz w:val="18"/>
          <w:szCs w:val="18"/>
        </w:rPr>
        <w:t xml:space="preserve">D. </w:t>
      </w:r>
      <w:r>
        <w:rPr>
          <w:sz w:val="18"/>
          <w:szCs w:val="18"/>
        </w:rPr>
        <w:t xml:space="preserve">Where did cash come from, and where did it go?</w:t>
      </w:r>
    </w:p>
    <w:tbl>
      <w:tblPr>
        <w:tblW w:type="pct" w:w="100%"/>
        <w:tblLayout w:type="fixed"/>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Write each one under its time. Every item belongs to exactly one group.</w:t>
            </w:r>
          </w:p>
        </w:tc>
      </w:tr>
    </w:tbl>
    <w:p>
      <w:pPr>
        <w:spacing w:before="20" w:after="40"/>
      </w:pPr>
      <w:r>
        <w:rPr>
          <w:color w:val="6B7280"/>
          <w:sz w:val="16"/>
          <w:szCs w:val="16"/>
        </w:rPr>
        <w:t xml:space="preserve">the items:  </w:t>
      </w:r>
      <w:r>
        <w:rPr>
          <w:sz w:val="17"/>
          <w:szCs w:val="17"/>
        </w:rPr>
        <w:t xml:space="preserve">Balance sheet   ·   Income statement   ·   Statement of changes in equity   ·   Statement of cash flows</w:t>
      </w:r>
    </w:p>
    <w:tbl>
      <w:tblPr>
        <w:tblW w:type="pct" w:w="100%"/>
        <w:tblLayout w:type="fixed"/>
        <w:tblBorders>
          <w:top w:val="single" w:color="2B6CB0" w:sz="6"/>
          <w:left w:val="single" w:color="2B6CB0" w:sz="6"/>
          <w:bottom w:val="single" w:color="2B6CB0" w:sz="6"/>
          <w:right w:val="single" w:color="2B6CB0" w:sz="6"/>
          <w:insideH w:val="single" w:color="2B6CB0" w:sz="6"/>
          <w:insideV w:val="single" w:color="2B6CB0" w:sz="6"/>
        </w:tblBorders>
      </w:tblPr>
      <w:tblGrid>
        <w:gridCol w:w="4800"/>
        <w:gridCol w:w="4800"/>
      </w:tblGrid>
      <w:tr>
        <w:tc>
          <w:tcPr>
            <w:tcW w:type="pct" w:w="2500"/>
            <w:shd w:fill="2B6CB0" w:val="clear"/>
            <w:tcMar>
              <w:top w:type="dxa" w:w="50"/>
              <w:left w:type="dxa" w:w="110"/>
              <w:bottom w:type="dxa" w:w="50"/>
              <w:right w:type="dxa" w:w="110"/>
            </w:tcMar>
          </w:tcPr>
          <w:p>
            <w:pPr>
              <w:spacing w:before="32" w:after="32"/>
            </w:pPr>
            <w:r>
              <w:rPr>
                <w:b/>
                <w:bCs/>
                <w:color w:val="FFFFFF"/>
                <w:sz w:val="15"/>
                <w:szCs w:val="15"/>
              </w:rPr>
              <w:t xml:space="preserve">at a date</w:t>
            </w:r>
          </w:p>
        </w:tc>
        <w:tc>
          <w:tcPr>
            <w:tcW w:type="pct" w:w="2500"/>
            <w:shd w:fill="2B6CB0" w:val="clear"/>
            <w:tcMar>
              <w:top w:type="dxa" w:w="50"/>
              <w:left w:type="dxa" w:w="110"/>
              <w:bottom w:type="dxa" w:w="50"/>
              <w:right w:type="dxa" w:w="110"/>
            </w:tcMar>
          </w:tcPr>
          <w:p>
            <w:pPr>
              <w:spacing w:before="32" w:after="32"/>
            </w:pPr>
            <w:r>
              <w:rPr>
                <w:b/>
                <w:bCs/>
                <w:color w:val="FFFFFF"/>
                <w:sz w:val="15"/>
                <w:szCs w:val="15"/>
              </w:rPr>
              <w:t xml:space="preserve">for a period</w:t>
            </w:r>
          </w:p>
        </w:tc>
      </w:tr>
      <w:tr>
        <w:tc>
          <w:tcPr>
            <w:tcW w:type="pct" w:w="25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25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11.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revenue  ·  allowance for credit losses  ·  U.S. GAAP  ·  accounts receivable</w:t>
            </w:r>
          </w:p>
          <w:p>
            <w:pPr>
              <w:spacing w:before="26" w:after="26"/>
              <w:ind w:left="200"/>
            </w:pPr>
            <w:r>
              <w:rPr>
                <w:sz w:val="19"/>
                <w:szCs w:val="19"/>
              </w:rPr>
              <w:t xml:space="preserve">The </w:t>
            </w:r>
            <w:r>
              <w:rPr>
                <w:u w:val="single"/>
                <w:sz w:val="19"/>
                <w:szCs w:val="19"/>
              </w:rPr>
              <w:t xml:space="preserve">                             </w:t>
            </w:r>
            <w:r>
              <w:rPr>
                <w:sz w:val="19"/>
                <w:szCs w:val="19"/>
              </w:rPr>
              <w:t xml:space="preserve"> reduces </w:t>
            </w:r>
            <w:r>
              <w:rPr>
                <w:u w:val="single"/>
                <w:sz w:val="19"/>
                <w:szCs w:val="19"/>
              </w:rPr>
              <w:t xml:space="preserve">                     </w:t>
            </w:r>
            <w:r>
              <w:rPr>
                <w:sz w:val="19"/>
                <w:szCs w:val="19"/>
              </w:rPr>
              <w:t xml:space="preserve"> in the same way (Chapter 6).</w:t>
            </w:r>
          </w:p>
        </w:tc>
      </w:tr>
    </w:tbl>
    <w:p/>
    <w:p>
      <w:pPr>
        <w:pageBreakBefore w:val="true"/>
        <w:spacing w:after="0"/>
      </w:pPr>
      <w:r>
        <w:rPr>
          <w:sz w:val="2"/>
        </w:rPr>
        <w:t xml:space="preserve"> </w:t>
      </w:r>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Balance sheet</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Income statement</w:t>
            </w:r>
          </w:p>
        </w:tc>
      </w:tr>
      <w:tr>
        <w:tc>
          <w:tcPr>
            <w:tcW w:type="pct" w:w="2500"/>
            <w:tcMar>
              <w:top w:type="dxa" w:w="50"/>
              <w:left w:type="dxa" w:w="110"/>
              <w:bottom w:type="dxa" w:w="50"/>
              <w:right w:type="dxa" w:w="110"/>
            </w:tcMar>
          </w:tcPr>
          <w:p>
            <w:pPr>
              <w:spacing w:before="26" w:after="26"/>
            </w:pPr>
            <w:r>
              <w:rPr>
                <w:sz w:val="16"/>
                <w:szCs w:val="16"/>
              </w:rPr>
              <w:t xml:space="preserve">Question it answers: What does the company have and owe, and what is the owners' claim?</w:t>
            </w:r>
          </w:p>
        </w:tc>
        <w:tc>
          <w:tcPr>
            <w:tcW w:type="pct" w:w="2500"/>
            <w:tcMar>
              <w:top w:type="dxa" w:w="50"/>
              <w:left w:type="dxa" w:w="110"/>
              <w:bottom w:type="dxa" w:w="50"/>
              <w:right w:type="dxa" w:w="110"/>
            </w:tcMar>
          </w:tcPr>
          <w:p>
            <w:pPr>
              <w:spacing w:before="26" w:after="26"/>
            </w:pPr>
            <w:r>
              <w:rPr>
                <w:sz w:val="16"/>
                <w:szCs w:val="16"/>
              </w:rPr>
              <w:t xml:space="preserve">Question it answers: How did the company perform?</w:t>
            </w:r>
          </w:p>
        </w:tc>
      </w:tr>
      <w:tr>
        <w:tc>
          <w:tcPr>
            <w:tcW w:type="pct" w:w="2500"/>
            <w:tcMar>
              <w:top w:type="dxa" w:w="50"/>
              <w:left w:type="dxa" w:w="110"/>
              <w:bottom w:type="dxa" w:w="50"/>
              <w:right w:type="dxa" w:w="110"/>
            </w:tcMar>
          </w:tcPr>
          <w:p>
            <w:pPr>
              <w:spacing w:before="26" w:after="26"/>
            </w:pPr>
            <w:r>
              <w:rPr>
                <w:sz w:val="16"/>
                <w:szCs w:val="16"/>
              </w:rPr>
              <w:t xml:space="preserve">Time: at a date</w:t>
            </w:r>
          </w:p>
        </w:tc>
        <w:tc>
          <w:tcPr>
            <w:tcW w:type="pct" w:w="2500"/>
            <w:tcMar>
              <w:top w:type="dxa" w:w="50"/>
              <w:left w:type="dxa" w:w="110"/>
              <w:bottom w:type="dxa" w:w="50"/>
              <w:right w:type="dxa" w:w="110"/>
            </w:tcMar>
          </w:tcPr>
          <w:p>
            <w:pPr>
              <w:spacing w:before="26" w:after="26"/>
            </w:pPr>
            <w:r>
              <w:rPr>
                <w:sz w:val="16"/>
                <w:szCs w:val="16"/>
              </w:rPr>
              <w:t xml:space="preserve">Time: for a period</w:t>
            </w:r>
          </w:p>
        </w:tc>
      </w:tr>
    </w:tbl>
    <w:p>
      <w:pPr>
        <w:spacing w:before="36" w:after="16"/>
      </w:pPr>
      <w:r>
        <w:rPr>
          <w:sz w:val="18"/>
          <w:szCs w:val="18"/>
        </w:rPr>
        <w:t xml:space="preserve">Only the facts above differ. What is the chapter of Balance sheet?</w:t>
      </w:r>
    </w:p>
    <w:p>
      <w:pPr>
        <w:spacing w:before="40" w:after="16"/>
        <w:ind w:left="300" w:hanging="300"/>
      </w:pPr>
      <w:r>
        <w:rPr>
          <w:b/>
          <w:bCs/>
          <w:color w:val="353A7C"/>
          <w:sz w:val="19"/>
          <w:szCs w:val="19"/>
        </w:rPr>
        <w:t xml:space="preserve">12.  </w:t>
      </w:r>
      <w:r>
        <w:rPr>
          <w:sz w:val="19"/>
          <w:szCs w:val="19"/>
        </w:rPr>
        <w:t xml:space="preserve">Choose one: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2</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3</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5</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4</w:t>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13.  </w:t>
      </w:r>
      <w:r>
        <w:rPr>
          <w:sz w:val="19"/>
          <w:szCs w:val="19"/>
        </w:rPr>
        <w:t xml:space="preserve">Which statement explains why retained earnings changed during the year?</w:t>
      </w:r>
    </w:p>
    <w:p>
      <w:pPr>
        <w:spacing w:after="18"/>
        <w:ind w:left="560" w:hanging="260"/>
      </w:pPr>
      <w:r>
        <w:rPr>
          <w:b/>
          <w:bCs/>
          <w:color w:val="8186EF"/>
          <w:sz w:val="18"/>
          <w:szCs w:val="18"/>
        </w:rPr>
        <w:t xml:space="preserve">A. </w:t>
      </w:r>
      <w:r>
        <w:rPr>
          <w:sz w:val="18"/>
          <w:szCs w:val="18"/>
        </w:rPr>
        <w:t xml:space="preserve">The statement of changes in equity</w:t>
      </w:r>
    </w:p>
    <w:p>
      <w:pPr>
        <w:spacing w:after="18"/>
        <w:ind w:left="560" w:hanging="260"/>
      </w:pPr>
      <w:r>
        <w:rPr>
          <w:b/>
          <w:bCs/>
          <w:color w:val="8186EF"/>
          <w:sz w:val="18"/>
          <w:szCs w:val="18"/>
        </w:rPr>
        <w:t xml:space="preserve">B. </w:t>
      </w:r>
      <w:r>
        <w:rPr>
          <w:sz w:val="18"/>
          <w:szCs w:val="18"/>
        </w:rPr>
        <w:t xml:space="preserve">The balance sheet</w:t>
      </w:r>
    </w:p>
    <w:p>
      <w:pPr>
        <w:spacing w:after="18"/>
        <w:ind w:left="560" w:hanging="260"/>
      </w:pPr>
      <w:r>
        <w:rPr>
          <w:b/>
          <w:bCs/>
          <w:color w:val="8186EF"/>
          <w:sz w:val="18"/>
          <w:szCs w:val="18"/>
        </w:rPr>
        <w:t xml:space="preserve">C. </w:t>
      </w:r>
      <w:r>
        <w:rPr>
          <w:sz w:val="18"/>
          <w:szCs w:val="18"/>
        </w:rPr>
        <w:t xml:space="preserve">The statement of cash flows</w:t>
      </w:r>
    </w:p>
    <w:p>
      <w:pPr>
        <w:spacing w:after="18"/>
        <w:ind w:left="560" w:hanging="260"/>
      </w:pPr>
      <w:r>
        <w:rPr>
          <w:b/>
          <w:bCs/>
          <w:color w:val="8186EF"/>
          <w:sz w:val="18"/>
          <w:szCs w:val="18"/>
        </w:rPr>
        <w:t xml:space="preserve">D. </w:t>
      </w:r>
      <w:r>
        <w:rPr>
          <w:sz w:val="18"/>
          <w:szCs w:val="18"/>
        </w:rPr>
        <w:t xml:space="preserve">The income statement</w:t>
      </w:r>
    </w:p>
    <w:p>
      <w:pPr>
        <w:spacing w:before="40" w:after="16"/>
        <w:ind w:left="300" w:hanging="300"/>
      </w:pPr>
      <w:r>
        <w:rPr>
          <w:b/>
          <w:bCs/>
          <w:color w:val="353A7C"/>
          <w:sz w:val="19"/>
          <w:szCs w:val="19"/>
        </w:rPr>
        <w:t xml:space="preserve">14.  </w:t>
      </w:r>
      <w:r>
        <w:rPr>
          <w:sz w:val="19"/>
          <w:szCs w:val="19"/>
        </w:rPr>
        <w:t xml:space="preserve">Net income for the period flows directly into:</w:t>
      </w:r>
    </w:p>
    <w:p>
      <w:pPr>
        <w:spacing w:after="18"/>
        <w:ind w:left="560" w:hanging="260"/>
      </w:pPr>
      <w:r>
        <w:rPr>
          <w:b/>
          <w:bCs/>
          <w:color w:val="8186EF"/>
          <w:sz w:val="18"/>
          <w:szCs w:val="18"/>
        </w:rPr>
        <w:t xml:space="preserve">A. </w:t>
      </w:r>
      <w:r>
        <w:rPr>
          <w:sz w:val="18"/>
          <w:szCs w:val="18"/>
        </w:rPr>
        <w:t xml:space="preserve">the cash balance on the balance sheet.</w:t>
      </w:r>
    </w:p>
    <w:p>
      <w:pPr>
        <w:spacing w:after="18"/>
        <w:ind w:left="560" w:hanging="260"/>
      </w:pPr>
      <w:r>
        <w:rPr>
          <w:b/>
          <w:bCs/>
          <w:color w:val="8186EF"/>
          <w:sz w:val="18"/>
          <w:szCs w:val="18"/>
        </w:rPr>
        <w:t xml:space="preserve">B. </w:t>
      </w:r>
      <w:r>
        <w:rPr>
          <w:sz w:val="18"/>
          <w:szCs w:val="18"/>
        </w:rPr>
        <w:t xml:space="preserve">retained earnings in the statement of changes in equity.</w:t>
      </w:r>
    </w:p>
    <w:p>
      <w:pPr>
        <w:spacing w:after="18"/>
        <w:ind w:left="560" w:hanging="260"/>
      </w:pPr>
      <w:r>
        <w:rPr>
          <w:b/>
          <w:bCs/>
          <w:color w:val="8186EF"/>
          <w:sz w:val="18"/>
          <w:szCs w:val="18"/>
        </w:rPr>
        <w:t xml:space="preserve">C. </w:t>
      </w:r>
      <w:r>
        <w:rPr>
          <w:sz w:val="18"/>
          <w:szCs w:val="18"/>
        </w:rPr>
        <w:t xml:space="preserve">total liabilities.</w:t>
      </w:r>
    </w:p>
    <w:p>
      <w:pPr>
        <w:spacing w:after="18"/>
        <w:ind w:left="560" w:hanging="260"/>
      </w:pPr>
      <w:r>
        <w:rPr>
          <w:b/>
          <w:bCs/>
          <w:color w:val="8186EF"/>
          <w:sz w:val="18"/>
          <w:szCs w:val="18"/>
        </w:rPr>
        <w:t xml:space="preserve">D. </w:t>
      </w:r>
      <w:r>
        <w:rPr>
          <w:sz w:val="18"/>
          <w:szCs w:val="18"/>
        </w:rPr>
        <w:t xml:space="preserve">common stock.</w:t>
      </w:r>
    </w:p>
    <w:p>
      <w:pPr>
        <w:spacing w:before="40" w:after="16"/>
        <w:ind w:left="300" w:hanging="300"/>
      </w:pPr>
      <w:r>
        <w:rPr>
          <w:b/>
          <w:bCs/>
          <w:color w:val="353A7C"/>
          <w:sz w:val="19"/>
          <w:szCs w:val="19"/>
        </w:rPr>
        <w:t xml:space="preserve">15.  </w:t>
      </w:r>
      <w:r>
        <w:rPr>
          <w:sz w:val="19"/>
          <w:szCs w:val="19"/>
        </w:rPr>
        <w:t xml:space="preserve">Which statement is TRUE?</w:t>
      </w:r>
    </w:p>
    <w:p>
      <w:pPr>
        <w:spacing w:after="18"/>
        <w:ind w:left="560" w:hanging="260"/>
      </w:pPr>
      <w:r>
        <w:rPr>
          <w:b/>
          <w:bCs/>
          <w:color w:val="8186EF"/>
          <w:sz w:val="18"/>
          <w:szCs w:val="18"/>
        </w:rPr>
        <w:t xml:space="preserve">A. </w:t>
      </w:r>
      <w:r>
        <w:rPr>
          <w:sz w:val="18"/>
          <w:szCs w:val="18"/>
        </w:rPr>
        <w:t xml:space="preserve">The PCAOB writes U.S. GAAP for public companies.</w:t>
      </w:r>
    </w:p>
    <w:p>
      <w:pPr>
        <w:spacing w:after="18"/>
        <w:ind w:left="560" w:hanging="260"/>
      </w:pPr>
      <w:r>
        <w:rPr>
          <w:b/>
          <w:bCs/>
          <w:color w:val="8186EF"/>
          <w:sz w:val="18"/>
          <w:szCs w:val="18"/>
        </w:rPr>
        <w:t xml:space="preserve">B. </w:t>
      </w:r>
      <w:r>
        <w:rPr>
          <w:sz w:val="18"/>
          <w:szCs w:val="18"/>
        </w:rPr>
        <w:t xml:space="preserve">The IASB writes U.S. GAAP for companies that also report under IFRS.</w:t>
      </w:r>
    </w:p>
    <w:p>
      <w:pPr>
        <w:spacing w:after="18"/>
        <w:ind w:left="560" w:hanging="260"/>
      </w:pPr>
      <w:r>
        <w:rPr>
          <w:b/>
          <w:bCs/>
          <w:color w:val="8186EF"/>
          <w:sz w:val="18"/>
          <w:szCs w:val="18"/>
        </w:rPr>
        <w:t xml:space="preserve">C. </w:t>
      </w:r>
      <w:r>
        <w:rPr>
          <w:sz w:val="18"/>
          <w:szCs w:val="18"/>
        </w:rPr>
        <w:t xml:space="preserve">The ASC contains IFRS for U.S. companies.</w:t>
      </w:r>
    </w:p>
    <w:p>
      <w:pPr>
        <w:spacing w:after="18"/>
        <w:ind w:left="560" w:hanging="260"/>
      </w:pPr>
      <w:r>
        <w:rPr>
          <w:b/>
          <w:bCs/>
          <w:color w:val="8186EF"/>
          <w:sz w:val="18"/>
          <w:szCs w:val="18"/>
        </w:rPr>
        <w:t xml:space="preserve">D. </w:t>
      </w:r>
      <w:r>
        <w:rPr>
          <w:sz w:val="18"/>
          <w:szCs w:val="18"/>
        </w:rPr>
        <w:t xml:space="preserve">The SEC has legal authority over public company reporting and recognizes the FASB as the standard setter.</w:t>
      </w:r>
    </w:p>
    <w:p>
      <w:pPr>
        <w:spacing w:before="40" w:after="16"/>
        <w:ind w:left="300" w:hanging="300"/>
      </w:pPr>
      <w:r>
        <w:rPr>
          <w:b/>
          <w:bCs/>
          <w:color w:val="353A7C"/>
          <w:sz w:val="19"/>
          <w:szCs w:val="19"/>
        </w:rPr>
        <w:t xml:space="preserve">16.  </w:t>
      </w:r>
      <w:r>
        <w:rPr>
          <w:sz w:val="19"/>
          <w:szCs w:val="19"/>
        </w:rPr>
        <w:t xml:space="preserve">A Jordanian company's IFRS statements show share premium of 400. Under U.S. GAAP, the same item is called: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retained earnings.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additional paid-in capital.</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common stock.</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treasury stock.</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17.  </w:t>
            </w:r>
            <w:r>
              <w:rPr>
                <w:sz w:val="19"/>
                <w:szCs w:val="19"/>
              </w:rPr>
              <w:t xml:space="preserve">Which account normally has a credit balance?</w:t>
            </w:r>
          </w:p>
          <w:p>
            <w:pPr>
              <w:spacing w:after="16"/>
              <w:ind w:left="500" w:hanging="200"/>
            </w:pPr>
            <w:r>
              <w:rPr>
                <w:b/>
                <w:bCs/>
                <w:color w:val="8186EF"/>
                <w:sz w:val="18"/>
                <w:szCs w:val="18"/>
              </w:rPr>
              <w:t xml:space="preserve">A. </w:t>
            </w:r>
            <w:r>
              <w:rPr>
                <w:sz w:val="18"/>
                <w:szCs w:val="18"/>
              </w:rPr>
              <w:t xml:space="preserve">Prepaid rent</w:t>
            </w:r>
          </w:p>
          <w:p>
            <w:pPr>
              <w:spacing w:after="16"/>
              <w:ind w:left="500" w:hanging="200"/>
            </w:pPr>
            <w:r>
              <w:rPr>
                <w:b/>
                <w:bCs/>
                <w:color w:val="8186EF"/>
                <w:sz w:val="18"/>
                <w:szCs w:val="18"/>
              </w:rPr>
              <w:t xml:space="preserve">B. </w:t>
            </w:r>
            <w:r>
              <w:rPr>
                <w:sz w:val="18"/>
                <w:szCs w:val="18"/>
              </w:rPr>
              <w:t xml:space="preserve">Accumulated depreciation</w:t>
            </w:r>
          </w:p>
          <w:p>
            <w:pPr>
              <w:spacing w:after="16"/>
              <w:ind w:left="500" w:hanging="200"/>
            </w:pPr>
            <w:r>
              <w:rPr>
                <w:b/>
                <w:bCs/>
                <w:color w:val="8186EF"/>
                <w:sz w:val="18"/>
                <w:szCs w:val="18"/>
              </w:rPr>
              <w:t xml:space="preserve">C. </w:t>
            </w:r>
            <w:r>
              <w:rPr>
                <w:sz w:val="18"/>
                <w:szCs w:val="18"/>
              </w:rPr>
              <w:t xml:space="preserve">Cost of goods sold</w:t>
            </w:r>
          </w:p>
          <w:p>
            <w:pPr>
              <w:spacing w:after="16"/>
              <w:ind w:left="500" w:hanging="200"/>
            </w:pPr>
            <w:r>
              <w:rPr>
                <w:b/>
                <w:bCs/>
                <w:color w:val="8186EF"/>
                <w:sz w:val="18"/>
                <w:szCs w:val="18"/>
              </w:rPr>
              <w:t xml:space="preserve">D. </w:t>
            </w:r>
            <w:r>
              <w:rPr>
                <w:sz w:val="18"/>
                <w:szCs w:val="18"/>
              </w:rPr>
              <w:t xml:space="preserve">Dividends declared</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18.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asset</w:t>
            </w:r>
          </w:p>
        </w:tc>
        <w:tc>
          <w:tcPr>
            <w:tcW w:type="pct" w:w="2600"/>
            <w:tcMar>
              <w:top w:type="dxa" w:w="50"/>
              <w:left w:type="dxa" w:w="110"/>
              <w:bottom w:type="dxa" w:w="50"/>
              <w:right w:type="dxa" w:w="110"/>
            </w:tcMar>
          </w:tcPr>
          <w:p>
            <w:pPr>
              <w:spacing w:before="26" w:after="26"/>
            </w:pPr>
            <w:r>
              <w:rPr>
                <w:color w:val="232733"/>
                <w:sz w:val="16"/>
                <w:szCs w:val="16"/>
              </w:rPr>
              <w:t xml:space="preserve">أصل (أصول)</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dividend</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توزيعات الأرباح</w:t>
            </w:r>
          </w:p>
        </w:tc>
      </w:tr>
      <w:tr>
        <w:tc>
          <w:tcPr>
            <w:tcW w:type="pct" w:w="2400"/>
            <w:tcMar>
              <w:top w:type="dxa" w:w="50"/>
              <w:left w:type="dxa" w:w="110"/>
              <w:bottom w:type="dxa" w:w="50"/>
              <w:right w:type="dxa" w:w="110"/>
            </w:tcMar>
          </w:tcPr>
          <w:p>
            <w:pPr>
              <w:spacing w:before="26" w:after="26"/>
            </w:pPr>
            <w:r>
              <w:rPr>
                <w:color w:val="232733"/>
                <w:sz w:val="16"/>
                <w:szCs w:val="16"/>
              </w:rPr>
              <w:t xml:space="preserve">U.S. GAAP</w:t>
            </w:r>
          </w:p>
        </w:tc>
        <w:tc>
          <w:tcPr>
            <w:tcW w:type="pct" w:w="2600"/>
            <w:tcMar>
              <w:top w:type="dxa" w:w="50"/>
              <w:left w:type="dxa" w:w="110"/>
              <w:bottom w:type="dxa" w:w="50"/>
              <w:right w:type="dxa" w:w="110"/>
            </w:tcMar>
          </w:tcPr>
          <w:p>
            <w:pPr>
              <w:spacing w:before="26" w:after="26"/>
            </w:pPr>
            <w:r>
              <w:rPr>
                <w:color w:val="232733"/>
                <w:sz w:val="16"/>
                <w:szCs w:val="16"/>
              </w:rPr>
              <w:t xml:space="preserve">المبادئ المحاسبية المقبولة عموماً في الولايات المتحدة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recognize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يعترف (الاعتراف)</w:t>
            </w:r>
          </w:p>
        </w:tc>
      </w:tr>
      <w:tr>
        <w:tc>
          <w:tcPr>
            <w:tcW w:type="pct" w:w="2400"/>
            <w:tcMar>
              <w:top w:type="dxa" w:w="50"/>
              <w:left w:type="dxa" w:w="110"/>
              <w:bottom w:type="dxa" w:w="50"/>
              <w:right w:type="dxa" w:w="110"/>
            </w:tcMar>
          </w:tcPr>
          <w:p>
            <w:pPr>
              <w:spacing w:before="26" w:after="26"/>
            </w:pPr>
            <w:r>
              <w:rPr>
                <w:color w:val="232733"/>
                <w:sz w:val="16"/>
                <w:szCs w:val="16"/>
              </w:rPr>
              <w:t xml:space="preserve">additional paid-in capital</w:t>
            </w:r>
          </w:p>
        </w:tc>
        <w:tc>
          <w:tcPr>
            <w:tcW w:type="pct" w:w="2600"/>
            <w:tcMar>
              <w:top w:type="dxa" w:w="50"/>
              <w:left w:type="dxa" w:w="110"/>
              <w:bottom w:type="dxa" w:w="50"/>
              <w:right w:type="dxa" w:w="110"/>
            </w:tcMar>
          </w:tcPr>
          <w:p>
            <w:pPr>
              <w:spacing w:before="26" w:after="26"/>
            </w:pPr>
            <w:r>
              <w:rPr>
                <w:color w:val="232733"/>
                <w:sz w:val="16"/>
                <w:szCs w:val="16"/>
              </w:rPr>
              <w:t xml:space="preserve">علاوة إصدار الأسهم (رأس المال الإضافي المدفوع)</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trial balance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ميزان المراجعة</w:t>
            </w:r>
          </w:p>
        </w:tc>
      </w:tr>
      <w:tr>
        <w:tc>
          <w:tcPr>
            <w:tcW w:type="pct" w:w="2400"/>
            <w:tcMar>
              <w:top w:type="dxa" w:w="50"/>
              <w:left w:type="dxa" w:w="110"/>
              <w:bottom w:type="dxa" w:w="50"/>
              <w:right w:type="dxa" w:w="110"/>
            </w:tcMar>
          </w:tcPr>
          <w:p>
            <w:pPr>
              <w:spacing w:before="26" w:after="26"/>
            </w:pPr>
            <w:r>
              <w:rPr>
                <w:color w:val="232733"/>
                <w:sz w:val="16"/>
                <w:szCs w:val="16"/>
              </w:rPr>
              <w:t xml:space="preserve">inventory</w:t>
            </w:r>
          </w:p>
        </w:tc>
        <w:tc>
          <w:tcPr>
            <w:tcW w:type="pct" w:w="2600"/>
            <w:tcMar>
              <w:top w:type="dxa" w:w="50"/>
              <w:left w:type="dxa" w:w="110"/>
              <w:bottom w:type="dxa" w:w="50"/>
              <w:right w:type="dxa" w:w="110"/>
            </w:tcMar>
          </w:tcPr>
          <w:p>
            <w:pPr>
              <w:spacing w:before="26" w:after="26"/>
            </w:pPr>
            <w:r>
              <w:rPr>
                <w:color w:val="232733"/>
                <w:sz w:val="16"/>
                <w:szCs w:val="16"/>
              </w:rPr>
              <w:t xml:space="preserve">المخزون</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FASB</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مجلس معايير المحاسبة المالية</w:t>
            </w:r>
          </w:p>
        </w:tc>
      </w:tr>
      <w:tr>
        <w:tc>
          <w:tcPr>
            <w:tcW w:type="pct" w:w="2400"/>
            <w:tcMar>
              <w:top w:type="dxa" w:w="50"/>
              <w:left w:type="dxa" w:w="110"/>
              <w:bottom w:type="dxa" w:w="50"/>
              <w:right w:type="dxa" w:w="110"/>
            </w:tcMar>
          </w:tcPr>
          <w:p>
            <w:pPr>
              <w:spacing w:before="26" w:after="26"/>
            </w:pPr>
            <w:r>
              <w:rPr>
                <w:color w:val="232733"/>
                <w:sz w:val="16"/>
                <w:szCs w:val="16"/>
              </w:rPr>
              <w:t xml:space="preserve">statement of financial position</w:t>
            </w:r>
          </w:p>
        </w:tc>
        <w:tc>
          <w:tcPr>
            <w:tcW w:type="pct" w:w="2600"/>
            <w:tcMar>
              <w:top w:type="dxa" w:w="50"/>
              <w:left w:type="dxa" w:w="110"/>
              <w:bottom w:type="dxa" w:w="50"/>
              <w:right w:type="dxa" w:w="110"/>
            </w:tcMar>
          </w:tcPr>
          <w:p>
            <w:pPr>
              <w:spacing w:before="26" w:after="26"/>
            </w:pPr>
            <w:r>
              <w:rPr>
                <w:color w:val="232733"/>
                <w:sz w:val="16"/>
                <w:szCs w:val="16"/>
              </w:rPr>
              <w:t xml:space="preserve">قائمة المركز المالي</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9600"/>
      </w:tblGrid>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المبادئ المحاسبية المقبولة عموماً في الولايات المتحدة</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مجلس معايير المحاسبة المالية</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قائمة المركز المالي</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يعترف (الاعتراف)</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علاوة إصدار الأسهم (رأس المال الإضافي المدفوع)</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ميزان المراجعة</w:t>
            </w:r>
          </w:p>
        </w:tc>
      </w:tr>
    </w:tbl>
    <w:p/>
    <w:p>
      <w:pPr>
        <w:spacing w:before="24" w:after="24"/>
        <w:ind w:left="300" w:hanging="300"/>
      </w:pPr>
      <w:r>
        <w:rPr>
          <w:b/>
          <w:bCs/>
          <w:color w:val="353A7C"/>
          <w:sz w:val="18"/>
          <w:szCs w:val="18"/>
        </w:rPr>
        <w:t xml:space="preserve">19.  </w:t>
      </w:r>
      <w:r>
        <w:rPr>
          <w:sz w:val="18"/>
          <w:szCs w:val="18"/>
        </w:rPr>
        <w:t xml:space="preserve">U.S. GAAP</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20.  </w:t>
      </w:r>
      <w:r>
        <w:rPr>
          <w:sz w:val="18"/>
          <w:szCs w:val="18"/>
        </w:rPr>
        <w:t xml:space="preserve">recognize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21.  </w:t>
      </w:r>
      <w:r>
        <w:rPr>
          <w:sz w:val="18"/>
          <w:szCs w:val="18"/>
        </w:rPr>
        <w:t xml:space="preserve">FASB</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22.  </w:t>
      </w:r>
      <w:r>
        <w:rPr>
          <w:sz w:val="18"/>
          <w:szCs w:val="18"/>
        </w:rPr>
        <w:t xml:space="preserve">statement of financial position</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23.  </w:t>
      </w:r>
      <w:r>
        <w:rPr>
          <w:sz w:val="18"/>
          <w:szCs w:val="18"/>
        </w:rPr>
        <w:t xml:space="preserve">trial balance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24.  </w:t>
      </w:r>
      <w:r>
        <w:rPr>
          <w:sz w:val="18"/>
          <w:szCs w:val="18"/>
        </w:rPr>
        <w:t xml:space="preserve">additional paid-in capital</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25.  </w:t>
      </w:r>
      <w:r>
        <w:rPr>
          <w:sz w:val="19"/>
          <w:szCs w:val="19"/>
        </w:rPr>
        <w:t xml:space="preserve">Orontes buys a bottling line for 1,200 in cash. Which journal entry is correct?</w:t>
      </w:r>
    </w:p>
    <w:p>
      <w:pPr>
        <w:spacing w:after="18"/>
        <w:ind w:left="560" w:hanging="260"/>
      </w:pPr>
      <w:r>
        <w:rPr>
          <w:b/>
          <w:bCs/>
          <w:color w:val="8186EF"/>
          <w:sz w:val="18"/>
          <w:szCs w:val="18"/>
        </w:rPr>
        <w:t xml:space="preserve">A. </w:t>
      </w:r>
      <w:r>
        <w:rPr>
          <w:sz w:val="18"/>
          <w:szCs w:val="18"/>
        </w:rPr>
        <w:t xml:space="preserve">Debit Cash 1,200; credit Equipment 1,200</w:t>
      </w:r>
    </w:p>
    <w:p>
      <w:pPr>
        <w:spacing w:after="18"/>
        <w:ind w:left="560" w:hanging="260"/>
      </w:pPr>
      <w:r>
        <w:rPr>
          <w:b/>
          <w:bCs/>
          <w:color w:val="8186EF"/>
          <w:sz w:val="18"/>
          <w:szCs w:val="18"/>
        </w:rPr>
        <w:t xml:space="preserve">B. </w:t>
      </w:r>
      <w:r>
        <w:rPr>
          <w:sz w:val="18"/>
          <w:szCs w:val="18"/>
        </w:rPr>
        <w:t xml:space="preserve">Debit Equipment expense 1,200; credit Cash 1,200</w:t>
      </w:r>
    </w:p>
    <w:p>
      <w:pPr>
        <w:spacing w:after="18"/>
        <w:ind w:left="560" w:hanging="260"/>
      </w:pPr>
      <w:r>
        <w:rPr>
          <w:b/>
          <w:bCs/>
          <w:color w:val="8186EF"/>
          <w:sz w:val="18"/>
          <w:szCs w:val="18"/>
        </w:rPr>
        <w:t xml:space="preserve">C. </w:t>
      </w:r>
      <w:r>
        <w:rPr>
          <w:sz w:val="18"/>
          <w:szCs w:val="18"/>
        </w:rPr>
        <w:t xml:space="preserve">Debit Equipment 1,200; credit Notes payable 1,200</w:t>
      </w:r>
    </w:p>
    <w:p>
      <w:pPr>
        <w:spacing w:after="18"/>
        <w:ind w:left="560" w:hanging="260"/>
      </w:pPr>
      <w:r>
        <w:rPr>
          <w:b/>
          <w:bCs/>
          <w:color w:val="8186EF"/>
          <w:sz w:val="18"/>
          <w:szCs w:val="18"/>
        </w:rPr>
        <w:t xml:space="preserve">D. </w:t>
      </w:r>
      <w:r>
        <w:rPr>
          <w:sz w:val="18"/>
          <w:szCs w:val="18"/>
        </w:rPr>
        <w:t xml:space="preserve">Debit Equipment 1,200; credit Cash 1,200</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26.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27.  </w:t>
      </w:r>
      <w:r>
        <w:rPr>
          <w:sz w:val="19"/>
          <w:szCs w:val="19"/>
        </w:rPr>
        <w:t xml:space="preserve">Rebuild the figure from this handout. Label every part and fill in every box.</w:t>
      </w:r>
    </w:p>
    <w:p>
      <w:pPr>
        <w:spacing w:after="40" w:before="90"/>
        <w:jc w:val="center"/>
      </w:pPr>
      <w:r>
        <w:drawing>
          <wp:inline distT="0" distB="0" distL="0" distR="0">
            <wp:extent cx="5734050" cy="388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388557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28.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asset  ·  dividend  ·  U.S. GAAP  ·  recognize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1.3 · Double entry: debits and credits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debit · equity · credit · contra account · normal balance</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allowance for credit losses · accounts receivable</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revenue · retained earnings · liability · net income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asset · expense · credit</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F</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E</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Accountants record every transaction with the double-entry system. Each transaction affects at least two accounts, and total debits always equal total credits. This is why the accounting equation always balances.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at a date: Balance sheet</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for a period: Income statement, Statement of changes in equity, Statement of cash flows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D</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11  </w:t>
            </w:r>
            <w:r>
              <w:rPr>
                <w:b/>
                <w:bCs/>
                <w:color w:val="1F7A6A"/>
                <w:sz w:val="16"/>
                <w:szCs w:val="16"/>
              </w:rPr>
              <w:t xml:space="preserve">what the book says</w:t>
            </w:r>
          </w:p>
          <w:p>
            <w:pPr>
              <w:spacing w:after="34"/>
              <w:ind w:left="300"/>
            </w:pPr>
            <w:r>
              <w:rPr>
                <w:sz w:val="17"/>
                <w:szCs w:val="17"/>
              </w:rPr>
              <w:t xml:space="preserve">The allowance for credit losses reduces accounts receivable in the same way (Chapter 6).</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“Accounts on the left side of the equation (assets, expenses and dividends) increase with a debit. Accounts on the right side (liabilities, equity and revenues) increase with a credit. A contra account reduces a related account, so it has the opposite normal balance.”</w:t>
      </w:r>
    </w:p>
    <w:p>
      <w:pPr>
        <w:spacing w:after="18"/>
        <w:ind w:left="300" w:hanging="300"/>
      </w:pPr>
      <w:r>
        <w:rPr>
          <w:b/>
          <w:bCs/>
          <w:color w:val="8186EF"/>
          <w:sz w:val="16"/>
          <w:szCs w:val="16"/>
        </w:rPr>
        <w:t xml:space="preserve">2  </w:t>
      </w:r>
      <w:r>
        <w:rPr>
          <w:sz w:val="16"/>
          <w:szCs w:val="16"/>
        </w:rPr>
        <w:t xml:space="preserve">The book writes: “Orontes records revenue when it delivers the goods, not when the customer pays. Row 6 reduces retained earnings by 50 and creates a liability. No cash moves until February, and net income does not change. It reduces retained earnings, not net income.”</w:t>
      </w:r>
    </w:p>
    <w:p>
      <w:pPr>
        <w:spacing w:after="18"/>
        <w:ind w:left="300" w:hanging="300"/>
      </w:pPr>
      <w:r>
        <w:rPr>
          <w:b/>
          <w:bCs/>
          <w:color w:val="8186EF"/>
          <w:sz w:val="16"/>
          <w:szCs w:val="16"/>
        </w:rPr>
        <w:t xml:space="preserve">3  </w:t>
      </w:r>
      <w:r>
        <w:rPr>
          <w:sz w:val="16"/>
          <w:szCs w:val="16"/>
        </w:rPr>
        <w:t xml:space="preserve">The book writes: “One asset (cash) becomes another asset (equipment). The cost becomes an expense later, through depreciation. Feb 3: Paid a supplier for olives bought on credit in January. Feb 8: Collected part of the January receivable from GreenBasket Supermarkets.”</w:t>
      </w:r>
    </w:p>
    <w:p>
      <w:pPr>
        <w:spacing w:after="18"/>
        <w:ind w:left="300" w:hanging="300"/>
      </w:pPr>
      <w:r>
        <w:rPr>
          <w:b/>
          <w:bCs/>
          <w:color w:val="8186EF"/>
          <w:sz w:val="16"/>
          <w:szCs w:val="16"/>
        </w:rPr>
        <w:t xml:space="preserve">4  </w:t>
      </w:r>
      <w:r>
        <w:rPr>
          <w:sz w:val="16"/>
          <w:szCs w:val="16"/>
        </w:rPr>
        <w:t xml:space="preserve">The book pairs Balance sheet with “What does the company have and owe, and what is the owners' claim?”.</w:t>
      </w:r>
    </w:p>
    <w:p>
      <w:pPr>
        <w:spacing w:after="18"/>
        <w:ind w:left="300" w:hanging="300"/>
      </w:pPr>
      <w:r>
        <w:rPr>
          <w:b/>
          <w:bCs/>
          <w:color w:val="8186EF"/>
          <w:sz w:val="16"/>
          <w:szCs w:val="16"/>
        </w:rPr>
        <w:t xml:space="preserve">5  </w:t>
      </w:r>
      <w:r>
        <w:rPr>
          <w:sz w:val="16"/>
          <w:szCs w:val="16"/>
        </w:rPr>
        <w:t xml:space="preserve">The book’s own table gives What does the company have and owe, and what is the owners' claim? as the question it answers of Balance sheet.</w:t>
      </w:r>
    </w:p>
    <w:p>
      <w:pPr>
        <w:spacing w:after="18"/>
        <w:ind w:left="300" w:hanging="300"/>
      </w:pPr>
      <w:r>
        <w:rPr>
          <w:b/>
          <w:bCs/>
          <w:color w:val="8186EF"/>
          <w:sz w:val="16"/>
          <w:szCs w:val="16"/>
        </w:rPr>
        <w:t xml:space="preserve">6  </w:t>
      </w:r>
      <w:r>
        <w:rPr>
          <w:sz w:val="16"/>
          <w:szCs w:val="16"/>
        </w:rPr>
        <w:t xml:space="preserve">The book’s own table gives How did the company perform? as the question it answers of Income statement.</w:t>
      </w:r>
    </w:p>
    <w:p>
      <w:pPr>
        <w:spacing w:after="18"/>
        <w:ind w:left="300" w:hanging="300"/>
      </w:pPr>
      <w:r>
        <w:rPr>
          <w:b/>
          <w:bCs/>
          <w:color w:val="8186EF"/>
          <w:sz w:val="16"/>
          <w:szCs w:val="16"/>
        </w:rPr>
        <w:t xml:space="preserve">7  </w:t>
      </w:r>
      <w:r>
        <w:rPr>
          <w:sz w:val="16"/>
          <w:szCs w:val="16"/>
        </w:rPr>
        <w:t xml:space="preserve">The book’s own table gives Why did each equity account change? as the question it answers of Statement of changes in equity.</w:t>
      </w:r>
    </w:p>
    <w:p>
      <w:pPr>
        <w:spacing w:after="18"/>
        <w:ind w:left="300" w:hanging="300"/>
      </w:pPr>
      <w:r>
        <w:rPr>
          <w:b/>
          <w:bCs/>
          <w:color w:val="8186EF"/>
          <w:sz w:val="16"/>
          <w:szCs w:val="16"/>
        </w:rPr>
        <w:t xml:space="preserve">8  </w:t>
      </w:r>
      <w:r>
        <w:rPr>
          <w:sz w:val="16"/>
          <w:szCs w:val="16"/>
        </w:rPr>
        <w:t xml:space="preserve">The book’s own table gives Where did cash come from, and where did it go? as the question it answers of Statement of cash flows.</w:t>
      </w:r>
    </w:p>
    <w:p>
      <w:pPr>
        <w:spacing w:after="18"/>
        <w:ind w:left="300" w:hanging="300"/>
      </w:pPr>
      <w:r>
        <w:rPr>
          <w:b/>
          <w:bCs/>
          <w:color w:val="8186EF"/>
          <w:sz w:val="16"/>
          <w:szCs w:val="16"/>
        </w:rPr>
        <w:t xml:space="preserve">12  </w:t>
      </w:r>
      <w:r>
        <w:rPr>
          <w:sz w:val="16"/>
          <w:szCs w:val="16"/>
        </w:rPr>
        <w:t xml:space="preserve">The book gives 2 as the chapter of Balance sheet.</w:t>
      </w:r>
    </w:p>
    <w:p>
      <w:pPr>
        <w:spacing w:after="18"/>
        <w:ind w:left="300" w:hanging="300"/>
      </w:pPr>
      <w:r>
        <w:rPr>
          <w:b/>
          <w:bCs/>
          <w:color w:val="8186EF"/>
          <w:sz w:val="16"/>
          <w:szCs w:val="16"/>
        </w:rPr>
        <w:t xml:space="preserve">13  </w:t>
      </w:r>
      <w:r>
        <w:rPr>
          <w:sz w:val="16"/>
          <w:szCs w:val="16"/>
        </w:rPr>
        <w:t xml:space="preserve">The statement of changes in equity shows beginning retained earnings, net income, dividends and ending retained earnings. B is wrong: The balance sheet shows only the ending balance at one date. C is wrong: The statement of cash flows explains cash, not equity.</w:t>
      </w:r>
    </w:p>
    <w:p>
      <w:pPr>
        <w:spacing w:after="18"/>
        <w:ind w:left="300" w:hanging="300"/>
      </w:pPr>
      <w:r>
        <w:rPr>
          <w:b/>
          <w:bCs/>
          <w:color w:val="8186EF"/>
          <w:sz w:val="16"/>
          <w:szCs w:val="16"/>
        </w:rPr>
        <w:t xml:space="preserve">14  </w:t>
      </w:r>
      <w:r>
        <w:rPr>
          <w:sz w:val="16"/>
          <w:szCs w:val="16"/>
        </w:rPr>
        <w:t xml:space="preserve">Net income is closed into retained earnings. A is wrong: Net income is not cash. The statement of cash flows explains the cash balance. C is wrong: Net income belongs to the owners, so it goes to equity, not liabilities.</w:t>
      </w:r>
    </w:p>
    <w:p>
      <w:pPr>
        <w:spacing w:after="18"/>
        <w:ind w:left="300" w:hanging="300"/>
      </w:pPr>
      <w:r>
        <w:rPr>
          <w:b/>
          <w:bCs/>
          <w:color w:val="8186EF"/>
          <w:sz w:val="16"/>
          <w:szCs w:val="16"/>
        </w:rPr>
        <w:t xml:space="preserve">15  </w:t>
      </w:r>
      <w:r>
        <w:rPr>
          <w:sz w:val="16"/>
          <w:szCs w:val="16"/>
        </w:rPr>
        <w:t xml:space="preserve">The SEC has the legal authority; the FASB sets the standards; the ASC holds U.S. GAAP. A is wrong: The PCAOB sets auditing standards. B is wrong: The IASB writes IFRS only.</w:t>
      </w:r>
    </w:p>
    <w:p>
      <w:pPr>
        <w:spacing w:after="18"/>
        <w:ind w:left="300" w:hanging="300"/>
      </w:pPr>
      <w:r>
        <w:rPr>
          <w:b/>
          <w:bCs/>
          <w:color w:val="8186EF"/>
          <w:sz w:val="16"/>
          <w:szCs w:val="16"/>
        </w:rPr>
        <w:t xml:space="preserve">16  </w:t>
      </w:r>
      <w:r>
        <w:rPr>
          <w:sz w:val="16"/>
          <w:szCs w:val="16"/>
        </w:rPr>
        <w:t xml:space="preserve">Share premium and additional paid-in capital both mean the amount received above par value. A is wrong: Retained earnings come from profits, not from issuing shares. B is wrong: Common stock holds only the par value.</w:t>
      </w:r>
    </w:p>
    <w:p>
      <w:pPr>
        <w:spacing w:after="18"/>
        <w:ind w:left="300" w:hanging="300"/>
      </w:pPr>
      <w:r>
        <w:rPr>
          <w:b/>
          <w:bCs/>
          <w:color w:val="8186EF"/>
          <w:sz w:val="16"/>
          <w:szCs w:val="16"/>
        </w:rPr>
        <w:t xml:space="preserve">17  </w:t>
      </w:r>
      <w:r>
        <w:rPr>
          <w:sz w:val="16"/>
          <w:szCs w:val="16"/>
        </w:rPr>
        <w:t xml:space="preserve">Accumulated depreciation is a contra-asset account, so it has the opposite (credit) balance to assets. A is wrong: Prepaid rent is an asset, so its normal balance is a debit. C is wrong: Cost of goods sold is an expense, so its normal balance is a debit.</w:t>
      </w:r>
    </w:p>
    <w:p>
      <w:pPr>
        <w:spacing w:after="18"/>
        <w:ind w:left="300" w:hanging="300"/>
      </w:pPr>
      <w:r>
        <w:rPr>
          <w:b/>
          <w:bCs/>
          <w:color w:val="8186EF"/>
          <w:sz w:val="16"/>
          <w:szCs w:val="16"/>
        </w:rPr>
        <w:t xml:space="preserve">18  </w:t>
      </w:r>
      <w:r>
        <w:rPr>
          <w:sz w:val="16"/>
          <w:szCs w:val="16"/>
        </w:rPr>
        <w:t xml:space="preserve">CMA questions use exact terms, and one word can change the answer.</w:t>
      </w:r>
    </w:p>
    <w:p>
      <w:pPr>
        <w:spacing w:after="18"/>
        <w:ind w:left="300" w:hanging="300"/>
      </w:pPr>
      <w:r>
        <w:rPr>
          <w:b/>
          <w:bCs/>
          <w:color w:val="8186EF"/>
          <w:sz w:val="16"/>
          <w:szCs w:val="16"/>
        </w:rPr>
        <w:t xml:space="preserve">25  </w:t>
      </w:r>
      <w:r>
        <w:rPr>
          <w:sz w:val="16"/>
          <w:szCs w:val="16"/>
        </w:rPr>
        <w:t xml:space="preserve">One asset increases (debit Equipment) and another asset decreases (credit Cash). A is wrong: The sides are reversed: this entry would increase cash and decrease equipment. B is wrong: The bottling line is an asset, not an expense of this period.</w:t>
      </w:r>
    </w:p>
    <w:p>
      <w:pPr>
        <w:spacing w:after="18"/>
        <w:ind w:left="300" w:hanging="300"/>
      </w:pPr>
      <w:r>
        <w:rPr>
          <w:b/>
          <w:bCs/>
          <w:color w:val="8186EF"/>
          <w:sz w:val="16"/>
          <w:szCs w:val="16"/>
        </w:rPr>
        <w:t xml:space="preserve">26  </w:t>
      </w:r>
      <w:r>
        <w:rPr>
          <w:sz w:val="16"/>
          <w:szCs w:val="16"/>
        </w:rPr>
        <w:t xml:space="preserve">Every item on a Workshop sheet is settled by something printed on the same sheet.</w:t>
      </w:r>
    </w:p>
    <w:p/>
    <w:p>
      <w:pPr>
        <w:sectPr>
          <w:headerReference w:type="default" r:id="rIdHdr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1.4</w:t>
      </w:r>
    </w:p>
    <w:p>
      <w:pPr>
        <w:spacing w:after="8"/>
      </w:pPr>
      <w:r>
        <w:rPr>
          <w:color w:val="23265A"/>
          <w:sz w:val="22"/>
          <w:szCs w:val="22"/>
        </w:rPr>
        <w:t xml:space="preserve">The accrual basis and the matching principle</w:t>
      </w:r>
    </w:p>
    <w:p>
      <w:pPr>
        <w:spacing w:after="130"/>
      </w:pPr>
      <w:r>
        <w:rPr>
          <w:color w:val="6B7280"/>
          <w:sz w:val="20"/>
          <w:szCs w:val="20"/>
        </w:rPr>
        <w:t xml:space="preserve">section 1.4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091"/>
        <w:gridCol w:w="2517"/>
        <w:gridCol w:w="499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89"/>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311"/>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6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89"/>
            <w:tcMar>
              <w:top w:type="dxa" w:w="50"/>
              <w:left w:type="dxa" w:w="110"/>
              <w:bottom w:type="dxa" w:w="50"/>
              <w:right w:type="dxa" w:w="110"/>
            </w:tcMar>
          </w:tcPr>
          <w:p>
            <w:pPr>
              <w:spacing w:before="26" w:after="26"/>
            </w:pPr>
            <w:r>
              <w:rPr>
                <w:color w:val="232733"/>
                <w:sz w:val="16"/>
                <w:szCs w:val="16"/>
              </w:rPr>
              <w:t xml:space="preserve">The accrual basis and the matching principle</w:t>
            </w:r>
          </w:p>
        </w:tc>
        <w:tc>
          <w:tcPr>
            <w:tcW w:type="pct" w:w="1311"/>
            <w:tcMar>
              <w:top w:type="dxa" w:w="50"/>
              <w:left w:type="dxa" w:w="110"/>
              <w:bottom w:type="dxa" w:w="50"/>
              <w:right w:type="dxa" w:w="110"/>
            </w:tcMar>
          </w:tcPr>
          <w:p>
            <w:pPr>
              <w:spacing w:before="26" w:after="26"/>
            </w:pPr>
            <w:r>
              <w:rPr>
                <w:color w:val="232733"/>
                <w:sz w:val="16"/>
                <w:szCs w:val="16"/>
              </w:rPr>
              <w:t xml:space="preserve">a figure to read · Type · the book’s own rule, gapped</w:t>
            </w:r>
          </w:p>
        </w:tc>
        <w:tc>
          <w:tcPr>
            <w:tcW w:type="pct" w:w="2600"/>
            <w:tcMar>
              <w:top w:type="dxa" w:w="50"/>
              <w:left w:type="dxa" w:w="110"/>
              <w:bottom w:type="dxa" w:w="50"/>
              <w:right w:type="dxa" w:w="110"/>
            </w:tcMar>
          </w:tcPr>
          <w:p>
            <w:pPr>
              <w:spacing w:before="26" w:after="26"/>
            </w:pPr>
            <w:r>
              <w:rPr>
                <w:color w:val="232733"/>
                <w:sz w:val="16"/>
                <w:szCs w:val="16"/>
              </w:rPr>
              <w:t xml:space="preserve">On December 28, a customer pays Orontes 60 for goods that Orontes will deliver in January. What does Orontes report at December 31?</w:t>
            </w:r>
          </w:p>
        </w:tc>
      </w:tr>
      <w:tr>
        <w:tc>
          <w:tcPr>
            <w:tcW w:type="pct" w:w="1089"/>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311"/>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69"/>
        <w:gridCol w:w="4631"/>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588"/>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12"/>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588"/>
            <w:tcMar>
              <w:top w:type="dxa" w:w="50"/>
              <w:left w:type="dxa" w:w="110"/>
              <w:bottom w:type="dxa" w:w="50"/>
              <w:right w:type="dxa" w:w="110"/>
            </w:tcMar>
          </w:tcPr>
          <w:p>
            <w:pPr>
              <w:spacing w:before="26" w:after="26"/>
            </w:pPr>
            <w:r>
              <w:rPr>
                <w:color w:val="232733"/>
                <w:sz w:val="16"/>
                <w:szCs w:val="16"/>
              </w:rPr>
              <w:t xml:space="preserve">liability</w:t>
            </w:r>
          </w:p>
        </w:tc>
        <w:tc>
          <w:tcPr>
            <w:tcW w:type="pct" w:w="2412"/>
            <w:tcMar>
              <w:top w:type="dxa" w:w="50"/>
              <w:left w:type="dxa" w:w="110"/>
              <w:bottom w:type="dxa" w:w="50"/>
              <w:right w:type="dxa" w:w="110"/>
            </w:tcMar>
          </w:tcPr>
          <w:p>
            <w:pPr>
              <w:spacing w:before="26" w:after="26"/>
            </w:pPr>
            <w:r>
              <w:rPr>
                <w:color w:val="232733"/>
                <w:sz w:val="16"/>
                <w:szCs w:val="16"/>
              </w:rPr>
              <w:t xml:space="preserve"/>
            </w:r>
          </w:p>
        </w:tc>
      </w:tr>
      <w:tr>
        <w:tc>
          <w:tcPr>
            <w:tcW w:type="pct" w:w="2588"/>
            <w:shd w:fill="FBFAF6" w:val="clear"/>
            <w:tcMar>
              <w:top w:type="dxa" w:w="50"/>
              <w:left w:type="dxa" w:w="110"/>
              <w:bottom w:type="dxa" w:w="50"/>
              <w:right w:type="dxa" w:w="110"/>
            </w:tcMar>
          </w:tcPr>
          <w:p>
            <w:pPr>
              <w:spacing w:before="26" w:after="26"/>
            </w:pPr>
            <w:r>
              <w:rPr>
                <w:color w:val="232733"/>
                <w:sz w:val="16"/>
                <w:szCs w:val="16"/>
              </w:rPr>
              <w:t xml:space="preserve">accounting equation</w:t>
            </w:r>
          </w:p>
        </w:tc>
        <w:tc>
          <w:tcPr>
            <w:tcW w:type="pct" w:w="2412"/>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588"/>
            <w:tcMar>
              <w:top w:type="dxa" w:w="50"/>
              <w:left w:type="dxa" w:w="110"/>
              <w:bottom w:type="dxa" w:w="50"/>
              <w:right w:type="dxa" w:w="110"/>
            </w:tcMar>
          </w:tcPr>
          <w:p>
            <w:pPr>
              <w:spacing w:before="26" w:after="26"/>
            </w:pPr>
            <w:r>
              <w:rPr>
                <w:color w:val="232733"/>
                <w:sz w:val="16"/>
                <w:szCs w:val="16"/>
              </w:rPr>
              <w:t xml:space="preserve">IFRS</w:t>
            </w:r>
          </w:p>
        </w:tc>
        <w:tc>
          <w:tcPr>
            <w:tcW w:type="pct" w:w="2412"/>
            <w:tcMar>
              <w:top w:type="dxa" w:w="50"/>
              <w:left w:type="dxa" w:w="110"/>
              <w:bottom w:type="dxa" w:w="50"/>
              <w:right w:type="dxa" w:w="110"/>
            </w:tcMar>
          </w:tcPr>
          <w:p>
            <w:pPr>
              <w:spacing w:before="26" w:after="26"/>
            </w:pPr>
            <w:r>
              <w:rPr>
                <w:color w:val="232733"/>
                <w:sz w:val="16"/>
                <w:szCs w:val="16"/>
              </w:rPr>
              <w:t xml:space="preserve"/>
            </w:r>
          </w:p>
        </w:tc>
      </w:tr>
      <w:tr>
        <w:tc>
          <w:tcPr>
            <w:tcW w:type="pct" w:w="2588"/>
            <w:shd w:fill="FBFAF6" w:val="clear"/>
            <w:tcMar>
              <w:top w:type="dxa" w:w="50"/>
              <w:left w:type="dxa" w:w="110"/>
              <w:bottom w:type="dxa" w:w="50"/>
              <w:right w:type="dxa" w:w="110"/>
            </w:tcMar>
          </w:tcPr>
          <w:p>
            <w:pPr>
              <w:spacing w:before="26" w:after="26"/>
            </w:pPr>
            <w:r>
              <w:rPr>
                <w:color w:val="232733"/>
                <w:sz w:val="16"/>
                <w:szCs w:val="16"/>
              </w:rPr>
              <w:t xml:space="preserve">disclose</w:t>
            </w:r>
          </w:p>
        </w:tc>
        <w:tc>
          <w:tcPr>
            <w:tcW w:type="pct" w:w="2412"/>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588"/>
            <w:tcMar>
              <w:top w:type="dxa" w:w="50"/>
              <w:left w:type="dxa" w:w="110"/>
              <w:bottom w:type="dxa" w:w="50"/>
              <w:right w:type="dxa" w:w="110"/>
            </w:tcMar>
          </w:tcPr>
          <w:p>
            <w:pPr>
              <w:spacing w:before="26" w:after="26"/>
            </w:pPr>
            <w:r>
              <w:rPr>
                <w:color w:val="232733"/>
                <w:sz w:val="16"/>
                <w:szCs w:val="16"/>
              </w:rPr>
              <w:t xml:space="preserve">par value</w:t>
            </w:r>
          </w:p>
        </w:tc>
        <w:tc>
          <w:tcPr>
            <w:tcW w:type="pct" w:w="2412"/>
            <w:tcMar>
              <w:top w:type="dxa" w:w="50"/>
              <w:left w:type="dxa" w:w="110"/>
              <w:bottom w:type="dxa" w:w="50"/>
              <w:right w:type="dxa" w:w="110"/>
            </w:tcMar>
          </w:tcPr>
          <w:p>
            <w:pPr>
              <w:spacing w:before="26" w:after="26"/>
            </w:pPr>
            <w:r>
              <w:rPr>
                <w:color w:val="232733"/>
                <w:sz w:val="16"/>
                <w:szCs w:val="16"/>
              </w:rPr>
              <w:t xml:space="preserve"/>
            </w:r>
          </w:p>
        </w:tc>
      </w:tr>
      <w:tr>
        <w:tc>
          <w:tcPr>
            <w:tcW w:type="pct" w:w="2588"/>
            <w:shd w:fill="FBFAF6" w:val="clear"/>
            <w:tcMar>
              <w:top w:type="dxa" w:w="50"/>
              <w:left w:type="dxa" w:w="110"/>
              <w:bottom w:type="dxa" w:w="50"/>
              <w:right w:type="dxa" w:w="110"/>
            </w:tcMar>
          </w:tcPr>
          <w:p>
            <w:pPr>
              <w:spacing w:before="26" w:after="26"/>
            </w:pPr>
            <w:r>
              <w:rPr>
                <w:color w:val="232733"/>
                <w:sz w:val="16"/>
                <w:szCs w:val="16"/>
              </w:rPr>
              <w:t xml:space="preserve">contra account</w:t>
            </w:r>
          </w:p>
        </w:tc>
        <w:tc>
          <w:tcPr>
            <w:tcW w:type="pct" w:w="2412"/>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588"/>
            <w:tcMar>
              <w:top w:type="dxa" w:w="50"/>
              <w:left w:type="dxa" w:w="110"/>
              <w:bottom w:type="dxa" w:w="50"/>
              <w:right w:type="dxa" w:w="110"/>
            </w:tcMar>
          </w:tcPr>
          <w:p>
            <w:pPr>
              <w:spacing w:before="26" w:after="26"/>
            </w:pPr>
            <w:r>
              <w:rPr>
                <w:color w:val="232733"/>
                <w:sz w:val="16"/>
                <w:szCs w:val="16"/>
              </w:rPr>
              <w:t xml:space="preserve">cost of goods sold</w:t>
            </w:r>
          </w:p>
        </w:tc>
        <w:tc>
          <w:tcPr>
            <w:tcW w:type="pct" w:w="2412"/>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U.S. GAAP   ·   faithful representation   ·   accrual basis   ·   contra account   ·   revenue   ·   financial statements</w:t>
      </w:r>
    </w:p>
    <w:p>
      <w:pPr>
        <w:spacing w:before="36" w:after="36"/>
        <w:ind w:left="300"/>
      </w:pPr>
      <w:r>
        <w:rPr>
          <w:sz w:val="19"/>
          <w:szCs w:val="19"/>
        </w:rPr>
        <w:t xml:space="preserve">When should a company record </w:t>
      </w:r>
      <w:r>
        <w:rPr>
          <w:u w:val="single"/>
          <w:sz w:val="19"/>
          <w:szCs w:val="19"/>
        </w:rPr>
        <w:t xml:space="preserve">           </w:t>
      </w:r>
      <w:r>
        <w:rPr>
          <w:sz w:val="19"/>
          <w:szCs w:val="19"/>
        </w:rPr>
        <w:t xml:space="preserve">s and expenses?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use the </w:t>
      </w:r>
      <w:r>
        <w:rPr>
          <w:u w:val="single"/>
          <w:sz w:val="19"/>
          <w:szCs w:val="19"/>
        </w:rPr>
        <w:t xml:space="preserve">               </w:t>
      </w:r>
      <w:r>
        <w:rPr>
          <w:sz w:val="19"/>
          <w:szCs w:val="19"/>
        </w:rPr>
        <w:t xml:space="preserve">. Under the accrual basis, a company records revenue when it earns it, that is, when it delivers the goods or services. It records expenses when it incurs them.</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Cost of goods sold   ·   matching principle   ·   revenue   ·   faithful representation   ·   contra account</w:t>
      </w:r>
    </w:p>
    <w:p>
      <w:pPr>
        <w:spacing w:before="36" w:after="36"/>
        <w:ind w:left="300"/>
      </w:pPr>
      <w:r>
        <w:rPr>
          <w:sz w:val="19"/>
          <w:szCs w:val="19"/>
        </w:rPr>
        <w:t xml:space="preserve">The </w:t>
      </w:r>
      <w:r>
        <w:rPr>
          <w:u w:val="single"/>
          <w:sz w:val="19"/>
          <w:szCs w:val="19"/>
        </w:rPr>
        <w:t xml:space="preserve">                    </w:t>
      </w:r>
      <w:r>
        <w:rPr>
          <w:sz w:val="19"/>
          <w:szCs w:val="19"/>
        </w:rPr>
        <w:t xml:space="preserve"> says: record expenses in the same period as the </w:t>
      </w:r>
      <w:r>
        <w:rPr>
          <w:u w:val="single"/>
          <w:sz w:val="19"/>
          <w:szCs w:val="19"/>
        </w:rPr>
        <w:t xml:space="preserve">           </w:t>
      </w:r>
      <w:r>
        <w:rPr>
          <w:sz w:val="19"/>
          <w:szCs w:val="19"/>
        </w:rPr>
        <w:t xml:space="preserve">s they help to produce. </w:t>
      </w:r>
      <w:r>
        <w:rPr>
          <w:u w:val="single"/>
          <w:sz w:val="19"/>
          <w:szCs w:val="19"/>
        </w:rPr>
        <w:t xml:space="preserve">                    </w:t>
      </w:r>
      <w:r>
        <w:rPr>
          <w:sz w:val="19"/>
          <w:szCs w:val="19"/>
        </w:rPr>
        <w:t xml:space="preserve"> is the classic example: Orontes records it at the same time as the sales revenue. Some costs help many periods, such as a bottling line.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prepaid expense   ·   asset   ·   contra account   ·   revenue   ·   faithful representation   ·   liability</w:t>
      </w:r>
    </w:p>
    <w:p>
      <w:pPr>
        <w:spacing w:before="36" w:after="36"/>
        <w:ind w:left="300"/>
      </w:pPr>
      <w:r>
        <w:rPr>
          <w:sz w:val="19"/>
          <w:szCs w:val="19"/>
        </w:rPr>
        <w:t xml:space="preserve">A </w:t>
      </w:r>
      <w:r>
        <w:rPr>
          <w:u w:val="single"/>
          <w:sz w:val="19"/>
          <w:szCs w:val="19"/>
        </w:rPr>
        <w:t xml:space="preserve">                 </w:t>
      </w:r>
      <w:r>
        <w:rPr>
          <w:sz w:val="19"/>
          <w:szCs w:val="19"/>
        </w:rPr>
        <w:t xml:space="preserve"> is an </w:t>
      </w:r>
      <w:r>
        <w:rPr>
          <w:u w:val="single"/>
          <w:sz w:val="19"/>
          <w:szCs w:val="19"/>
        </w:rPr>
        <w:t xml:space="preserve">           </w:t>
      </w:r>
      <w:r>
        <w:rPr>
          <w:sz w:val="19"/>
          <w:szCs w:val="19"/>
        </w:rPr>
        <w:t xml:space="preserve">: the company has paid for a future benefit. A contract </w:t>
      </w:r>
      <w:r>
        <w:rPr>
          <w:u w:val="single"/>
          <w:sz w:val="19"/>
          <w:szCs w:val="19"/>
        </w:rPr>
        <w:t xml:space="preserve">           </w:t>
      </w:r>
      <w:r>
        <w:rPr>
          <w:sz w:val="19"/>
          <w:szCs w:val="19"/>
        </w:rPr>
        <w:t xml:space="preserve"> (unearned </w:t>
      </w:r>
      <w:r>
        <w:rPr>
          <w:u w:val="single"/>
          <w:sz w:val="19"/>
          <w:szCs w:val="19"/>
        </w:rPr>
        <w:t xml:space="preserve">           </w:t>
      </w:r>
      <w:r>
        <w:rPr>
          <w:sz w:val="19"/>
          <w:szCs w:val="19"/>
        </w:rPr>
        <w:t xml:space="preserve">) is a liability: the company must still deliver the goods or services. Cash received in advance is a liability, not revenue.</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accrual basis and the matching principle</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what happens of Prepaid expense (deferral) as “Cash is paid before the expense is incurred.”.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65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3651675"/>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632"/>
        <w:gridCol w:w="3256"/>
        <w:gridCol w:w="2848"/>
        <w:gridCol w:w="864"/>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Type — the book’s own table</w:t>
            </w:r>
          </w:p>
        </w:tc>
      </w:tr>
      <w:tr>
        <w:tc>
          <w:tcPr>
            <w:tcW w:type="pct" w:w="1371"/>
            <w:tcMar>
              <w:top w:type="dxa" w:w="50"/>
              <w:left w:type="dxa" w:w="110"/>
              <w:bottom w:type="dxa" w:w="50"/>
              <w:right w:type="dxa" w:w="110"/>
            </w:tcMar>
          </w:tcPr>
          <w:p>
            <w:pPr>
              <w:spacing w:before="26" w:after="26"/>
            </w:pPr>
            <w:r>
              <w:rPr>
                <w:b/>
                <w:bCs/>
                <w:color w:val="353A7C"/>
                <w:sz w:val="15"/>
                <w:szCs w:val="15"/>
              </w:rPr>
              <w:t xml:space="preserve">Type</w:t>
            </w:r>
          </w:p>
        </w:tc>
        <w:tc>
          <w:tcPr>
            <w:tcW w:type="pct" w:w="1696"/>
            <w:tcMar>
              <w:top w:type="dxa" w:w="50"/>
              <w:left w:type="dxa" w:w="110"/>
              <w:bottom w:type="dxa" w:w="50"/>
              <w:right w:type="dxa" w:w="110"/>
            </w:tcMar>
          </w:tcPr>
          <w:p>
            <w:pPr>
              <w:spacing w:before="26" w:after="26"/>
            </w:pPr>
            <w:r>
              <w:rPr>
                <w:b/>
                <w:bCs/>
                <w:color w:val="353A7C"/>
                <w:sz w:val="15"/>
                <w:szCs w:val="15"/>
              </w:rPr>
              <w:t xml:space="preserve">What happens</w:t>
            </w:r>
          </w:p>
        </w:tc>
        <w:tc>
          <w:tcPr>
            <w:tcW w:type="pct" w:w="1483"/>
            <w:tcMar>
              <w:top w:type="dxa" w:w="50"/>
              <w:left w:type="dxa" w:w="110"/>
              <w:bottom w:type="dxa" w:w="50"/>
              <w:right w:type="dxa" w:w="110"/>
            </w:tcMar>
          </w:tcPr>
          <w:p>
            <w:pPr>
              <w:spacing w:before="26" w:after="26"/>
            </w:pPr>
            <w:r>
              <w:rPr>
                <w:b/>
                <w:bCs/>
                <w:color w:val="353A7C"/>
                <w:sz w:val="15"/>
                <w:szCs w:val="15"/>
              </w:rPr>
              <w:t xml:space="preserve">Orontes example</w:t>
            </w:r>
          </w:p>
        </w:tc>
        <w:tc>
          <w:tcPr>
            <w:tcW w:type="pct" w:w="450"/>
            <w:tcMar>
              <w:top w:type="dxa" w:w="50"/>
              <w:left w:type="dxa" w:w="110"/>
              <w:bottom w:type="dxa" w:w="50"/>
              <w:right w:type="dxa" w:w="110"/>
            </w:tcMar>
          </w:tcPr>
          <w:p>
            <w:pPr>
              <w:spacing w:before="26" w:after="26"/>
            </w:pPr>
            <w:r>
              <w:rPr>
                <w:b/>
                <w:bCs/>
                <w:color w:val="353A7C"/>
                <w:sz w:val="15"/>
                <w:szCs w:val="15"/>
              </w:rPr>
              <w:t xml:space="preserve">Creates</w:t>
            </w:r>
          </w:p>
        </w:tc>
      </w:tr>
      <w:tr>
        <w:tc>
          <w:tcPr>
            <w:tcW w:type="pct" w:w="1371"/>
            <w:tcMar>
              <w:top w:type="dxa" w:w="50"/>
              <w:left w:type="dxa" w:w="110"/>
              <w:bottom w:type="dxa" w:w="50"/>
              <w:right w:type="dxa" w:w="110"/>
            </w:tcMar>
          </w:tcPr>
          <w:p>
            <w:pPr>
              <w:spacing w:before="26" w:after="26"/>
            </w:pPr>
            <w:r>
              <w:rPr>
                <w:color w:val="232733"/>
                <w:sz w:val="16"/>
                <w:szCs w:val="16"/>
              </w:rPr>
              <w:t xml:space="preserve">Prepaid expense (deferral)</w:t>
            </w:r>
          </w:p>
        </w:tc>
        <w:tc>
          <w:tcPr>
            <w:tcW w:type="pct" w:w="1696"/>
            <w:tcMar>
              <w:top w:type="dxa" w:w="50"/>
              <w:left w:type="dxa" w:w="110"/>
              <w:bottom w:type="dxa" w:w="50"/>
              <w:right w:type="dxa" w:w="110"/>
            </w:tcMar>
          </w:tcPr>
          <w:p>
            <w:pPr>
              <w:spacing w:before="26" w:after="26"/>
            </w:pPr>
            <w:r>
              <w:rPr>
                <w:color w:val="232733"/>
                <w:sz w:val="16"/>
                <w:szCs w:val="16"/>
              </w:rPr>
              <w:t xml:space="preserve">Cash is paid before the expense is incurred.</w:t>
            </w:r>
          </w:p>
        </w:tc>
        <w:tc>
          <w:tcPr>
            <w:tcW w:type="pct" w:w="1483"/>
            <w:tcMar>
              <w:top w:type="dxa" w:w="50"/>
              <w:left w:type="dxa" w:w="110"/>
              <w:bottom w:type="dxa" w:w="50"/>
              <w:right w:type="dxa" w:w="110"/>
            </w:tcMar>
          </w:tcPr>
          <w:p>
            <w:pPr>
              <w:spacing w:before="26" w:after="26"/>
            </w:pPr>
            <w:r>
              <w:rPr>
                <w:color w:val="232733"/>
                <w:sz w:val="16"/>
                <w:szCs w:val="16"/>
              </w:rPr>
              <w:t xml:space="preserve">Rent paid in advance (February, row 3)</w:t>
            </w:r>
          </w:p>
        </w:tc>
        <w:tc>
          <w:tcPr>
            <w:tcW w:type="pct" w:w="450"/>
            <w:tcMar>
              <w:top w:type="dxa" w:w="50"/>
              <w:left w:type="dxa" w:w="110"/>
              <w:bottom w:type="dxa" w:w="50"/>
              <w:right w:type="dxa" w:w="110"/>
            </w:tcMar>
          </w:tcPr>
          <w:p>
            <w:pPr>
              <w:spacing w:before="26" w:after="26"/>
            </w:pPr>
            <w:r>
              <w:rPr>
                <w:color w:val="232733"/>
                <w:sz w:val="16"/>
                <w:szCs w:val="16"/>
              </w:rPr>
              <w:t xml:space="preserve">an asset</w:t>
            </w:r>
          </w:p>
        </w:tc>
      </w:tr>
      <w:tr>
        <w:tc>
          <w:tcPr>
            <w:tcW w:type="pct" w:w="1371"/>
            <w:shd w:fill="FBFAF6" w:val="clear"/>
            <w:tcMar>
              <w:top w:type="dxa" w:w="50"/>
              <w:left w:type="dxa" w:w="110"/>
              <w:bottom w:type="dxa" w:w="50"/>
              <w:right w:type="dxa" w:w="110"/>
            </w:tcMar>
          </w:tcPr>
          <w:p>
            <w:pPr>
              <w:spacing w:before="26" w:after="26"/>
            </w:pPr>
            <w:r>
              <w:rPr>
                <w:color w:val="232733"/>
                <w:sz w:val="16"/>
                <w:szCs w:val="16"/>
              </w:rPr>
              <w:t xml:space="preserve">Contract liability, or unearned revenue (deferral)</w:t>
            </w:r>
          </w:p>
        </w:tc>
        <w:tc>
          <w:tcPr>
            <w:tcW w:type="pct" w:w="1696"/>
            <w:shd w:fill="FBFAF6" w:val="clear"/>
            <w:tcMar>
              <w:top w:type="dxa" w:w="50"/>
              <w:left w:type="dxa" w:w="110"/>
              <w:bottom w:type="dxa" w:w="50"/>
              <w:right w:type="dxa" w:w="110"/>
            </w:tcMar>
          </w:tcPr>
          <w:p>
            <w:pPr>
              <w:spacing w:before="26" w:after="26"/>
            </w:pPr>
            <w:r>
              <w:rPr>
                <w:color w:val="232733"/>
                <w:sz w:val="16"/>
                <w:szCs w:val="16"/>
              </w:rPr>
              <w:t xml:space="preserve">Cash is received before the revenue is earned.</w:t>
            </w:r>
          </w:p>
        </w:tc>
        <w:tc>
          <w:tcPr>
            <w:tcW w:type="pct" w:w="1483"/>
            <w:shd w:fill="FBFAF6" w:val="clear"/>
            <w:tcMar>
              <w:top w:type="dxa" w:w="50"/>
              <w:left w:type="dxa" w:w="110"/>
              <w:bottom w:type="dxa" w:w="50"/>
              <w:right w:type="dxa" w:w="110"/>
            </w:tcMar>
          </w:tcPr>
          <w:p>
            <w:pPr>
              <w:spacing w:before="26" w:after="26"/>
            </w:pPr>
            <w:r>
              <w:rPr>
                <w:color w:val="232733"/>
                <w:sz w:val="16"/>
                <w:szCs w:val="16"/>
              </w:rPr>
              <w:t xml:space="preserve">Hotel pays in advance (February, row 4)</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a liability</w:t>
            </w:r>
          </w:p>
        </w:tc>
      </w:tr>
      <w:tr>
        <w:tc>
          <w:tcPr>
            <w:tcW w:type="pct" w:w="1371"/>
            <w:tcMar>
              <w:top w:type="dxa" w:w="50"/>
              <w:left w:type="dxa" w:w="110"/>
              <w:bottom w:type="dxa" w:w="50"/>
              <w:right w:type="dxa" w:w="110"/>
            </w:tcMar>
          </w:tcPr>
          <w:p>
            <w:pPr>
              <w:spacing w:before="26" w:after="26"/>
            </w:pPr>
            <w:r>
              <w:rPr>
                <w:color w:val="232733"/>
                <w:sz w:val="16"/>
                <w:szCs w:val="16"/>
              </w:rPr>
              <w:t xml:space="preserve">Accrued expense</w:t>
            </w:r>
          </w:p>
        </w:tc>
        <w:tc>
          <w:tcPr>
            <w:tcW w:type="pct" w:w="1696"/>
            <w:tcMar>
              <w:top w:type="dxa" w:w="50"/>
              <w:left w:type="dxa" w:w="110"/>
              <w:bottom w:type="dxa" w:w="50"/>
              <w:right w:type="dxa" w:w="110"/>
            </w:tcMar>
          </w:tcPr>
          <w:p>
            <w:pPr>
              <w:spacing w:before="26" w:after="26"/>
            </w:pPr>
            <w:r>
              <w:rPr>
                <w:color w:val="232733"/>
                <w:sz w:val="16"/>
                <w:szCs w:val="16"/>
              </w:rPr>
              <w:t xml:space="preserve">The expense is incurred before cash is paid.</w:t>
            </w:r>
          </w:p>
        </w:tc>
        <w:tc>
          <w:tcPr>
            <w:tcW w:type="pct" w:w="1483"/>
            <w:tcMar>
              <w:top w:type="dxa" w:w="50"/>
              <w:left w:type="dxa" w:w="110"/>
              <w:bottom w:type="dxa" w:w="50"/>
              <w:right w:type="dxa" w:w="110"/>
            </w:tcMar>
          </w:tcPr>
          <w:p>
            <w:pPr>
              <w:spacing w:before="26" w:after="26"/>
            </w:pPr>
            <w:r>
              <w:rPr>
                <w:color w:val="232733"/>
                <w:sz w:val="16"/>
                <w:szCs w:val="16"/>
              </w:rPr>
              <w:t xml:space="preserve">Interest owed on the bank note (February, row 6)</w:t>
            </w:r>
          </w:p>
        </w:tc>
        <w:tc>
          <w:tcPr>
            <w:tcW w:type="pct" w:w="450"/>
            <w:tcMar>
              <w:top w:type="dxa" w:w="50"/>
              <w:left w:type="dxa" w:w="110"/>
              <w:bottom w:type="dxa" w:w="50"/>
              <w:right w:type="dxa" w:w="110"/>
            </w:tcMar>
          </w:tcPr>
          <w:p>
            <w:pPr>
              <w:spacing w:before="26" w:after="26"/>
            </w:pPr>
            <w:r>
              <w:rPr>
                <w:color w:val="232733"/>
                <w:sz w:val="16"/>
                <w:szCs w:val="16"/>
              </w:rPr>
              <w:t xml:space="preserve">a liability</w:t>
            </w:r>
          </w:p>
        </w:tc>
      </w:tr>
      <w:tr>
        <w:tc>
          <w:tcPr>
            <w:tcW w:type="pct" w:w="1371"/>
            <w:shd w:fill="FBFAF6" w:val="clear"/>
            <w:tcMar>
              <w:top w:type="dxa" w:w="50"/>
              <w:left w:type="dxa" w:w="110"/>
              <w:bottom w:type="dxa" w:w="50"/>
              <w:right w:type="dxa" w:w="110"/>
            </w:tcMar>
          </w:tcPr>
          <w:p>
            <w:pPr>
              <w:spacing w:before="26" w:after="26"/>
            </w:pPr>
            <w:r>
              <w:rPr>
                <w:color w:val="232733"/>
                <w:sz w:val="16"/>
                <w:szCs w:val="16"/>
              </w:rPr>
              <w:t xml:space="preserve">Accrued revenue</w:t>
            </w:r>
          </w:p>
        </w:tc>
        <w:tc>
          <w:tcPr>
            <w:tcW w:type="pct" w:w="1696"/>
            <w:shd w:fill="FBFAF6" w:val="clear"/>
            <w:tcMar>
              <w:top w:type="dxa" w:w="50"/>
              <w:left w:type="dxa" w:w="110"/>
              <w:bottom w:type="dxa" w:w="50"/>
              <w:right w:type="dxa" w:w="110"/>
            </w:tcMar>
          </w:tcPr>
          <w:p>
            <w:pPr>
              <w:spacing w:before="26" w:after="26"/>
            </w:pPr>
            <w:r>
              <w:rPr>
                <w:color w:val="232733"/>
                <w:sz w:val="16"/>
                <w:szCs w:val="16"/>
              </w:rPr>
              <w:t xml:space="preserve">Revenue is earned before cash is received or billed.</w:t>
            </w:r>
          </w:p>
        </w:tc>
        <w:tc>
          <w:tcPr>
            <w:tcW w:type="pct" w:w="1483"/>
            <w:shd w:fill="FBFAF6" w:val="clear"/>
            <w:tcMar>
              <w:top w:type="dxa" w:w="50"/>
              <w:left w:type="dxa" w:w="110"/>
              <w:bottom w:type="dxa" w:w="50"/>
              <w:right w:type="dxa" w:w="110"/>
            </w:tcMar>
          </w:tcPr>
          <w:p>
            <w:pPr>
              <w:spacing w:before="26" w:after="26"/>
            </w:pPr>
            <w:r>
              <w:rPr>
                <w:color w:val="232733"/>
                <w:sz w:val="16"/>
                <w:szCs w:val="16"/>
              </w:rPr>
              <w:t xml:space="preserve">Studied in Chapter 11</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an asset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what happens does the book give for Prepaid expense (deferral)?</w:t>
      </w:r>
    </w:p>
    <w:p>
      <w:pPr>
        <w:spacing w:after="18"/>
        <w:ind w:left="560" w:hanging="260"/>
      </w:pPr>
      <w:r>
        <w:rPr>
          <w:b/>
          <w:bCs/>
          <w:color w:val="8186EF"/>
          <w:sz w:val="18"/>
          <w:szCs w:val="18"/>
        </w:rPr>
        <w:t xml:space="preserve">A. </w:t>
      </w:r>
      <w:r>
        <w:rPr>
          <w:sz w:val="18"/>
          <w:szCs w:val="18"/>
        </w:rPr>
        <w:t xml:space="preserve">Cash is paid before the expense is incurred.</w:t>
      </w:r>
    </w:p>
    <w:p>
      <w:pPr>
        <w:spacing w:after="18"/>
        <w:ind w:left="560" w:hanging="260"/>
      </w:pPr>
      <w:r>
        <w:rPr>
          <w:b/>
          <w:bCs/>
          <w:color w:val="8186EF"/>
          <w:sz w:val="18"/>
          <w:szCs w:val="18"/>
        </w:rPr>
        <w:t xml:space="preserve">B. </w:t>
      </w:r>
      <w:r>
        <w:rPr>
          <w:sz w:val="18"/>
          <w:szCs w:val="18"/>
        </w:rPr>
        <w:t xml:space="preserve">Cash is received before the revenue is earned.</w:t>
      </w:r>
    </w:p>
    <w:p>
      <w:pPr>
        <w:spacing w:after="18"/>
        <w:ind w:left="560" w:hanging="260"/>
      </w:pPr>
      <w:r>
        <w:rPr>
          <w:b/>
          <w:bCs/>
          <w:color w:val="8186EF"/>
          <w:sz w:val="18"/>
          <w:szCs w:val="18"/>
        </w:rPr>
        <w:t xml:space="preserve">C. </w:t>
      </w:r>
      <w:r>
        <w:rPr>
          <w:sz w:val="18"/>
          <w:szCs w:val="18"/>
        </w:rPr>
        <w:t xml:space="preserve">The expense is incurred before cash is paid.</w:t>
      </w:r>
    </w:p>
    <w:p>
      <w:pPr>
        <w:spacing w:after="18"/>
        <w:ind w:left="560" w:hanging="260"/>
      </w:pPr>
      <w:r>
        <w:rPr>
          <w:b/>
          <w:bCs/>
          <w:color w:val="8186EF"/>
          <w:sz w:val="18"/>
          <w:szCs w:val="18"/>
        </w:rPr>
        <w:t xml:space="preserve">D. </w:t>
      </w:r>
      <w:r>
        <w:rPr>
          <w:sz w:val="18"/>
          <w:szCs w:val="18"/>
        </w:rPr>
        <w:t xml:space="preserve">Revenue is earned before cash is received or billed.</w:t>
      </w:r>
    </w:p>
    <w:p>
      <w:pPr>
        <w:spacing w:before="40" w:after="16"/>
        <w:ind w:left="300" w:hanging="300"/>
      </w:pPr>
      <w:r>
        <w:rPr>
          <w:b/>
          <w:bCs/>
          <w:color w:val="353A7C"/>
          <w:sz w:val="19"/>
          <w:szCs w:val="19"/>
        </w:rPr>
        <w:t xml:space="preserve">6.  </w:t>
      </w:r>
      <w:r>
        <w:rPr>
          <w:sz w:val="19"/>
          <w:szCs w:val="19"/>
        </w:rPr>
        <w:t xml:space="preserve">Which what happens does the book give for Contract liability, or unearned revenue (deferral)?</w:t>
      </w:r>
    </w:p>
    <w:p>
      <w:pPr>
        <w:spacing w:after="18"/>
        <w:ind w:left="560" w:hanging="260"/>
      </w:pPr>
      <w:r>
        <w:rPr>
          <w:b/>
          <w:bCs/>
          <w:color w:val="8186EF"/>
          <w:sz w:val="18"/>
          <w:szCs w:val="18"/>
        </w:rPr>
        <w:t xml:space="preserve">A. </w:t>
      </w:r>
      <w:r>
        <w:rPr>
          <w:sz w:val="18"/>
          <w:szCs w:val="18"/>
        </w:rPr>
        <w:t xml:space="preserve">The expense is incurred before cash is paid.</w:t>
      </w:r>
    </w:p>
    <w:p>
      <w:pPr>
        <w:spacing w:after="18"/>
        <w:ind w:left="560" w:hanging="260"/>
      </w:pPr>
      <w:r>
        <w:rPr>
          <w:b/>
          <w:bCs/>
          <w:color w:val="8186EF"/>
          <w:sz w:val="18"/>
          <w:szCs w:val="18"/>
        </w:rPr>
        <w:t xml:space="preserve">B. </w:t>
      </w:r>
      <w:r>
        <w:rPr>
          <w:sz w:val="18"/>
          <w:szCs w:val="18"/>
        </w:rPr>
        <w:t xml:space="preserve">Cash is paid before the expense is incurred.</w:t>
      </w:r>
    </w:p>
    <w:p>
      <w:pPr>
        <w:spacing w:after="18"/>
        <w:ind w:left="560" w:hanging="260"/>
      </w:pPr>
      <w:r>
        <w:rPr>
          <w:b/>
          <w:bCs/>
          <w:color w:val="8186EF"/>
          <w:sz w:val="18"/>
          <w:szCs w:val="18"/>
        </w:rPr>
        <w:t xml:space="preserve">C. </w:t>
      </w:r>
      <w:r>
        <w:rPr>
          <w:sz w:val="18"/>
          <w:szCs w:val="18"/>
        </w:rPr>
        <w:t xml:space="preserve">Cash is received before the revenue is earned.</w:t>
      </w:r>
    </w:p>
    <w:p>
      <w:pPr>
        <w:spacing w:after="18"/>
        <w:ind w:left="560" w:hanging="260"/>
      </w:pPr>
      <w:r>
        <w:rPr>
          <w:b/>
          <w:bCs/>
          <w:color w:val="8186EF"/>
          <w:sz w:val="18"/>
          <w:szCs w:val="18"/>
        </w:rPr>
        <w:t xml:space="preserve">D. </w:t>
      </w:r>
      <w:r>
        <w:rPr>
          <w:sz w:val="18"/>
          <w:szCs w:val="18"/>
        </w:rPr>
        <w:t xml:space="preserve">Revenue is earned before cash is received or billed.</w:t>
      </w:r>
    </w:p>
    <w:p>
      <w:pPr>
        <w:spacing w:before="40" w:after="16"/>
        <w:ind w:left="300" w:hanging="300"/>
      </w:pPr>
      <w:r>
        <w:rPr>
          <w:b/>
          <w:bCs/>
          <w:color w:val="353A7C"/>
          <w:sz w:val="19"/>
          <w:szCs w:val="19"/>
        </w:rPr>
        <w:t xml:space="preserve">7.  </w:t>
      </w:r>
      <w:r>
        <w:rPr>
          <w:sz w:val="19"/>
          <w:szCs w:val="19"/>
        </w:rPr>
        <w:t xml:space="preserve">Which what happens does the book give for Accrued expense?</w:t>
      </w:r>
    </w:p>
    <w:p>
      <w:pPr>
        <w:spacing w:after="18"/>
        <w:ind w:left="560" w:hanging="260"/>
      </w:pPr>
      <w:r>
        <w:rPr>
          <w:b/>
          <w:bCs/>
          <w:color w:val="8186EF"/>
          <w:sz w:val="18"/>
          <w:szCs w:val="18"/>
        </w:rPr>
        <w:t xml:space="preserve">A. </w:t>
      </w:r>
      <w:r>
        <w:rPr>
          <w:sz w:val="18"/>
          <w:szCs w:val="18"/>
        </w:rPr>
        <w:t xml:space="preserve">Cash is paid before the expense is incurred.</w:t>
      </w:r>
    </w:p>
    <w:p>
      <w:pPr>
        <w:spacing w:after="18"/>
        <w:ind w:left="560" w:hanging="260"/>
      </w:pPr>
      <w:r>
        <w:rPr>
          <w:b/>
          <w:bCs/>
          <w:color w:val="8186EF"/>
          <w:sz w:val="18"/>
          <w:szCs w:val="18"/>
        </w:rPr>
        <w:t xml:space="preserve">B. </w:t>
      </w:r>
      <w:r>
        <w:rPr>
          <w:sz w:val="18"/>
          <w:szCs w:val="18"/>
        </w:rPr>
        <w:t xml:space="preserve">The expense is incurred before cash is paid.</w:t>
      </w:r>
    </w:p>
    <w:p>
      <w:pPr>
        <w:spacing w:after="18"/>
        <w:ind w:left="560" w:hanging="260"/>
      </w:pPr>
      <w:r>
        <w:rPr>
          <w:b/>
          <w:bCs/>
          <w:color w:val="8186EF"/>
          <w:sz w:val="18"/>
          <w:szCs w:val="18"/>
        </w:rPr>
        <w:t xml:space="preserve">C. </w:t>
      </w:r>
      <w:r>
        <w:rPr>
          <w:sz w:val="18"/>
          <w:szCs w:val="18"/>
        </w:rPr>
        <w:t xml:space="preserve">Cash is received before the revenue is earned.</w:t>
      </w:r>
    </w:p>
    <w:p>
      <w:pPr>
        <w:spacing w:after="18"/>
        <w:ind w:left="560" w:hanging="260"/>
      </w:pPr>
      <w:r>
        <w:rPr>
          <w:b/>
          <w:bCs/>
          <w:color w:val="8186EF"/>
          <w:sz w:val="18"/>
          <w:szCs w:val="18"/>
        </w:rPr>
        <w:t xml:space="preserve">D. </w:t>
      </w:r>
      <w:r>
        <w:rPr>
          <w:sz w:val="18"/>
          <w:szCs w:val="18"/>
        </w:rPr>
        <w:t xml:space="preserve">Revenue is earned before cash is received or billed.</w:t>
      </w:r>
    </w:p>
    <w:p>
      <w:pPr>
        <w:spacing w:before="40" w:after="16"/>
        <w:ind w:left="300" w:hanging="300"/>
      </w:pPr>
      <w:r>
        <w:rPr>
          <w:b/>
          <w:bCs/>
          <w:color w:val="353A7C"/>
          <w:sz w:val="19"/>
          <w:szCs w:val="19"/>
        </w:rPr>
        <w:t xml:space="preserve">8.  </w:t>
      </w:r>
      <w:r>
        <w:rPr>
          <w:sz w:val="19"/>
          <w:szCs w:val="19"/>
        </w:rPr>
        <w:t xml:space="preserve">Which what happens does the book give for Accrued revenue?</w:t>
      </w:r>
    </w:p>
    <w:p>
      <w:pPr>
        <w:spacing w:after="18"/>
        <w:ind w:left="560" w:hanging="260"/>
      </w:pPr>
      <w:r>
        <w:rPr>
          <w:b/>
          <w:bCs/>
          <w:color w:val="8186EF"/>
          <w:sz w:val="18"/>
          <w:szCs w:val="18"/>
        </w:rPr>
        <w:t xml:space="preserve">A. </w:t>
      </w:r>
      <w:r>
        <w:rPr>
          <w:sz w:val="18"/>
          <w:szCs w:val="18"/>
        </w:rPr>
        <w:t xml:space="preserve">Cash is paid before the expense is incurred.</w:t>
      </w:r>
    </w:p>
    <w:p>
      <w:pPr>
        <w:spacing w:after="18"/>
        <w:ind w:left="560" w:hanging="260"/>
      </w:pPr>
      <w:r>
        <w:rPr>
          <w:b/>
          <w:bCs/>
          <w:color w:val="8186EF"/>
          <w:sz w:val="18"/>
          <w:szCs w:val="18"/>
        </w:rPr>
        <w:t xml:space="preserve">B. </w:t>
      </w:r>
      <w:r>
        <w:rPr>
          <w:sz w:val="18"/>
          <w:szCs w:val="18"/>
        </w:rPr>
        <w:t xml:space="preserve">Cash is received before the revenue is earned.</w:t>
      </w:r>
    </w:p>
    <w:p>
      <w:pPr>
        <w:spacing w:after="18"/>
        <w:ind w:left="560" w:hanging="260"/>
      </w:pPr>
      <w:r>
        <w:rPr>
          <w:b/>
          <w:bCs/>
          <w:color w:val="8186EF"/>
          <w:sz w:val="18"/>
          <w:szCs w:val="18"/>
        </w:rPr>
        <w:t xml:space="preserve">C. </w:t>
      </w:r>
      <w:r>
        <w:rPr>
          <w:sz w:val="18"/>
          <w:szCs w:val="18"/>
        </w:rPr>
        <w:t xml:space="preserve">The expense is incurred before cash is paid.</w:t>
      </w:r>
    </w:p>
    <w:p>
      <w:pPr>
        <w:spacing w:after="18"/>
        <w:ind w:left="560" w:hanging="260"/>
      </w:pPr>
      <w:r>
        <w:rPr>
          <w:b/>
          <w:bCs/>
          <w:color w:val="8186EF"/>
          <w:sz w:val="18"/>
          <w:szCs w:val="18"/>
        </w:rPr>
        <w:t xml:space="preserve">D. </w:t>
      </w:r>
      <w:r>
        <w:rPr>
          <w:sz w:val="18"/>
          <w:szCs w:val="18"/>
        </w:rPr>
        <w:t xml:space="preserve">Revenue is earned before cash is received or billed.</w:t>
      </w:r>
    </w:p>
    <w:p>
      <w:pPr>
        <w:spacing w:before="30" w:after="30"/>
        <w:ind w:left="300" w:hanging="300"/>
      </w:pPr>
      <w:r>
        <w:rPr>
          <w:b/>
          <w:bCs/>
          <w:color w:val="353A7C"/>
          <w:sz w:val="19"/>
          <w:szCs w:val="19"/>
        </w:rPr>
        <w:t xml:space="preserve">9.  </w:t>
      </w:r>
      <w:r>
        <w:rPr>
          <w:sz w:val="19"/>
          <w:szCs w:val="19"/>
        </w:rPr>
        <w:t xml:space="preserve">The book gives the creates of Prepaid expense (deferral) as “an asset”.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creates of Contract liability, or unearned revenue (deferral) as “an asset”.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Write each one under its creates. Every item belongs to exactly one group.</w:t>
            </w:r>
          </w:p>
        </w:tc>
      </w:tr>
    </w:tbl>
    <w:p>
      <w:pPr>
        <w:spacing w:before="20" w:after="40"/>
      </w:pPr>
      <w:r>
        <w:rPr>
          <w:color w:val="6B7280"/>
          <w:sz w:val="16"/>
          <w:szCs w:val="16"/>
        </w:rPr>
        <w:t xml:space="preserve">the items:  </w:t>
      </w:r>
      <w:r>
        <w:rPr>
          <w:sz w:val="17"/>
          <w:szCs w:val="17"/>
        </w:rPr>
        <w:t xml:space="preserve">Prepaid expense (deferral)   ·   Contract liability, or unearned revenue (deferral)   ·   Accrued expense   ·   Accrued revenue</w:t>
      </w:r>
    </w:p>
    <w:tbl>
      <w:tblPr>
        <w:tblW w:type="pct" w:w="100%"/>
        <w:tblLayout w:type="fixed"/>
        <w:tblBorders>
          <w:top w:val="single" w:color="2B6CB0" w:sz="6"/>
          <w:left w:val="single" w:color="2B6CB0" w:sz="6"/>
          <w:bottom w:val="single" w:color="2B6CB0" w:sz="6"/>
          <w:right w:val="single" w:color="2B6CB0" w:sz="6"/>
          <w:insideH w:val="single" w:color="2B6CB0" w:sz="6"/>
          <w:insideV w:val="single" w:color="2B6CB0" w:sz="6"/>
        </w:tblBorders>
      </w:tblPr>
      <w:tblGrid>
        <w:gridCol w:w="4800"/>
        <w:gridCol w:w="4800"/>
      </w:tblGrid>
      <w:tr>
        <w:tc>
          <w:tcPr>
            <w:tcW w:type="pct" w:w="2500"/>
            <w:shd w:fill="2B6CB0" w:val="clear"/>
            <w:tcMar>
              <w:top w:type="dxa" w:w="50"/>
              <w:left w:type="dxa" w:w="110"/>
              <w:bottom w:type="dxa" w:w="50"/>
              <w:right w:type="dxa" w:w="110"/>
            </w:tcMar>
          </w:tcPr>
          <w:p>
            <w:pPr>
              <w:spacing w:before="32" w:after="32"/>
            </w:pPr>
            <w:r>
              <w:rPr>
                <w:b/>
                <w:bCs/>
                <w:color w:val="FFFFFF"/>
                <w:sz w:val="15"/>
                <w:szCs w:val="15"/>
              </w:rPr>
              <w:t xml:space="preserve">a liability</w:t>
            </w:r>
          </w:p>
        </w:tc>
        <w:tc>
          <w:tcPr>
            <w:tcW w:type="pct" w:w="2500"/>
            <w:shd w:fill="2B6CB0" w:val="clear"/>
            <w:tcMar>
              <w:top w:type="dxa" w:w="50"/>
              <w:left w:type="dxa" w:w="110"/>
              <w:bottom w:type="dxa" w:w="50"/>
              <w:right w:type="dxa" w:w="110"/>
            </w:tcMar>
          </w:tcPr>
          <w:p>
            <w:pPr>
              <w:spacing w:before="32" w:after="32"/>
            </w:pPr>
            <w:r>
              <w:rPr>
                <w:b/>
                <w:bCs/>
                <w:color w:val="FFFFFF"/>
                <w:sz w:val="15"/>
                <w:szCs w:val="15"/>
              </w:rPr>
              <w:t xml:space="preserve">an asset</w:t>
            </w:r>
          </w:p>
        </w:tc>
      </w:tr>
      <w:tr>
        <w:tc>
          <w:tcPr>
            <w:tcW w:type="pct" w:w="25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25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13.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prepaid expense  ·  cost of goods sold  ·  gain  ·  asset</w:t>
            </w:r>
          </w:p>
          <w:p>
            <w:pPr>
              <w:spacing w:before="26" w:after="26"/>
              <w:ind w:left="200"/>
            </w:pPr>
            <w:r>
              <w:rPr>
                <w:sz w:val="19"/>
                <w:szCs w:val="19"/>
              </w:rPr>
              <w:t xml:space="preserve">A </w:t>
            </w:r>
            <w:r>
              <w:rPr>
                <w:u w:val="single"/>
                <w:sz w:val="19"/>
                <w:szCs w:val="19"/>
              </w:rPr>
              <w:t xml:space="preserve">                 </w:t>
            </w:r>
            <w:r>
              <w:rPr>
                <w:sz w:val="19"/>
                <w:szCs w:val="19"/>
              </w:rPr>
              <w:t xml:space="preserve"> is an </w:t>
            </w:r>
            <w:r>
              <w:rPr>
                <w:u w:val="single"/>
                <w:sz w:val="19"/>
                <w:szCs w:val="19"/>
              </w:rPr>
              <w:t xml:space="preserve">           </w:t>
            </w:r>
            <w:r>
              <w:rPr>
                <w:sz w:val="19"/>
                <w:szCs w:val="19"/>
              </w:rPr>
              <w:t xml:space="preserve">: the company has paid for a future benefit.</w:t>
            </w:r>
          </w:p>
        </w:tc>
      </w:tr>
    </w:tbl>
    <w:p/>
    <w:p>
      <w:pPr>
        <w:pageBreakBefore w:val="true"/>
        <w:spacing w:after="0"/>
      </w:pPr>
      <w:r>
        <w:rPr>
          <w:sz w:val="2"/>
        </w:rPr>
        <w:t xml:space="preserve"> </w:t>
      </w:r>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Prepaid expense (deferral)</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Contract liability, or unearned revenue (deferral)</w:t>
            </w:r>
          </w:p>
        </w:tc>
      </w:tr>
      <w:tr>
        <w:tc>
          <w:tcPr>
            <w:tcW w:type="pct" w:w="2500"/>
            <w:tcMar>
              <w:top w:type="dxa" w:w="50"/>
              <w:left w:type="dxa" w:w="110"/>
              <w:bottom w:type="dxa" w:w="50"/>
              <w:right w:type="dxa" w:w="110"/>
            </w:tcMar>
          </w:tcPr>
          <w:p>
            <w:pPr>
              <w:spacing w:before="26" w:after="26"/>
            </w:pPr>
            <w:r>
              <w:rPr>
                <w:sz w:val="16"/>
                <w:szCs w:val="16"/>
              </w:rPr>
              <w:t xml:space="preserve">What happens: Cash is paid before the expense is incurred.</w:t>
            </w:r>
          </w:p>
        </w:tc>
        <w:tc>
          <w:tcPr>
            <w:tcW w:type="pct" w:w="2500"/>
            <w:tcMar>
              <w:top w:type="dxa" w:w="50"/>
              <w:left w:type="dxa" w:w="110"/>
              <w:bottom w:type="dxa" w:w="50"/>
              <w:right w:type="dxa" w:w="110"/>
            </w:tcMar>
          </w:tcPr>
          <w:p>
            <w:pPr>
              <w:spacing w:before="26" w:after="26"/>
            </w:pPr>
            <w:r>
              <w:rPr>
                <w:sz w:val="16"/>
                <w:szCs w:val="16"/>
              </w:rPr>
              <w:t xml:space="preserve">What happens: Cash is received before the revenue is earned.</w:t>
            </w:r>
          </w:p>
        </w:tc>
      </w:tr>
      <w:tr>
        <w:tc>
          <w:tcPr>
            <w:tcW w:type="pct" w:w="2500"/>
            <w:tcMar>
              <w:top w:type="dxa" w:w="50"/>
              <w:left w:type="dxa" w:w="110"/>
              <w:bottom w:type="dxa" w:w="50"/>
              <w:right w:type="dxa" w:w="110"/>
            </w:tcMar>
          </w:tcPr>
          <w:p>
            <w:pPr>
              <w:spacing w:before="26" w:after="26"/>
            </w:pPr>
            <w:r>
              <w:rPr>
                <w:sz w:val="16"/>
                <w:szCs w:val="16"/>
              </w:rPr>
              <w:t xml:space="preserve">Orontes example: Rent paid in advance (February, row 3)</w:t>
            </w:r>
          </w:p>
        </w:tc>
        <w:tc>
          <w:tcPr>
            <w:tcW w:type="pct" w:w="2500"/>
            <w:tcMar>
              <w:top w:type="dxa" w:w="50"/>
              <w:left w:type="dxa" w:w="110"/>
              <w:bottom w:type="dxa" w:w="50"/>
              <w:right w:type="dxa" w:w="110"/>
            </w:tcMar>
          </w:tcPr>
          <w:p>
            <w:pPr>
              <w:spacing w:before="26" w:after="26"/>
            </w:pPr>
            <w:r>
              <w:rPr>
                <w:sz w:val="16"/>
                <w:szCs w:val="16"/>
              </w:rPr>
              <w:t xml:space="preserve">Orontes example: Hotel pays in advance (February, row 4)</w:t>
            </w:r>
          </w:p>
        </w:tc>
      </w:tr>
    </w:tbl>
    <w:p>
      <w:pPr>
        <w:spacing w:before="36" w:after="16"/>
      </w:pPr>
      <w:r>
        <w:rPr>
          <w:sz w:val="18"/>
          <w:szCs w:val="18"/>
        </w:rPr>
        <w:t xml:space="preserve">Only the facts above differ. What is the creates of Prepaid expense (deferral)?</w:t>
      </w:r>
    </w:p>
    <w:p>
      <w:pPr>
        <w:spacing w:before="40" w:after="16"/>
        <w:ind w:left="300" w:hanging="300"/>
      </w:pPr>
      <w:r>
        <w:rPr>
          <w:b/>
          <w:bCs/>
          <w:color w:val="353A7C"/>
          <w:sz w:val="19"/>
          <w:szCs w:val="19"/>
        </w:rPr>
        <w:t xml:space="preserve">14.  </w:t>
      </w:r>
      <w:r>
        <w:rPr>
          <w:sz w:val="19"/>
          <w:szCs w:val="19"/>
        </w:rPr>
        <w:t xml:space="preserve">Choose one: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an asset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both of them</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a liability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neither of them</w:t>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15.  </w:t>
      </w:r>
      <w:r>
        <w:rPr>
          <w:sz w:val="19"/>
          <w:szCs w:val="19"/>
        </w:rPr>
        <w:t xml:space="preserve">On December 28, a customer pays Orontes 60 for goods that Orontes will deliver in January. What does Orontes report at December 31?</w:t>
      </w:r>
    </w:p>
    <w:p>
      <w:pPr>
        <w:spacing w:after="18"/>
        <w:ind w:left="560" w:hanging="260"/>
      </w:pPr>
      <w:r>
        <w:rPr>
          <w:b/>
          <w:bCs/>
          <w:color w:val="8186EF"/>
          <w:sz w:val="18"/>
          <w:szCs w:val="18"/>
        </w:rPr>
        <w:t xml:space="preserve">A. </w:t>
      </w:r>
      <w:r>
        <w:rPr>
          <w:sz w:val="18"/>
          <w:szCs w:val="18"/>
        </w:rPr>
        <w:t xml:space="preserve">A liability of 60</w:t>
      </w:r>
    </w:p>
    <w:p>
      <w:pPr>
        <w:spacing w:after="18"/>
        <w:ind w:left="560" w:hanging="260"/>
      </w:pPr>
      <w:r>
        <w:rPr>
          <w:b/>
          <w:bCs/>
          <w:color w:val="8186EF"/>
          <w:sz w:val="18"/>
          <w:szCs w:val="18"/>
        </w:rPr>
        <w:t xml:space="preserve">B. </w:t>
      </w:r>
      <w:r>
        <w:rPr>
          <w:sz w:val="18"/>
          <w:szCs w:val="18"/>
        </w:rPr>
        <w:t xml:space="preserve">Revenue of 60</w:t>
      </w:r>
    </w:p>
    <w:p>
      <w:pPr>
        <w:spacing w:after="18"/>
        <w:ind w:left="560" w:hanging="260"/>
      </w:pPr>
      <w:r>
        <w:rPr>
          <w:b/>
          <w:bCs/>
          <w:color w:val="8186EF"/>
          <w:sz w:val="18"/>
          <w:szCs w:val="18"/>
        </w:rPr>
        <w:t xml:space="preserve">C. </w:t>
      </w:r>
      <w:r>
        <w:rPr>
          <w:sz w:val="18"/>
          <w:szCs w:val="18"/>
        </w:rPr>
        <w:t xml:space="preserve">An asset of 60 and revenue of 60</w:t>
      </w:r>
    </w:p>
    <w:p>
      <w:pPr>
        <w:spacing w:after="18"/>
        <w:ind w:left="560" w:hanging="260"/>
      </w:pPr>
      <w:r>
        <w:rPr>
          <w:b/>
          <w:bCs/>
          <w:color w:val="8186EF"/>
          <w:sz w:val="18"/>
          <w:szCs w:val="18"/>
        </w:rPr>
        <w:t xml:space="preserve">D. </w:t>
      </w:r>
      <w:r>
        <w:rPr>
          <w:sz w:val="18"/>
          <w:szCs w:val="18"/>
        </w:rPr>
        <w:t xml:space="preserve">Nothing until the goods are delivered</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16.  </w:t>
            </w:r>
            <w:r>
              <w:rPr>
                <w:sz w:val="19"/>
                <w:szCs w:val="19"/>
              </w:rPr>
              <w:t xml:space="preserve">On December 28, a customer pays Orontes 60 for goods that Orontes will deliver in January. What does Orontes report at December 31?</w:t>
            </w:r>
          </w:p>
          <w:p>
            <w:pPr>
              <w:spacing w:after="16"/>
              <w:ind w:left="500" w:hanging="200"/>
            </w:pPr>
            <w:r>
              <w:rPr>
                <w:b/>
                <w:bCs/>
                <w:color w:val="8186EF"/>
                <w:sz w:val="18"/>
                <w:szCs w:val="18"/>
              </w:rPr>
              <w:t xml:space="preserve">A. </w:t>
            </w:r>
            <w:r>
              <w:rPr>
                <w:sz w:val="18"/>
                <w:szCs w:val="18"/>
              </w:rPr>
              <w:t xml:space="preserve">A liability of 60</w:t>
            </w:r>
          </w:p>
          <w:p>
            <w:pPr>
              <w:spacing w:after="16"/>
              <w:ind w:left="500" w:hanging="200"/>
            </w:pPr>
            <w:r>
              <w:rPr>
                <w:b/>
                <w:bCs/>
                <w:color w:val="8186EF"/>
                <w:sz w:val="18"/>
                <w:szCs w:val="18"/>
              </w:rPr>
              <w:t xml:space="preserve">B. </w:t>
            </w:r>
            <w:r>
              <w:rPr>
                <w:sz w:val="18"/>
                <w:szCs w:val="18"/>
              </w:rPr>
              <w:t xml:space="preserve">Revenue of 60</w:t>
            </w:r>
          </w:p>
          <w:p>
            <w:pPr>
              <w:spacing w:after="16"/>
              <w:ind w:left="500" w:hanging="200"/>
            </w:pPr>
            <w:r>
              <w:rPr>
                <w:b/>
                <w:bCs/>
                <w:color w:val="8186EF"/>
                <w:sz w:val="18"/>
                <w:szCs w:val="18"/>
              </w:rPr>
              <w:t xml:space="preserve">C. </w:t>
            </w:r>
            <w:r>
              <w:rPr>
                <w:sz w:val="18"/>
                <w:szCs w:val="18"/>
              </w:rPr>
              <w:t xml:space="preserve">An asset of 60 and revenue of 60</w:t>
            </w:r>
          </w:p>
          <w:p>
            <w:pPr>
              <w:spacing w:after="16"/>
              <w:ind w:left="500" w:hanging="200"/>
            </w:pPr>
            <w:r>
              <w:rPr>
                <w:b/>
                <w:bCs/>
                <w:color w:val="8186EF"/>
                <w:sz w:val="18"/>
                <w:szCs w:val="18"/>
              </w:rPr>
              <w:t xml:space="preserve">D. </w:t>
            </w:r>
            <w:r>
              <w:rPr>
                <w:sz w:val="18"/>
                <w:szCs w:val="18"/>
              </w:rPr>
              <w:t xml:space="preserve">Nothing until the goods are delivered</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17.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liability</w:t>
            </w:r>
          </w:p>
        </w:tc>
        <w:tc>
          <w:tcPr>
            <w:tcW w:type="pct" w:w="2600"/>
            <w:tcMar>
              <w:top w:type="dxa" w:w="50"/>
              <w:left w:type="dxa" w:w="110"/>
              <w:bottom w:type="dxa" w:w="50"/>
              <w:right w:type="dxa" w:w="110"/>
            </w:tcMar>
          </w:tcPr>
          <w:p>
            <w:pPr>
              <w:spacing w:before="26" w:after="26"/>
            </w:pPr>
            <w:r>
              <w:rPr>
                <w:color w:val="232733"/>
                <w:sz w:val="16"/>
                <w:szCs w:val="16"/>
              </w:rPr>
              <w:t xml:space="preserve">التزام (التزامات)</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accounting equation</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المعادلة المحاسبية</w:t>
            </w:r>
          </w:p>
        </w:tc>
      </w:tr>
      <w:tr>
        <w:tc>
          <w:tcPr>
            <w:tcW w:type="pct" w:w="2400"/>
            <w:tcMar>
              <w:top w:type="dxa" w:w="50"/>
              <w:left w:type="dxa" w:w="110"/>
              <w:bottom w:type="dxa" w:w="50"/>
              <w:right w:type="dxa" w:w="110"/>
            </w:tcMar>
          </w:tcPr>
          <w:p>
            <w:pPr>
              <w:spacing w:before="26" w:after="26"/>
            </w:pPr>
            <w:r>
              <w:rPr>
                <w:color w:val="232733"/>
                <w:sz w:val="16"/>
                <w:szCs w:val="16"/>
              </w:rPr>
              <w:t xml:space="preserve">IFRS</w:t>
            </w:r>
          </w:p>
        </w:tc>
        <w:tc>
          <w:tcPr>
            <w:tcW w:type="pct" w:w="2600"/>
            <w:tcMar>
              <w:top w:type="dxa" w:w="50"/>
              <w:left w:type="dxa" w:w="110"/>
              <w:bottom w:type="dxa" w:w="50"/>
              <w:right w:type="dxa" w:w="110"/>
            </w:tcMar>
          </w:tcPr>
          <w:p>
            <w:pPr>
              <w:spacing w:before="26" w:after="26"/>
            </w:pPr>
            <w:r>
              <w:rPr>
                <w:color w:val="232733"/>
                <w:sz w:val="16"/>
                <w:szCs w:val="16"/>
              </w:rPr>
              <w:t xml:space="preserve">المعايير الدولية لإعداد التقارير المالية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disclose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يُفصح (الإفصاح)</w:t>
            </w:r>
          </w:p>
        </w:tc>
      </w:tr>
      <w:tr>
        <w:tc>
          <w:tcPr>
            <w:tcW w:type="pct" w:w="2400"/>
            <w:tcMar>
              <w:top w:type="dxa" w:w="50"/>
              <w:left w:type="dxa" w:w="110"/>
              <w:bottom w:type="dxa" w:w="50"/>
              <w:right w:type="dxa" w:w="110"/>
            </w:tcMar>
          </w:tcPr>
          <w:p>
            <w:pPr>
              <w:spacing w:before="26" w:after="26"/>
            </w:pPr>
            <w:r>
              <w:rPr>
                <w:color w:val="232733"/>
                <w:sz w:val="16"/>
                <w:szCs w:val="16"/>
              </w:rPr>
              <w:t xml:space="preserve">par value</w:t>
            </w:r>
          </w:p>
        </w:tc>
        <w:tc>
          <w:tcPr>
            <w:tcW w:type="pct" w:w="2600"/>
            <w:tcMar>
              <w:top w:type="dxa" w:w="50"/>
              <w:left w:type="dxa" w:w="110"/>
              <w:bottom w:type="dxa" w:w="50"/>
              <w:right w:type="dxa" w:w="110"/>
            </w:tcMar>
          </w:tcPr>
          <w:p>
            <w:pPr>
              <w:spacing w:before="26" w:after="26"/>
            </w:pPr>
            <w:r>
              <w:rPr>
                <w:color w:val="232733"/>
                <w:sz w:val="16"/>
                <w:szCs w:val="16"/>
              </w:rPr>
              <w:t xml:space="preserve">القيمة الاسمية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contra account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حساب مقابل (حساب عكسي)</w:t>
            </w:r>
          </w:p>
        </w:tc>
      </w:tr>
      <w:tr>
        <w:tc>
          <w:tcPr>
            <w:tcW w:type="pct" w:w="2400"/>
            <w:tcMar>
              <w:top w:type="dxa" w:w="50"/>
              <w:left w:type="dxa" w:w="110"/>
              <w:bottom w:type="dxa" w:w="50"/>
              <w:right w:type="dxa" w:w="110"/>
            </w:tcMar>
          </w:tcPr>
          <w:p>
            <w:pPr>
              <w:spacing w:before="26" w:after="26"/>
            </w:pPr>
            <w:r>
              <w:rPr>
                <w:color w:val="232733"/>
                <w:sz w:val="16"/>
                <w:szCs w:val="16"/>
              </w:rPr>
              <w:t xml:space="preserve">cost of goods sold</w:t>
            </w:r>
          </w:p>
        </w:tc>
        <w:tc>
          <w:tcPr>
            <w:tcW w:type="pct" w:w="2600"/>
            <w:tcMar>
              <w:top w:type="dxa" w:w="50"/>
              <w:left w:type="dxa" w:w="110"/>
              <w:bottom w:type="dxa" w:w="50"/>
              <w:right w:type="dxa" w:w="110"/>
            </w:tcMar>
          </w:tcPr>
          <w:p>
            <w:pPr>
              <w:spacing w:before="26" w:after="26"/>
            </w:pPr>
            <w:r>
              <w:rPr>
                <w:color w:val="232733"/>
                <w:sz w:val="16"/>
                <w:szCs w:val="16"/>
              </w:rPr>
              <w:t xml:space="preserve">تكلفة البضاعة المباعة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Accounting Standards Codification (ASC)</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تقنين معايير المحاسبة</w:t>
            </w:r>
          </w:p>
        </w:tc>
      </w:tr>
      <w:tr>
        <w:tc>
          <w:tcPr>
            <w:tcW w:type="pct" w:w="2400"/>
            <w:tcMar>
              <w:top w:type="dxa" w:w="50"/>
              <w:left w:type="dxa" w:w="110"/>
              <w:bottom w:type="dxa" w:w="50"/>
              <w:right w:type="dxa" w:w="110"/>
            </w:tcMar>
          </w:tcPr>
          <w:p>
            <w:pPr>
              <w:spacing w:before="26" w:after="26"/>
            </w:pPr>
            <w:r>
              <w:rPr>
                <w:color w:val="232733"/>
                <w:sz w:val="16"/>
                <w:szCs w:val="16"/>
              </w:rPr>
              <w:t xml:space="preserve">income statement</w:t>
            </w:r>
          </w:p>
        </w:tc>
        <w:tc>
          <w:tcPr>
            <w:tcW w:type="pct" w:w="2600"/>
            <w:tcMar>
              <w:top w:type="dxa" w:w="50"/>
              <w:left w:type="dxa" w:w="110"/>
              <w:bottom w:type="dxa" w:w="50"/>
              <w:right w:type="dxa" w:w="110"/>
            </w:tcMar>
          </w:tcPr>
          <w:p>
            <w:pPr>
              <w:spacing w:before="26" w:after="26"/>
            </w:pPr>
            <w:r>
              <w:rPr>
                <w:color w:val="232733"/>
                <w:sz w:val="16"/>
                <w:szCs w:val="16"/>
              </w:rPr>
              <w:t xml:space="preserve">قائمة الدخل</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9600"/>
      </w:tblGrid>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المعادلة المحاسبية</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تكلفة البضاعة المباعة</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يُفصح (الإفصاح)</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المعايير الدولية لإعداد التقارير المالية</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التزام (التزامات)</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حساب مقابل (حساب عكسي)</w:t>
            </w:r>
          </w:p>
        </w:tc>
      </w:tr>
    </w:tbl>
    <w:p/>
    <w:p>
      <w:pPr>
        <w:spacing w:before="24" w:after="24"/>
        <w:ind w:left="300" w:hanging="300"/>
      </w:pPr>
      <w:r>
        <w:rPr>
          <w:b/>
          <w:bCs/>
          <w:color w:val="353A7C"/>
          <w:sz w:val="18"/>
          <w:szCs w:val="18"/>
        </w:rPr>
        <w:t xml:space="preserve">18.  </w:t>
      </w:r>
      <w:r>
        <w:rPr>
          <w:sz w:val="18"/>
          <w:szCs w:val="18"/>
        </w:rPr>
        <w:t xml:space="preserve">accounting equation</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19.  </w:t>
      </w:r>
      <w:r>
        <w:rPr>
          <w:sz w:val="18"/>
          <w:szCs w:val="18"/>
        </w:rPr>
        <w:t xml:space="preserve">disclose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20.  </w:t>
      </w:r>
      <w:r>
        <w:rPr>
          <w:sz w:val="18"/>
          <w:szCs w:val="18"/>
        </w:rPr>
        <w:t xml:space="preserve">cost of goods sold</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21.  </w:t>
      </w:r>
      <w:r>
        <w:rPr>
          <w:sz w:val="18"/>
          <w:szCs w:val="18"/>
        </w:rPr>
        <w:t xml:space="preserve">IFRS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22.  </w:t>
      </w:r>
      <w:r>
        <w:rPr>
          <w:sz w:val="18"/>
          <w:szCs w:val="18"/>
        </w:rPr>
        <w:t xml:space="preserve">contra account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23.  </w:t>
      </w:r>
      <w:r>
        <w:rPr>
          <w:sz w:val="18"/>
          <w:szCs w:val="18"/>
        </w:rPr>
        <w:t xml:space="preserve">liability</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24.  </w:t>
      </w:r>
      <w:r>
        <w:rPr>
          <w:sz w:val="19"/>
          <w:szCs w:val="19"/>
        </w:rPr>
        <w:t xml:space="preserve">Which cost is matched to revenue by cause and effect?</w:t>
      </w:r>
    </w:p>
    <w:p>
      <w:pPr>
        <w:spacing w:after="18"/>
        <w:ind w:left="560" w:hanging="260"/>
      </w:pPr>
      <w:r>
        <w:rPr>
          <w:b/>
          <w:bCs/>
          <w:color w:val="8186EF"/>
          <w:sz w:val="18"/>
          <w:szCs w:val="18"/>
        </w:rPr>
        <w:t xml:space="preserve">A. </w:t>
      </w:r>
      <w:r>
        <w:rPr>
          <w:sz w:val="18"/>
          <w:szCs w:val="18"/>
        </w:rPr>
        <w:t xml:space="preserve">Depreciation of the Amman bottling line</w:t>
      </w:r>
    </w:p>
    <w:p>
      <w:pPr>
        <w:spacing w:after="18"/>
        <w:ind w:left="560" w:hanging="260"/>
      </w:pPr>
      <w:r>
        <w:rPr>
          <w:b/>
          <w:bCs/>
          <w:color w:val="8186EF"/>
          <w:sz w:val="18"/>
          <w:szCs w:val="18"/>
        </w:rPr>
        <w:t xml:space="preserve">B. </w:t>
      </w:r>
      <w:r>
        <w:rPr>
          <w:sz w:val="18"/>
          <w:szCs w:val="18"/>
        </w:rPr>
        <w:t xml:space="preserve">Advertising for a new product</w:t>
      </w:r>
    </w:p>
    <w:p>
      <w:pPr>
        <w:spacing w:after="18"/>
        <w:ind w:left="560" w:hanging="260"/>
      </w:pPr>
      <w:r>
        <w:rPr>
          <w:b/>
          <w:bCs/>
          <w:color w:val="8186EF"/>
          <w:sz w:val="18"/>
          <w:szCs w:val="18"/>
        </w:rPr>
        <w:t xml:space="preserve">C. </w:t>
      </w:r>
      <w:r>
        <w:rPr>
          <w:sz w:val="18"/>
          <w:szCs w:val="18"/>
        </w:rPr>
        <w:t xml:space="preserve">Cost of goods sold</w:t>
      </w:r>
    </w:p>
    <w:p>
      <w:pPr>
        <w:spacing w:after="18"/>
        <w:ind w:left="560" w:hanging="260"/>
      </w:pPr>
      <w:r>
        <w:rPr>
          <w:b/>
          <w:bCs/>
          <w:color w:val="8186EF"/>
          <w:sz w:val="18"/>
          <w:szCs w:val="18"/>
        </w:rPr>
        <w:t xml:space="preserve">D. </w:t>
      </w:r>
      <w:r>
        <w:rPr>
          <w:sz w:val="18"/>
          <w:szCs w:val="18"/>
        </w:rPr>
        <w:t xml:space="preserve">Rent for the head office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25.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26.  </w:t>
      </w:r>
      <w:r>
        <w:rPr>
          <w:sz w:val="19"/>
          <w:szCs w:val="19"/>
        </w:rPr>
        <w:t xml:space="preserve">Rebuild the figure from this handout. Label every part and fill in every box.</w:t>
      </w:r>
    </w:p>
    <w:p>
      <w:pPr>
        <w:spacing w:after="40" w:before="90"/>
        <w:jc w:val="center"/>
      </w:pPr>
      <w:r>
        <w:drawing>
          <wp:inline distT="0" distB="0" distL="0" distR="0">
            <wp:extent cx="5734050" cy="365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365167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27.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liability  ·  accounting equation  ·  IFRS  ·  disclose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1.4 · The accrual basis and the matching principle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revenue · U.S. GAAP · financial statements · accrual basis</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matching principle · revenue · Cost of goods sold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a liability: Contract liability, or unearned revenue (deferral), Accrued expense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prepaid expense · asset · liability · revenue</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an asset: Prepaid expense (deferral), Accrued revenue</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prepaid expense · asset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F</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E</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When should a company record revenues and expenses? U.S. GAAP financial statements use the accrual basis. Under the accrual basis, a company records revenue when it earns it, that is, when it delivers the goods or services. It records expenses when it incurs them. The timing of the cash does not decide the period. The cash basis records items only when cash </w:t>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13  </w:t>
            </w:r>
            <w:r>
              <w:rPr>
                <w:b/>
                <w:bCs/>
                <w:color w:val="1F7A6A"/>
                <w:sz w:val="16"/>
                <w:szCs w:val="16"/>
              </w:rPr>
              <w:t xml:space="preserve">what the book says</w:t>
            </w:r>
          </w:p>
          <w:p>
            <w:pPr>
              <w:spacing w:after="34"/>
              <w:ind w:left="300"/>
            </w:pPr>
            <w:r>
              <w:rPr>
                <w:sz w:val="17"/>
                <w:szCs w:val="17"/>
              </w:rPr>
              <w:t xml:space="preserve">A prepaid expense is an asset: the company has paid for a future benefit.</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“When should a company record revenues and expenses? U.S. GAAP financial statements use the accrual basis. Under the accrual basis, a company records revenue when it earns it, that is, when it delivers the goods or services. It records expenses when it incurs them.”</w:t>
      </w:r>
    </w:p>
    <w:p>
      <w:pPr>
        <w:spacing w:after="18"/>
        <w:ind w:left="300" w:hanging="300"/>
      </w:pPr>
      <w:r>
        <w:rPr>
          <w:b/>
          <w:bCs/>
          <w:color w:val="8186EF"/>
          <w:sz w:val="16"/>
          <w:szCs w:val="16"/>
        </w:rPr>
        <w:t xml:space="preserve">2  </w:t>
      </w:r>
      <w:r>
        <w:rPr>
          <w:sz w:val="16"/>
          <w:szCs w:val="16"/>
        </w:rPr>
        <w:t xml:space="preserve">The book writes: “The matching principle says: record expenses in the same period as the revenues they help to produce. Cost of goods sold is the classic example: Orontes records it at the same time as the sales revenue. Some costs help many periods, such as a bottling line.”</w:t>
      </w:r>
    </w:p>
    <w:p>
      <w:pPr>
        <w:spacing w:after="18"/>
        <w:ind w:left="300" w:hanging="300"/>
      </w:pPr>
      <w:r>
        <w:rPr>
          <w:b/>
          <w:bCs/>
          <w:color w:val="8186EF"/>
          <w:sz w:val="16"/>
          <w:szCs w:val="16"/>
        </w:rPr>
        <w:t xml:space="preserve">3  </w:t>
      </w:r>
      <w:r>
        <w:rPr>
          <w:sz w:val="16"/>
          <w:szCs w:val="16"/>
        </w:rPr>
        <w:t xml:space="preserve">The book writes: “A prepaid expense is an asset: the company has paid for a future benefit. A contract liability (unearned revenue) is a liability: the company must still deliver the goods or services. Cash received in advance is a liability, not revenue.”</w:t>
      </w:r>
    </w:p>
    <w:p>
      <w:pPr>
        <w:spacing w:after="18"/>
        <w:ind w:left="300" w:hanging="300"/>
      </w:pPr>
      <w:r>
        <w:rPr>
          <w:b/>
          <w:bCs/>
          <w:color w:val="8186EF"/>
          <w:sz w:val="16"/>
          <w:szCs w:val="16"/>
        </w:rPr>
        <w:t xml:space="preserve">4  </w:t>
      </w:r>
      <w:r>
        <w:rPr>
          <w:sz w:val="16"/>
          <w:szCs w:val="16"/>
        </w:rPr>
        <w:t xml:space="preserve">The book pairs Prepaid expense (deferral) with “Cash is paid before the expense is incurred.”.</w:t>
      </w:r>
    </w:p>
    <w:p>
      <w:pPr>
        <w:spacing w:after="18"/>
        <w:ind w:left="300" w:hanging="300"/>
      </w:pPr>
      <w:r>
        <w:rPr>
          <w:b/>
          <w:bCs/>
          <w:color w:val="8186EF"/>
          <w:sz w:val="16"/>
          <w:szCs w:val="16"/>
        </w:rPr>
        <w:t xml:space="preserve">5  </w:t>
      </w:r>
      <w:r>
        <w:rPr>
          <w:sz w:val="16"/>
          <w:szCs w:val="16"/>
        </w:rPr>
        <w:t xml:space="preserve">The book’s own table gives Cash is paid before the expense is incurred. as the what happens of Prepaid expense (deferral).</w:t>
      </w:r>
    </w:p>
    <w:p>
      <w:pPr>
        <w:spacing w:after="18"/>
        <w:ind w:left="300" w:hanging="300"/>
      </w:pPr>
      <w:r>
        <w:rPr>
          <w:b/>
          <w:bCs/>
          <w:color w:val="8186EF"/>
          <w:sz w:val="16"/>
          <w:szCs w:val="16"/>
        </w:rPr>
        <w:t xml:space="preserve">6  </w:t>
      </w:r>
      <w:r>
        <w:rPr>
          <w:sz w:val="16"/>
          <w:szCs w:val="16"/>
        </w:rPr>
        <w:t xml:space="preserve">The book’s own table gives Cash is received before the revenue is earned. as the what happens of Contract liability, or unearned revenue (deferral).</w:t>
      </w:r>
    </w:p>
    <w:p>
      <w:pPr>
        <w:spacing w:after="18"/>
        <w:ind w:left="300" w:hanging="300"/>
      </w:pPr>
      <w:r>
        <w:rPr>
          <w:b/>
          <w:bCs/>
          <w:color w:val="8186EF"/>
          <w:sz w:val="16"/>
          <w:szCs w:val="16"/>
        </w:rPr>
        <w:t xml:space="preserve">7  </w:t>
      </w:r>
      <w:r>
        <w:rPr>
          <w:sz w:val="16"/>
          <w:szCs w:val="16"/>
        </w:rPr>
        <w:t xml:space="preserve">The book’s own table gives The expense is incurred before cash is paid. as the what happens of Accrued expense.</w:t>
      </w:r>
    </w:p>
    <w:p>
      <w:pPr>
        <w:spacing w:after="18"/>
        <w:ind w:left="300" w:hanging="300"/>
      </w:pPr>
      <w:r>
        <w:rPr>
          <w:b/>
          <w:bCs/>
          <w:color w:val="8186EF"/>
          <w:sz w:val="16"/>
          <w:szCs w:val="16"/>
        </w:rPr>
        <w:t xml:space="preserve">8  </w:t>
      </w:r>
      <w:r>
        <w:rPr>
          <w:sz w:val="16"/>
          <w:szCs w:val="16"/>
        </w:rPr>
        <w:t xml:space="preserve">The book’s own table gives Revenue is earned before cash is received or billed. as the what happens of Accrued revenue.</w:t>
      </w:r>
    </w:p>
    <w:p>
      <w:pPr>
        <w:spacing w:after="18"/>
        <w:ind w:left="300" w:hanging="300"/>
      </w:pPr>
      <w:r>
        <w:rPr>
          <w:b/>
          <w:bCs/>
          <w:color w:val="8186EF"/>
          <w:sz w:val="16"/>
          <w:szCs w:val="16"/>
        </w:rPr>
        <w:t xml:space="preserve">9  </w:t>
      </w:r>
      <w:r>
        <w:rPr>
          <w:sz w:val="16"/>
          <w:szCs w:val="16"/>
        </w:rPr>
        <w:t xml:space="preserve">The book pairs Prepaid expense (deferral) with “an asset”.</w:t>
      </w:r>
    </w:p>
    <w:p>
      <w:pPr>
        <w:spacing w:after="18"/>
        <w:ind w:left="300" w:hanging="300"/>
      </w:pPr>
      <w:r>
        <w:rPr>
          <w:b/>
          <w:bCs/>
          <w:color w:val="8186EF"/>
          <w:sz w:val="16"/>
          <w:szCs w:val="16"/>
        </w:rPr>
        <w:t xml:space="preserve">10  </w:t>
      </w:r>
      <w:r>
        <w:rPr>
          <w:sz w:val="16"/>
          <w:szCs w:val="16"/>
        </w:rPr>
        <w:t xml:space="preserve">The book pairs Contract liability, or unearned revenue (deferral) with “a liability”, not with “an asset”.</w:t>
      </w:r>
    </w:p>
    <w:p>
      <w:pPr>
        <w:spacing w:after="18"/>
        <w:ind w:left="300" w:hanging="300"/>
      </w:pPr>
      <w:r>
        <w:rPr>
          <w:b/>
          <w:bCs/>
          <w:color w:val="8186EF"/>
          <w:sz w:val="16"/>
          <w:szCs w:val="16"/>
        </w:rPr>
        <w:t xml:space="preserve">14  </w:t>
      </w:r>
      <w:r>
        <w:rPr>
          <w:sz w:val="16"/>
          <w:szCs w:val="16"/>
        </w:rPr>
        <w:t xml:space="preserve">The book gives an asset as the creates of Prepaid expense (deferral).</w:t>
      </w:r>
    </w:p>
    <w:p>
      <w:pPr>
        <w:spacing w:after="18"/>
        <w:ind w:left="300" w:hanging="300"/>
      </w:pPr>
      <w:r>
        <w:rPr>
          <w:b/>
          <w:bCs/>
          <w:color w:val="8186EF"/>
          <w:sz w:val="16"/>
          <w:szCs w:val="16"/>
        </w:rPr>
        <w:t xml:space="preserve">15  </w:t>
      </w:r>
      <w:r>
        <w:rPr>
          <w:sz w:val="16"/>
          <w:szCs w:val="16"/>
        </w:rPr>
        <w:t xml:space="preserve">Cash increases, and Orontes owes the customer the goods. This is a contract liability (unearned revenue). B is wrong: Revenue is not earned until the goods are delivered in January. C is wrong: The cash asset is correct, but the credit is a liability, not revenue.</w:t>
      </w:r>
    </w:p>
    <w:p>
      <w:pPr>
        <w:spacing w:after="18"/>
        <w:ind w:left="300" w:hanging="300"/>
      </w:pPr>
      <w:r>
        <w:rPr>
          <w:b/>
          <w:bCs/>
          <w:color w:val="8186EF"/>
          <w:sz w:val="16"/>
          <w:szCs w:val="16"/>
        </w:rPr>
        <w:t xml:space="preserve">16  </w:t>
      </w:r>
      <w:r>
        <w:rPr>
          <w:sz w:val="16"/>
          <w:szCs w:val="16"/>
        </w:rPr>
        <w:t xml:space="preserve">Cash increases, and Orontes owes the customer the goods. This is a contract liability (unearned revenue). B is wrong: Revenue is not earned until the goods are delivered in January. C is wrong: The cash asset is correct, but the credit is a liability, not revenue.</w:t>
      </w:r>
    </w:p>
    <w:p>
      <w:pPr>
        <w:spacing w:after="18"/>
        <w:ind w:left="300" w:hanging="300"/>
      </w:pPr>
      <w:r>
        <w:rPr>
          <w:b/>
          <w:bCs/>
          <w:color w:val="8186EF"/>
          <w:sz w:val="16"/>
          <w:szCs w:val="16"/>
        </w:rPr>
        <w:t xml:space="preserve">17  </w:t>
      </w:r>
      <w:r>
        <w:rPr>
          <w:sz w:val="16"/>
          <w:szCs w:val="16"/>
        </w:rPr>
        <w:t xml:space="preserve">CMA questions use exact terms, and one word can change the answer.</w:t>
      </w:r>
    </w:p>
    <w:p>
      <w:pPr>
        <w:spacing w:after="18"/>
        <w:ind w:left="300" w:hanging="300"/>
      </w:pPr>
      <w:r>
        <w:rPr>
          <w:b/>
          <w:bCs/>
          <w:color w:val="8186EF"/>
          <w:sz w:val="16"/>
          <w:szCs w:val="16"/>
        </w:rPr>
        <w:t xml:space="preserve">24  </w:t>
      </w:r>
      <w:r>
        <w:rPr>
          <w:sz w:val="16"/>
          <w:szCs w:val="16"/>
        </w:rPr>
        <w:t xml:space="preserve">Cost of goods sold links directly to each sale, so it is recorded with the sales revenue. A is wrong: Depreciation uses systematic and rational allocation over the years of use. B is wrong: Advertising has no clear link to specific revenue, so it is recognized immediately.</w:t>
      </w:r>
    </w:p>
    <w:p>
      <w:pPr>
        <w:spacing w:after="18"/>
        <w:ind w:left="300" w:hanging="300"/>
      </w:pPr>
      <w:r>
        <w:rPr>
          <w:b/>
          <w:bCs/>
          <w:color w:val="8186EF"/>
          <w:sz w:val="16"/>
          <w:szCs w:val="16"/>
        </w:rPr>
        <w:t xml:space="preserve">25  </w:t>
      </w:r>
      <w:r>
        <w:rPr>
          <w:sz w:val="16"/>
          <w:szCs w:val="16"/>
        </w:rPr>
        <w:t xml:space="preserve">Every item on a Workshop sheet is settled by something printed on the same sheet.</w:t>
      </w:r>
    </w:p>
    <w:p/>
    <w:p>
      <w:pPr>
        <w:sectPr>
          <w:headerReference w:type="default" r:id="rIdHdr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1.5</w:t>
      </w:r>
    </w:p>
    <w:p>
      <w:pPr>
        <w:spacing w:after="8"/>
      </w:pPr>
      <w:r>
        <w:rPr>
          <w:color w:val="23265A"/>
          <w:sz w:val="22"/>
          <w:szCs w:val="22"/>
        </w:rPr>
        <w:t xml:space="preserve">Who writes the rules? U.S. GAAP and IFRS</w:t>
      </w:r>
    </w:p>
    <w:p>
      <w:pPr>
        <w:spacing w:after="130"/>
      </w:pPr>
      <w:r>
        <w:rPr>
          <w:color w:val="6B7280"/>
          <w:sz w:val="20"/>
          <w:szCs w:val="20"/>
        </w:rPr>
        <w:t xml:space="preserve">section 1.5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397"/>
        <w:gridCol w:w="2972"/>
        <w:gridCol w:w="423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248"/>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548"/>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203"/>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248"/>
            <w:tcMar>
              <w:top w:type="dxa" w:w="50"/>
              <w:left w:type="dxa" w:w="110"/>
              <w:bottom w:type="dxa" w:w="50"/>
              <w:right w:type="dxa" w:w="110"/>
            </w:tcMar>
          </w:tcPr>
          <w:p>
            <w:pPr>
              <w:spacing w:before="26" w:after="26"/>
            </w:pPr>
            <w:r>
              <w:rPr>
                <w:color w:val="232733"/>
                <w:sz w:val="16"/>
                <w:szCs w:val="16"/>
              </w:rPr>
              <w:t xml:space="preserve">Who writes the rules? U.S. GAAP and IFRS</w:t>
            </w:r>
          </w:p>
        </w:tc>
        <w:tc>
          <w:tcPr>
            <w:tcW w:type="pct" w:w="1548"/>
            <w:tcMar>
              <w:top w:type="dxa" w:w="50"/>
              <w:left w:type="dxa" w:w="110"/>
              <w:bottom w:type="dxa" w:w="50"/>
              <w:right w:type="dxa" w:w="110"/>
            </w:tcMar>
          </w:tcPr>
          <w:p>
            <w:pPr>
              <w:spacing w:before="26" w:after="26"/>
            </w:pPr>
            <w:r>
              <w:rPr>
                <w:color w:val="232733"/>
                <w:sz w:val="16"/>
                <w:szCs w:val="16"/>
              </w:rPr>
              <w:t xml:space="preserve">a figure to read · ■ U.S. GAAP (used on the exam)</w:t>
            </w:r>
          </w:p>
        </w:tc>
        <w:tc>
          <w:tcPr>
            <w:tcW w:type="pct" w:w="2203"/>
            <w:tcMar>
              <w:top w:type="dxa" w:w="50"/>
              <w:left w:type="dxa" w:w="110"/>
              <w:bottom w:type="dxa" w:w="50"/>
              <w:right w:type="dxa" w:w="110"/>
            </w:tcMar>
          </w:tcPr>
          <w:p>
            <w:pPr>
              <w:spacing w:before="26" w:after="26"/>
            </w:pPr>
            <w:r>
              <w:rPr>
                <w:color w:val="232733"/>
                <w:sz w:val="16"/>
                <w:szCs w:val="16"/>
              </w:rPr>
              <w:t xml:space="preserve">Which organization writes U.S. GAAP?</w:t>
            </w:r>
          </w:p>
        </w:tc>
      </w:tr>
      <w:tr>
        <w:tc>
          <w:tcPr>
            <w:tcW w:type="pct" w:w="1248"/>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548"/>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203"/>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equity</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debit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general-purpose financial statements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gain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double-entry system</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accumulated depreciation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notes payable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FASB   ·   U.S. GAAP   ·   relevance   ·   accumulated depreciation</w:t>
      </w:r>
    </w:p>
    <w:p>
      <w:pPr>
        <w:spacing w:before="36" w:after="36"/>
        <w:ind w:left="300"/>
      </w:pPr>
      <w:r>
        <w:rPr>
          <w:sz w:val="19"/>
          <w:szCs w:val="19"/>
        </w:rPr>
        <w:t xml:space="preserve">In the United States, the accounting rules are called </w:t>
      </w:r>
      <w:r>
        <w:rPr>
          <w:u w:val="single"/>
          <w:sz w:val="19"/>
          <w:szCs w:val="19"/>
        </w:rPr>
        <w:t xml:space="preserve">           </w:t>
      </w:r>
      <w:r>
        <w:rPr>
          <w:sz w:val="19"/>
          <w:szCs w:val="19"/>
        </w:rPr>
        <w:t xml:space="preserve"> (generally accepted accounting principles). The </w:t>
      </w:r>
      <w:r>
        <w:rPr>
          <w:u w:val="single"/>
          <w:sz w:val="19"/>
          <w:szCs w:val="19"/>
        </w:rPr>
        <w:t xml:space="preserve">           </w:t>
      </w:r>
      <w:r>
        <w:rPr>
          <w:sz w:val="19"/>
          <w:szCs w:val="19"/>
        </w:rPr>
        <w:t xml:space="preserve"> (Financial Accounting Standards Board) writes them. The FASB is a private, independent organization.</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accumulated depreciation   ·   IFRS   ·   IASB   ·   relevance</w:t>
      </w:r>
    </w:p>
    <w:p>
      <w:pPr>
        <w:spacing w:before="36" w:after="36"/>
        <w:ind w:left="300"/>
      </w:pPr>
      <w:r>
        <w:rPr>
          <w:sz w:val="19"/>
          <w:szCs w:val="19"/>
        </w:rPr>
        <w:t xml:space="preserve">The PCAOB sets auditing standards, not accounting standards. Outside the United States, many countries use </w:t>
      </w:r>
      <w:r>
        <w:rPr>
          <w:u w:val="single"/>
          <w:sz w:val="19"/>
          <w:szCs w:val="19"/>
        </w:rPr>
        <w:t xml:space="preserve">           </w:t>
      </w:r>
      <w:r>
        <w:rPr>
          <w:sz w:val="19"/>
          <w:szCs w:val="19"/>
        </w:rPr>
        <w:t xml:space="preserve"> (International Financial Reporting Standards). The </w:t>
      </w:r>
      <w:r>
        <w:rPr>
          <w:u w:val="single"/>
          <w:sz w:val="19"/>
          <w:szCs w:val="19"/>
        </w:rPr>
        <w:t xml:space="preserve">           </w:t>
      </w:r>
      <w:r>
        <w:rPr>
          <w:sz w:val="19"/>
          <w:szCs w:val="19"/>
        </w:rPr>
        <w:t xml:space="preserve"> (International Accounting Standards Board) issues them, under the IFRS Foundation.</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U.S. GAAP   ·   relevance   ·   accumulated depreciation   ·   IASB   ·   IFRS   ·   FASB</w:t>
      </w:r>
    </w:p>
    <w:p>
      <w:pPr>
        <w:spacing w:before="36" w:after="36"/>
        <w:ind w:left="300"/>
      </w:pPr>
      <w:r>
        <w:rPr>
          <w:sz w:val="19"/>
          <w:szCs w:val="19"/>
        </w:rPr>
        <w:t xml:space="preserve">Who writes the rules: SEC, </w:t>
      </w:r>
      <w:r>
        <w:rPr>
          <w:u w:val="single"/>
          <w:sz w:val="19"/>
          <w:szCs w:val="19"/>
        </w:rPr>
        <w:t xml:space="preserve">           </w:t>
      </w:r>
      <w:r>
        <w:rPr>
          <w:sz w:val="19"/>
          <w:szCs w:val="19"/>
        </w:rPr>
        <w:t xml:space="preserve"> and the ASC for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Foundation and </w:t>
      </w:r>
      <w:r>
        <w:rPr>
          <w:u w:val="single"/>
          <w:sz w:val="19"/>
          <w:szCs w:val="19"/>
        </w:rPr>
        <w:t xml:space="preserve">           </w:t>
      </w:r>
      <w:r>
        <w:rPr>
          <w:sz w:val="19"/>
          <w:szCs w:val="19"/>
        </w:rPr>
        <w:t xml:space="preserve"> for IFRS. However, Section A also asks about the main differences between U.S. If you learned accounting under IFRS, this is good news: most concepts are the same.</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Who writes the rules? U.S. GAAP and IFRS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38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4383525"/>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 U.S. GAAP (used on the exam)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 U.S. GAAP (used on the exam)</w:t>
            </w:r>
          </w:p>
        </w:tc>
        <w:tc>
          <w:tcPr>
            <w:tcW w:type="pct" w:w="2600"/>
            <w:tcMar>
              <w:top w:type="dxa" w:w="50"/>
              <w:left w:type="dxa" w:w="110"/>
              <w:bottom w:type="dxa" w:w="50"/>
              <w:right w:type="dxa" w:w="110"/>
            </w:tcMar>
          </w:tcPr>
          <w:p>
            <w:pPr>
              <w:spacing w:before="26" w:after="26"/>
            </w:pPr>
            <w:r>
              <w:rPr>
                <w:b/>
                <w:bCs/>
                <w:color w:val="353A7C"/>
                <w:sz w:val="15"/>
                <w:szCs w:val="15"/>
              </w:rPr>
              <w:t xml:space="preserve">● IFRS</w:t>
            </w:r>
          </w:p>
        </w:tc>
      </w:tr>
      <w:tr>
        <w:tc>
          <w:tcPr>
            <w:tcW w:type="pct" w:w="2400"/>
            <w:tcMar>
              <w:top w:type="dxa" w:w="50"/>
              <w:left w:type="dxa" w:w="110"/>
              <w:bottom w:type="dxa" w:w="50"/>
              <w:right w:type="dxa" w:w="110"/>
            </w:tcMar>
          </w:tcPr>
          <w:p>
            <w:pPr>
              <w:spacing w:before="26" w:after="26"/>
            </w:pPr>
            <w:r>
              <w:rPr>
                <w:color w:val="232733"/>
                <w:sz w:val="16"/>
                <w:szCs w:val="16"/>
              </w:rPr>
              <w:t xml:space="preserve">balance sheet</w:t>
            </w:r>
          </w:p>
        </w:tc>
        <w:tc>
          <w:tcPr>
            <w:tcW w:type="pct" w:w="2600"/>
            <w:tcMar>
              <w:top w:type="dxa" w:w="50"/>
              <w:left w:type="dxa" w:w="110"/>
              <w:bottom w:type="dxa" w:w="50"/>
              <w:right w:type="dxa" w:w="110"/>
            </w:tcMar>
          </w:tcPr>
          <w:p>
            <w:pPr>
              <w:spacing w:before="26" w:after="26"/>
            </w:pPr>
            <w:r>
              <w:rPr>
                <w:color w:val="232733"/>
                <w:sz w:val="16"/>
                <w:szCs w:val="16"/>
              </w:rPr>
              <w:t xml:space="preserve">statement of financial position</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income statement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statement of profit or loss</w:t>
            </w:r>
          </w:p>
        </w:tc>
      </w:tr>
      <w:tr>
        <w:tc>
          <w:tcPr>
            <w:tcW w:type="pct" w:w="2400"/>
            <w:tcMar>
              <w:top w:type="dxa" w:w="50"/>
              <w:left w:type="dxa" w:w="110"/>
              <w:bottom w:type="dxa" w:w="50"/>
              <w:right w:type="dxa" w:w="110"/>
            </w:tcMar>
          </w:tcPr>
          <w:p>
            <w:pPr>
              <w:spacing w:before="26" w:after="26"/>
            </w:pPr>
            <w:r>
              <w:rPr>
                <w:color w:val="232733"/>
                <w:sz w:val="16"/>
                <w:szCs w:val="16"/>
              </w:rPr>
              <w:t xml:space="preserve">common stock</w:t>
            </w:r>
          </w:p>
        </w:tc>
        <w:tc>
          <w:tcPr>
            <w:tcW w:type="pct" w:w="2600"/>
            <w:tcMar>
              <w:top w:type="dxa" w:w="50"/>
              <w:left w:type="dxa" w:w="110"/>
              <w:bottom w:type="dxa" w:w="50"/>
              <w:right w:type="dxa" w:w="110"/>
            </w:tcMar>
          </w:tcPr>
          <w:p>
            <w:pPr>
              <w:spacing w:before="26" w:after="26"/>
            </w:pPr>
            <w:r>
              <w:rPr>
                <w:color w:val="232733"/>
                <w:sz w:val="16"/>
                <w:szCs w:val="16"/>
              </w:rPr>
              <w:t xml:space="preserve">share capital (ordinary shares)</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additional paid-in capital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share premium</w:t>
            </w:r>
          </w:p>
        </w:tc>
      </w:tr>
      <w:tr>
        <w:tc>
          <w:tcPr>
            <w:tcW w:type="pct" w:w="2400"/>
            <w:tcMar>
              <w:top w:type="dxa" w:w="50"/>
              <w:left w:type="dxa" w:w="110"/>
              <w:bottom w:type="dxa" w:w="50"/>
              <w:right w:type="dxa" w:w="110"/>
            </w:tcMar>
          </w:tcPr>
          <w:p>
            <w:pPr>
              <w:spacing w:before="26" w:after="26"/>
            </w:pPr>
            <w:r>
              <w:rPr>
                <w:color w:val="232733"/>
                <w:sz w:val="16"/>
                <w:szCs w:val="16"/>
              </w:rPr>
              <w:t xml:space="preserve">accounts receivable</w:t>
            </w:r>
          </w:p>
        </w:tc>
        <w:tc>
          <w:tcPr>
            <w:tcW w:type="pct" w:w="2600"/>
            <w:tcMar>
              <w:top w:type="dxa" w:w="50"/>
              <w:left w:type="dxa" w:w="110"/>
              <w:bottom w:type="dxa" w:w="50"/>
              <w:right w:type="dxa" w:w="110"/>
            </w:tcMar>
          </w:tcPr>
          <w:p>
            <w:pPr>
              <w:spacing w:before="26" w:after="26"/>
            </w:pPr>
            <w:r>
              <w:rPr>
                <w:color w:val="232733"/>
                <w:sz w:val="16"/>
                <w:szCs w:val="16"/>
              </w:rPr>
              <w:t xml:space="preserve">trade receivables</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net income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profit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 IFRS does the book give for balance sheet?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statement of profit or loss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share capital (ordinary shares)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statement of financial position</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profit</w:t>
            </w:r>
          </w:p>
        </w:tc>
      </w:tr>
    </w:tbl>
    <w:p>
      <w:pPr>
        <w:spacing w:before="40" w:after="16"/>
        <w:ind w:left="300" w:hanging="300"/>
      </w:pPr>
      <w:r>
        <w:rPr>
          <w:b/>
          <w:bCs/>
          <w:color w:val="353A7C"/>
          <w:sz w:val="19"/>
          <w:szCs w:val="19"/>
        </w:rPr>
        <w:t xml:space="preserve">6.  </w:t>
      </w:r>
      <w:r>
        <w:rPr>
          <w:sz w:val="19"/>
          <w:szCs w:val="19"/>
        </w:rPr>
        <w:t xml:space="preserve">Which ● IFRS does the book give for income statement?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statement of profit or loss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statement of financial position</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share capital (ordinary shares)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profit</w:t>
            </w:r>
          </w:p>
        </w:tc>
      </w:tr>
    </w:tbl>
    <w:p>
      <w:pPr>
        <w:spacing w:before="40" w:after="16"/>
        <w:ind w:left="300" w:hanging="300"/>
      </w:pPr>
      <w:r>
        <w:rPr>
          <w:b/>
          <w:bCs/>
          <w:color w:val="353A7C"/>
          <w:sz w:val="19"/>
          <w:szCs w:val="19"/>
        </w:rPr>
        <w:t xml:space="preserve">7.  </w:t>
      </w:r>
      <w:r>
        <w:rPr>
          <w:sz w:val="19"/>
          <w:szCs w:val="19"/>
        </w:rPr>
        <w:t xml:space="preserve">Which ● IFRS does the book give for common stock?</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statement of financial position</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trade receivables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statement of profit or loss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share capital (ordinary shares)</w:t>
            </w:r>
          </w:p>
        </w:tc>
      </w:tr>
    </w:tbl>
    <w:p>
      <w:pPr>
        <w:spacing w:before="40" w:after="16"/>
        <w:ind w:left="300" w:hanging="300"/>
      </w:pPr>
      <w:r>
        <w:rPr>
          <w:b/>
          <w:bCs/>
          <w:color w:val="353A7C"/>
          <w:sz w:val="19"/>
          <w:szCs w:val="19"/>
        </w:rPr>
        <w:t xml:space="preserve">8.  </w:t>
      </w:r>
      <w:r>
        <w:rPr>
          <w:sz w:val="19"/>
          <w:szCs w:val="19"/>
        </w:rPr>
        <w:t xml:space="preserve">Which ● IFRS does the book give for additional paid-in capital?</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statement of financial position</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share premium</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profit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share capital (ordinary shares)</w:t>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9.  </w:t>
      </w:r>
      <w:r>
        <w:rPr>
          <w:sz w:val="19"/>
          <w:szCs w:val="19"/>
        </w:rPr>
        <w:t xml:space="preserve">Which organization writes U.S. GAAP?</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The FASB</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The PCAOB</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The SEC</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The IASB</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10.  </w:t>
            </w:r>
            <w:r>
              <w:rPr>
                <w:sz w:val="19"/>
                <w:szCs w:val="19"/>
              </w:rPr>
              <w:t xml:space="preserve">Which organization writes U.S. GAAP?</w:t>
            </w:r>
          </w:p>
          <w:p>
            <w:pPr>
              <w:spacing w:after="16"/>
              <w:ind w:left="500" w:hanging="200"/>
            </w:pPr>
            <w:r>
              <w:rPr>
                <w:b/>
                <w:bCs/>
                <w:color w:val="8186EF"/>
                <w:sz w:val="18"/>
                <w:szCs w:val="18"/>
              </w:rPr>
              <w:t xml:space="preserve">A. </w:t>
            </w:r>
            <w:r>
              <w:rPr>
                <w:sz w:val="18"/>
                <w:szCs w:val="18"/>
              </w:rPr>
              <w:t xml:space="preserve">The FASB</w:t>
            </w:r>
          </w:p>
          <w:p>
            <w:pPr>
              <w:spacing w:after="16"/>
              <w:ind w:left="500" w:hanging="200"/>
            </w:pPr>
            <w:r>
              <w:rPr>
                <w:b/>
                <w:bCs/>
                <w:color w:val="8186EF"/>
                <w:sz w:val="18"/>
                <w:szCs w:val="18"/>
              </w:rPr>
              <w:t xml:space="preserve">B. </w:t>
            </w:r>
            <w:r>
              <w:rPr>
                <w:sz w:val="18"/>
                <w:szCs w:val="18"/>
              </w:rPr>
              <w:t xml:space="preserve">The SEC</w:t>
            </w:r>
          </w:p>
          <w:p>
            <w:pPr>
              <w:spacing w:after="16"/>
              <w:ind w:left="500" w:hanging="200"/>
            </w:pPr>
            <w:r>
              <w:rPr>
                <w:b/>
                <w:bCs/>
                <w:color w:val="8186EF"/>
                <w:sz w:val="18"/>
                <w:szCs w:val="18"/>
              </w:rPr>
              <w:t xml:space="preserve">C. </w:t>
            </w:r>
            <w:r>
              <w:rPr>
                <w:sz w:val="18"/>
                <w:szCs w:val="18"/>
              </w:rPr>
              <w:t xml:space="preserve">The PCAOB</w:t>
            </w:r>
          </w:p>
          <w:p>
            <w:pPr>
              <w:spacing w:after="16"/>
              <w:ind w:left="500" w:hanging="200"/>
            </w:pPr>
            <w:r>
              <w:rPr>
                <w:b/>
                <w:bCs/>
                <w:color w:val="8186EF"/>
                <w:sz w:val="18"/>
                <w:szCs w:val="18"/>
              </w:rPr>
              <w:t xml:space="preserve">D. </w:t>
            </w:r>
            <w:r>
              <w:rPr>
                <w:sz w:val="18"/>
                <w:szCs w:val="18"/>
              </w:rPr>
              <w:t xml:space="preserve">The IASB</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11.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equity</w:t>
            </w:r>
          </w:p>
        </w:tc>
        <w:tc>
          <w:tcPr>
            <w:tcW w:type="pct" w:w="2600"/>
            <w:tcMar>
              <w:top w:type="dxa" w:w="50"/>
              <w:left w:type="dxa" w:w="110"/>
              <w:bottom w:type="dxa" w:w="50"/>
              <w:right w:type="dxa" w:w="110"/>
            </w:tcMar>
          </w:tcPr>
          <w:p>
            <w:pPr>
              <w:spacing w:before="26" w:after="26"/>
            </w:pPr>
            <w:r>
              <w:rPr>
                <w:color w:val="232733"/>
                <w:sz w:val="16"/>
                <w:szCs w:val="16"/>
              </w:rPr>
              <w:t xml:space="preserve">حقوق الملكية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debit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مدين</w:t>
            </w:r>
          </w:p>
        </w:tc>
      </w:tr>
      <w:tr>
        <w:tc>
          <w:tcPr>
            <w:tcW w:type="pct" w:w="2400"/>
            <w:tcMar>
              <w:top w:type="dxa" w:w="50"/>
              <w:left w:type="dxa" w:w="110"/>
              <w:bottom w:type="dxa" w:w="50"/>
              <w:right w:type="dxa" w:w="110"/>
            </w:tcMar>
          </w:tcPr>
          <w:p>
            <w:pPr>
              <w:spacing w:before="26" w:after="26"/>
            </w:pPr>
            <w:r>
              <w:rPr>
                <w:color w:val="232733"/>
                <w:sz w:val="16"/>
                <w:szCs w:val="16"/>
              </w:rPr>
              <w:t xml:space="preserve">general-purpose financial statements</w:t>
            </w:r>
          </w:p>
        </w:tc>
        <w:tc>
          <w:tcPr>
            <w:tcW w:type="pct" w:w="2600"/>
            <w:tcMar>
              <w:top w:type="dxa" w:w="50"/>
              <w:left w:type="dxa" w:w="110"/>
              <w:bottom w:type="dxa" w:w="50"/>
              <w:right w:type="dxa" w:w="110"/>
            </w:tcMar>
          </w:tcPr>
          <w:p>
            <w:pPr>
              <w:spacing w:before="26" w:after="26"/>
            </w:pPr>
            <w:r>
              <w:rPr>
                <w:color w:val="232733"/>
                <w:sz w:val="16"/>
                <w:szCs w:val="16"/>
              </w:rPr>
              <w:t xml:space="preserve">القوائم المالية ذات الغرض العام</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gain</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مكسب (مكاسب)</w:t>
            </w:r>
          </w:p>
        </w:tc>
      </w:tr>
      <w:tr>
        <w:tc>
          <w:tcPr>
            <w:tcW w:type="pct" w:w="2400"/>
            <w:tcMar>
              <w:top w:type="dxa" w:w="50"/>
              <w:left w:type="dxa" w:w="110"/>
              <w:bottom w:type="dxa" w:w="50"/>
              <w:right w:type="dxa" w:w="110"/>
            </w:tcMar>
          </w:tcPr>
          <w:p>
            <w:pPr>
              <w:spacing w:before="26" w:after="26"/>
            </w:pPr>
            <w:r>
              <w:rPr>
                <w:color w:val="232733"/>
                <w:sz w:val="16"/>
                <w:szCs w:val="16"/>
              </w:rPr>
              <w:t xml:space="preserve">double-entry system</w:t>
            </w:r>
          </w:p>
        </w:tc>
        <w:tc>
          <w:tcPr>
            <w:tcW w:type="pct" w:w="2600"/>
            <w:tcMar>
              <w:top w:type="dxa" w:w="50"/>
              <w:left w:type="dxa" w:w="110"/>
              <w:bottom w:type="dxa" w:w="50"/>
              <w:right w:type="dxa" w:w="110"/>
            </w:tcMar>
          </w:tcPr>
          <w:p>
            <w:pPr>
              <w:spacing w:before="26" w:after="26"/>
            </w:pPr>
            <w:r>
              <w:rPr>
                <w:color w:val="232733"/>
                <w:sz w:val="16"/>
                <w:szCs w:val="16"/>
              </w:rPr>
              <w:t xml:space="preserve">نظام القيد المزدوج</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accumulated depreciation</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مجمع الإهلاك (مجمع الاستهلاك / الاهتلاك)</w:t>
            </w:r>
          </w:p>
        </w:tc>
      </w:tr>
      <w:tr>
        <w:tc>
          <w:tcPr>
            <w:tcW w:type="pct" w:w="2400"/>
            <w:tcMar>
              <w:top w:type="dxa" w:w="50"/>
              <w:left w:type="dxa" w:w="110"/>
              <w:bottom w:type="dxa" w:w="50"/>
              <w:right w:type="dxa" w:w="110"/>
            </w:tcMar>
          </w:tcPr>
          <w:p>
            <w:pPr>
              <w:spacing w:before="26" w:after="26"/>
            </w:pPr>
            <w:r>
              <w:rPr>
                <w:color w:val="232733"/>
                <w:sz w:val="16"/>
                <w:szCs w:val="16"/>
              </w:rPr>
              <w:t xml:space="preserve">notes payable</w:t>
            </w:r>
          </w:p>
        </w:tc>
        <w:tc>
          <w:tcPr>
            <w:tcW w:type="pct" w:w="2600"/>
            <w:tcMar>
              <w:top w:type="dxa" w:w="50"/>
              <w:left w:type="dxa" w:w="110"/>
              <w:bottom w:type="dxa" w:w="50"/>
              <w:right w:type="dxa" w:w="110"/>
            </w:tcMar>
          </w:tcPr>
          <w:p>
            <w:pPr>
              <w:spacing w:before="26" w:after="26"/>
            </w:pPr>
            <w:r>
              <w:rPr>
                <w:color w:val="232733"/>
                <w:sz w:val="16"/>
                <w:szCs w:val="16"/>
              </w:rPr>
              <w:t xml:space="preserve">أوراق الدفع</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IASB</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مجلس معايير المحاسبة الدولية</w:t>
            </w:r>
          </w:p>
        </w:tc>
      </w:tr>
      <w:tr>
        <w:tc>
          <w:tcPr>
            <w:tcW w:type="pct" w:w="2400"/>
            <w:tcMar>
              <w:top w:type="dxa" w:w="50"/>
              <w:left w:type="dxa" w:w="110"/>
              <w:bottom w:type="dxa" w:w="50"/>
              <w:right w:type="dxa" w:w="110"/>
            </w:tcMar>
          </w:tcPr>
          <w:p>
            <w:pPr>
              <w:spacing w:before="26" w:after="26"/>
            </w:pPr>
            <w:r>
              <w:rPr>
                <w:color w:val="232733"/>
                <w:sz w:val="16"/>
                <w:szCs w:val="16"/>
              </w:rPr>
              <w:t xml:space="preserve">statement of changes in equity</w:t>
            </w:r>
          </w:p>
        </w:tc>
        <w:tc>
          <w:tcPr>
            <w:tcW w:type="pct" w:w="2600"/>
            <w:tcMar>
              <w:top w:type="dxa" w:w="50"/>
              <w:left w:type="dxa" w:w="110"/>
              <w:bottom w:type="dxa" w:w="50"/>
              <w:right w:type="dxa" w:w="110"/>
            </w:tcMar>
          </w:tcPr>
          <w:p>
            <w:pPr>
              <w:spacing w:before="26" w:after="26"/>
            </w:pPr>
            <w:r>
              <w:rPr>
                <w:color w:val="232733"/>
                <w:sz w:val="16"/>
                <w:szCs w:val="16"/>
              </w:rPr>
              <w:t xml:space="preserve">قائمة التغيرات في حقوق الملكية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مكسب (مكاسب)</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مجلس معايير المحاسبة الدولية</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قائمة التغيرات في حقوق الملكية</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حقوق الملكية</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القوائم المالية ذات الغرض العام</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مدين</w:t>
            </w:r>
          </w:p>
        </w:tc>
      </w:tr>
    </w:tbl>
    <w:p/>
    <w:p>
      <w:pPr>
        <w:spacing w:before="24" w:after="24"/>
        <w:ind w:left="300" w:hanging="300"/>
      </w:pPr>
      <w:r>
        <w:rPr>
          <w:b/>
          <w:bCs/>
          <w:color w:val="353A7C"/>
          <w:sz w:val="18"/>
          <w:szCs w:val="18"/>
        </w:rPr>
        <w:t xml:space="preserve">12.  </w:t>
      </w:r>
      <w:r>
        <w:rPr>
          <w:sz w:val="18"/>
          <w:szCs w:val="18"/>
        </w:rPr>
        <w:t xml:space="preserve">debit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13.  </w:t>
      </w:r>
      <w:r>
        <w:rPr>
          <w:sz w:val="18"/>
          <w:szCs w:val="18"/>
        </w:rPr>
        <w:t xml:space="preserve">general-purpose financial statements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14.  </w:t>
      </w:r>
      <w:r>
        <w:rPr>
          <w:sz w:val="18"/>
          <w:szCs w:val="18"/>
        </w:rPr>
        <w:t xml:space="preserve">gain</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15.  </w:t>
      </w:r>
      <w:r>
        <w:rPr>
          <w:sz w:val="18"/>
          <w:szCs w:val="18"/>
        </w:rPr>
        <w:t xml:space="preserve">statement of changes in equity</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16.  </w:t>
      </w:r>
      <w:r>
        <w:rPr>
          <w:sz w:val="18"/>
          <w:szCs w:val="18"/>
        </w:rPr>
        <w:t xml:space="preserve">equity</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17.  </w:t>
      </w:r>
      <w:r>
        <w:rPr>
          <w:sz w:val="18"/>
          <w:szCs w:val="18"/>
        </w:rPr>
        <w:t xml:space="preserve">IASB</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18.  </w:t>
      </w:r>
      <w:r>
        <w:rPr>
          <w:sz w:val="19"/>
          <w:szCs w:val="19"/>
        </w:rPr>
        <w:t xml:space="preserve">The IFRS term share premium has the same meaning as the U.S. GAAP term:</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retained earnings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net income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common stock</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additional paid-in capital</w:t>
            </w:r>
          </w:p>
        </w:tc>
      </w:tr>
    </w:tbl>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19.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20.  </w:t>
      </w:r>
      <w:r>
        <w:rPr>
          <w:sz w:val="19"/>
          <w:szCs w:val="19"/>
        </w:rPr>
        <w:t xml:space="preserve">Rebuild the figure from this handout. Label every part and fill in every box.</w:t>
      </w:r>
    </w:p>
    <w:p>
      <w:pPr>
        <w:spacing w:after="40" w:before="90"/>
        <w:jc w:val="center"/>
      </w:pPr>
      <w:r>
        <w:drawing>
          <wp:inline distT="0" distB="0" distL="0" distR="0">
            <wp:extent cx="5734050" cy="438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438352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21.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equity  ·  debit  ·  general-purpose financial statements  ·  gain</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1.5 · Who writes the rules? U.S. GAAP and IFRS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U.S. GAAP · FASB</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IFRS · IASB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E</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FASB · U.S. GAAP · IFRS · IASB</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In the United States, the accounting rules are called U.S. GAAP (generally accepted accounting principles). The FASB (Financial Accounting Standards Board) writes them. The FASB is a private, independent organization. It keeps all U.S. GAAP in one place: the Accounting Standards Codification (ASC). The ASC is the single source of authoritative nongovernmenta</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“In the United States, the accounting rules are called U.S. GAAP (generally accepted accounting principles). The FASB (Financial Accounting Standards Board) writes them. The FASB is a private, independent organization.”</w:t>
      </w:r>
    </w:p>
    <w:p>
      <w:pPr>
        <w:spacing w:after="18"/>
        <w:ind w:left="300" w:hanging="300"/>
      </w:pPr>
      <w:r>
        <w:rPr>
          <w:b/>
          <w:bCs/>
          <w:color w:val="8186EF"/>
          <w:sz w:val="16"/>
          <w:szCs w:val="16"/>
        </w:rPr>
        <w:t xml:space="preserve">2  </w:t>
      </w:r>
      <w:r>
        <w:rPr>
          <w:sz w:val="16"/>
          <w:szCs w:val="16"/>
        </w:rPr>
        <w:t xml:space="preserve">The book writes: “The PCAOB sets auditing standards, not accounting standards. Outside the United States, many countries use IFRS (International Financial Reporting Standards). The IASB (International Accounting Standards Board) issues them, under the IFRS Foundation.”</w:t>
      </w:r>
    </w:p>
    <w:p>
      <w:pPr>
        <w:spacing w:after="18"/>
        <w:ind w:left="300" w:hanging="300"/>
      </w:pPr>
      <w:r>
        <w:rPr>
          <w:b/>
          <w:bCs/>
          <w:color w:val="8186EF"/>
          <w:sz w:val="16"/>
          <w:szCs w:val="16"/>
        </w:rPr>
        <w:t xml:space="preserve">3  </w:t>
      </w:r>
      <w:r>
        <w:rPr>
          <w:sz w:val="16"/>
          <w:szCs w:val="16"/>
        </w:rPr>
        <w:t xml:space="preserve">The book writes: “Who writes the rules: SEC, FASB and the ASC for U.S. GAAP; IFRS Foundation and IASB for IFRS. However, Section A also asks about the main differences between U.S. If you learned accounting under IFRS, this is good news: most concepts are the same.”</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gives statement of financial position as the ● IFRS of balance sheet.</w:t>
      </w:r>
    </w:p>
    <w:p>
      <w:pPr>
        <w:spacing w:after="18"/>
        <w:ind w:left="300" w:hanging="300"/>
      </w:pPr>
      <w:r>
        <w:rPr>
          <w:b/>
          <w:bCs/>
          <w:color w:val="8186EF"/>
          <w:sz w:val="16"/>
          <w:szCs w:val="16"/>
        </w:rPr>
        <w:t xml:space="preserve">6  </w:t>
      </w:r>
      <w:r>
        <w:rPr>
          <w:sz w:val="16"/>
          <w:szCs w:val="16"/>
        </w:rPr>
        <w:t xml:space="preserve">The book’s own table gives statement of profit or loss as the ● IFRS of income statement.</w:t>
      </w:r>
    </w:p>
    <w:p>
      <w:pPr>
        <w:spacing w:after="18"/>
        <w:ind w:left="300" w:hanging="300"/>
      </w:pPr>
      <w:r>
        <w:rPr>
          <w:b/>
          <w:bCs/>
          <w:color w:val="8186EF"/>
          <w:sz w:val="16"/>
          <w:szCs w:val="16"/>
        </w:rPr>
        <w:t xml:space="preserve">7  </w:t>
      </w:r>
      <w:r>
        <w:rPr>
          <w:sz w:val="16"/>
          <w:szCs w:val="16"/>
        </w:rPr>
        <w:t xml:space="preserve">The book’s own table gives share capital (ordinary shares) as the ● IFRS of common stock.</w:t>
      </w:r>
    </w:p>
    <w:p>
      <w:pPr>
        <w:spacing w:after="18"/>
        <w:ind w:left="300" w:hanging="300"/>
      </w:pPr>
      <w:r>
        <w:rPr>
          <w:b/>
          <w:bCs/>
          <w:color w:val="8186EF"/>
          <w:sz w:val="16"/>
          <w:szCs w:val="16"/>
        </w:rPr>
        <w:t xml:space="preserve">8  </w:t>
      </w:r>
      <w:r>
        <w:rPr>
          <w:sz w:val="16"/>
          <w:szCs w:val="16"/>
        </w:rPr>
        <w:t xml:space="preserve">The book’s own table gives share premium as the ● IFRS of additional paid-in capital.</w:t>
      </w:r>
    </w:p>
    <w:p>
      <w:pPr>
        <w:spacing w:after="18"/>
        <w:ind w:left="300" w:hanging="300"/>
      </w:pPr>
      <w:r>
        <w:rPr>
          <w:b/>
          <w:bCs/>
          <w:color w:val="8186EF"/>
          <w:sz w:val="16"/>
          <w:szCs w:val="16"/>
        </w:rPr>
        <w:t xml:space="preserve">9  </w:t>
      </w:r>
      <w:r>
        <w:rPr>
          <w:sz w:val="16"/>
          <w:szCs w:val="16"/>
        </w:rPr>
        <w:t xml:space="preserve">The FASB writes U.S. GAAP and keeps it in the Accounting Standards Codification. B is wrong: The SEC has legal authority, but it recognizes the FASB as the standard setter. C is wrong: The PCAOB sets auditing standards, not accounting standards.</w:t>
      </w:r>
    </w:p>
    <w:p>
      <w:pPr>
        <w:spacing w:after="18"/>
        <w:ind w:left="300" w:hanging="300"/>
      </w:pPr>
      <w:r>
        <w:rPr>
          <w:b/>
          <w:bCs/>
          <w:color w:val="8186EF"/>
          <w:sz w:val="16"/>
          <w:szCs w:val="16"/>
        </w:rPr>
        <w:t xml:space="preserve">10  </w:t>
      </w:r>
      <w:r>
        <w:rPr>
          <w:sz w:val="16"/>
          <w:szCs w:val="16"/>
        </w:rPr>
        <w:t xml:space="preserve">The FASB writes U.S. GAAP and keeps it in the Accounting Standards Codification. B is wrong: The SEC has legal authority, but it recognizes the FASB as the standard setter. C is wrong: The PCAOB sets auditing standards, not accounting standards.</w:t>
      </w:r>
    </w:p>
    <w:p>
      <w:pPr>
        <w:spacing w:after="18"/>
        <w:ind w:left="300" w:hanging="300"/>
      </w:pPr>
      <w:r>
        <w:rPr>
          <w:b/>
          <w:bCs/>
          <w:color w:val="8186EF"/>
          <w:sz w:val="16"/>
          <w:szCs w:val="16"/>
        </w:rPr>
        <w:t xml:space="preserve">11  </w:t>
      </w:r>
      <w:r>
        <w:rPr>
          <w:sz w:val="16"/>
          <w:szCs w:val="16"/>
        </w:rPr>
        <w:t xml:space="preserve">CMA questions use exact terms, and one word can change the answer.</w:t>
      </w:r>
    </w:p>
    <w:p>
      <w:pPr>
        <w:spacing w:after="18"/>
        <w:ind w:left="300" w:hanging="300"/>
      </w:pPr>
      <w:r>
        <w:rPr>
          <w:b/>
          <w:bCs/>
          <w:color w:val="8186EF"/>
          <w:sz w:val="16"/>
          <w:szCs w:val="16"/>
        </w:rPr>
        <w:t xml:space="preserve">18  </w:t>
      </w:r>
      <w:r>
        <w:rPr>
          <w:sz w:val="16"/>
          <w:szCs w:val="16"/>
        </w:rPr>
        <w:t xml:space="preserve">Share premium is the amount received for shares above their par value: additional paid-in capital. A is wrong: Retained earnings come from past profits, not from selling shares. B is wrong: Common stock holds only the par value of the shares.</w:t>
      </w:r>
    </w:p>
    <w:p>
      <w:pPr>
        <w:spacing w:after="18"/>
        <w:ind w:left="300" w:hanging="300"/>
      </w:pPr>
      <w:r>
        <w:rPr>
          <w:b/>
          <w:bCs/>
          <w:color w:val="8186EF"/>
          <w:sz w:val="16"/>
          <w:szCs w:val="16"/>
        </w:rPr>
        <w:t xml:space="preserve">19  </w:t>
      </w:r>
      <w:r>
        <w:rPr>
          <w:sz w:val="16"/>
          <w:szCs w:val="16"/>
        </w:rPr>
        <w:t xml:space="preserve">Every item on a Workshop sheet is settled by something printed on the same sheet.</w:t>
      </w:r>
    </w:p>
    <w:p/>
    <w:p>
      <w:pPr>
        <w:sectPr>
          <w:headerReference w:type="default" r:id="rIdHdr1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1.6</w:t>
      </w:r>
    </w:p>
    <w:p>
      <w:pPr>
        <w:spacing w:after="8"/>
      </w:pPr>
      <w:r>
        <w:rPr>
          <w:color w:val="23265A"/>
          <w:sz w:val="22"/>
          <w:szCs w:val="22"/>
        </w:rPr>
        <w:t xml:space="preserve">A first look at the four statements</w:t>
      </w:r>
    </w:p>
    <w:p>
      <w:pPr>
        <w:spacing w:after="130"/>
      </w:pPr>
      <w:r>
        <w:rPr>
          <w:color w:val="6B7280"/>
          <w:sz w:val="20"/>
          <w:szCs w:val="20"/>
        </w:rPr>
        <w:t xml:space="preserve">section 1.6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182"/>
        <w:gridCol w:w="3148"/>
        <w:gridCol w:w="4270"/>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137"/>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639"/>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224"/>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137"/>
            <w:tcMar>
              <w:top w:type="dxa" w:w="50"/>
              <w:left w:type="dxa" w:w="110"/>
              <w:bottom w:type="dxa" w:w="50"/>
              <w:right w:type="dxa" w:w="110"/>
            </w:tcMar>
          </w:tcPr>
          <w:p>
            <w:pPr>
              <w:spacing w:before="26" w:after="26"/>
            </w:pPr>
            <w:r>
              <w:rPr>
                <w:color w:val="232733"/>
                <w:sz w:val="16"/>
                <w:szCs w:val="16"/>
              </w:rPr>
              <w:t xml:space="preserve">A first look at the four statements</w:t>
            </w:r>
          </w:p>
        </w:tc>
        <w:tc>
          <w:tcPr>
            <w:tcW w:type="pct" w:w="1639"/>
            <w:tcMar>
              <w:top w:type="dxa" w:w="50"/>
              <w:left w:type="dxa" w:w="110"/>
              <w:bottom w:type="dxa" w:w="50"/>
              <w:right w:type="dxa" w:w="110"/>
            </w:tcMar>
          </w:tcPr>
          <w:p>
            <w:pPr>
              <w:spacing w:before="26" w:after="26"/>
            </w:pPr>
            <w:r>
              <w:rPr>
                <w:color w:val="232733"/>
                <w:sz w:val="16"/>
                <w:szCs w:val="16"/>
              </w:rPr>
              <w:t xml:space="preserve">a figure to read · Account</w:t>
            </w:r>
          </w:p>
        </w:tc>
        <w:tc>
          <w:tcPr>
            <w:tcW w:type="pct" w:w="2224"/>
            <w:tcMar>
              <w:top w:type="dxa" w:w="50"/>
              <w:left w:type="dxa" w:w="110"/>
              <w:bottom w:type="dxa" w:w="50"/>
              <w:right w:type="dxa" w:w="110"/>
            </w:tcMar>
          </w:tcPr>
          <w:p>
            <w:pPr>
              <w:spacing w:before="26" w:after="26"/>
            </w:pPr>
            <w:r>
              <w:rPr>
                <w:color w:val="232733"/>
                <w:sz w:val="16"/>
                <w:szCs w:val="16"/>
              </w:rPr>
              <w:t xml:space="preserve">Which statement reports amounts at a single date?</w:t>
            </w:r>
          </w:p>
        </w:tc>
      </w:tr>
      <w:tr>
        <w:tc>
          <w:tcPr>
            <w:tcW w:type="pct" w:w="1137"/>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639"/>
            <w:shd w:fill="FBFAF6" w:val="clear"/>
            <w:tcMar>
              <w:top w:type="dxa" w:w="50"/>
              <w:left w:type="dxa" w:w="110"/>
              <w:bottom w:type="dxa" w:w="50"/>
              <w:right w:type="dxa" w:w="110"/>
            </w:tcMar>
          </w:tcPr>
          <w:p>
            <w:pPr>
              <w:spacing w:before="26" w:after="26"/>
            </w:pPr>
            <w:r>
              <w:rPr>
                <w:color w:val="232733"/>
                <w:sz w:val="16"/>
                <w:szCs w:val="16"/>
              </w:rPr>
              <w:t xml:space="preserve">Account · The English the exam uses, and what it translates</w:t>
            </w:r>
          </w:p>
        </w:tc>
        <w:tc>
          <w:tcPr>
            <w:tcW w:type="pct" w:w="2224"/>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revenue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credit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relevance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loss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normal balance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allowance for credit losses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cash basis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trial balance   ·   retained earnings   ·   balance sheet   ·   cost of goods sold   ·   Net income</w:t>
      </w:r>
    </w:p>
    <w:p>
      <w:pPr>
        <w:spacing w:before="36" w:after="36"/>
        <w:ind w:left="300"/>
      </w:pPr>
      <w:r>
        <w:rPr>
          <w:sz w:val="19"/>
          <w:szCs w:val="19"/>
        </w:rPr>
        <w:t xml:space="preserve">Each statement answers a different question for users. Chapters 2 to 5 study each statement in detail. </w:t>
      </w:r>
      <w:r>
        <w:rPr>
          <w:u w:val="single"/>
          <w:sz w:val="19"/>
          <w:szCs w:val="19"/>
        </w:rPr>
        <w:t xml:space="preserve">            </w:t>
      </w:r>
      <w:r>
        <w:rPr>
          <w:sz w:val="19"/>
          <w:szCs w:val="19"/>
        </w:rPr>
        <w:t xml:space="preserve"> flows into </w:t>
      </w:r>
      <w:r>
        <w:rPr>
          <w:u w:val="single"/>
          <w:sz w:val="19"/>
          <w:szCs w:val="19"/>
        </w:rPr>
        <w:t xml:space="preserve">                   </w:t>
      </w:r>
      <w:r>
        <w:rPr>
          <w:sz w:val="19"/>
          <w:szCs w:val="19"/>
        </w:rPr>
        <w:t xml:space="preserve">, and the net change in cash explains the cash balance on the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dividend   ·   retained earnings   ·   cost of goods sold   ·   net income   ·   trial balance</w:t>
      </w:r>
    </w:p>
    <w:p>
      <w:pPr>
        <w:spacing w:before="36" w:after="36"/>
        <w:ind w:left="300"/>
      </w:pPr>
      <w:r>
        <w:rPr>
          <w:sz w:val="19"/>
          <w:szCs w:val="19"/>
        </w:rPr>
        <w:t xml:space="preserve">How the four statements connect through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and cash. You can see both links in the January transactions of Orontes. The </w:t>
      </w:r>
      <w:r>
        <w:rPr>
          <w:u w:val="single"/>
          <w:sz w:val="19"/>
          <w:szCs w:val="19"/>
        </w:rPr>
        <w:t xml:space="preserve">           </w:t>
      </w:r>
      <w:r>
        <w:rPr>
          <w:sz w:val="19"/>
          <w:szCs w:val="19"/>
        </w:rPr>
        <w:t xml:space="preserve"> declared was 50, so retained earnings rose by 30.</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net income   ·   relevance   ·   cost of goods sold   ·   trial balance</w:t>
      </w:r>
    </w:p>
    <w:p>
      <w:pPr>
        <w:spacing w:before="36" w:after="36"/>
        <w:ind w:left="300"/>
      </w:pPr>
      <w:r>
        <w:rPr>
          <w:sz w:val="19"/>
          <w:szCs w:val="19"/>
        </w:rPr>
        <w:t xml:space="preserve">Notice that </w:t>
      </w:r>
      <w:r>
        <w:rPr>
          <w:u w:val="single"/>
          <w:sz w:val="19"/>
          <w:szCs w:val="19"/>
        </w:rPr>
        <w:t xml:space="preserve">            </w:t>
      </w:r>
      <w:r>
        <w:rPr>
          <w:sz w:val="19"/>
          <w:szCs w:val="19"/>
        </w:rPr>
        <w:t xml:space="preserve"> and the change in cash are very different numbers. Before you leave this chapter, practise reading a </w:t>
      </w:r>
      <w:r>
        <w:rPr>
          <w:u w:val="single"/>
          <w:sz w:val="19"/>
          <w:szCs w:val="19"/>
        </w:rPr>
        <w:t xml:space="preserve">               </w:t>
      </w:r>
      <w:r>
        <w:rPr>
          <w:sz w:val="19"/>
          <w:szCs w:val="19"/>
        </w:rPr>
        <w:t xml:space="preserve">. A trial balance lists every account balance and checks that total debits equal total credits.</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A first look at the four statements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debit of Cash as “1,050”.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2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3229175"/>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3744"/>
        <w:gridCol w:w="86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Account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Account</w:t>
            </w:r>
          </w:p>
        </w:tc>
        <w:tc>
          <w:tcPr>
            <w:tcW w:type="pct" w:w="1950"/>
            <w:tcMar>
              <w:top w:type="dxa" w:w="50"/>
              <w:left w:type="dxa" w:w="110"/>
              <w:bottom w:type="dxa" w:w="50"/>
              <w:right w:type="dxa" w:w="110"/>
            </w:tcMar>
          </w:tcPr>
          <w:p>
            <w:pPr>
              <w:spacing w:before="26" w:after="26"/>
            </w:pPr>
            <w:r>
              <w:rPr>
                <w:b/>
                <w:bCs/>
                <w:color w:val="353A7C"/>
                <w:sz w:val="15"/>
                <w:szCs w:val="15"/>
              </w:rPr>
              <w:t xml:space="preserve">Debit</w:t>
            </w:r>
          </w:p>
        </w:tc>
        <w:tc>
          <w:tcPr>
            <w:tcW w:type="pct" w:w="450"/>
            <w:tcMar>
              <w:top w:type="dxa" w:w="50"/>
              <w:left w:type="dxa" w:w="110"/>
              <w:bottom w:type="dxa" w:w="50"/>
              <w:right w:type="dxa" w:w="110"/>
            </w:tcMar>
          </w:tcPr>
          <w:p>
            <w:pPr>
              <w:spacing w:before="26" w:after="26"/>
            </w:pPr>
            <w:r>
              <w:rPr>
                <w:b/>
                <w:bCs/>
                <w:color w:val="353A7C"/>
                <w:sz w:val="15"/>
                <w:szCs w:val="15"/>
              </w:rPr>
              <w:t xml:space="preserve">Credit</w:t>
            </w:r>
          </w:p>
        </w:tc>
      </w:tr>
      <w:tr>
        <w:tc>
          <w:tcPr>
            <w:tcW w:type="pct" w:w="2600"/>
            <w:tcMar>
              <w:top w:type="dxa" w:w="50"/>
              <w:left w:type="dxa" w:w="110"/>
              <w:bottom w:type="dxa" w:w="50"/>
              <w:right w:type="dxa" w:w="110"/>
            </w:tcMar>
          </w:tcPr>
          <w:p>
            <w:pPr>
              <w:spacing w:before="26" w:after="26"/>
            </w:pPr>
            <w:r>
              <w:rPr>
                <w:color w:val="232733"/>
                <w:sz w:val="16"/>
                <w:szCs w:val="16"/>
              </w:rPr>
              <w:t xml:space="preserve">Cash</w:t>
            </w:r>
          </w:p>
        </w:tc>
        <w:tc>
          <w:tcPr>
            <w:tcW w:type="pct" w:w="1950"/>
            <w:tcMar>
              <w:top w:type="dxa" w:w="50"/>
              <w:left w:type="dxa" w:w="110"/>
              <w:bottom w:type="dxa" w:w="50"/>
              <w:right w:type="dxa" w:w="110"/>
            </w:tcMar>
          </w:tcPr>
          <w:p>
            <w:pPr>
              <w:spacing w:before="26" w:after="26"/>
            </w:pPr>
            <w:r>
              <w:rPr>
                <w:color w:val="232733"/>
                <w:sz w:val="16"/>
                <w:szCs w:val="16"/>
              </w:rPr>
              <w:t xml:space="preserve">1,050</w:t>
            </w:r>
          </w:p>
        </w:tc>
        <w:tc>
          <w:tcPr>
            <w:tcW w:type="pct" w:w="45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Accounts receivable</w:t>
            </w:r>
          </w:p>
        </w:tc>
        <w:tc>
          <w:tcPr>
            <w:tcW w:type="pct" w:w="1950"/>
            <w:shd w:fill="FBFAF6" w:val="clear"/>
            <w:tcMar>
              <w:top w:type="dxa" w:w="50"/>
              <w:left w:type="dxa" w:w="110"/>
              <w:bottom w:type="dxa" w:w="50"/>
              <w:right w:type="dxa" w:w="110"/>
            </w:tcMar>
          </w:tcPr>
          <w:p>
            <w:pPr>
              <w:spacing w:before="26" w:after="26"/>
            </w:pPr>
            <w:r>
              <w:rPr>
                <w:color w:val="232733"/>
                <w:sz w:val="16"/>
                <w:szCs w:val="16"/>
              </w:rPr>
              <w:t xml:space="preserve">300</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Allowance for credit losses</w:t>
            </w:r>
          </w:p>
        </w:tc>
        <w:tc>
          <w:tcPr>
            <w:tcW w:type="pct" w:w="1950"/>
            <w:tcMar>
              <w:top w:type="dxa" w:w="50"/>
              <w:left w:type="dxa" w:w="110"/>
              <w:bottom w:type="dxa" w:w="50"/>
              <w:right w:type="dxa" w:w="110"/>
            </w:tcMar>
          </w:tcPr>
          <w:p>
            <w:pPr>
              <w:spacing w:before="26" w:after="26"/>
            </w:pPr>
            <w:r>
              <w:rPr>
                <w:color w:val="232733"/>
                <w:sz w:val="16"/>
                <w:szCs w:val="16"/>
              </w:rPr>
              <w:t xml:space="preserve"/>
            </w:r>
          </w:p>
        </w:tc>
        <w:tc>
          <w:tcPr>
            <w:tcW w:type="pct" w:w="450"/>
            <w:tcMar>
              <w:top w:type="dxa" w:w="50"/>
              <w:left w:type="dxa" w:w="110"/>
              <w:bottom w:type="dxa" w:w="50"/>
              <w:right w:type="dxa" w:w="110"/>
            </w:tcMar>
          </w:tcPr>
          <w:p>
            <w:pPr>
              <w:spacing w:before="26" w:after="26"/>
            </w:pPr>
            <w:r>
              <w:rPr>
                <w:color w:val="232733"/>
                <w:sz w:val="16"/>
                <w:szCs w:val="16"/>
              </w:rPr>
              <w:t xml:space="preserve">20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Inventory</w:t>
            </w:r>
          </w:p>
        </w:tc>
        <w:tc>
          <w:tcPr>
            <w:tcW w:type="pct" w:w="1950"/>
            <w:shd w:fill="FBFAF6" w:val="clear"/>
            <w:tcMar>
              <w:top w:type="dxa" w:w="50"/>
              <w:left w:type="dxa" w:w="110"/>
              <w:bottom w:type="dxa" w:w="50"/>
              <w:right w:type="dxa" w:w="110"/>
            </w:tcMar>
          </w:tcPr>
          <w:p>
            <w:pPr>
              <w:spacing w:before="26" w:after="26"/>
            </w:pPr>
            <w:r>
              <w:rPr>
                <w:color w:val="232733"/>
                <w:sz w:val="16"/>
                <w:szCs w:val="16"/>
              </w:rPr>
              <w:t xml:space="preserve">420</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Prepaid rent</w:t>
            </w:r>
          </w:p>
        </w:tc>
        <w:tc>
          <w:tcPr>
            <w:tcW w:type="pct" w:w="1950"/>
            <w:tcMar>
              <w:top w:type="dxa" w:w="50"/>
              <w:left w:type="dxa" w:w="110"/>
              <w:bottom w:type="dxa" w:w="50"/>
              <w:right w:type="dxa" w:w="110"/>
            </w:tcMar>
          </w:tcPr>
          <w:p>
            <w:pPr>
              <w:spacing w:before="26" w:after="26"/>
            </w:pPr>
            <w:r>
              <w:rPr>
                <w:color w:val="232733"/>
                <w:sz w:val="16"/>
                <w:szCs w:val="16"/>
              </w:rPr>
              <w:t xml:space="preserve">24</w:t>
            </w:r>
          </w:p>
        </w:tc>
        <w:tc>
          <w:tcPr>
            <w:tcW w:type="pct" w:w="45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Land</w:t>
            </w:r>
          </w:p>
        </w:tc>
        <w:tc>
          <w:tcPr>
            <w:tcW w:type="pct" w:w="1950"/>
            <w:shd w:fill="FBFAF6" w:val="clear"/>
            <w:tcMar>
              <w:top w:type="dxa" w:w="50"/>
              <w:left w:type="dxa" w:w="110"/>
              <w:bottom w:type="dxa" w:w="50"/>
              <w:right w:type="dxa" w:w="110"/>
            </w:tcMar>
          </w:tcPr>
          <w:p>
            <w:pPr>
              <w:spacing w:before="26" w:after="26"/>
            </w:pPr>
            <w:r>
              <w:rPr>
                <w:color w:val="232733"/>
                <w:sz w:val="16"/>
                <w:szCs w:val="16"/>
              </w:rPr>
              <w:t xml:space="preserve">936</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Equipment</w:t>
            </w:r>
          </w:p>
        </w:tc>
        <w:tc>
          <w:tcPr>
            <w:tcW w:type="pct" w:w="1950"/>
            <w:tcMar>
              <w:top w:type="dxa" w:w="50"/>
              <w:left w:type="dxa" w:w="110"/>
              <w:bottom w:type="dxa" w:w="50"/>
              <w:right w:type="dxa" w:w="110"/>
            </w:tcMar>
          </w:tcPr>
          <w:p>
            <w:pPr>
              <w:spacing w:before="26" w:after="26"/>
            </w:pPr>
            <w:r>
              <w:rPr>
                <w:color w:val="232733"/>
                <w:sz w:val="16"/>
                <w:szCs w:val="16"/>
              </w:rPr>
              <w:t xml:space="preserve">4,200</w:t>
            </w:r>
          </w:p>
        </w:tc>
        <w:tc>
          <w:tcPr>
            <w:tcW w:type="pct" w:w="45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Accumulated depreciation</w:t>
            </w:r>
          </w:p>
        </w:tc>
        <w:tc>
          <w:tcPr>
            <w:tcW w:type="pct" w:w="1950"/>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900</w:t>
            </w:r>
          </w:p>
        </w:tc>
      </w:tr>
      <w:tr>
        <w:tc>
          <w:tcPr>
            <w:tcW w:type="pct" w:w="2600"/>
            <w:tcMar>
              <w:top w:type="dxa" w:w="50"/>
              <w:left w:type="dxa" w:w="110"/>
              <w:bottom w:type="dxa" w:w="50"/>
              <w:right w:type="dxa" w:w="110"/>
            </w:tcMar>
          </w:tcPr>
          <w:p>
            <w:pPr>
              <w:spacing w:before="26" w:after="26"/>
            </w:pPr>
            <w:r>
              <w:rPr>
                <w:color w:val="232733"/>
                <w:sz w:val="16"/>
                <w:szCs w:val="16"/>
              </w:rPr>
              <w:t xml:space="preserve">Accounts payable</w:t>
            </w:r>
          </w:p>
        </w:tc>
        <w:tc>
          <w:tcPr>
            <w:tcW w:type="pct" w:w="1950"/>
            <w:tcMar>
              <w:top w:type="dxa" w:w="50"/>
              <w:left w:type="dxa" w:w="110"/>
              <w:bottom w:type="dxa" w:w="50"/>
              <w:right w:type="dxa" w:w="110"/>
            </w:tcMar>
          </w:tcPr>
          <w:p>
            <w:pPr>
              <w:spacing w:before="26" w:after="26"/>
            </w:pPr>
            <w:r>
              <w:rPr>
                <w:color w:val="232733"/>
                <w:sz w:val="16"/>
                <w:szCs w:val="16"/>
              </w:rPr>
              <w:t xml:space="preserve"/>
            </w:r>
          </w:p>
        </w:tc>
        <w:tc>
          <w:tcPr>
            <w:tcW w:type="pct" w:w="450"/>
            <w:tcMar>
              <w:top w:type="dxa" w:w="50"/>
              <w:left w:type="dxa" w:w="110"/>
              <w:bottom w:type="dxa" w:w="50"/>
              <w:right w:type="dxa" w:w="110"/>
            </w:tcMar>
          </w:tcPr>
          <w:p>
            <w:pPr>
              <w:spacing w:before="26" w:after="26"/>
            </w:pPr>
            <w:r>
              <w:rPr>
                <w:color w:val="232733"/>
                <w:sz w:val="16"/>
                <w:szCs w:val="16"/>
              </w:rPr>
              <w:t xml:space="preserve">380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Dividends payable</w:t>
            </w:r>
          </w:p>
        </w:tc>
        <w:tc>
          <w:tcPr>
            <w:tcW w:type="pct" w:w="1950"/>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50</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249"/>
        <w:gridCol w:w="235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Account — the book’s own table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Account</w:t>
            </w:r>
          </w:p>
        </w:tc>
        <w:tc>
          <w:tcPr>
            <w:tcW w:type="pct" w:w="1172"/>
            <w:tcMar>
              <w:top w:type="dxa" w:w="50"/>
              <w:left w:type="dxa" w:w="110"/>
              <w:bottom w:type="dxa" w:w="50"/>
              <w:right w:type="dxa" w:w="110"/>
            </w:tcMar>
          </w:tcPr>
          <w:p>
            <w:pPr>
              <w:spacing w:before="26" w:after="26"/>
            </w:pPr>
            <w:r>
              <w:rPr>
                <w:b/>
                <w:bCs/>
                <w:color w:val="353A7C"/>
                <w:sz w:val="15"/>
                <w:szCs w:val="15"/>
              </w:rPr>
              <w:t xml:space="preserve">Debit</w:t>
            </w:r>
          </w:p>
        </w:tc>
        <w:tc>
          <w:tcPr>
            <w:tcW w:type="pct" w:w="1228"/>
            <w:tcMar>
              <w:top w:type="dxa" w:w="50"/>
              <w:left w:type="dxa" w:w="110"/>
              <w:bottom w:type="dxa" w:w="50"/>
              <w:right w:type="dxa" w:w="110"/>
            </w:tcMar>
          </w:tcPr>
          <w:p>
            <w:pPr>
              <w:spacing w:before="26" w:after="26"/>
            </w:pPr>
            <w:r>
              <w:rPr>
                <w:b/>
                <w:bCs/>
                <w:color w:val="353A7C"/>
                <w:sz w:val="15"/>
                <w:szCs w:val="15"/>
              </w:rPr>
              <w:t xml:space="preserve">Credit</w:t>
            </w:r>
          </w:p>
        </w:tc>
      </w:tr>
      <w:tr>
        <w:tc>
          <w:tcPr>
            <w:tcW w:type="pct" w:w="2600"/>
            <w:tcMar>
              <w:top w:type="dxa" w:w="50"/>
              <w:left w:type="dxa" w:w="110"/>
              <w:bottom w:type="dxa" w:w="50"/>
              <w:right w:type="dxa" w:w="110"/>
            </w:tcMar>
          </w:tcPr>
          <w:p>
            <w:pPr>
              <w:spacing w:before="26" w:after="26"/>
            </w:pPr>
            <w:r>
              <w:rPr>
                <w:color w:val="232733"/>
                <w:sz w:val="16"/>
                <w:szCs w:val="16"/>
              </w:rPr>
              <w:t xml:space="preserve">Notes payable (long-term)</w:t>
            </w:r>
          </w:p>
        </w:tc>
        <w:tc>
          <w:tcPr>
            <w:tcW w:type="pct" w:w="1172"/>
            <w:tcMar>
              <w:top w:type="dxa" w:w="50"/>
              <w:left w:type="dxa" w:w="110"/>
              <w:bottom w:type="dxa" w:w="50"/>
              <w:right w:type="dxa" w:w="110"/>
            </w:tcMar>
          </w:tcPr>
          <w:p>
            <w:pPr>
              <w:spacing w:before="26" w:after="26"/>
            </w:pPr>
            <w:r>
              <w:rPr>
                <w:color w:val="232733"/>
                <w:sz w:val="16"/>
                <w:szCs w:val="16"/>
              </w:rPr>
              <w:t xml:space="preserve"/>
            </w:r>
          </w:p>
        </w:tc>
        <w:tc>
          <w:tcPr>
            <w:tcW w:type="pct" w:w="1228"/>
            <w:tcMar>
              <w:top w:type="dxa" w:w="50"/>
              <w:left w:type="dxa" w:w="110"/>
              <w:bottom w:type="dxa" w:w="50"/>
              <w:right w:type="dxa" w:w="110"/>
            </w:tcMar>
          </w:tcPr>
          <w:p>
            <w:pPr>
              <w:spacing w:before="26" w:after="26"/>
            </w:pPr>
            <w:r>
              <w:rPr>
                <w:color w:val="232733"/>
                <w:sz w:val="16"/>
                <w:szCs w:val="16"/>
              </w:rPr>
              <w:t xml:space="preserve">1,800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Common stock</w:t>
            </w:r>
          </w:p>
        </w:tc>
        <w:tc>
          <w:tcPr>
            <w:tcW w:type="pct" w:w="1172"/>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228"/>
            <w:shd w:fill="FBFAF6" w:val="clear"/>
            <w:tcMar>
              <w:top w:type="dxa" w:w="50"/>
              <w:left w:type="dxa" w:w="110"/>
              <w:bottom w:type="dxa" w:w="50"/>
              <w:right w:type="dxa" w:w="110"/>
            </w:tcMar>
          </w:tcPr>
          <w:p>
            <w:pPr>
              <w:spacing w:before="26" w:after="26"/>
            </w:pPr>
            <w:r>
              <w:rPr>
                <w:color w:val="232733"/>
                <w:sz w:val="16"/>
                <w:szCs w:val="16"/>
              </w:rPr>
              <w:t xml:space="preserve">600</w:t>
            </w:r>
          </w:p>
        </w:tc>
      </w:tr>
      <w:tr>
        <w:tc>
          <w:tcPr>
            <w:tcW w:type="pct" w:w="2600"/>
            <w:tcMar>
              <w:top w:type="dxa" w:w="50"/>
              <w:left w:type="dxa" w:w="110"/>
              <w:bottom w:type="dxa" w:w="50"/>
              <w:right w:type="dxa" w:w="110"/>
            </w:tcMar>
          </w:tcPr>
          <w:p>
            <w:pPr>
              <w:spacing w:before="26" w:after="26"/>
            </w:pPr>
            <w:r>
              <w:rPr>
                <w:color w:val="232733"/>
                <w:sz w:val="16"/>
                <w:szCs w:val="16"/>
              </w:rPr>
              <w:t xml:space="preserve">Additional paid-in capital</w:t>
            </w:r>
          </w:p>
        </w:tc>
        <w:tc>
          <w:tcPr>
            <w:tcW w:type="pct" w:w="1172"/>
            <w:tcMar>
              <w:top w:type="dxa" w:w="50"/>
              <w:left w:type="dxa" w:w="110"/>
              <w:bottom w:type="dxa" w:w="50"/>
              <w:right w:type="dxa" w:w="110"/>
            </w:tcMar>
          </w:tcPr>
          <w:p>
            <w:pPr>
              <w:spacing w:before="26" w:after="26"/>
            </w:pPr>
            <w:r>
              <w:rPr>
                <w:color w:val="232733"/>
                <w:sz w:val="16"/>
                <w:szCs w:val="16"/>
              </w:rPr>
              <w:t xml:space="preserve"/>
            </w:r>
          </w:p>
        </w:tc>
        <w:tc>
          <w:tcPr>
            <w:tcW w:type="pct" w:w="1228"/>
            <w:tcMar>
              <w:top w:type="dxa" w:w="50"/>
              <w:left w:type="dxa" w:w="110"/>
              <w:bottom w:type="dxa" w:w="50"/>
              <w:right w:type="dxa" w:w="110"/>
            </w:tcMar>
          </w:tcPr>
          <w:p>
            <w:pPr>
              <w:spacing w:before="26" w:after="26"/>
            </w:pPr>
            <w:r>
              <w:rPr>
                <w:color w:val="232733"/>
                <w:sz w:val="16"/>
                <w:szCs w:val="16"/>
              </w:rPr>
              <w:t xml:space="preserve">1,900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Retained earnings, January 1</w:t>
            </w:r>
          </w:p>
        </w:tc>
        <w:tc>
          <w:tcPr>
            <w:tcW w:type="pct" w:w="1172"/>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228"/>
            <w:shd w:fill="FBFAF6" w:val="clear"/>
            <w:tcMar>
              <w:top w:type="dxa" w:w="50"/>
              <w:left w:type="dxa" w:w="110"/>
              <w:bottom w:type="dxa" w:w="50"/>
              <w:right w:type="dxa" w:w="110"/>
            </w:tcMar>
          </w:tcPr>
          <w:p>
            <w:pPr>
              <w:spacing w:before="26" w:after="26"/>
            </w:pPr>
            <w:r>
              <w:rPr>
                <w:color w:val="232733"/>
                <w:sz w:val="16"/>
                <w:szCs w:val="16"/>
              </w:rPr>
              <w:t xml:space="preserve">1,000</w:t>
            </w:r>
          </w:p>
        </w:tc>
      </w:tr>
      <w:tr>
        <w:tc>
          <w:tcPr>
            <w:tcW w:type="pct" w:w="2600"/>
            <w:tcMar>
              <w:top w:type="dxa" w:w="50"/>
              <w:left w:type="dxa" w:w="110"/>
              <w:bottom w:type="dxa" w:w="50"/>
              <w:right w:type="dxa" w:w="110"/>
            </w:tcMar>
          </w:tcPr>
          <w:p>
            <w:pPr>
              <w:spacing w:before="26" w:after="26"/>
            </w:pPr>
            <w:r>
              <w:rPr>
                <w:color w:val="232733"/>
                <w:sz w:val="16"/>
                <w:szCs w:val="16"/>
              </w:rPr>
              <w:t xml:space="preserve">Dividends declared</w:t>
            </w:r>
          </w:p>
        </w:tc>
        <w:tc>
          <w:tcPr>
            <w:tcW w:type="pct" w:w="1172"/>
            <w:tcMar>
              <w:top w:type="dxa" w:w="50"/>
              <w:left w:type="dxa" w:w="110"/>
              <w:bottom w:type="dxa" w:w="50"/>
              <w:right w:type="dxa" w:w="110"/>
            </w:tcMar>
          </w:tcPr>
          <w:p>
            <w:pPr>
              <w:spacing w:before="26" w:after="26"/>
            </w:pPr>
            <w:r>
              <w:rPr>
                <w:color w:val="232733"/>
                <w:sz w:val="16"/>
                <w:szCs w:val="16"/>
              </w:rPr>
              <w:t xml:space="preserve">50</w:t>
            </w:r>
          </w:p>
        </w:tc>
        <w:tc>
          <w:tcPr>
            <w:tcW w:type="pct" w:w="1228"/>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Sales revenue</w:t>
            </w:r>
          </w:p>
        </w:tc>
        <w:tc>
          <w:tcPr>
            <w:tcW w:type="pct" w:w="1172"/>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228"/>
            <w:shd w:fill="FBFAF6" w:val="clear"/>
            <w:tcMar>
              <w:top w:type="dxa" w:w="50"/>
              <w:left w:type="dxa" w:w="110"/>
              <w:bottom w:type="dxa" w:w="50"/>
              <w:right w:type="dxa" w:w="110"/>
            </w:tcMar>
          </w:tcPr>
          <w:p>
            <w:pPr>
              <w:spacing w:before="26" w:after="26"/>
            </w:pPr>
            <w:r>
              <w:rPr>
                <w:color w:val="232733"/>
                <w:sz w:val="16"/>
                <w:szCs w:val="16"/>
              </w:rPr>
              <w:t xml:space="preserve">3,100</w:t>
            </w:r>
          </w:p>
        </w:tc>
      </w:tr>
      <w:tr>
        <w:tc>
          <w:tcPr>
            <w:tcW w:type="pct" w:w="2600"/>
            <w:tcMar>
              <w:top w:type="dxa" w:w="50"/>
              <w:left w:type="dxa" w:w="110"/>
              <w:bottom w:type="dxa" w:w="50"/>
              <w:right w:type="dxa" w:w="110"/>
            </w:tcMar>
          </w:tcPr>
          <w:p>
            <w:pPr>
              <w:spacing w:before="26" w:after="26"/>
            </w:pPr>
            <w:r>
              <w:rPr>
                <w:color w:val="232733"/>
                <w:sz w:val="16"/>
                <w:szCs w:val="16"/>
              </w:rPr>
              <w:t xml:space="preserve">Cost of goods sold</w:t>
            </w:r>
          </w:p>
        </w:tc>
        <w:tc>
          <w:tcPr>
            <w:tcW w:type="pct" w:w="1172"/>
            <w:tcMar>
              <w:top w:type="dxa" w:w="50"/>
              <w:left w:type="dxa" w:w="110"/>
              <w:bottom w:type="dxa" w:w="50"/>
              <w:right w:type="dxa" w:w="110"/>
            </w:tcMar>
          </w:tcPr>
          <w:p>
            <w:pPr>
              <w:spacing w:before="26" w:after="26"/>
            </w:pPr>
            <w:r>
              <w:rPr>
                <w:color w:val="232733"/>
                <w:sz w:val="16"/>
                <w:szCs w:val="16"/>
              </w:rPr>
              <w:t xml:space="preserve">1,860</w:t>
            </w:r>
          </w:p>
        </w:tc>
        <w:tc>
          <w:tcPr>
            <w:tcW w:type="pct" w:w="1228"/>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Wages expense</w:t>
            </w:r>
          </w:p>
        </w:tc>
        <w:tc>
          <w:tcPr>
            <w:tcW w:type="pct" w:w="1172"/>
            <w:shd w:fill="FBFAF6" w:val="clear"/>
            <w:tcMar>
              <w:top w:type="dxa" w:w="50"/>
              <w:left w:type="dxa" w:w="110"/>
              <w:bottom w:type="dxa" w:w="50"/>
              <w:right w:type="dxa" w:w="110"/>
            </w:tcMar>
          </w:tcPr>
          <w:p>
            <w:pPr>
              <w:spacing w:before="26" w:after="26"/>
            </w:pPr>
            <w:r>
              <w:rPr>
                <w:color w:val="232733"/>
                <w:sz w:val="16"/>
                <w:szCs w:val="16"/>
              </w:rPr>
              <w:t xml:space="preserve">520</w:t>
            </w:r>
          </w:p>
        </w:tc>
        <w:tc>
          <w:tcPr>
            <w:tcW w:type="pct" w:w="1228"/>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Depreciation expense</w:t>
            </w:r>
          </w:p>
        </w:tc>
        <w:tc>
          <w:tcPr>
            <w:tcW w:type="pct" w:w="1172"/>
            <w:tcMar>
              <w:top w:type="dxa" w:w="50"/>
              <w:left w:type="dxa" w:w="110"/>
              <w:bottom w:type="dxa" w:w="50"/>
              <w:right w:type="dxa" w:w="110"/>
            </w:tcMar>
          </w:tcPr>
          <w:p>
            <w:pPr>
              <w:spacing w:before="26" w:after="26"/>
            </w:pPr>
            <w:r>
              <w:rPr>
                <w:color w:val="232733"/>
                <w:sz w:val="16"/>
                <w:szCs w:val="16"/>
              </w:rPr>
              <w:t xml:space="preserve">300</w:t>
            </w:r>
          </w:p>
        </w:tc>
        <w:tc>
          <w:tcPr>
            <w:tcW w:type="pct" w:w="1228"/>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Interest expense</w:t>
            </w:r>
          </w:p>
        </w:tc>
        <w:tc>
          <w:tcPr>
            <w:tcW w:type="pct" w:w="1172"/>
            <w:shd w:fill="FBFAF6" w:val="clear"/>
            <w:tcMar>
              <w:top w:type="dxa" w:w="50"/>
              <w:left w:type="dxa" w:w="110"/>
              <w:bottom w:type="dxa" w:w="50"/>
              <w:right w:type="dxa" w:w="110"/>
            </w:tcMar>
          </w:tcPr>
          <w:p>
            <w:pPr>
              <w:spacing w:before="26" w:after="26"/>
            </w:pPr>
            <w:r>
              <w:rPr>
                <w:color w:val="232733"/>
                <w:sz w:val="16"/>
                <w:szCs w:val="16"/>
              </w:rPr>
              <w:t xml:space="preserve">90</w:t>
            </w:r>
          </w:p>
        </w:tc>
        <w:tc>
          <w:tcPr>
            <w:tcW w:type="pct" w:w="1228"/>
            <w:shd w:fill="FBFAF6" w:val="clear"/>
            <w:tcMar>
              <w:top w:type="dxa" w:w="50"/>
              <w:left w:type="dxa" w:w="110"/>
              <w:bottom w:type="dxa" w:w="50"/>
              <w:right w:type="dxa" w:w="110"/>
            </w:tcMar>
          </w:tcPr>
          <w:p>
            <w:pPr>
              <w:spacing w:before="26" w:after="26"/>
            </w:pPr>
            <w:r>
              <w:rPr>
                <w:color w:val="232733"/>
                <w:sz w:val="16"/>
                <w:szCs w:val="16"/>
              </w:rPr>
              <w:t xml:space="preserve"/>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619"/>
        <w:gridCol w:w="2953"/>
        <w:gridCol w:w="302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Account — the book’s own table (continued)</w:t>
            </w:r>
          </w:p>
        </w:tc>
      </w:tr>
      <w:tr>
        <w:tc>
          <w:tcPr>
            <w:tcW w:type="pct" w:w="1885"/>
            <w:tcMar>
              <w:top w:type="dxa" w:w="50"/>
              <w:left w:type="dxa" w:w="110"/>
              <w:bottom w:type="dxa" w:w="50"/>
              <w:right w:type="dxa" w:w="110"/>
            </w:tcMar>
          </w:tcPr>
          <w:p>
            <w:pPr>
              <w:spacing w:before="26" w:after="26"/>
            </w:pPr>
            <w:r>
              <w:rPr>
                <w:b/>
                <w:bCs/>
                <w:color w:val="353A7C"/>
                <w:sz w:val="15"/>
                <w:szCs w:val="15"/>
              </w:rPr>
              <w:t xml:space="preserve">Account</w:t>
            </w:r>
          </w:p>
        </w:tc>
        <w:tc>
          <w:tcPr>
            <w:tcW w:type="pct" w:w="1538"/>
            <w:tcMar>
              <w:top w:type="dxa" w:w="50"/>
              <w:left w:type="dxa" w:w="110"/>
              <w:bottom w:type="dxa" w:w="50"/>
              <w:right w:type="dxa" w:w="110"/>
            </w:tcMar>
          </w:tcPr>
          <w:p>
            <w:pPr>
              <w:spacing w:before="26" w:after="26"/>
            </w:pPr>
            <w:r>
              <w:rPr>
                <w:b/>
                <w:bCs/>
                <w:color w:val="353A7C"/>
                <w:sz w:val="15"/>
                <w:szCs w:val="15"/>
              </w:rPr>
              <w:t xml:space="preserve">Debit</w:t>
            </w:r>
          </w:p>
        </w:tc>
        <w:tc>
          <w:tcPr>
            <w:tcW w:type="pct" w:w="1577"/>
            <w:tcMar>
              <w:top w:type="dxa" w:w="50"/>
              <w:left w:type="dxa" w:w="110"/>
              <w:bottom w:type="dxa" w:w="50"/>
              <w:right w:type="dxa" w:w="110"/>
            </w:tcMar>
          </w:tcPr>
          <w:p>
            <w:pPr>
              <w:spacing w:before="26" w:after="26"/>
            </w:pPr>
            <w:r>
              <w:rPr>
                <w:b/>
                <w:bCs/>
                <w:color w:val="353A7C"/>
                <w:sz w:val="15"/>
                <w:szCs w:val="15"/>
              </w:rPr>
              <w:t xml:space="preserve">Credit</w:t>
            </w:r>
          </w:p>
        </w:tc>
      </w:tr>
      <w:tr>
        <w:tc>
          <w:tcPr>
            <w:tcW w:type="pct" w:w="1885"/>
            <w:tcMar>
              <w:top w:type="dxa" w:w="50"/>
              <w:left w:type="dxa" w:w="110"/>
              <w:bottom w:type="dxa" w:w="50"/>
              <w:right w:type="dxa" w:w="110"/>
            </w:tcMar>
          </w:tcPr>
          <w:p>
            <w:pPr>
              <w:spacing w:before="26" w:after="26"/>
            </w:pPr>
            <w:r>
              <w:rPr>
                <w:color w:val="232733"/>
                <w:sz w:val="16"/>
                <w:szCs w:val="16"/>
              </w:rPr>
              <w:t xml:space="preserve">Totals</w:t>
            </w:r>
          </w:p>
        </w:tc>
        <w:tc>
          <w:tcPr>
            <w:tcW w:type="pct" w:w="1538"/>
            <w:tcMar>
              <w:top w:type="dxa" w:w="50"/>
              <w:left w:type="dxa" w:w="110"/>
              <w:bottom w:type="dxa" w:w="50"/>
              <w:right w:type="dxa" w:w="110"/>
            </w:tcMar>
          </w:tcPr>
          <w:p>
            <w:pPr>
              <w:spacing w:before="26" w:after="26"/>
            </w:pPr>
            <w:r>
              <w:rPr>
                <w:color w:val="232733"/>
                <w:sz w:val="16"/>
                <w:szCs w:val="16"/>
              </w:rPr>
              <w:t xml:space="preserve">9,750</w:t>
            </w:r>
          </w:p>
        </w:tc>
        <w:tc>
          <w:tcPr>
            <w:tcW w:type="pct" w:w="1577"/>
            <w:tcMar>
              <w:top w:type="dxa" w:w="50"/>
              <w:left w:type="dxa" w:w="110"/>
              <w:bottom w:type="dxa" w:w="50"/>
              <w:right w:type="dxa" w:w="110"/>
            </w:tcMar>
          </w:tcPr>
          <w:p>
            <w:pPr>
              <w:spacing w:before="26" w:after="26"/>
            </w:pPr>
            <w:r>
              <w:rPr>
                <w:color w:val="232733"/>
                <w:sz w:val="16"/>
                <w:szCs w:val="16"/>
              </w:rPr>
              <w:t xml:space="preserve">9,750</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debit does the book give for Cash?</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936</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1,050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1,860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520</w:t>
            </w:r>
          </w:p>
        </w:tc>
      </w:tr>
    </w:tbl>
    <w:p>
      <w:pPr>
        <w:spacing w:before="40" w:after="16"/>
        <w:ind w:left="300" w:hanging="300"/>
      </w:pPr>
      <w:r>
        <w:rPr>
          <w:b/>
          <w:bCs/>
          <w:color w:val="353A7C"/>
          <w:sz w:val="19"/>
          <w:szCs w:val="19"/>
        </w:rPr>
        <w:t xml:space="preserve">6.  </w:t>
      </w:r>
      <w:r>
        <w:rPr>
          <w:sz w:val="19"/>
          <w:szCs w:val="19"/>
        </w:rPr>
        <w:t xml:space="preserve">Which debit does the book give for Accounts receivable?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24</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4,200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9,750</w:t>
            </w:r>
          </w:p>
        </w:tc>
      </w:tr>
    </w:tbl>
    <w:p>
      <w:pPr>
        <w:spacing w:before="40" w:after="16"/>
        <w:ind w:left="300" w:hanging="300"/>
      </w:pPr>
      <w:r>
        <w:rPr>
          <w:b/>
          <w:bCs/>
          <w:color w:val="353A7C"/>
          <w:sz w:val="19"/>
          <w:szCs w:val="19"/>
        </w:rPr>
        <w:t xml:space="preserve">7.  </w:t>
      </w:r>
      <w:r>
        <w:rPr>
          <w:sz w:val="19"/>
          <w:szCs w:val="19"/>
        </w:rPr>
        <w:t xml:space="preserve">Which debit does the book give for Inventory?</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4,200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9,750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90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420</w:t>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8.  </w:t>
      </w:r>
      <w:r>
        <w:rPr>
          <w:sz w:val="19"/>
          <w:szCs w:val="19"/>
        </w:rPr>
        <w:t xml:space="preserve">Which statement reports amounts at a single date?</w:t>
      </w:r>
    </w:p>
    <w:p>
      <w:pPr>
        <w:spacing w:after="18"/>
        <w:ind w:left="560" w:hanging="260"/>
      </w:pPr>
      <w:r>
        <w:rPr>
          <w:b/>
          <w:bCs/>
          <w:color w:val="8186EF"/>
          <w:sz w:val="18"/>
          <w:szCs w:val="18"/>
        </w:rPr>
        <w:t xml:space="preserve">A. </w:t>
      </w:r>
      <w:r>
        <w:rPr>
          <w:sz w:val="18"/>
          <w:szCs w:val="18"/>
        </w:rPr>
        <w:t xml:space="preserve">The income statement</w:t>
      </w:r>
    </w:p>
    <w:p>
      <w:pPr>
        <w:spacing w:after="18"/>
        <w:ind w:left="560" w:hanging="260"/>
      </w:pPr>
      <w:r>
        <w:rPr>
          <w:b/>
          <w:bCs/>
          <w:color w:val="8186EF"/>
          <w:sz w:val="18"/>
          <w:szCs w:val="18"/>
        </w:rPr>
        <w:t xml:space="preserve">B. </w:t>
      </w:r>
      <w:r>
        <w:rPr>
          <w:sz w:val="18"/>
          <w:szCs w:val="18"/>
        </w:rPr>
        <w:t xml:space="preserve">The balance sheet</w:t>
      </w:r>
    </w:p>
    <w:p>
      <w:pPr>
        <w:spacing w:after="18"/>
        <w:ind w:left="560" w:hanging="260"/>
      </w:pPr>
      <w:r>
        <w:rPr>
          <w:b/>
          <w:bCs/>
          <w:color w:val="8186EF"/>
          <w:sz w:val="18"/>
          <w:szCs w:val="18"/>
        </w:rPr>
        <w:t xml:space="preserve">C. </w:t>
      </w:r>
      <w:r>
        <w:rPr>
          <w:sz w:val="18"/>
          <w:szCs w:val="18"/>
        </w:rPr>
        <w:t xml:space="preserve">The statement of changes in equity</w:t>
      </w:r>
    </w:p>
    <w:p>
      <w:pPr>
        <w:spacing w:after="18"/>
        <w:ind w:left="560" w:hanging="260"/>
      </w:pPr>
      <w:r>
        <w:rPr>
          <w:b/>
          <w:bCs/>
          <w:color w:val="8186EF"/>
          <w:sz w:val="18"/>
          <w:szCs w:val="18"/>
        </w:rPr>
        <w:t xml:space="preserve">D. </w:t>
      </w:r>
      <w:r>
        <w:rPr>
          <w:sz w:val="18"/>
          <w:szCs w:val="18"/>
        </w:rPr>
        <w:t xml:space="preserve">The statement of cash flows</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9.  </w:t>
            </w:r>
            <w:r>
              <w:rPr>
                <w:sz w:val="19"/>
                <w:szCs w:val="19"/>
              </w:rPr>
              <w:t xml:space="preserve">Which statement reports amounts at a single date?</w:t>
            </w:r>
          </w:p>
          <w:p>
            <w:pPr>
              <w:spacing w:after="16"/>
              <w:ind w:left="500" w:hanging="200"/>
            </w:pPr>
            <w:r>
              <w:rPr>
                <w:b/>
                <w:bCs/>
                <w:color w:val="8186EF"/>
                <w:sz w:val="18"/>
                <w:szCs w:val="18"/>
              </w:rPr>
              <w:t xml:space="preserve">A. </w:t>
            </w:r>
            <w:r>
              <w:rPr>
                <w:sz w:val="18"/>
                <w:szCs w:val="18"/>
              </w:rPr>
              <w:t xml:space="preserve">The income statement</w:t>
            </w:r>
          </w:p>
          <w:p>
            <w:pPr>
              <w:spacing w:after="16"/>
              <w:ind w:left="500" w:hanging="200"/>
            </w:pPr>
            <w:r>
              <w:rPr>
                <w:b/>
                <w:bCs/>
                <w:color w:val="8186EF"/>
                <w:sz w:val="18"/>
                <w:szCs w:val="18"/>
              </w:rPr>
              <w:t xml:space="preserve">B. </w:t>
            </w:r>
            <w:r>
              <w:rPr>
                <w:sz w:val="18"/>
                <w:szCs w:val="18"/>
              </w:rPr>
              <w:t xml:space="preserve">The balance sheet</w:t>
            </w:r>
          </w:p>
          <w:p>
            <w:pPr>
              <w:spacing w:after="16"/>
              <w:ind w:left="500" w:hanging="200"/>
            </w:pPr>
            <w:r>
              <w:rPr>
                <w:b/>
                <w:bCs/>
                <w:color w:val="8186EF"/>
                <w:sz w:val="18"/>
                <w:szCs w:val="18"/>
              </w:rPr>
              <w:t xml:space="preserve">C. </w:t>
            </w:r>
            <w:r>
              <w:rPr>
                <w:sz w:val="18"/>
                <w:szCs w:val="18"/>
              </w:rPr>
              <w:t xml:space="preserve">The statement of changes in equity</w:t>
            </w:r>
          </w:p>
          <w:p>
            <w:pPr>
              <w:spacing w:after="16"/>
              <w:ind w:left="500" w:hanging="200"/>
            </w:pPr>
            <w:r>
              <w:rPr>
                <w:b/>
                <w:bCs/>
                <w:color w:val="8186EF"/>
                <w:sz w:val="18"/>
                <w:szCs w:val="18"/>
              </w:rPr>
              <w:t xml:space="preserve">D. </w:t>
            </w:r>
            <w:r>
              <w:rPr>
                <w:sz w:val="18"/>
                <w:szCs w:val="18"/>
              </w:rPr>
              <w:t xml:space="preserve">The statement of cash flows</w:t>
            </w:r>
          </w:p>
          <w:p>
            <w:pPr>
              <w:spacing w:before="20" w:after="50"/>
            </w:pPr>
            <w:r>
              <w:rPr>
                <w:color w:val="C0483F"/>
                <w:sz w:val="17"/>
                <w:szCs w:val="17"/>
              </w:rPr>
              <w:t xml:space="preserve">If you got it wrong: redo the READ THE MODEL questions of cycle A with the model in front of you.</w:t>
            </w:r>
          </w:p>
        </w:tc>
      </w:tr>
    </w:tbl>
    <w:p/>
    <w:p>
      <w:pPr>
        <w:pageBreakBefore w:val="true"/>
        <w:spacing w:after="0"/>
      </w:pPr>
      <w:r>
        <w:rPr>
          <w:sz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10.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Account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Account</w:t>
            </w:r>
          </w:p>
        </w:tc>
        <w:tc>
          <w:tcPr>
            <w:tcW w:type="pct" w:w="24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600"/>
            <w:tcMar>
              <w:top w:type="dxa" w:w="50"/>
              <w:left w:type="dxa" w:w="110"/>
              <w:bottom w:type="dxa" w:w="50"/>
              <w:right w:type="dxa" w:w="110"/>
            </w:tcMar>
          </w:tcPr>
          <w:p>
            <w:pPr>
              <w:spacing w:before="26" w:after="26"/>
            </w:pPr>
            <w:r>
              <w:rPr>
                <w:color w:val="232733"/>
                <w:sz w:val="16"/>
                <w:szCs w:val="16"/>
              </w:rPr>
              <w:t xml:space="preserve">Prepaid rent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Land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Dividends payable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Additional paid-in capital</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Sales revenue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Interest 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Allowance for credit losses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Accumulated depreciation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revenue</w:t>
            </w:r>
          </w:p>
        </w:tc>
        <w:tc>
          <w:tcPr>
            <w:tcW w:type="pct" w:w="2600"/>
            <w:tcMar>
              <w:top w:type="dxa" w:w="50"/>
              <w:left w:type="dxa" w:w="110"/>
              <w:bottom w:type="dxa" w:w="50"/>
              <w:right w:type="dxa" w:w="110"/>
            </w:tcMar>
          </w:tcPr>
          <w:p>
            <w:pPr>
              <w:spacing w:before="26" w:after="26"/>
            </w:pPr>
            <w:r>
              <w:rPr>
                <w:color w:val="232733"/>
                <w:sz w:val="16"/>
                <w:szCs w:val="16"/>
              </w:rPr>
              <w:t xml:space="preserve">إيراد (إيرادات)</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credit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دائن</w:t>
            </w:r>
          </w:p>
        </w:tc>
      </w:tr>
      <w:tr>
        <w:tc>
          <w:tcPr>
            <w:tcW w:type="pct" w:w="2400"/>
            <w:tcMar>
              <w:top w:type="dxa" w:w="50"/>
              <w:left w:type="dxa" w:w="110"/>
              <w:bottom w:type="dxa" w:w="50"/>
              <w:right w:type="dxa" w:w="110"/>
            </w:tcMar>
          </w:tcPr>
          <w:p>
            <w:pPr>
              <w:spacing w:before="26" w:after="26"/>
            </w:pPr>
            <w:r>
              <w:rPr>
                <w:color w:val="232733"/>
                <w:sz w:val="16"/>
                <w:szCs w:val="16"/>
              </w:rPr>
              <w:t xml:space="preserve">relevance</w:t>
            </w:r>
          </w:p>
        </w:tc>
        <w:tc>
          <w:tcPr>
            <w:tcW w:type="pct" w:w="2600"/>
            <w:tcMar>
              <w:top w:type="dxa" w:w="50"/>
              <w:left w:type="dxa" w:w="110"/>
              <w:bottom w:type="dxa" w:w="50"/>
              <w:right w:type="dxa" w:w="110"/>
            </w:tcMar>
          </w:tcPr>
          <w:p>
            <w:pPr>
              <w:spacing w:before="26" w:after="26"/>
            </w:pPr>
            <w:r>
              <w:rPr>
                <w:color w:val="232733"/>
                <w:sz w:val="16"/>
                <w:szCs w:val="16"/>
              </w:rPr>
              <w:t xml:space="preserve">الملاءمة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loss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خسارة</w:t>
            </w:r>
          </w:p>
        </w:tc>
      </w:tr>
      <w:tr>
        <w:tc>
          <w:tcPr>
            <w:tcW w:type="pct" w:w="2400"/>
            <w:tcMar>
              <w:top w:type="dxa" w:w="50"/>
              <w:left w:type="dxa" w:w="110"/>
              <w:bottom w:type="dxa" w:w="50"/>
              <w:right w:type="dxa" w:w="110"/>
            </w:tcMar>
          </w:tcPr>
          <w:p>
            <w:pPr>
              <w:spacing w:before="26" w:after="26"/>
            </w:pPr>
            <w:r>
              <w:rPr>
                <w:color w:val="232733"/>
                <w:sz w:val="16"/>
                <w:szCs w:val="16"/>
              </w:rPr>
              <w:t xml:space="preserve">normal balance</w:t>
            </w:r>
          </w:p>
        </w:tc>
        <w:tc>
          <w:tcPr>
            <w:tcW w:type="pct" w:w="2600"/>
            <w:tcMar>
              <w:top w:type="dxa" w:w="50"/>
              <w:left w:type="dxa" w:w="110"/>
              <w:bottom w:type="dxa" w:w="50"/>
              <w:right w:type="dxa" w:w="110"/>
            </w:tcMar>
          </w:tcPr>
          <w:p>
            <w:pPr>
              <w:spacing w:before="26" w:after="26"/>
            </w:pPr>
            <w:r>
              <w:rPr>
                <w:color w:val="232733"/>
                <w:sz w:val="16"/>
                <w:szCs w:val="16"/>
              </w:rPr>
              <w:t xml:space="preserve">الرصيد الطبيعي</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allowance for credit losses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مخصص الخسائر الائتمانية</w:t>
            </w:r>
          </w:p>
        </w:tc>
      </w:tr>
      <w:tr>
        <w:tc>
          <w:tcPr>
            <w:tcW w:type="pct" w:w="2400"/>
            <w:tcMar>
              <w:top w:type="dxa" w:w="50"/>
              <w:left w:type="dxa" w:w="110"/>
              <w:bottom w:type="dxa" w:w="50"/>
              <w:right w:type="dxa" w:w="110"/>
            </w:tcMar>
          </w:tcPr>
          <w:p>
            <w:pPr>
              <w:spacing w:before="26" w:after="26"/>
            </w:pPr>
            <w:r>
              <w:rPr>
                <w:color w:val="232733"/>
                <w:sz w:val="16"/>
                <w:szCs w:val="16"/>
              </w:rPr>
              <w:t xml:space="preserve">cash basis</w:t>
            </w:r>
          </w:p>
        </w:tc>
        <w:tc>
          <w:tcPr>
            <w:tcW w:type="pct" w:w="2600"/>
            <w:tcMar>
              <w:top w:type="dxa" w:w="50"/>
              <w:left w:type="dxa" w:w="110"/>
              <w:bottom w:type="dxa" w:w="50"/>
              <w:right w:type="dxa" w:w="110"/>
            </w:tcMar>
          </w:tcPr>
          <w:p>
            <w:pPr>
              <w:spacing w:before="26" w:after="26"/>
            </w:pPr>
            <w:r>
              <w:rPr>
                <w:color w:val="232733"/>
                <w:sz w:val="16"/>
                <w:szCs w:val="16"/>
              </w:rPr>
              <w:t xml:space="preserve">الأساس النقدي</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SEC</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هيئة الأوراق المالية والبورصات الأمريكية</w:t>
            </w:r>
          </w:p>
        </w:tc>
      </w:tr>
      <w:tr>
        <w:tc>
          <w:tcPr>
            <w:tcW w:type="pct" w:w="2400"/>
            <w:tcMar>
              <w:top w:type="dxa" w:w="50"/>
              <w:left w:type="dxa" w:w="110"/>
              <w:bottom w:type="dxa" w:w="50"/>
              <w:right w:type="dxa" w:w="110"/>
            </w:tcMar>
          </w:tcPr>
          <w:p>
            <w:pPr>
              <w:spacing w:before="26" w:after="26"/>
            </w:pPr>
            <w:r>
              <w:rPr>
                <w:color w:val="232733"/>
                <w:sz w:val="16"/>
                <w:szCs w:val="16"/>
              </w:rPr>
              <w:t xml:space="preserve">statement of cash flows</w:t>
            </w:r>
          </w:p>
        </w:tc>
        <w:tc>
          <w:tcPr>
            <w:tcW w:type="pct" w:w="2600"/>
            <w:tcMar>
              <w:top w:type="dxa" w:w="50"/>
              <w:left w:type="dxa" w:w="110"/>
              <w:bottom w:type="dxa" w:w="50"/>
              <w:right w:type="dxa" w:w="110"/>
            </w:tcMar>
          </w:tcPr>
          <w:p>
            <w:pPr>
              <w:spacing w:before="26" w:after="26"/>
            </w:pPr>
            <w:r>
              <w:rPr>
                <w:color w:val="232733"/>
                <w:sz w:val="16"/>
                <w:szCs w:val="16"/>
              </w:rPr>
              <w:t xml:space="preserve">قائمة التدفقات النقدية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قائمة التدفقات النقدية</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دائن</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إيراد (إيرادات)</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مخصص الخسائر الائتمانية</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الرصيد الطبيعي</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خسارة</w:t>
            </w:r>
          </w:p>
        </w:tc>
      </w:tr>
    </w:tbl>
    <w:p/>
    <w:p>
      <w:pPr>
        <w:spacing w:before="24" w:after="24"/>
        <w:ind w:left="300" w:hanging="300"/>
      </w:pPr>
      <w:r>
        <w:rPr>
          <w:b/>
          <w:bCs/>
          <w:color w:val="353A7C"/>
          <w:sz w:val="18"/>
          <w:szCs w:val="18"/>
        </w:rPr>
        <w:t xml:space="preserve">11.  </w:t>
      </w:r>
      <w:r>
        <w:rPr>
          <w:sz w:val="18"/>
          <w:szCs w:val="18"/>
        </w:rPr>
        <w:t xml:space="preserve">credit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12.  </w:t>
      </w:r>
      <w:r>
        <w:rPr>
          <w:sz w:val="18"/>
          <w:szCs w:val="18"/>
        </w:rPr>
        <w:t xml:space="preserve">loss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13.  </w:t>
      </w:r>
      <w:r>
        <w:rPr>
          <w:sz w:val="18"/>
          <w:szCs w:val="18"/>
        </w:rPr>
        <w:t xml:space="preserve">revenue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14.  </w:t>
      </w:r>
      <w:r>
        <w:rPr>
          <w:sz w:val="18"/>
          <w:szCs w:val="18"/>
        </w:rPr>
        <w:t xml:space="preserve">allowance for credit losses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15.  </w:t>
      </w:r>
      <w:r>
        <w:rPr>
          <w:sz w:val="18"/>
          <w:szCs w:val="18"/>
        </w:rPr>
        <w:t xml:space="preserve">normal balance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16.  </w:t>
      </w:r>
      <w:r>
        <w:rPr>
          <w:sz w:val="18"/>
          <w:szCs w:val="18"/>
        </w:rPr>
        <w:t xml:space="preserve">statement of cash flows</w:t>
      </w:r>
      <w:r>
        <w:rPr>
          <w:sz w:val="18"/>
          <w:szCs w:val="18"/>
        </w:rPr>
        <w:t xml:space="preserve">      </w:t>
      </w:r>
      <w:r>
        <w:rPr>
          <w:u w:val="single"/>
          <w:sz w:val="18"/>
          <w:szCs w:val="18"/>
        </w:rPr>
        <w:t xml:space="preserve">        </w:t>
      </w:r>
    </w:p>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17.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18.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19.  </w:t>
      </w:r>
      <w:r>
        <w:rPr>
          <w:sz w:val="19"/>
          <w:szCs w:val="19"/>
        </w:rPr>
        <w:t xml:space="preserve">Rebuild the figure from this handout. Label every part and fill in every box.</w:t>
      </w:r>
    </w:p>
    <w:p>
      <w:pPr>
        <w:spacing w:after="40" w:before="90"/>
        <w:jc w:val="center"/>
      </w:pPr>
      <w:r>
        <w:drawing>
          <wp:inline distT="0" distB="0" distL="0" distR="0">
            <wp:extent cx="5734050" cy="32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34050" cy="322917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20.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revenue  ·  credit  ·  relevance  ·  loss</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1.6 · A first look at the four statements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Net income · retained earnings · balance sheet</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net income · retained earnings · dividend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net income · trial balance</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Each statement answers a different question for users. Chapters 2 to 5 study each statement in detail. Here is the overview.</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E</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“Each statement answers a different question for users. Chapters 2 to 5 study each statement in detail. Net income flows into retained earnings, and the net change in cash explains the cash balance on the balance sheet.”</w:t>
      </w:r>
    </w:p>
    <w:p>
      <w:pPr>
        <w:spacing w:after="18"/>
        <w:ind w:left="300" w:hanging="300"/>
      </w:pPr>
      <w:r>
        <w:rPr>
          <w:b/>
          <w:bCs/>
          <w:color w:val="8186EF"/>
          <w:sz w:val="16"/>
          <w:szCs w:val="16"/>
        </w:rPr>
        <w:t xml:space="preserve">2  </w:t>
      </w:r>
      <w:r>
        <w:rPr>
          <w:sz w:val="16"/>
          <w:szCs w:val="16"/>
        </w:rPr>
        <w:t xml:space="preserve">The book writes: “How the four statements connect through net income, retained earnings and cash. You can see both links in the January transactions of Orontes. The dividend declared was 50, so retained earnings rose by 30.”</w:t>
      </w:r>
    </w:p>
    <w:p>
      <w:pPr>
        <w:spacing w:after="18"/>
        <w:ind w:left="300" w:hanging="300"/>
      </w:pPr>
      <w:r>
        <w:rPr>
          <w:b/>
          <w:bCs/>
          <w:color w:val="8186EF"/>
          <w:sz w:val="16"/>
          <w:szCs w:val="16"/>
        </w:rPr>
        <w:t xml:space="preserve">3  </w:t>
      </w:r>
      <w:r>
        <w:rPr>
          <w:sz w:val="16"/>
          <w:szCs w:val="16"/>
        </w:rPr>
        <w:t xml:space="preserve">The book writes: “Notice that net income and the change in cash are very different numbers. Before you leave this chapter, practise reading a trial balance. A trial balance lists every account balance and checks that total debits equal total credits.”</w:t>
      </w:r>
    </w:p>
    <w:p>
      <w:pPr>
        <w:spacing w:after="18"/>
        <w:ind w:left="300" w:hanging="300"/>
      </w:pPr>
      <w:r>
        <w:rPr>
          <w:b/>
          <w:bCs/>
          <w:color w:val="8186EF"/>
          <w:sz w:val="16"/>
          <w:szCs w:val="16"/>
        </w:rPr>
        <w:t xml:space="preserve">4  </w:t>
      </w:r>
      <w:r>
        <w:rPr>
          <w:sz w:val="16"/>
          <w:szCs w:val="16"/>
        </w:rPr>
        <w:t xml:space="preserve">The book pairs Cash with “1,050”.</w:t>
      </w:r>
    </w:p>
    <w:p>
      <w:pPr>
        <w:spacing w:after="18"/>
        <w:ind w:left="300" w:hanging="300"/>
      </w:pPr>
      <w:r>
        <w:rPr>
          <w:b/>
          <w:bCs/>
          <w:color w:val="8186EF"/>
          <w:sz w:val="16"/>
          <w:szCs w:val="16"/>
        </w:rPr>
        <w:t xml:space="preserve">5  </w:t>
      </w:r>
      <w:r>
        <w:rPr>
          <w:sz w:val="16"/>
          <w:szCs w:val="16"/>
        </w:rPr>
        <w:t xml:space="preserve">The book’s own table gives 1,050 as the debit of Cash.</w:t>
      </w:r>
    </w:p>
    <w:p>
      <w:pPr>
        <w:spacing w:after="18"/>
        <w:ind w:left="300" w:hanging="300"/>
      </w:pPr>
      <w:r>
        <w:rPr>
          <w:b/>
          <w:bCs/>
          <w:color w:val="8186EF"/>
          <w:sz w:val="16"/>
          <w:szCs w:val="16"/>
        </w:rPr>
        <w:t xml:space="preserve">6  </w:t>
      </w:r>
      <w:r>
        <w:rPr>
          <w:sz w:val="16"/>
          <w:szCs w:val="16"/>
        </w:rPr>
        <w:t xml:space="preserve">The book’s own table gives 300 as the debit of Accounts receivable.</w:t>
      </w:r>
    </w:p>
    <w:p>
      <w:pPr>
        <w:spacing w:after="18"/>
        <w:ind w:left="300" w:hanging="300"/>
      </w:pPr>
      <w:r>
        <w:rPr>
          <w:b/>
          <w:bCs/>
          <w:color w:val="8186EF"/>
          <w:sz w:val="16"/>
          <w:szCs w:val="16"/>
        </w:rPr>
        <w:t xml:space="preserve">7  </w:t>
      </w:r>
      <w:r>
        <w:rPr>
          <w:sz w:val="16"/>
          <w:szCs w:val="16"/>
        </w:rPr>
        <w:t xml:space="preserve">The book’s own table gives 420 as the debit of Inventory.</w:t>
      </w:r>
    </w:p>
    <w:p>
      <w:pPr>
        <w:spacing w:after="18"/>
        <w:ind w:left="300" w:hanging="300"/>
      </w:pPr>
      <w:r>
        <w:rPr>
          <w:b/>
          <w:bCs/>
          <w:color w:val="8186EF"/>
          <w:sz w:val="16"/>
          <w:szCs w:val="16"/>
        </w:rPr>
        <w:t xml:space="preserve">8  </w:t>
      </w:r>
      <w:r>
        <w:rPr>
          <w:sz w:val="16"/>
          <w:szCs w:val="16"/>
        </w:rPr>
        <w:t xml:space="preserve">The balance sheet shows position at one date. The other statements cover a period. A is wrong: The income statement covers a period. C is wrong: The statement of changes in equity covers a period.</w:t>
      </w:r>
    </w:p>
    <w:p>
      <w:pPr>
        <w:spacing w:after="18"/>
        <w:ind w:left="300" w:hanging="300"/>
      </w:pPr>
      <w:r>
        <w:rPr>
          <w:b/>
          <w:bCs/>
          <w:color w:val="8186EF"/>
          <w:sz w:val="16"/>
          <w:szCs w:val="16"/>
        </w:rPr>
        <w:t xml:space="preserve">9  </w:t>
      </w:r>
      <w:r>
        <w:rPr>
          <w:sz w:val="16"/>
          <w:szCs w:val="16"/>
        </w:rPr>
        <w:t xml:space="preserve">The balance sheet shows position at one date. The other statements cover a period. A is wrong: The income statement covers a period. C is wrong: The statement of changes in equity covers a period.</w:t>
      </w:r>
    </w:p>
    <w:p>
      <w:pPr>
        <w:spacing w:after="18"/>
        <w:ind w:left="300" w:hanging="300"/>
      </w:pPr>
      <w:r>
        <w:rPr>
          <w:b/>
          <w:bCs/>
          <w:color w:val="8186EF"/>
          <w:sz w:val="16"/>
          <w:szCs w:val="16"/>
        </w:rPr>
        <w:t xml:space="preserve">10  </w:t>
      </w:r>
      <w:r>
        <w:rPr>
          <w:sz w:val="16"/>
          <w:szCs w:val="16"/>
        </w:rPr>
        <w:t xml:space="preserve">CMA questions use exact terms, and one word can change the answer.</w:t>
      </w:r>
    </w:p>
    <w:p>
      <w:pPr>
        <w:spacing w:after="18"/>
        <w:ind w:left="300" w:hanging="300"/>
      </w:pPr>
      <w:r>
        <w:rPr>
          <w:b/>
          <w:bCs/>
          <w:color w:val="8186EF"/>
          <w:sz w:val="16"/>
          <w:szCs w:val="16"/>
        </w:rPr>
        <w:t xml:space="preserve">17  </w:t>
      </w:r>
      <w:r>
        <w:rPr>
          <w:sz w:val="16"/>
          <w:szCs w:val="16"/>
        </w:rPr>
        <w:t xml:space="preserve">The exam marks the term, so the English word is the answer.</w:t>
      </w:r>
    </w:p>
    <w:p>
      <w:pPr>
        <w:spacing w:after="18"/>
        <w:ind w:left="300" w:hanging="300"/>
      </w:pPr>
      <w:r>
        <w:rPr>
          <w:b/>
          <w:bCs/>
          <w:color w:val="8186EF"/>
          <w:sz w:val="16"/>
          <w:szCs w:val="16"/>
        </w:rPr>
        <w:t xml:space="preserve">18  </w:t>
      </w:r>
      <w:r>
        <w:rPr>
          <w:sz w:val="16"/>
          <w:szCs w:val="16"/>
        </w:rPr>
        <w:t xml:space="preserve">Every item on a Workshop sheet is settled by something printed on the same sheet.</w:t>
      </w:r>
    </w:p>
    <w:p/>
    <w:p>
      <w:pPr>
        <w:sectPr>
          <w:headerReference w:type="default" r:id="rIdHdr1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1.7</w:t>
      </w:r>
    </w:p>
    <w:p>
      <w:pPr>
        <w:spacing w:after="8"/>
      </w:pPr>
      <w:r>
        <w:rPr>
          <w:color w:val="23265A"/>
          <w:sz w:val="22"/>
          <w:szCs w:val="22"/>
        </w:rPr>
        <w:t xml:space="preserve">The whole chapter</w:t>
      </w:r>
    </w:p>
    <w:p>
      <w:pPr>
        <w:spacing w:after="130"/>
      </w:pPr>
      <w:r>
        <w:rPr>
          <w:color w:val="6B7280"/>
          <w:sz w:val="20"/>
          <w:szCs w:val="20"/>
        </w:rPr>
        <w:t xml:space="preserve">every section, shuffled, and the chapter’s own case set</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chapter, in the book’s own words, with words taken out. Read all three first: together they are the whole chapter. Then fill the gaps.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671"/>
        <w:gridCol w:w="3897"/>
        <w:gridCol w:w="4033"/>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870"/>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2030"/>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1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870"/>
            <w:tcMar>
              <w:top w:type="dxa" w:w="50"/>
              <w:left w:type="dxa" w:w="110"/>
              <w:bottom w:type="dxa" w:w="50"/>
              <w:right w:type="dxa" w:w="110"/>
            </w:tcMar>
          </w:tcPr>
          <w:p>
            <w:pPr>
              <w:spacing w:before="26" w:after="26"/>
            </w:pPr>
            <w:r>
              <w:rPr>
                <w:color w:val="232733"/>
                <w:sz w:val="16"/>
                <w:szCs w:val="16"/>
              </w:rPr>
              <w:t xml:space="preserve">The whole chapter, in order</w:t>
            </w:r>
          </w:p>
        </w:tc>
        <w:tc>
          <w:tcPr>
            <w:tcW w:type="pct" w:w="2030"/>
            <w:tcMar>
              <w:top w:type="dxa" w:w="50"/>
              <w:left w:type="dxa" w:w="110"/>
              <w:bottom w:type="dxa" w:w="50"/>
              <w:right w:type="dxa" w:w="110"/>
            </w:tcMar>
          </w:tcPr>
          <w:p>
            <w:pPr>
              <w:spacing w:before="26" w:after="26"/>
            </w:pPr>
            <w:r>
              <w:rPr>
                <w:color w:val="232733"/>
                <w:sz w:val="16"/>
                <w:szCs w:val="16"/>
              </w:rPr>
              <w:t xml:space="preserve">a figure to read</w:t>
            </w:r>
          </w:p>
        </w:tc>
        <w:tc>
          <w:tcPr>
            <w:tcW w:type="pct" w:w="2100"/>
            <w:tcMar>
              <w:top w:type="dxa" w:w="50"/>
              <w:left w:type="dxa" w:w="110"/>
              <w:bottom w:type="dxa" w:w="50"/>
              <w:right w:type="dxa" w:w="110"/>
            </w:tcMar>
          </w:tcPr>
          <w:p>
            <w:pPr>
              <w:spacing w:before="26" w:after="26"/>
            </w:pPr>
            <w:r>
              <w:rPr>
                <w:color w:val="232733"/>
                <w:sz w:val="16"/>
                <w:szCs w:val="16"/>
              </w:rPr>
              <w:t xml:space="preserve">Which part of the chapter does a question about definitions belong to?</w:t>
            </w:r>
          </w:p>
        </w:tc>
      </w:tr>
      <w:tr>
        <w:tc>
          <w:tcPr>
            <w:tcW w:type="pct" w:w="870"/>
            <w:shd w:fill="FBFAF6" w:val="clear"/>
            <w:tcMar>
              <w:top w:type="dxa" w:w="50"/>
              <w:left w:type="dxa" w:w="110"/>
              <w:bottom w:type="dxa" w:w="50"/>
              <w:right w:type="dxa" w:w="110"/>
            </w:tcMar>
          </w:tcPr>
          <w:p>
            <w:pPr>
              <w:spacing w:before="26" w:after="26"/>
            </w:pPr>
            <w:r>
              <w:rPr>
                <w:color w:val="232733"/>
                <w:sz w:val="16"/>
                <w:szCs w:val="16"/>
              </w:rPr>
              <w:t xml:space="preserve">The chapter’s case set</w:t>
            </w:r>
          </w:p>
        </w:tc>
        <w:tc>
          <w:tcPr>
            <w:tcW w:type="pct" w:w="2030"/>
            <w:shd w:fill="FBFAF6" w:val="clear"/>
            <w:tcMar>
              <w:top w:type="dxa" w:w="50"/>
              <w:left w:type="dxa" w:w="110"/>
              <w:bottom w:type="dxa" w:w="50"/>
              <w:right w:type="dxa" w:w="110"/>
            </w:tcMar>
          </w:tcPr>
          <w:p>
            <w:pPr>
              <w:spacing w:before="26" w:after="26"/>
            </w:pPr>
            <w:r>
              <w:rPr>
                <w:color w:val="232733"/>
                <w:sz w:val="16"/>
                <w:szCs w:val="16"/>
              </w:rPr>
              <w:t xml:space="preserve">The chapter’s case set, item by item</w:t>
            </w:r>
          </w:p>
        </w:tc>
        <w:tc>
          <w:tcPr>
            <w:tcW w:type="pct" w:w="2100"/>
            <w:shd w:fill="FBFAF6" w:val="clear"/>
            <w:tcMar>
              <w:top w:type="dxa" w:w="50"/>
              <w:left w:type="dxa" w:w="110"/>
              <w:bottom w:type="dxa" w:w="50"/>
              <w:right w:type="dxa" w:w="110"/>
            </w:tcMar>
          </w:tcPr>
          <w:p>
            <w:pPr>
              <w:spacing w:before="26" w:after="26"/>
            </w:pPr>
            <w:r>
              <w:rPr>
                <w:color w:val="232733"/>
                <w:sz w:val="16"/>
                <w:szCs w:val="16"/>
              </w:rPr>
              <w:t xml:space="preserve">What has to be settled before any figure in a case set is worked out?</w:t>
            </w:r>
          </w:p>
        </w:tc>
      </w:tr>
      <w:tr>
        <w:tc>
          <w:tcPr>
            <w:tcW w:type="pct" w:w="870"/>
            <w:tcMar>
              <w:top w:type="dxa" w:w="50"/>
              <w:left w:type="dxa" w:w="110"/>
              <w:bottom w:type="dxa" w:w="50"/>
              <w:right w:type="dxa" w:w="110"/>
            </w:tcMar>
          </w:tcPr>
          <w:p>
            <w:pPr>
              <w:spacing w:before="26" w:after="26"/>
            </w:pPr>
            <w:r>
              <w:rPr>
                <w:color w:val="232733"/>
                <w:sz w:val="16"/>
                <w:szCs w:val="16"/>
              </w:rPr>
              <w:t xml:space="preserve">The words it uses precisely</w:t>
            </w:r>
          </w:p>
        </w:tc>
        <w:tc>
          <w:tcPr>
            <w:tcW w:type="pct" w:w="2030"/>
            <w:tcMar>
              <w:top w:type="dxa" w:w="50"/>
              <w:left w:type="dxa" w:w="110"/>
              <w:bottom w:type="dxa" w:w="50"/>
              <w:right w:type="dxa" w:w="110"/>
            </w:tcMar>
          </w:tcPr>
          <w:p>
            <w:pPr>
              <w:spacing w:before="26" w:after="26"/>
            </w:pPr>
            <w:r>
              <w:rPr>
                <w:color w:val="232733"/>
                <w:sz w:val="16"/>
                <w:szCs w:val="16"/>
              </w:rPr>
              <w:t xml:space="preserve">financial statements · primary users · asset · liability · equity · revenue</w:t>
            </w:r>
          </w:p>
        </w:tc>
        <w:tc>
          <w:tcPr>
            <w:tcW w:type="pct" w:w="2100"/>
            <w:tcMar>
              <w:top w:type="dxa" w:w="50"/>
              <w:left w:type="dxa" w:w="110"/>
              <w:bottom w:type="dxa" w:w="50"/>
              <w:right w:type="dxa" w:w="110"/>
            </w:tcMar>
          </w:tcPr>
          <w:p>
            <w:pPr>
              <w:spacing w:before="26" w:after="26"/>
            </w:pPr>
            <w:r>
              <w:rPr>
                <w:color w:val="232733"/>
                <w:sz w:val="16"/>
                <w:szCs w:val="16"/>
              </w:rPr>
              <w:t xml:space="preserve">matching, at the end of cycle B</w:t>
            </w:r>
          </w:p>
        </w:tc>
      </w:tr>
    </w:tbl>
    <w:p/>
    <w:p>
      <w:pPr>
        <w:spacing w:before="40" w:after="10"/>
        <w:ind w:left="300" w:hanging="300"/>
      </w:pPr>
      <w:r>
        <w:rPr>
          <w:b/>
          <w:bCs/>
          <w:color w:val="353A7C"/>
          <w:sz w:val="19"/>
          <w:szCs w:val="19"/>
        </w:rPr>
        <w:t xml:space="preserve">1.  </w:t>
      </w:r>
      <w:r>
        <w:rPr>
          <w:sz w:val="19"/>
          <w:szCs w:val="19"/>
        </w:rPr>
        <w:t xml:space="preserve">Where the chapter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recognize   ·   retained earnings   ·   Revenue   ·   Dividend   ·   liability   ·   income statement   ·   expense</w:t>
      </w:r>
    </w:p>
    <w:p>
      <w:pPr>
        <w:spacing w:before="36" w:after="36"/>
        <w:ind w:left="300"/>
      </w:pPr>
      <w:r>
        <w:rPr>
          <w:sz w:val="19"/>
          <w:szCs w:val="19"/>
        </w:rPr>
        <w:t xml:space="preserve"/>
      </w:r>
      <w:r>
        <w:rPr>
          <w:u w:val="single"/>
          <w:sz w:val="19"/>
          <w:szCs w:val="19"/>
        </w:rPr>
        <w:t xml:space="preserve">           </w:t>
      </w:r>
      <w:r>
        <w:rPr>
          <w:sz w:val="19"/>
          <w:szCs w:val="19"/>
        </w:rPr>
        <w:t xml:space="preserve">s and gains increase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s also decrease it, but a dividend is not an </w:t>
      </w:r>
      <w:r>
        <w:rPr>
          <w:u w:val="single"/>
          <w:sz w:val="19"/>
          <w:szCs w:val="19"/>
        </w:rPr>
        <w:t xml:space="preserve">           </w:t>
      </w:r>
      <w:r>
        <w:rPr>
          <w:sz w:val="19"/>
          <w:szCs w:val="19"/>
        </w:rPr>
        <w:t xml:space="preserve">. It is a distribution to owners, so it never appears in the </w:t>
      </w:r>
      <w:r>
        <w:rPr>
          <w:u w:val="single"/>
          <w:sz w:val="19"/>
          <w:szCs w:val="19"/>
        </w:rPr>
        <w:t xml:space="preserve">                  </w:t>
      </w:r>
      <w:r>
        <w:rPr>
          <w:sz w:val="19"/>
          <w:szCs w:val="19"/>
        </w:rPr>
        <w:t xml:space="preserve">. IFRS also uses the word income for both revenue and gains, while U.S.</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debit   ·   contra account   ·   recognize   ·   equity   ·   liability   ·   credit   ·   normal balance</w:t>
      </w:r>
    </w:p>
    <w:p>
      <w:pPr>
        <w:spacing w:before="36" w:after="36"/>
        <w:ind w:left="300"/>
      </w:pPr>
      <w:r>
        <w:rPr>
          <w:sz w:val="19"/>
          <w:szCs w:val="19"/>
        </w:rPr>
        <w:t xml:space="preserve">Accounts on the left side of the equation (assets, expenses and dividends) increase with a </w:t>
      </w:r>
      <w:r>
        <w:rPr>
          <w:u w:val="single"/>
          <w:sz w:val="19"/>
          <w:szCs w:val="19"/>
        </w:rPr>
        <w:t xml:space="preserve">           </w:t>
      </w:r>
      <w:r>
        <w:rPr>
          <w:sz w:val="19"/>
          <w:szCs w:val="19"/>
        </w:rPr>
        <w:t xml:space="preserve">. Accounts on the right side (liabilities, </w:t>
      </w:r>
      <w:r>
        <w:rPr>
          <w:u w:val="single"/>
          <w:sz w:val="19"/>
          <w:szCs w:val="19"/>
        </w:rPr>
        <w:t xml:space="preserve">           </w:t>
      </w:r>
      <w:r>
        <w:rPr>
          <w:sz w:val="19"/>
          <w:szCs w:val="19"/>
        </w:rPr>
        <w:t xml:space="preserve"> and revenues) increase with a </w:t>
      </w:r>
      <w:r>
        <w:rPr>
          <w:u w:val="single"/>
          <w:sz w:val="19"/>
          <w:szCs w:val="19"/>
        </w:rPr>
        <w:t xml:space="preserve">           </w:t>
      </w:r>
      <w:r>
        <w:rPr>
          <w:sz w:val="19"/>
          <w:szCs w:val="19"/>
        </w:rPr>
        <w:t xml:space="preserve">. A </w:t>
      </w:r>
      <w:r>
        <w:rPr>
          <w:u w:val="single"/>
          <w:sz w:val="19"/>
          <w:szCs w:val="19"/>
        </w:rPr>
        <w:t xml:space="preserve">                </w:t>
      </w:r>
      <w:r>
        <w:rPr>
          <w:sz w:val="19"/>
          <w:szCs w:val="19"/>
        </w:rPr>
        <w:t xml:space="preserve"> reduces a related account, so it has the opposite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recognize   ·   balance sheet   ·   liability   ·   asset   ·   revenue   ·   prepaid expense</w:t>
      </w:r>
    </w:p>
    <w:p>
      <w:pPr>
        <w:spacing w:before="36" w:after="36"/>
        <w:ind w:left="300"/>
      </w:pPr>
      <w:r>
        <w:rPr>
          <w:sz w:val="19"/>
          <w:szCs w:val="19"/>
        </w:rPr>
        <w:t xml:space="preserve">A </w:t>
      </w:r>
      <w:r>
        <w:rPr>
          <w:u w:val="single"/>
          <w:sz w:val="19"/>
          <w:szCs w:val="19"/>
        </w:rPr>
        <w:t xml:space="preserve">                 </w:t>
      </w:r>
      <w:r>
        <w:rPr>
          <w:sz w:val="19"/>
          <w:szCs w:val="19"/>
        </w:rPr>
        <w:t xml:space="preserve"> is an </w:t>
      </w:r>
      <w:r>
        <w:rPr>
          <w:u w:val="single"/>
          <w:sz w:val="19"/>
          <w:szCs w:val="19"/>
        </w:rPr>
        <w:t xml:space="preserve">           </w:t>
      </w:r>
      <w:r>
        <w:rPr>
          <w:sz w:val="19"/>
          <w:szCs w:val="19"/>
        </w:rPr>
        <w:t xml:space="preserve">: the company has paid for a future benefit. A contract </w:t>
      </w:r>
      <w:r>
        <w:rPr>
          <w:u w:val="single"/>
          <w:sz w:val="19"/>
          <w:szCs w:val="19"/>
        </w:rPr>
        <w:t xml:space="preserve">           </w:t>
      </w:r>
      <w:r>
        <w:rPr>
          <w:sz w:val="19"/>
          <w:szCs w:val="19"/>
        </w:rPr>
        <w:t xml:space="preserve"> (unearned </w:t>
      </w:r>
      <w:r>
        <w:rPr>
          <w:u w:val="single"/>
          <w:sz w:val="19"/>
          <w:szCs w:val="19"/>
        </w:rPr>
        <w:t xml:space="preserve">           </w:t>
      </w:r>
      <w:r>
        <w:rPr>
          <w:sz w:val="19"/>
          <w:szCs w:val="19"/>
        </w:rPr>
        <w:t xml:space="preserve">) is a liability: the company must still deliver the goods or services. Cash received in advance is a liability, not revenue.</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whole chapter, in order</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sections of a chapter have to be taken in order, because each one uses what the one before it settled.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44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34050" cy="4443900"/>
                    </a:xfrm>
                    <a:prstGeom prst="rect">
                      <a:avLst/>
                    </a:prstGeom>
                  </pic:spPr>
                </pic:pic>
              </a:graphicData>
            </a:graphic>
          </wp:inline>
        </w:drawing>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pageBreakBefore w:val="true"/>
        <w:spacing w:after="0"/>
      </w:pPr>
      <w:r>
        <w:rPr>
          <w:sz w:val="2"/>
        </w:rPr>
        <w:t xml:space="preserve"> </w:t>
      </w:r>
    </w:p>
    <w:p>
      <w:pPr>
        <w:spacing w:before="40" w:after="16"/>
        <w:ind w:left="300" w:hanging="300"/>
      </w:pPr>
      <w:r>
        <w:rPr>
          <w:b/>
          <w:bCs/>
          <w:color w:val="353A7C"/>
          <w:sz w:val="19"/>
          <w:szCs w:val="19"/>
        </w:rPr>
        <w:t xml:space="preserve">5.  </w:t>
      </w:r>
      <w:r>
        <w:rPr>
          <w:sz w:val="19"/>
          <w:szCs w:val="19"/>
        </w:rPr>
        <w:t xml:space="preserve">“section 1.1” — which part of the chapter is this?</w:t>
      </w:r>
    </w:p>
    <w:p>
      <w:pPr>
        <w:spacing w:after="18"/>
        <w:ind w:left="560" w:hanging="260"/>
      </w:pPr>
      <w:r>
        <w:rPr>
          <w:b/>
          <w:bCs/>
          <w:color w:val="8186EF"/>
          <w:sz w:val="18"/>
          <w:szCs w:val="18"/>
        </w:rPr>
        <w:t xml:space="preserve">A. </w:t>
      </w:r>
      <w:r>
        <w:rPr>
          <w:sz w:val="18"/>
          <w:szCs w:val="18"/>
        </w:rPr>
        <w:t xml:space="preserve">Double entry: debits and credits</w:t>
      </w:r>
    </w:p>
    <w:p>
      <w:pPr>
        <w:spacing w:after="18"/>
        <w:ind w:left="560" w:hanging="260"/>
      </w:pPr>
      <w:r>
        <w:rPr>
          <w:b/>
          <w:bCs/>
          <w:color w:val="8186EF"/>
          <w:sz w:val="18"/>
          <w:szCs w:val="18"/>
        </w:rPr>
        <w:t xml:space="preserve">B. </w:t>
      </w:r>
      <w:r>
        <w:rPr>
          <w:sz w:val="18"/>
          <w:szCs w:val="18"/>
        </w:rPr>
        <w:t xml:space="preserve">The accrual basis and the matching principle</w:t>
      </w:r>
    </w:p>
    <w:p>
      <w:pPr>
        <w:spacing w:after="18"/>
        <w:ind w:left="560" w:hanging="260"/>
      </w:pPr>
      <w:r>
        <w:rPr>
          <w:b/>
          <w:bCs/>
          <w:color w:val="8186EF"/>
          <w:sz w:val="18"/>
          <w:szCs w:val="18"/>
        </w:rPr>
        <w:t xml:space="preserve">C. </w:t>
      </w:r>
      <w:r>
        <w:rPr>
          <w:sz w:val="18"/>
          <w:szCs w:val="18"/>
        </w:rPr>
        <w:t xml:space="preserve">The building blocks: elements and the accounting equation</w:t>
      </w:r>
    </w:p>
    <w:p>
      <w:pPr>
        <w:spacing w:after="18"/>
        <w:ind w:left="560" w:hanging="260"/>
      </w:pPr>
      <w:r>
        <w:rPr>
          <w:b/>
          <w:bCs/>
          <w:color w:val="8186EF"/>
          <w:sz w:val="18"/>
          <w:szCs w:val="18"/>
        </w:rPr>
        <w:t xml:space="preserve">D. </w:t>
      </w:r>
      <w:r>
        <w:rPr>
          <w:sz w:val="18"/>
          <w:szCs w:val="18"/>
        </w:rPr>
        <w:t xml:space="preserve">Who uses financial statements, and why?</w:t>
      </w:r>
    </w:p>
    <w:p>
      <w:pPr>
        <w:spacing w:before="40" w:after="16"/>
        <w:ind w:left="300" w:hanging="300"/>
      </w:pPr>
      <w:r>
        <w:rPr>
          <w:b/>
          <w:bCs/>
          <w:color w:val="353A7C"/>
          <w:sz w:val="19"/>
          <w:szCs w:val="19"/>
        </w:rPr>
        <w:t xml:space="preserve">6.  </w:t>
      </w:r>
      <w:r>
        <w:rPr>
          <w:sz w:val="19"/>
          <w:szCs w:val="19"/>
        </w:rPr>
        <w:t xml:space="preserve">“section 1.2” — which part of the chapter is this?</w:t>
      </w:r>
    </w:p>
    <w:p>
      <w:pPr>
        <w:spacing w:after="18"/>
        <w:ind w:left="560" w:hanging="260"/>
      </w:pPr>
      <w:r>
        <w:rPr>
          <w:b/>
          <w:bCs/>
          <w:color w:val="8186EF"/>
          <w:sz w:val="18"/>
          <w:szCs w:val="18"/>
        </w:rPr>
        <w:t xml:space="preserve">A. </w:t>
      </w:r>
      <w:r>
        <w:rPr>
          <w:sz w:val="18"/>
          <w:szCs w:val="18"/>
        </w:rPr>
        <w:t xml:space="preserve">The accrual basis and the matching principle</w:t>
      </w:r>
    </w:p>
    <w:p>
      <w:pPr>
        <w:spacing w:after="18"/>
        <w:ind w:left="560" w:hanging="260"/>
      </w:pPr>
      <w:r>
        <w:rPr>
          <w:b/>
          <w:bCs/>
          <w:color w:val="8186EF"/>
          <w:sz w:val="18"/>
          <w:szCs w:val="18"/>
        </w:rPr>
        <w:t xml:space="preserve">B. </w:t>
      </w:r>
      <w:r>
        <w:rPr>
          <w:sz w:val="18"/>
          <w:szCs w:val="18"/>
        </w:rPr>
        <w:t xml:space="preserve">Who uses financial statements, and why?</w:t>
      </w:r>
    </w:p>
    <w:p>
      <w:pPr>
        <w:spacing w:after="18"/>
        <w:ind w:left="560" w:hanging="260"/>
      </w:pPr>
      <w:r>
        <w:rPr>
          <w:b/>
          <w:bCs/>
          <w:color w:val="8186EF"/>
          <w:sz w:val="18"/>
          <w:szCs w:val="18"/>
        </w:rPr>
        <w:t xml:space="preserve">C. </w:t>
      </w:r>
      <w:r>
        <w:rPr>
          <w:sz w:val="18"/>
          <w:szCs w:val="18"/>
        </w:rPr>
        <w:t xml:space="preserve">The building blocks: elements and the accounting equation</w:t>
      </w:r>
    </w:p>
    <w:p>
      <w:pPr>
        <w:spacing w:after="18"/>
        <w:ind w:left="560" w:hanging="260"/>
      </w:pPr>
      <w:r>
        <w:rPr>
          <w:b/>
          <w:bCs/>
          <w:color w:val="8186EF"/>
          <w:sz w:val="18"/>
          <w:szCs w:val="18"/>
        </w:rPr>
        <w:t xml:space="preserve">D. </w:t>
      </w:r>
      <w:r>
        <w:rPr>
          <w:sz w:val="18"/>
          <w:szCs w:val="18"/>
        </w:rPr>
        <w:t xml:space="preserve">Double entry: debits and credits</w:t>
      </w:r>
    </w:p>
    <w:p>
      <w:pPr>
        <w:spacing w:before="40" w:after="16"/>
        <w:ind w:left="300" w:hanging="300"/>
      </w:pPr>
      <w:r>
        <w:rPr>
          <w:b/>
          <w:bCs/>
          <w:color w:val="353A7C"/>
          <w:sz w:val="19"/>
          <w:szCs w:val="19"/>
        </w:rPr>
        <w:t xml:space="preserve">7.  </w:t>
      </w:r>
      <w:r>
        <w:rPr>
          <w:sz w:val="19"/>
          <w:szCs w:val="19"/>
        </w:rPr>
        <w:t xml:space="preserve">“section 1.3” — which part of the chapter is this?</w:t>
      </w:r>
    </w:p>
    <w:p>
      <w:pPr>
        <w:spacing w:after="18"/>
        <w:ind w:left="560" w:hanging="260"/>
      </w:pPr>
      <w:r>
        <w:rPr>
          <w:b/>
          <w:bCs/>
          <w:color w:val="8186EF"/>
          <w:sz w:val="18"/>
          <w:szCs w:val="18"/>
        </w:rPr>
        <w:t xml:space="preserve">A. </w:t>
      </w:r>
      <w:r>
        <w:rPr>
          <w:sz w:val="18"/>
          <w:szCs w:val="18"/>
        </w:rPr>
        <w:t xml:space="preserve">The building blocks: elements and the accounting equation</w:t>
      </w:r>
    </w:p>
    <w:p>
      <w:pPr>
        <w:spacing w:after="18"/>
        <w:ind w:left="560" w:hanging="260"/>
      </w:pPr>
      <w:r>
        <w:rPr>
          <w:b/>
          <w:bCs/>
          <w:color w:val="8186EF"/>
          <w:sz w:val="18"/>
          <w:szCs w:val="18"/>
        </w:rPr>
        <w:t xml:space="preserve">B. </w:t>
      </w:r>
      <w:r>
        <w:rPr>
          <w:sz w:val="18"/>
          <w:szCs w:val="18"/>
        </w:rPr>
        <w:t xml:space="preserve">Who uses financial statements, and why?</w:t>
      </w:r>
    </w:p>
    <w:p>
      <w:pPr>
        <w:spacing w:after="18"/>
        <w:ind w:left="560" w:hanging="260"/>
      </w:pPr>
      <w:r>
        <w:rPr>
          <w:b/>
          <w:bCs/>
          <w:color w:val="8186EF"/>
          <w:sz w:val="18"/>
          <w:szCs w:val="18"/>
        </w:rPr>
        <w:t xml:space="preserve">C. </w:t>
      </w:r>
      <w:r>
        <w:rPr>
          <w:sz w:val="18"/>
          <w:szCs w:val="18"/>
        </w:rPr>
        <w:t xml:space="preserve">The accrual basis and the matching principle</w:t>
      </w:r>
    </w:p>
    <w:p>
      <w:pPr>
        <w:spacing w:after="18"/>
        <w:ind w:left="560" w:hanging="260"/>
      </w:pPr>
      <w:r>
        <w:rPr>
          <w:b/>
          <w:bCs/>
          <w:color w:val="8186EF"/>
          <w:sz w:val="18"/>
          <w:szCs w:val="18"/>
        </w:rPr>
        <w:t xml:space="preserve">D. </w:t>
      </w:r>
      <w:r>
        <w:rPr>
          <w:sz w:val="18"/>
          <w:szCs w:val="18"/>
        </w:rPr>
        <w:t xml:space="preserve">Double entry: debits and credits</w:t>
      </w:r>
    </w:p>
    <w:p>
      <w:pPr>
        <w:spacing w:before="40" w:after="24"/>
      </w:pPr>
      <w:r>
        <w:rPr>
          <w:sz w:val="19"/>
          <w:szCs w:val="19"/>
        </w:rPr>
        <w:t xml:space="preserve">Write the letter of the section number beside each section title. Every number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1.1</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1.4</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1.2</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1.5</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1.3</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1.6</w:t>
            </w:r>
          </w:p>
        </w:tc>
      </w:tr>
    </w:tbl>
    <w:p/>
    <w:p>
      <w:pPr>
        <w:spacing w:before="24" w:after="24"/>
        <w:ind w:left="300" w:hanging="300"/>
      </w:pPr>
      <w:r>
        <w:rPr>
          <w:b/>
          <w:bCs/>
          <w:color w:val="353A7C"/>
          <w:sz w:val="18"/>
          <w:szCs w:val="18"/>
        </w:rPr>
        <w:t xml:space="preserve">8.  </w:t>
      </w:r>
      <w:r>
        <w:rPr>
          <w:sz w:val="18"/>
          <w:szCs w:val="18"/>
        </w:rPr>
        <w:t xml:space="preserve">Who uses financial statements, and why?</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9.  </w:t>
      </w:r>
      <w:r>
        <w:rPr>
          <w:sz w:val="18"/>
          <w:szCs w:val="18"/>
        </w:rPr>
        <w:t xml:space="preserve">The building blocks: elements and the accounting equation</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10.  </w:t>
      </w:r>
      <w:r>
        <w:rPr>
          <w:sz w:val="18"/>
          <w:szCs w:val="18"/>
        </w:rPr>
        <w:t xml:space="preserve">Double entry: debits and credits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11.  </w:t>
      </w:r>
      <w:r>
        <w:rPr>
          <w:sz w:val="18"/>
          <w:szCs w:val="18"/>
        </w:rPr>
        <w:t xml:space="preserve">The accrual basis and the matching principle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12.  </w:t>
      </w:r>
      <w:r>
        <w:rPr>
          <w:sz w:val="18"/>
          <w:szCs w:val="18"/>
        </w:rPr>
        <w:t xml:space="preserve">Who writes the rules? U.S. GAAP and IFRS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13.  </w:t>
      </w:r>
      <w:r>
        <w:rPr>
          <w:sz w:val="18"/>
          <w:szCs w:val="18"/>
        </w:rPr>
        <w:t xml:space="preserve">A first look at the four statements</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with your partner first.</w:t>
            </w:r>
          </w:p>
        </w:tc>
      </w:tr>
    </w:tbl>
    <w:p>
      <w:pPr>
        <w:spacing w:before="20" w:after="50"/>
      </w:pPr>
      <w:r>
        <w:rPr>
          <w:b/>
          <w:bCs/>
          <w:color w:val="1F7A6A"/>
          <w:sz w:val="16"/>
          <w:szCs w:val="16"/>
        </w:rPr>
        <w:t xml:space="preserve">If you disagree: </w:t>
      </w:r>
      <w:r>
        <w:rPr>
          <w:color w:val="6B7280"/>
          <w:sz w:val="16"/>
          <w:szCs w:val="16"/>
        </w:rPr>
        <w:t xml:space="preserve">name the section each question belongs to. Most disagreements turn out to be about the section, not the answer.</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14.  </w:t>
            </w:r>
            <w:r>
              <w:rPr>
                <w:sz w:val="19"/>
                <w:szCs w:val="19"/>
              </w:rPr>
              <w:t xml:space="preserve">Which part of the chapter does a question about definitions belong to?</w:t>
            </w:r>
          </w:p>
          <w:p>
            <w:pPr>
              <w:spacing w:after="16"/>
              <w:ind w:left="500" w:hanging="200"/>
            </w:pPr>
            <w:r>
              <w:rPr>
                <w:b/>
                <w:bCs/>
                <w:color w:val="8186EF"/>
                <w:sz w:val="18"/>
                <w:szCs w:val="18"/>
              </w:rPr>
              <w:t xml:space="preserve">A. </w:t>
            </w:r>
            <w:r>
              <w:rPr>
                <w:sz w:val="18"/>
                <w:szCs w:val="18"/>
              </w:rPr>
              <w:t xml:space="preserve">Who uses financial statements, and why?</w:t>
            </w:r>
          </w:p>
          <w:p>
            <w:pPr>
              <w:spacing w:after="16"/>
              <w:ind w:left="500" w:hanging="200"/>
            </w:pPr>
            <w:r>
              <w:rPr>
                <w:b/>
                <w:bCs/>
                <w:color w:val="8186EF"/>
                <w:sz w:val="18"/>
                <w:szCs w:val="18"/>
              </w:rPr>
              <w:t xml:space="preserve">B. </w:t>
            </w:r>
            <w:r>
              <w:rPr>
                <w:sz w:val="18"/>
                <w:szCs w:val="18"/>
              </w:rPr>
              <w:t xml:space="preserve">A first look at the four statements</w:t>
            </w:r>
          </w:p>
          <w:p>
            <w:pPr>
              <w:spacing w:after="16"/>
              <w:ind w:left="500" w:hanging="200"/>
            </w:pPr>
            <w:r>
              <w:rPr>
                <w:b/>
                <w:bCs/>
                <w:color w:val="8186EF"/>
                <w:sz w:val="18"/>
                <w:szCs w:val="18"/>
              </w:rPr>
              <w:t xml:space="preserve">C. </w:t>
            </w:r>
            <w:r>
              <w:rPr>
                <w:sz w:val="18"/>
                <w:szCs w:val="18"/>
              </w:rPr>
              <w:t xml:space="preserve">none of them</w:t>
            </w:r>
          </w:p>
          <w:p>
            <w:pPr>
              <w:spacing w:after="16"/>
              <w:ind w:left="500" w:hanging="200"/>
            </w:pPr>
            <w:r>
              <w:rPr>
                <w:b/>
                <w:bCs/>
                <w:color w:val="8186EF"/>
                <w:sz w:val="18"/>
                <w:szCs w:val="18"/>
              </w:rPr>
              <w:t xml:space="preserve">D. </w:t>
            </w:r>
            <w:r>
              <w:rPr>
                <w:sz w:val="18"/>
                <w:szCs w:val="18"/>
              </w:rPr>
              <w:t xml:space="preserve">all of them</w:t>
            </w:r>
          </w:p>
          <w:p>
            <w:pPr>
              <w:spacing w:before="20" w:after="50"/>
            </w:pPr>
            <w:r>
              <w:rPr>
                <w:color w:val="C0483F"/>
                <w:sz w:val="17"/>
                <w:szCs w:val="17"/>
              </w:rPr>
              <w:t xml:space="preserve">If you got it wrong: go back to the MODEL move of cycle A.</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chapter’s case set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15.  </w:t>
      </w:r>
      <w:r>
        <w:rPr>
          <w:sz w:val="19"/>
          <w:szCs w:val="19"/>
        </w:rPr>
        <w:t xml:space="preserve">In a case question, the exhibit has to be read and adjusted before any figure is worked out.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16"/>
        <w:gridCol w:w="818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chapter’s case set, item by item</w:t>
            </w:r>
          </w:p>
        </w:tc>
      </w:tr>
      <w:tr>
        <w:tc>
          <w:tcPr>
            <w:tcW w:type="pct" w:w="738"/>
            <w:tcMar>
              <w:top w:type="dxa" w:w="50"/>
              <w:left w:type="dxa" w:w="110"/>
              <w:bottom w:type="dxa" w:w="50"/>
              <w:right w:type="dxa" w:w="110"/>
            </w:tcMar>
          </w:tcPr>
          <w:p>
            <w:pPr>
              <w:spacing w:before="26" w:after="26"/>
            </w:pPr>
            <w:r>
              <w:rPr>
                <w:b/>
                <w:bCs/>
                <w:color w:val="353A7C"/>
                <w:sz w:val="15"/>
                <w:szCs w:val="15"/>
              </w:rPr>
              <w:t xml:space="preserve">Item</w:t>
            </w:r>
          </w:p>
        </w:tc>
        <w:tc>
          <w:tcPr>
            <w:tcW w:type="pct" w:w="4262"/>
            <w:tcMar>
              <w:top w:type="dxa" w:w="50"/>
              <w:left w:type="dxa" w:w="110"/>
              <w:bottom w:type="dxa" w:w="50"/>
              <w:right w:type="dxa" w:w="110"/>
            </w:tcMar>
          </w:tcPr>
          <w:p>
            <w:pPr>
              <w:spacing w:before="26" w:after="26"/>
            </w:pPr>
            <w:r>
              <w:rPr>
                <w:b/>
                <w:bCs/>
                <w:color w:val="353A7C"/>
                <w:sz w:val="15"/>
                <w:szCs w:val="15"/>
              </w:rPr>
              <w:t xml:space="preserve">What it asks</w:t>
            </w:r>
          </w:p>
        </w:tc>
      </w:tr>
      <w:tr>
        <w:tc>
          <w:tcPr>
            <w:tcW w:type="pct" w:w="738"/>
            <w:tcMar>
              <w:top w:type="dxa" w:w="50"/>
              <w:left w:type="dxa" w:w="110"/>
              <w:bottom w:type="dxa" w:w="50"/>
              <w:right w:type="dxa" w:w="110"/>
            </w:tcMar>
          </w:tcPr>
          <w:p>
            <w:pPr>
              <w:spacing w:before="26" w:after="26"/>
            </w:pPr>
            <w:r>
              <w:rPr>
                <w:color w:val="232733"/>
                <w:sz w:val="16"/>
                <w:szCs w:val="16"/>
              </w:rPr>
              <w:t xml:space="preserve">C1-1</w:t>
            </w:r>
          </w:p>
        </w:tc>
        <w:tc>
          <w:tcPr>
            <w:tcW w:type="pct" w:w="4262"/>
            <w:tcMar>
              <w:top w:type="dxa" w:w="50"/>
              <w:left w:type="dxa" w:w="110"/>
              <w:bottom w:type="dxa" w:w="50"/>
              <w:right w:type="dxa" w:w="110"/>
            </w:tcMar>
          </w:tcPr>
          <w:p>
            <w:pPr>
              <w:spacing w:before="26" w:after="26"/>
            </w:pPr>
            <w:r>
              <w:rPr>
                <w:color w:val="232733"/>
                <w:sz w:val="16"/>
                <w:szCs w:val="16"/>
              </w:rPr>
              <w:t xml:space="preserve">Match each account to its category. (On the exam screen you would drag each account into a box.)</w:t>
            </w:r>
          </w:p>
        </w:tc>
      </w:tr>
      <w:tr>
        <w:tc>
          <w:tcPr>
            <w:tcW w:type="pct" w:w="738"/>
            <w:shd w:fill="FBFAF6" w:val="clear"/>
            <w:tcMar>
              <w:top w:type="dxa" w:w="50"/>
              <w:left w:type="dxa" w:w="110"/>
              <w:bottom w:type="dxa" w:w="50"/>
              <w:right w:type="dxa" w:w="110"/>
            </w:tcMar>
          </w:tcPr>
          <w:p>
            <w:pPr>
              <w:spacing w:before="26" w:after="26"/>
            </w:pPr>
            <w:r>
              <w:rPr>
                <w:color w:val="232733"/>
                <w:sz w:val="16"/>
                <w:szCs w:val="16"/>
              </w:rPr>
              <w:t xml:space="preserve">C1-2</w:t>
            </w:r>
          </w:p>
        </w:tc>
        <w:tc>
          <w:tcPr>
            <w:tcW w:type="pct" w:w="4262"/>
            <w:shd w:fill="FBFAF6" w:val="clear"/>
            <w:tcMar>
              <w:top w:type="dxa" w:w="50"/>
              <w:left w:type="dxa" w:w="110"/>
              <w:bottom w:type="dxa" w:w="50"/>
              <w:right w:type="dxa" w:w="110"/>
            </w:tcMar>
          </w:tcPr>
          <w:p>
            <w:pPr>
              <w:spacing w:before="26" w:after="26"/>
            </w:pPr>
            <w:r>
              <w:rPr>
                <w:color w:val="232733"/>
                <w:sz w:val="16"/>
                <w:szCs w:val="16"/>
              </w:rPr>
              <w:t xml:space="preserve">Enter Barada's net income for 2025 (USD 000).</w:t>
            </w:r>
          </w:p>
        </w:tc>
      </w:tr>
      <w:tr>
        <w:tc>
          <w:tcPr>
            <w:tcW w:type="pct" w:w="738"/>
            <w:tcMar>
              <w:top w:type="dxa" w:w="50"/>
              <w:left w:type="dxa" w:w="110"/>
              <w:bottom w:type="dxa" w:w="50"/>
              <w:right w:type="dxa" w:w="110"/>
            </w:tcMar>
          </w:tcPr>
          <w:p>
            <w:pPr>
              <w:spacing w:before="26" w:after="26"/>
            </w:pPr>
            <w:r>
              <w:rPr>
                <w:color w:val="232733"/>
                <w:sz w:val="16"/>
                <w:szCs w:val="16"/>
              </w:rPr>
              <w:t xml:space="preserve">C1-3</w:t>
            </w:r>
          </w:p>
        </w:tc>
        <w:tc>
          <w:tcPr>
            <w:tcW w:type="pct" w:w="4262"/>
            <w:tcMar>
              <w:top w:type="dxa" w:w="50"/>
              <w:left w:type="dxa" w:w="110"/>
              <w:bottom w:type="dxa" w:w="50"/>
              <w:right w:type="dxa" w:w="110"/>
            </w:tcMar>
          </w:tcPr>
          <w:p>
            <w:pPr>
              <w:spacing w:before="26" w:after="26"/>
            </w:pPr>
            <w:r>
              <w:rPr>
                <w:color w:val="232733"/>
                <w:sz w:val="16"/>
                <w:szCs w:val="16"/>
              </w:rPr>
              <w:t xml:space="preserve">Enter Barada's total assets at December 31, 2025 (USD 000).</w:t>
            </w:r>
          </w:p>
        </w:tc>
      </w:tr>
      <w:tr>
        <w:tc>
          <w:tcPr>
            <w:tcW w:type="pct" w:w="738"/>
            <w:shd w:fill="FBFAF6" w:val="clear"/>
            <w:tcMar>
              <w:top w:type="dxa" w:w="50"/>
              <w:left w:type="dxa" w:w="110"/>
              <w:bottom w:type="dxa" w:w="50"/>
              <w:right w:type="dxa" w:w="110"/>
            </w:tcMar>
          </w:tcPr>
          <w:p>
            <w:pPr>
              <w:spacing w:before="26" w:after="26"/>
            </w:pPr>
            <w:r>
              <w:rPr>
                <w:color w:val="232733"/>
                <w:sz w:val="16"/>
                <w:szCs w:val="16"/>
              </w:rPr>
              <w:t xml:space="preserve">C1-4</w:t>
            </w:r>
          </w:p>
        </w:tc>
        <w:tc>
          <w:tcPr>
            <w:tcW w:type="pct" w:w="4262"/>
            <w:shd w:fill="FBFAF6" w:val="clear"/>
            <w:tcMar>
              <w:top w:type="dxa" w:w="50"/>
              <w:left w:type="dxa" w:w="110"/>
              <w:bottom w:type="dxa" w:w="50"/>
              <w:right w:type="dxa" w:w="110"/>
            </w:tcMar>
          </w:tcPr>
          <w:p>
            <w:pPr>
              <w:spacing w:before="26" w:after="26"/>
            </w:pPr>
            <w:r>
              <w:rPr>
                <w:color w:val="232733"/>
                <w:sz w:val="16"/>
                <w:szCs w:val="16"/>
              </w:rPr>
              <w:t xml:space="preserve">After closing, Barada's retained earnings at December 31, 2025 are: [select]</w:t>
            </w:r>
          </w:p>
        </w:tc>
      </w:tr>
      <w:tr>
        <w:tc>
          <w:tcPr>
            <w:tcW w:type="pct" w:w="738"/>
            <w:tcMar>
              <w:top w:type="dxa" w:w="50"/>
              <w:left w:type="dxa" w:w="110"/>
              <w:bottom w:type="dxa" w:w="50"/>
              <w:right w:type="dxa" w:w="110"/>
            </w:tcMar>
          </w:tcPr>
          <w:p>
            <w:pPr>
              <w:spacing w:before="26" w:after="26"/>
            </w:pPr>
            <w:r>
              <w:rPr>
                <w:color w:val="232733"/>
                <w:sz w:val="16"/>
                <w:szCs w:val="16"/>
              </w:rPr>
              <w:t xml:space="preserve">C1-5</w:t>
            </w:r>
          </w:p>
        </w:tc>
        <w:tc>
          <w:tcPr>
            <w:tcW w:type="pct" w:w="4262"/>
            <w:tcMar>
              <w:top w:type="dxa" w:w="50"/>
              <w:left w:type="dxa" w:w="110"/>
              <w:bottom w:type="dxa" w:w="50"/>
              <w:right w:type="dxa" w:w="110"/>
            </w:tcMar>
          </w:tcPr>
          <w:p>
            <w:pPr>
              <w:spacing w:before="26" w:after="26"/>
            </w:pPr>
            <w:r>
              <w:rPr>
                <w:color w:val="232733"/>
                <w:sz w:val="16"/>
                <w:szCs w:val="16"/>
              </w:rPr>
              <w:t xml:space="preserve">Enter Barada's total liabilities at December 31, 2025 (USD 000).</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16.  </w:t>
      </w:r>
      <w:r>
        <w:rPr>
          <w:sz w:val="19"/>
          <w:szCs w:val="19"/>
        </w:rPr>
        <w:t xml:space="preserve">Which of these does item C1-1 ask for?</w:t>
      </w:r>
    </w:p>
    <w:p>
      <w:pPr>
        <w:spacing w:after="18"/>
        <w:ind w:left="560" w:hanging="260"/>
      </w:pPr>
      <w:r>
        <w:rPr>
          <w:b/>
          <w:bCs/>
          <w:color w:val="8186EF"/>
          <w:sz w:val="18"/>
          <w:szCs w:val="18"/>
        </w:rPr>
        <w:t xml:space="preserve">A. </w:t>
      </w:r>
      <w:r>
        <w:rPr>
          <w:sz w:val="18"/>
          <w:szCs w:val="18"/>
        </w:rPr>
        <w:t xml:space="preserve">Match each account to its category. (On the exam screen you would drag</w:t>
      </w:r>
    </w:p>
    <w:p>
      <w:pPr>
        <w:spacing w:after="18"/>
        <w:ind w:left="560" w:hanging="260"/>
      </w:pPr>
      <w:r>
        <w:rPr>
          <w:b/>
          <w:bCs/>
          <w:color w:val="8186EF"/>
          <w:sz w:val="18"/>
          <w:szCs w:val="18"/>
        </w:rPr>
        <w:t xml:space="preserve">B. </w:t>
      </w:r>
      <w:r>
        <w:rPr>
          <w:sz w:val="18"/>
          <w:szCs w:val="18"/>
        </w:rPr>
        <w:t xml:space="preserve">After closing, Barada's retained earnings at December 31, 2025 are: [s</w:t>
      </w:r>
    </w:p>
    <w:p>
      <w:pPr>
        <w:spacing w:after="18"/>
        <w:ind w:left="560" w:hanging="260"/>
      </w:pPr>
      <w:r>
        <w:rPr>
          <w:b/>
          <w:bCs/>
          <w:color w:val="8186EF"/>
          <w:sz w:val="18"/>
          <w:szCs w:val="18"/>
        </w:rPr>
        <w:t xml:space="preserve">C. </w:t>
      </w:r>
      <w:r>
        <w:rPr>
          <w:sz w:val="18"/>
          <w:szCs w:val="18"/>
        </w:rPr>
        <w:t xml:space="preserve">Enter Barada's total assets at December 31, 2025 (USD 000).</w:t>
      </w:r>
    </w:p>
    <w:p>
      <w:pPr>
        <w:spacing w:after="18"/>
        <w:ind w:left="560" w:hanging="260"/>
      </w:pPr>
      <w:r>
        <w:rPr>
          <w:b/>
          <w:bCs/>
          <w:color w:val="8186EF"/>
          <w:sz w:val="18"/>
          <w:szCs w:val="18"/>
        </w:rPr>
        <w:t xml:space="preserve">D. </w:t>
      </w:r>
      <w:r>
        <w:rPr>
          <w:sz w:val="18"/>
          <w:szCs w:val="18"/>
        </w:rPr>
        <w:t xml:space="preserve">Enter Barada's net income for 2025 (USD 000).</w:t>
      </w:r>
    </w:p>
    <w:p>
      <w:pPr>
        <w:spacing w:before="40" w:after="16"/>
        <w:ind w:left="300" w:hanging="300"/>
      </w:pPr>
      <w:r>
        <w:rPr>
          <w:b/>
          <w:bCs/>
          <w:color w:val="353A7C"/>
          <w:sz w:val="19"/>
          <w:szCs w:val="19"/>
        </w:rPr>
        <w:t xml:space="preserve">17.  </w:t>
      </w:r>
      <w:r>
        <w:rPr>
          <w:sz w:val="19"/>
          <w:szCs w:val="19"/>
        </w:rPr>
        <w:t xml:space="preserve">Which of these does item C1-2 ask for?</w:t>
      </w:r>
    </w:p>
    <w:p>
      <w:pPr>
        <w:spacing w:after="18"/>
        <w:ind w:left="560" w:hanging="260"/>
      </w:pPr>
      <w:r>
        <w:rPr>
          <w:b/>
          <w:bCs/>
          <w:color w:val="8186EF"/>
          <w:sz w:val="18"/>
          <w:szCs w:val="18"/>
        </w:rPr>
        <w:t xml:space="preserve">A. </w:t>
      </w:r>
      <w:r>
        <w:rPr>
          <w:sz w:val="18"/>
          <w:szCs w:val="18"/>
        </w:rPr>
        <w:t xml:space="preserve">Match each account to its category. (On the exam screen you would drag</w:t>
      </w:r>
    </w:p>
    <w:p>
      <w:pPr>
        <w:spacing w:after="18"/>
        <w:ind w:left="560" w:hanging="260"/>
      </w:pPr>
      <w:r>
        <w:rPr>
          <w:b/>
          <w:bCs/>
          <w:color w:val="8186EF"/>
          <w:sz w:val="18"/>
          <w:szCs w:val="18"/>
        </w:rPr>
        <w:t xml:space="preserve">B. </w:t>
      </w:r>
      <w:r>
        <w:rPr>
          <w:sz w:val="18"/>
          <w:szCs w:val="18"/>
        </w:rPr>
        <w:t xml:space="preserve">Enter Barada's net income for 2025 (USD 000).</w:t>
      </w:r>
    </w:p>
    <w:p>
      <w:pPr>
        <w:spacing w:after="18"/>
        <w:ind w:left="560" w:hanging="260"/>
      </w:pPr>
      <w:r>
        <w:rPr>
          <w:b/>
          <w:bCs/>
          <w:color w:val="8186EF"/>
          <w:sz w:val="18"/>
          <w:szCs w:val="18"/>
        </w:rPr>
        <w:t xml:space="preserve">C. </w:t>
      </w:r>
      <w:r>
        <w:rPr>
          <w:sz w:val="18"/>
          <w:szCs w:val="18"/>
        </w:rPr>
        <w:t xml:space="preserve">After closing, Barada's retained earnings at December 31, 2025 are: [s</w:t>
      </w:r>
    </w:p>
    <w:p>
      <w:pPr>
        <w:spacing w:after="18"/>
        <w:ind w:left="560" w:hanging="260"/>
      </w:pPr>
      <w:r>
        <w:rPr>
          <w:b/>
          <w:bCs/>
          <w:color w:val="8186EF"/>
          <w:sz w:val="18"/>
          <w:szCs w:val="18"/>
        </w:rPr>
        <w:t xml:space="preserve">D. </w:t>
      </w:r>
      <w:r>
        <w:rPr>
          <w:sz w:val="18"/>
          <w:szCs w:val="18"/>
        </w:rPr>
        <w:t xml:space="preserve">Enter Barada's total assets at December 31, 2025 (USD 000).</w:t>
      </w:r>
    </w:p>
    <w:p>
      <w:pPr>
        <w:spacing w:before="40" w:after="16"/>
        <w:ind w:left="300" w:hanging="300"/>
      </w:pPr>
      <w:r>
        <w:rPr>
          <w:b/>
          <w:bCs/>
          <w:color w:val="353A7C"/>
          <w:sz w:val="19"/>
          <w:szCs w:val="19"/>
        </w:rPr>
        <w:t xml:space="preserve">18.  </w:t>
      </w:r>
      <w:r>
        <w:rPr>
          <w:sz w:val="19"/>
          <w:szCs w:val="19"/>
        </w:rPr>
        <w:t xml:space="preserve">Which of these does item C1-3 ask for?</w:t>
      </w:r>
    </w:p>
    <w:p>
      <w:pPr>
        <w:spacing w:after="18"/>
        <w:ind w:left="560" w:hanging="260"/>
      </w:pPr>
      <w:r>
        <w:rPr>
          <w:b/>
          <w:bCs/>
          <w:color w:val="8186EF"/>
          <w:sz w:val="18"/>
          <w:szCs w:val="18"/>
        </w:rPr>
        <w:t xml:space="preserve">A. </w:t>
      </w:r>
      <w:r>
        <w:rPr>
          <w:sz w:val="18"/>
          <w:szCs w:val="18"/>
        </w:rPr>
        <w:t xml:space="preserve">Enter Barada's total assets at December 31, 2025 (USD 000).</w:t>
      </w:r>
    </w:p>
    <w:p>
      <w:pPr>
        <w:spacing w:after="18"/>
        <w:ind w:left="560" w:hanging="260"/>
      </w:pPr>
      <w:r>
        <w:rPr>
          <w:b/>
          <w:bCs/>
          <w:color w:val="8186EF"/>
          <w:sz w:val="18"/>
          <w:szCs w:val="18"/>
        </w:rPr>
        <w:t xml:space="preserve">B. </w:t>
      </w:r>
      <w:r>
        <w:rPr>
          <w:sz w:val="18"/>
          <w:szCs w:val="18"/>
        </w:rPr>
        <w:t xml:space="preserve">Match each account to its category. (On the exam screen you would drag</w:t>
      </w:r>
    </w:p>
    <w:p>
      <w:pPr>
        <w:spacing w:after="18"/>
        <w:ind w:left="560" w:hanging="260"/>
      </w:pPr>
      <w:r>
        <w:rPr>
          <w:b/>
          <w:bCs/>
          <w:color w:val="8186EF"/>
          <w:sz w:val="18"/>
          <w:szCs w:val="18"/>
        </w:rPr>
        <w:t xml:space="preserve">C. </w:t>
      </w:r>
      <w:r>
        <w:rPr>
          <w:sz w:val="18"/>
          <w:szCs w:val="18"/>
        </w:rPr>
        <w:t xml:space="preserve">Enter Barada's net income for 2025 (USD 000).</w:t>
      </w:r>
    </w:p>
    <w:p>
      <w:pPr>
        <w:spacing w:after="18"/>
        <w:ind w:left="560" w:hanging="260"/>
      </w:pPr>
      <w:r>
        <w:rPr>
          <w:b/>
          <w:bCs/>
          <w:color w:val="8186EF"/>
          <w:sz w:val="18"/>
          <w:szCs w:val="18"/>
        </w:rPr>
        <w:t xml:space="preserve">D. </w:t>
      </w:r>
      <w:r>
        <w:rPr>
          <w:sz w:val="18"/>
          <w:szCs w:val="18"/>
        </w:rPr>
        <w:t xml:space="preserve">After closing, Barada's retained earnings at December 31, 2025 are: [s</w:t>
      </w:r>
    </w:p>
    <w:p>
      <w:pPr>
        <w:spacing w:before="40" w:after="16"/>
        <w:ind w:left="300" w:hanging="300"/>
      </w:pPr>
      <w:r>
        <w:rPr>
          <w:b/>
          <w:bCs/>
          <w:color w:val="353A7C"/>
          <w:sz w:val="19"/>
          <w:szCs w:val="19"/>
        </w:rPr>
        <w:t xml:space="preserve">19.  </w:t>
      </w:r>
      <w:r>
        <w:rPr>
          <w:sz w:val="19"/>
          <w:szCs w:val="19"/>
        </w:rPr>
        <w:t xml:space="preserve">Which of these does item C1-4 ask for?</w:t>
      </w:r>
    </w:p>
    <w:p>
      <w:pPr>
        <w:spacing w:after="18"/>
        <w:ind w:left="560" w:hanging="260"/>
      </w:pPr>
      <w:r>
        <w:rPr>
          <w:b/>
          <w:bCs/>
          <w:color w:val="8186EF"/>
          <w:sz w:val="18"/>
          <w:szCs w:val="18"/>
        </w:rPr>
        <w:t xml:space="preserve">A. </w:t>
      </w:r>
      <w:r>
        <w:rPr>
          <w:sz w:val="18"/>
          <w:szCs w:val="18"/>
        </w:rPr>
        <w:t xml:space="preserve">After closing, Barada's retained earnings at December 31, 2025 are: [s</w:t>
      </w:r>
    </w:p>
    <w:p>
      <w:pPr>
        <w:spacing w:after="18"/>
        <w:ind w:left="560" w:hanging="260"/>
      </w:pPr>
      <w:r>
        <w:rPr>
          <w:b/>
          <w:bCs/>
          <w:color w:val="8186EF"/>
          <w:sz w:val="18"/>
          <w:szCs w:val="18"/>
        </w:rPr>
        <w:t xml:space="preserve">B. </w:t>
      </w:r>
      <w:r>
        <w:rPr>
          <w:sz w:val="18"/>
          <w:szCs w:val="18"/>
        </w:rPr>
        <w:t xml:space="preserve">Enter Barada's total assets at December 31, 2025 (USD 000).</w:t>
      </w:r>
    </w:p>
    <w:p>
      <w:pPr>
        <w:spacing w:after="18"/>
        <w:ind w:left="560" w:hanging="260"/>
      </w:pPr>
      <w:r>
        <w:rPr>
          <w:b/>
          <w:bCs/>
          <w:color w:val="8186EF"/>
          <w:sz w:val="18"/>
          <w:szCs w:val="18"/>
        </w:rPr>
        <w:t xml:space="preserve">C. </w:t>
      </w:r>
      <w:r>
        <w:rPr>
          <w:sz w:val="18"/>
          <w:szCs w:val="18"/>
        </w:rPr>
        <w:t xml:space="preserve">Enter Barada's net income for 2025 (USD 000).</w:t>
      </w:r>
    </w:p>
    <w:p>
      <w:pPr>
        <w:spacing w:after="18"/>
        <w:ind w:left="560" w:hanging="260"/>
      </w:pPr>
      <w:r>
        <w:rPr>
          <w:b/>
          <w:bCs/>
          <w:color w:val="8186EF"/>
          <w:sz w:val="18"/>
          <w:szCs w:val="18"/>
        </w:rPr>
        <w:t xml:space="preserve">D. </w:t>
      </w:r>
      <w:r>
        <w:rPr>
          <w:sz w:val="18"/>
          <w:szCs w:val="18"/>
        </w:rPr>
        <w:t xml:space="preserve">Match each account to its category. (On the exam screen you would drag</w:t>
      </w:r>
    </w:p>
    <w:p>
      <w:pPr>
        <w:spacing w:before="40" w:after="16"/>
        <w:ind w:left="300" w:hanging="300"/>
      </w:pPr>
      <w:r>
        <w:rPr>
          <w:b/>
          <w:bCs/>
          <w:color w:val="353A7C"/>
          <w:sz w:val="19"/>
          <w:szCs w:val="19"/>
        </w:rPr>
        <w:t xml:space="preserve">20.  </w:t>
      </w:r>
      <w:r>
        <w:rPr>
          <w:sz w:val="19"/>
          <w:szCs w:val="19"/>
        </w:rPr>
        <w:t xml:space="preserve">Which of these does item C1-5 ask for?</w:t>
      </w:r>
    </w:p>
    <w:p>
      <w:pPr>
        <w:spacing w:after="18"/>
        <w:ind w:left="560" w:hanging="260"/>
      </w:pPr>
      <w:r>
        <w:rPr>
          <w:b/>
          <w:bCs/>
          <w:color w:val="8186EF"/>
          <w:sz w:val="18"/>
          <w:szCs w:val="18"/>
        </w:rPr>
        <w:t xml:space="preserve">A. </w:t>
      </w:r>
      <w:r>
        <w:rPr>
          <w:sz w:val="18"/>
          <w:szCs w:val="18"/>
        </w:rPr>
        <w:t xml:space="preserve">Match each account to its category. (On the exam screen you would drag</w:t>
      </w:r>
    </w:p>
    <w:p>
      <w:pPr>
        <w:spacing w:after="18"/>
        <w:ind w:left="560" w:hanging="260"/>
      </w:pPr>
      <w:r>
        <w:rPr>
          <w:b/>
          <w:bCs/>
          <w:color w:val="8186EF"/>
          <w:sz w:val="18"/>
          <w:szCs w:val="18"/>
        </w:rPr>
        <w:t xml:space="preserve">B. </w:t>
      </w:r>
      <w:r>
        <w:rPr>
          <w:sz w:val="18"/>
          <w:szCs w:val="18"/>
        </w:rPr>
        <w:t xml:space="preserve">Enter Barada's total liabilities at December 31, 2025 (USD 000).</w:t>
      </w:r>
    </w:p>
    <w:p>
      <w:pPr>
        <w:spacing w:after="18"/>
        <w:ind w:left="560" w:hanging="260"/>
      </w:pPr>
      <w:r>
        <w:rPr>
          <w:b/>
          <w:bCs/>
          <w:color w:val="8186EF"/>
          <w:sz w:val="18"/>
          <w:szCs w:val="18"/>
        </w:rPr>
        <w:t xml:space="preserve">C. </w:t>
      </w:r>
      <w:r>
        <w:rPr>
          <w:sz w:val="18"/>
          <w:szCs w:val="18"/>
        </w:rPr>
        <w:t xml:space="preserve">Enter Barada's total assets at December 31, 2025 (USD 000).</w:t>
      </w:r>
    </w:p>
    <w:p>
      <w:pPr>
        <w:spacing w:after="18"/>
        <w:ind w:left="560" w:hanging="260"/>
      </w:pPr>
      <w:r>
        <w:rPr>
          <w:b/>
          <w:bCs/>
          <w:color w:val="8186EF"/>
          <w:sz w:val="18"/>
          <w:szCs w:val="18"/>
        </w:rPr>
        <w:t xml:space="preserve">D. </w:t>
      </w:r>
      <w:r>
        <w:rPr>
          <w:sz w:val="18"/>
          <w:szCs w:val="18"/>
        </w:rPr>
        <w:t xml:space="preserve">Enter Barada's net income for 2025 (USD 000).</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21.  </w:t>
            </w:r>
            <w:r>
              <w:rPr>
                <w:sz w:val="19"/>
                <w:szCs w:val="19"/>
              </w:rPr>
              <w:t xml:space="preserve">What has to be settled before any figure in a case set is worked out?</w:t>
            </w:r>
          </w:p>
          <w:p>
            <w:pPr>
              <w:spacing w:after="16"/>
              <w:ind w:left="500" w:hanging="200"/>
            </w:pPr>
            <w:r>
              <w:rPr>
                <w:b/>
                <w:bCs/>
                <w:color w:val="8186EF"/>
                <w:sz w:val="18"/>
                <w:szCs w:val="18"/>
              </w:rPr>
              <w:t xml:space="preserve">A. </w:t>
            </w:r>
            <w:r>
              <w:rPr>
                <w:sz w:val="18"/>
                <w:szCs w:val="18"/>
              </w:rPr>
              <w:t xml:space="preserve">the exhibit, adjusted for every note that goes with it</w:t>
            </w:r>
          </w:p>
          <w:p>
            <w:pPr>
              <w:spacing w:after="16"/>
              <w:ind w:left="500" w:hanging="200"/>
            </w:pPr>
            <w:r>
              <w:rPr>
                <w:b/>
                <w:bCs/>
                <w:color w:val="8186EF"/>
                <w:sz w:val="18"/>
                <w:szCs w:val="18"/>
              </w:rPr>
              <w:t xml:space="preserve">B. </w:t>
            </w:r>
            <w:r>
              <w:rPr>
                <w:sz w:val="18"/>
                <w:szCs w:val="18"/>
              </w:rPr>
              <w:t xml:space="preserve">the method the company uses</w:t>
            </w:r>
          </w:p>
          <w:p>
            <w:pPr>
              <w:spacing w:after="16"/>
              <w:ind w:left="500" w:hanging="200"/>
            </w:pPr>
            <w:r>
              <w:rPr>
                <w:b/>
                <w:bCs/>
                <w:color w:val="8186EF"/>
                <w:sz w:val="18"/>
                <w:szCs w:val="18"/>
              </w:rPr>
              <w:t xml:space="preserve">C. </w:t>
            </w:r>
            <w:r>
              <w:rPr>
                <w:sz w:val="18"/>
                <w:szCs w:val="18"/>
              </w:rPr>
              <w:t xml:space="preserve">the tax rate</w:t>
            </w:r>
          </w:p>
          <w:p>
            <w:pPr>
              <w:spacing w:after="16"/>
              <w:ind w:left="500" w:hanging="200"/>
            </w:pPr>
            <w:r>
              <w:rPr>
                <w:b/>
                <w:bCs/>
                <w:color w:val="8186EF"/>
                <w:sz w:val="18"/>
                <w:szCs w:val="18"/>
              </w:rPr>
              <w:t xml:space="preserve">D. </w:t>
            </w:r>
            <w:r>
              <w:rPr>
                <w:sz w:val="18"/>
                <w:szCs w:val="18"/>
              </w:rPr>
              <w:t xml:space="preserve">the order of the items</w:t>
            </w:r>
          </w:p>
          <w:p>
            <w:pPr>
              <w:spacing w:before="20" w:after="50"/>
            </w:pPr>
            <w:r>
              <w:rPr>
                <w:color w:val="C0483F"/>
                <w:sz w:val="17"/>
                <w:szCs w:val="17"/>
              </w:rPr>
              <w:t xml:space="preserve">If you got it wrong: reread the case panel in the MODEL move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22.  </w:t>
      </w:r>
      <w:r>
        <w:rPr>
          <w:sz w:val="19"/>
          <w:szCs w:val="19"/>
        </w:rPr>
        <w:t xml:space="preserve">Rebuild the chapter map. Write every section in order and what each one settles.</w:t>
      </w:r>
    </w:p>
    <w:p>
      <w:pPr>
        <w:spacing w:after="40" w:before="90"/>
        <w:jc w:val="center"/>
      </w:pPr>
      <w:r>
        <w:drawing>
          <wp:inline distT="0" distB="0" distL="0" distR="0">
            <wp:extent cx="5734050" cy="444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34050" cy="44439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student starting this chapter tomorrow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23.  </w:t>
            </w:r>
            <w:r>
              <w:rPr>
                <w:sz w:val="19"/>
                <w:szCs w:val="19"/>
              </w:rPr>
              <w:t xml:space="preserve">In four or five sentences, write what the whole chapter settles, section by section.</w:t>
            </w:r>
          </w:p>
          <w:p>
            <w:pPr>
              <w:spacing w:after="36"/>
            </w:pPr>
            <w:r>
              <w:rPr>
                <w:color w:val="6B7280"/>
                <w:sz w:val="16"/>
                <w:szCs w:val="16"/>
              </w:rPr>
              <w:t xml:space="preserve">every one of these words must appear:  </w:t>
            </w:r>
            <w:r>
              <w:rPr>
                <w:b/>
                <w:bCs/>
                <w:color w:val="1F7A6A"/>
                <w:sz w:val="16"/>
                <w:szCs w:val="16"/>
              </w:rPr>
              <w:t xml:space="preserve">financial statements  ·  primary users  ·  asset  ·  liability</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1.7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Revenue · retained earnings · Dividend · expense · income statement</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debit · equity · credit · contra account · normal balance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prepaid expense · asset · liability · revenue</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1.1: Who uses financial statements, and why?. 1.2: The building blocks: elements and the accounting equation. 1.3: Double entry: debits and credits. 1.4: The accrual basis and the matching principle. 1.5: Who writes the rules? U.S. GAAP and IFRS. 1.6: A first look at the four statements.</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“Revenues and gains increase retained earnings. Dividends also decrease it, but a dividend is not an expense. It is a distribution to owners, so it never appears in the income statement. IFRS also uses the word income for both revenue and gains, while U.S.”</w:t>
      </w:r>
    </w:p>
    <w:p>
      <w:pPr>
        <w:spacing w:after="18"/>
        <w:ind w:left="300" w:hanging="300"/>
      </w:pPr>
      <w:r>
        <w:rPr>
          <w:b/>
          <w:bCs/>
          <w:color w:val="8186EF"/>
          <w:sz w:val="16"/>
          <w:szCs w:val="16"/>
        </w:rPr>
        <w:t xml:space="preserve">2  </w:t>
      </w:r>
      <w:r>
        <w:rPr>
          <w:sz w:val="16"/>
          <w:szCs w:val="16"/>
        </w:rPr>
        <w:t xml:space="preserve">The book writes: “Accounts on the left side of the equation (assets, expenses and dividends) increase with a debit. Accounts on the right side (liabilities, equity and revenues) increase with a credit. A contra account reduces a related account, so it has the opposite normal balance.”</w:t>
      </w:r>
    </w:p>
    <w:p>
      <w:pPr>
        <w:spacing w:after="18"/>
        <w:ind w:left="300" w:hanging="300"/>
      </w:pPr>
      <w:r>
        <w:rPr>
          <w:b/>
          <w:bCs/>
          <w:color w:val="8186EF"/>
          <w:sz w:val="16"/>
          <w:szCs w:val="16"/>
        </w:rPr>
        <w:t xml:space="preserve">3  </w:t>
      </w:r>
      <w:r>
        <w:rPr>
          <w:sz w:val="16"/>
          <w:szCs w:val="16"/>
        </w:rPr>
        <w:t xml:space="preserve">The book writes: “A prepaid expense is an asset: the company has paid for a future benefit. A contract liability (unearned revenue) is a liability: the company must still deliver the goods or services. Cash received in advance is a liability, not revenue.”</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it 1.1.</w:t>
      </w:r>
    </w:p>
    <w:p>
      <w:pPr>
        <w:spacing w:after="18"/>
        <w:ind w:left="300" w:hanging="300"/>
      </w:pPr>
      <w:r>
        <w:rPr>
          <w:b/>
          <w:bCs/>
          <w:color w:val="8186EF"/>
          <w:sz w:val="16"/>
          <w:szCs w:val="16"/>
        </w:rPr>
        <w:t xml:space="preserve">6  </w:t>
      </w:r>
      <w:r>
        <w:rPr>
          <w:sz w:val="16"/>
          <w:szCs w:val="16"/>
        </w:rPr>
        <w:t xml:space="preserve">The book numbers it 1.2.</w:t>
      </w:r>
    </w:p>
    <w:p>
      <w:pPr>
        <w:spacing w:after="18"/>
        <w:ind w:left="300" w:hanging="300"/>
      </w:pPr>
      <w:r>
        <w:rPr>
          <w:b/>
          <w:bCs/>
          <w:color w:val="8186EF"/>
          <w:sz w:val="16"/>
          <w:szCs w:val="16"/>
        </w:rPr>
        <w:t xml:space="preserve">7  </w:t>
      </w:r>
      <w:r>
        <w:rPr>
          <w:sz w:val="16"/>
          <w:szCs w:val="16"/>
        </w:rPr>
        <w:t xml:space="preserve">The book numbers it 1.3.</w:t>
      </w:r>
    </w:p>
    <w:p>
      <w:pPr>
        <w:spacing w:after="18"/>
        <w:ind w:left="300" w:hanging="300"/>
      </w:pPr>
      <w:r>
        <w:rPr>
          <w:b/>
          <w:bCs/>
          <w:color w:val="8186EF"/>
          <w:sz w:val="16"/>
          <w:szCs w:val="16"/>
        </w:rPr>
        <w:t xml:space="preserve">14  </w:t>
      </w:r>
      <w:r>
        <w:rPr>
          <w:sz w:val="16"/>
          <w:szCs w:val="16"/>
        </w:rPr>
        <w:t xml:space="preserve">The first section settles the vocabulary.</w:t>
      </w:r>
    </w:p>
    <w:p>
      <w:pPr>
        <w:spacing w:after="18"/>
        <w:ind w:left="300" w:hanging="300"/>
      </w:pPr>
      <w:r>
        <w:rPr>
          <w:b/>
          <w:bCs/>
          <w:color w:val="8186EF"/>
          <w:sz w:val="16"/>
          <w:szCs w:val="16"/>
        </w:rPr>
        <w:t xml:space="preserve">15  </w:t>
      </w:r>
      <w:r>
        <w:rPr>
          <w:sz w:val="16"/>
          <w:szCs w:val="16"/>
        </w:rPr>
        <w:t xml:space="preserve">Every later answer depends on the adjusted exhibit.</w:t>
      </w:r>
    </w:p>
    <w:p>
      <w:pPr>
        <w:spacing w:after="18"/>
        <w:ind w:left="300" w:hanging="300"/>
      </w:pPr>
      <w:r>
        <w:rPr>
          <w:b/>
          <w:bCs/>
          <w:color w:val="8186EF"/>
          <w:sz w:val="16"/>
          <w:szCs w:val="16"/>
        </w:rPr>
        <w:t xml:space="preserve">16  </w:t>
      </w:r>
      <w:r>
        <w:rPr>
          <w:sz w:val="16"/>
          <w:szCs w:val="16"/>
        </w:rPr>
        <w:t xml:space="preserve">The book states item C1-1 in those words.</w:t>
      </w:r>
    </w:p>
    <w:p>
      <w:pPr>
        <w:spacing w:after="18"/>
        <w:ind w:left="300" w:hanging="300"/>
      </w:pPr>
      <w:r>
        <w:rPr>
          <w:b/>
          <w:bCs/>
          <w:color w:val="8186EF"/>
          <w:sz w:val="16"/>
          <w:szCs w:val="16"/>
        </w:rPr>
        <w:t xml:space="preserve">17  </w:t>
      </w:r>
      <w:r>
        <w:rPr>
          <w:sz w:val="16"/>
          <w:szCs w:val="16"/>
        </w:rPr>
        <w:t xml:space="preserve">The book states item C1-2 in those words.</w:t>
      </w:r>
    </w:p>
    <w:p>
      <w:pPr>
        <w:spacing w:after="18"/>
        <w:ind w:left="300" w:hanging="300"/>
      </w:pPr>
      <w:r>
        <w:rPr>
          <w:b/>
          <w:bCs/>
          <w:color w:val="8186EF"/>
          <w:sz w:val="16"/>
          <w:szCs w:val="16"/>
        </w:rPr>
        <w:t xml:space="preserve">18  </w:t>
      </w:r>
      <w:r>
        <w:rPr>
          <w:sz w:val="16"/>
          <w:szCs w:val="16"/>
        </w:rPr>
        <w:t xml:space="preserve">The book states item C1-3 in those words.</w:t>
      </w:r>
    </w:p>
    <w:p>
      <w:pPr>
        <w:spacing w:after="18"/>
        <w:ind w:left="300" w:hanging="300"/>
      </w:pPr>
      <w:r>
        <w:rPr>
          <w:b/>
          <w:bCs/>
          <w:color w:val="8186EF"/>
          <w:sz w:val="16"/>
          <w:szCs w:val="16"/>
        </w:rPr>
        <w:t xml:space="preserve">19  </w:t>
      </w:r>
      <w:r>
        <w:rPr>
          <w:sz w:val="16"/>
          <w:szCs w:val="16"/>
        </w:rPr>
        <w:t xml:space="preserve">The book states item C1-4 in those words.</w:t>
      </w:r>
    </w:p>
    <w:p>
      <w:pPr>
        <w:spacing w:after="18"/>
        <w:ind w:left="300" w:hanging="300"/>
      </w:pPr>
      <w:r>
        <w:rPr>
          <w:b/>
          <w:bCs/>
          <w:color w:val="8186EF"/>
          <w:sz w:val="16"/>
          <w:szCs w:val="16"/>
        </w:rPr>
        <w:t xml:space="preserve">20  </w:t>
      </w:r>
      <w:r>
        <w:rPr>
          <w:sz w:val="16"/>
          <w:szCs w:val="16"/>
        </w:rPr>
        <w:t xml:space="preserve">The book states item C1-5 in those words.</w:t>
      </w:r>
    </w:p>
    <w:p>
      <w:pPr>
        <w:spacing w:after="18"/>
        <w:ind w:left="300" w:hanging="300"/>
      </w:pPr>
      <w:r>
        <w:rPr>
          <w:b/>
          <w:bCs/>
          <w:color w:val="8186EF"/>
          <w:sz w:val="16"/>
          <w:szCs w:val="16"/>
        </w:rPr>
        <w:t xml:space="preserve">21  </w:t>
      </w:r>
      <w:r>
        <w:rPr>
          <w:sz w:val="16"/>
          <w:szCs w:val="16"/>
        </w:rPr>
        <w:t xml:space="preserve">Every later answer depends on the adjusted exhibit.</w:t>
      </w:r>
    </w:p>
    <w:p/>
    <w:p>
      <w:pPr>
        <w:sectPr>
          <w:headerReference w:type="default" r:id="rIdHdr1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2.1</w:t>
      </w:r>
    </w:p>
    <w:p>
      <w:pPr>
        <w:spacing w:after="8"/>
      </w:pPr>
      <w:r>
        <w:rPr>
          <w:color w:val="23265A"/>
          <w:sz w:val="22"/>
          <w:szCs w:val="22"/>
        </w:rPr>
        <w:t xml:space="preserve">Purpose and structure of the balance sheet</w:t>
      </w:r>
    </w:p>
    <w:p>
      <w:pPr>
        <w:spacing w:after="130"/>
      </w:pPr>
      <w:r>
        <w:rPr>
          <w:color w:val="6B7280"/>
          <w:sz w:val="20"/>
          <w:szCs w:val="20"/>
        </w:rPr>
        <w:t xml:space="preserve">section 2.1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974"/>
        <w:gridCol w:w="3999"/>
        <w:gridCol w:w="3627"/>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28"/>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2083"/>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1889"/>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28"/>
            <w:tcMar>
              <w:top w:type="dxa" w:w="50"/>
              <w:left w:type="dxa" w:w="110"/>
              <w:bottom w:type="dxa" w:w="50"/>
              <w:right w:type="dxa" w:w="110"/>
            </w:tcMar>
          </w:tcPr>
          <w:p>
            <w:pPr>
              <w:spacing w:before="26" w:after="26"/>
            </w:pPr>
            <w:r>
              <w:rPr>
                <w:color w:val="232733"/>
                <w:sz w:val="16"/>
                <w:szCs w:val="16"/>
              </w:rPr>
              <w:t xml:space="preserve">Purpose and structure of the balance sheet</w:t>
            </w:r>
          </w:p>
        </w:tc>
        <w:tc>
          <w:tcPr>
            <w:tcW w:type="pct" w:w="2083"/>
            <w:tcMar>
              <w:top w:type="dxa" w:w="50"/>
              <w:left w:type="dxa" w:w="110"/>
              <w:bottom w:type="dxa" w:w="50"/>
              <w:right w:type="dxa" w:w="110"/>
            </w:tcMar>
          </w:tcPr>
          <w:p>
            <w:pPr>
              <w:spacing w:before="26" w:after="26"/>
            </w:pPr>
            <w:r>
              <w:rPr>
                <w:color w:val="232733"/>
                <w:sz w:val="16"/>
                <w:szCs w:val="16"/>
              </w:rPr>
              <w:t xml:space="preserve">a figure to read · Orontes Foods Inc. (whole USD)</w:t>
            </w:r>
          </w:p>
        </w:tc>
        <w:tc>
          <w:tcPr>
            <w:tcW w:type="pct" w:w="1889"/>
            <w:tcMar>
              <w:top w:type="dxa" w:w="50"/>
              <w:left w:type="dxa" w:w="110"/>
              <w:bottom w:type="dxa" w:w="50"/>
              <w:right w:type="dxa" w:w="110"/>
            </w:tcMar>
          </w:tcPr>
          <w:p>
            <w:pPr>
              <w:spacing w:before="26" w:after="26"/>
            </w:pPr>
            <w:r>
              <w:rPr>
                <w:color w:val="232733"/>
                <w:sz w:val="16"/>
                <w:szCs w:val="16"/>
              </w:rPr>
              <w:t xml:space="preserve">Which question does the balance sheet help users answer MOST directly?</w:t>
            </w:r>
          </w:p>
        </w:tc>
      </w:tr>
      <w:tr>
        <w:tc>
          <w:tcPr>
            <w:tcW w:type="pct" w:w="1028"/>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2083"/>
            <w:shd w:fill="FBFAF6" w:val="clear"/>
            <w:tcMar>
              <w:top w:type="dxa" w:w="50"/>
              <w:left w:type="dxa" w:w="110"/>
              <w:bottom w:type="dxa" w:w="50"/>
              <w:right w:type="dxa" w:w="110"/>
            </w:tcMar>
          </w:tcPr>
          <w:p>
            <w:pPr>
              <w:spacing w:before="26" w:after="26"/>
            </w:pPr>
            <w:r>
              <w:rPr>
                <w:color w:val="232733"/>
                <w:sz w:val="16"/>
                <w:szCs w:val="16"/>
              </w:rPr>
              <w:t xml:space="preserve">Account · The English the exam uses, and what it translates · Orontes Foods Inc. (whole USD)</w:t>
            </w:r>
          </w:p>
        </w:tc>
        <w:tc>
          <w:tcPr>
            <w:tcW w:type="pct" w:w="1889"/>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20"/>
        <w:gridCol w:w="4880"/>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459"/>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541"/>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459"/>
            <w:tcMar>
              <w:top w:type="dxa" w:w="50"/>
              <w:left w:type="dxa" w:w="110"/>
              <w:bottom w:type="dxa" w:w="50"/>
              <w:right w:type="dxa" w:w="110"/>
            </w:tcMar>
          </w:tcPr>
          <w:p>
            <w:pPr>
              <w:spacing w:before="26" w:after="26"/>
            </w:pPr>
            <w:r>
              <w:rPr>
                <w:color w:val="232733"/>
                <w:sz w:val="16"/>
                <w:szCs w:val="16"/>
              </w:rPr>
              <w:t xml:space="preserve">balance sheet</w:t>
            </w:r>
          </w:p>
        </w:tc>
        <w:tc>
          <w:tcPr>
            <w:tcW w:type="pct" w:w="2541"/>
            <w:tcMar>
              <w:top w:type="dxa" w:w="50"/>
              <w:left w:type="dxa" w:w="110"/>
              <w:bottom w:type="dxa" w:w="50"/>
              <w:right w:type="dxa" w:w="110"/>
            </w:tcMar>
          </w:tcPr>
          <w:p>
            <w:pPr>
              <w:spacing w:before="26" w:after="26"/>
            </w:pPr>
            <w:r>
              <w:rPr>
                <w:color w:val="232733"/>
                <w:sz w:val="16"/>
                <w:szCs w:val="16"/>
              </w:rPr>
              <w:t xml:space="preserve"/>
            </w:r>
          </w:p>
        </w:tc>
      </w:tr>
      <w:tr>
        <w:tc>
          <w:tcPr>
            <w:tcW w:type="pct" w:w="2459"/>
            <w:shd w:fill="FBFAF6" w:val="clear"/>
            <w:tcMar>
              <w:top w:type="dxa" w:w="50"/>
              <w:left w:type="dxa" w:w="110"/>
              <w:bottom w:type="dxa" w:w="50"/>
              <w:right w:type="dxa" w:w="110"/>
            </w:tcMar>
          </w:tcPr>
          <w:p>
            <w:pPr>
              <w:spacing w:before="26" w:after="26"/>
            </w:pPr>
            <w:r>
              <w:rPr>
                <w:color w:val="232733"/>
                <w:sz w:val="16"/>
                <w:szCs w:val="16"/>
              </w:rPr>
              <w:t xml:space="preserve">working capital</w:t>
            </w:r>
          </w:p>
        </w:tc>
        <w:tc>
          <w:tcPr>
            <w:tcW w:type="pct" w:w="2541"/>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459"/>
            <w:tcMar>
              <w:top w:type="dxa" w:w="50"/>
              <w:left w:type="dxa" w:w="110"/>
              <w:bottom w:type="dxa" w:w="50"/>
              <w:right w:type="dxa" w:w="110"/>
            </w:tcMar>
          </w:tcPr>
          <w:p>
            <w:pPr>
              <w:spacing w:before="26" w:after="26"/>
            </w:pPr>
            <w:r>
              <w:rPr>
                <w:color w:val="232733"/>
                <w:sz w:val="16"/>
                <w:szCs w:val="16"/>
              </w:rPr>
              <w:t xml:space="preserve">liquidity</w:t>
            </w:r>
          </w:p>
        </w:tc>
        <w:tc>
          <w:tcPr>
            <w:tcW w:type="pct" w:w="2541"/>
            <w:tcMar>
              <w:top w:type="dxa" w:w="50"/>
              <w:left w:type="dxa" w:w="110"/>
              <w:bottom w:type="dxa" w:w="50"/>
              <w:right w:type="dxa" w:w="110"/>
            </w:tcMar>
          </w:tcPr>
          <w:p>
            <w:pPr>
              <w:spacing w:before="26" w:after="26"/>
            </w:pPr>
            <w:r>
              <w:rPr>
                <w:color w:val="232733"/>
                <w:sz w:val="16"/>
                <w:szCs w:val="16"/>
              </w:rPr>
              <w:t xml:space="preserve"/>
            </w:r>
          </w:p>
        </w:tc>
      </w:tr>
      <w:tr>
        <w:tc>
          <w:tcPr>
            <w:tcW w:type="pct" w:w="2459"/>
            <w:shd w:fill="FBFAF6" w:val="clear"/>
            <w:tcMar>
              <w:top w:type="dxa" w:w="50"/>
              <w:left w:type="dxa" w:w="110"/>
              <w:bottom w:type="dxa" w:w="50"/>
              <w:right w:type="dxa" w:w="110"/>
            </w:tcMar>
          </w:tcPr>
          <w:p>
            <w:pPr>
              <w:spacing w:before="26" w:after="26"/>
            </w:pPr>
            <w:r>
              <w:rPr>
                <w:color w:val="232733"/>
                <w:sz w:val="16"/>
                <w:szCs w:val="16"/>
              </w:rPr>
              <w:t xml:space="preserve">covenant</w:t>
            </w:r>
          </w:p>
        </w:tc>
        <w:tc>
          <w:tcPr>
            <w:tcW w:type="pct" w:w="2541"/>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459"/>
            <w:tcMar>
              <w:top w:type="dxa" w:w="50"/>
              <w:left w:type="dxa" w:w="110"/>
              <w:bottom w:type="dxa" w:w="50"/>
              <w:right w:type="dxa" w:w="110"/>
            </w:tcMar>
          </w:tcPr>
          <w:p>
            <w:pPr>
              <w:spacing w:before="26" w:after="26"/>
            </w:pPr>
            <w:r>
              <w:rPr>
                <w:color w:val="232733"/>
                <w:sz w:val="16"/>
                <w:szCs w:val="16"/>
              </w:rPr>
              <w:t xml:space="preserve">right of setoff</w:t>
            </w:r>
          </w:p>
        </w:tc>
        <w:tc>
          <w:tcPr>
            <w:tcW w:type="pct" w:w="2541"/>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solvency   ·   working capital   ·   current assets   ·   balance sheet   ·   liquidity</w:t>
      </w:r>
    </w:p>
    <w:p>
      <w:pPr>
        <w:spacing w:before="36" w:after="36"/>
        <w:ind w:left="300"/>
      </w:pPr>
      <w:r>
        <w:rPr>
          <w:sz w:val="19"/>
          <w:szCs w:val="19"/>
        </w:rPr>
        <w:t xml:space="preserve">The </w:t>
      </w:r>
      <w:r>
        <w:rPr>
          <w:u w:val="single"/>
          <w:sz w:val="19"/>
          <w:szCs w:val="19"/>
        </w:rPr>
        <w:t xml:space="preserve">               </w:t>
      </w:r>
      <w:r>
        <w:rPr>
          <w:sz w:val="19"/>
          <w:szCs w:val="19"/>
        </w:rPr>
        <w:t xml:space="preserve"> reports a company's assets, liabilities and equity at one point in time. It answers three questions for investors and lenders. Can the company pay its bills in the coming months? This is </w:t>
      </w:r>
      <w:r>
        <w:rPr>
          <w:u w:val="single"/>
          <w:sz w:val="19"/>
          <w:szCs w:val="19"/>
        </w:rPr>
        <w:t xml:space="preserve">           </w:t>
      </w:r>
      <w:r>
        <w:rPr>
          <w:sz w:val="19"/>
          <w:szCs w:val="19"/>
        </w:rPr>
        <w:t xml:space="preserve">. Can it pay all its debts over time? This is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Current assets   ·   working capital   ·   solvency   ·   liquidity</w:t>
      </w:r>
    </w:p>
    <w:p>
      <w:pPr>
        <w:spacing w:before="36" w:after="36"/>
        <w:ind w:left="300"/>
      </w:pPr>
      <w:r>
        <w:rPr>
          <w:sz w:val="19"/>
          <w:szCs w:val="19"/>
        </w:rPr>
        <w:t xml:space="preserve">Some companies, such as banks, list items in order of </w:t>
      </w:r>
      <w:r>
        <w:rPr>
          <w:u w:val="single"/>
          <w:sz w:val="19"/>
          <w:szCs w:val="19"/>
        </w:rPr>
        <w:t xml:space="preserve">           </w:t>
      </w:r>
      <w:r>
        <w:rPr>
          <w:sz w:val="19"/>
          <w:szCs w:val="19"/>
        </w:rPr>
        <w:t xml:space="preserve"> instead, without a current subtotal. All the amounts come from the same records as the earlier chapters on receivables, inventory, investments and long-lived assets. For example, the equity-method investments include Jordan Glass Co. </w:t>
      </w:r>
      <w:r>
        <w:rPr>
          <w:u w:val="single"/>
          <w:sz w:val="19"/>
          <w:szCs w:val="19"/>
        </w:rPr>
        <w:t xml:space="preserve">                </w:t>
      </w:r>
      <w:r>
        <w:rPr>
          <w:sz w:val="19"/>
          <w:szCs w:val="19"/>
        </w:rPr>
        <w:t xml:space="preserve"> come first, from cash down to assets held for sale.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liquidity   ·   current assets   ·   financial flexibility   ·   solvency   ·   working capital</w:t>
      </w:r>
    </w:p>
    <w:p>
      <w:pPr>
        <w:spacing w:before="36" w:after="36"/>
        <w:ind w:left="300"/>
      </w:pPr>
      <w:r>
        <w:rPr>
          <w:sz w:val="19"/>
          <w:szCs w:val="19"/>
        </w:rPr>
        <w:t xml:space="preserve">Can the company pay its bills in the coming months? This is </w:t>
      </w:r>
      <w:r>
        <w:rPr>
          <w:u w:val="single"/>
          <w:sz w:val="19"/>
          <w:szCs w:val="19"/>
        </w:rPr>
        <w:t xml:space="preserve">           </w:t>
      </w:r>
      <w:r>
        <w:rPr>
          <w:sz w:val="19"/>
          <w:szCs w:val="19"/>
        </w:rPr>
        <w:t xml:space="preserve">. Can it pay all its debts over time? This is </w:t>
      </w:r>
      <w:r>
        <w:rPr>
          <w:u w:val="single"/>
          <w:sz w:val="19"/>
          <w:szCs w:val="19"/>
        </w:rPr>
        <w:t xml:space="preserve">           </w:t>
      </w:r>
      <w:r>
        <w:rPr>
          <w:sz w:val="19"/>
          <w:szCs w:val="19"/>
        </w:rPr>
        <w:t xml:space="preserve">. Can it raise cash or change its plans if something unexpected happens? This is </w:t>
      </w:r>
      <w:r>
        <w:rPr>
          <w:u w:val="single"/>
          <w:sz w:val="19"/>
          <w:szCs w:val="19"/>
        </w:rPr>
        <w:t xml:space="preserve">                       </w:t>
      </w:r>
      <w:r>
        <w:rPr>
          <w:sz w:val="19"/>
          <w:szCs w:val="19"/>
        </w:rPr>
        <w:t xml:space="preserve">.</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Purpose and structure of the balance sheet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34050" cy="3561150"/>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366"/>
        <w:gridCol w:w="224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Orontes Foods Inc. (whole USD)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(whole USD)</w:t>
            </w:r>
          </w:p>
        </w:tc>
        <w:tc>
          <w:tcPr>
            <w:tcW w:type="pct" w:w="1233"/>
            <w:tcMar>
              <w:top w:type="dxa" w:w="50"/>
              <w:left w:type="dxa" w:w="110"/>
              <w:bottom w:type="dxa" w:w="50"/>
              <w:right w:type="dxa" w:w="110"/>
            </w:tcMar>
          </w:tcPr>
          <w:p>
            <w:pPr>
              <w:spacing w:before="26" w:after="26"/>
            </w:pPr>
            <w:r>
              <w:rPr>
                <w:b/>
                <w:bCs/>
                <w:color w:val="353A7C"/>
                <w:sz w:val="15"/>
                <w:szCs w:val="15"/>
              </w:rPr>
              <w:t xml:space="preserve">Dec 31, 2025</w:t>
            </w:r>
          </w:p>
        </w:tc>
        <w:tc>
          <w:tcPr>
            <w:tcW w:type="pct" w:w="1167"/>
            <w:tcMar>
              <w:top w:type="dxa" w:w="50"/>
              <w:left w:type="dxa" w:w="110"/>
              <w:bottom w:type="dxa" w:w="50"/>
              <w:right w:type="dxa" w:w="110"/>
            </w:tcMar>
          </w:tcPr>
          <w:p>
            <w:pPr>
              <w:spacing w:before="26" w:after="26"/>
            </w:pPr>
            <w:r>
              <w:rPr>
                <w:b/>
                <w:bCs/>
                <w:color w:val="353A7C"/>
                <w:sz w:val="15"/>
                <w:szCs w:val="15"/>
              </w:rPr>
              <w:t xml:space="preserve">Dec 31, 2024</w:t>
            </w:r>
          </w:p>
        </w:tc>
      </w:tr>
      <w:tr>
        <w:tc>
          <w:tcPr>
            <w:tcW w:type="pct" w:w="2600"/>
            <w:tcMar>
              <w:top w:type="dxa" w:w="50"/>
              <w:left w:type="dxa" w:w="110"/>
              <w:bottom w:type="dxa" w:w="50"/>
              <w:right w:type="dxa" w:w="110"/>
            </w:tcMar>
          </w:tcPr>
          <w:p>
            <w:pPr>
              <w:spacing w:before="26" w:after="26"/>
            </w:pPr>
            <w:r>
              <w:rPr>
                <w:color w:val="232733"/>
                <w:sz w:val="16"/>
                <w:szCs w:val="16"/>
              </w:rPr>
              <w:t xml:space="preserve">ASSETS</w:t>
            </w:r>
          </w:p>
        </w:tc>
        <w:tc>
          <w:tcPr>
            <w:tcW w:type="pct" w:w="1233"/>
            <w:tcMar>
              <w:top w:type="dxa" w:w="50"/>
              <w:left w:type="dxa" w:w="110"/>
              <w:bottom w:type="dxa" w:w="50"/>
              <w:right w:type="dxa" w:w="110"/>
            </w:tcMar>
          </w:tcPr>
          <w:p>
            <w:pPr>
              <w:spacing w:before="26" w:after="26"/>
            </w:pPr>
            <w:r>
              <w:rPr>
                <w:color w:val="232733"/>
                <w:sz w:val="16"/>
                <w:szCs w:val="16"/>
              </w:rPr>
              <w:t xml:space="preserve"/>
            </w:r>
          </w:p>
        </w:tc>
        <w:tc>
          <w:tcPr>
            <w:tcW w:type="pct" w:w="1167"/>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Current assets</w:t>
            </w:r>
          </w:p>
        </w:tc>
        <w:tc>
          <w:tcPr>
            <w:tcW w:type="pct" w:w="1233"/>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167"/>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Cash</w:t>
            </w:r>
          </w:p>
        </w:tc>
        <w:tc>
          <w:tcPr>
            <w:tcW w:type="pct" w:w="1233"/>
            <w:tcMar>
              <w:top w:type="dxa" w:w="50"/>
              <w:left w:type="dxa" w:w="110"/>
              <w:bottom w:type="dxa" w:w="50"/>
              <w:right w:type="dxa" w:w="110"/>
            </w:tcMar>
          </w:tcPr>
          <w:p>
            <w:pPr>
              <w:spacing w:before="26" w:after="26"/>
            </w:pPr>
            <w:r>
              <w:rPr>
                <w:color w:val="232733"/>
                <w:sz w:val="16"/>
                <w:szCs w:val="16"/>
              </w:rPr>
              <w:t xml:space="preserve">7,302,100</w:t>
            </w:r>
          </w:p>
        </w:tc>
        <w:tc>
          <w:tcPr>
            <w:tcW w:type="pct" w:w="1167"/>
            <w:tcMar>
              <w:top w:type="dxa" w:w="50"/>
              <w:left w:type="dxa" w:w="110"/>
              <w:bottom w:type="dxa" w:w="50"/>
              <w:right w:type="dxa" w:w="110"/>
            </w:tcMar>
          </w:tcPr>
          <w:p>
            <w:pPr>
              <w:spacing w:before="26" w:after="26"/>
            </w:pPr>
            <w:r>
              <w:rPr>
                <w:color w:val="232733"/>
                <w:sz w:val="16"/>
                <w:szCs w:val="16"/>
              </w:rPr>
              <w:t xml:space="preserve">2,100,000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Trading securities</w:t>
            </w:r>
          </w:p>
        </w:tc>
        <w:tc>
          <w:tcPr>
            <w:tcW w:type="pct" w:w="1233"/>
            <w:shd w:fill="FBFAF6" w:val="clear"/>
            <w:tcMar>
              <w:top w:type="dxa" w:w="50"/>
              <w:left w:type="dxa" w:w="110"/>
              <w:bottom w:type="dxa" w:w="50"/>
              <w:right w:type="dxa" w:w="110"/>
            </w:tcMar>
          </w:tcPr>
          <w:p>
            <w:pPr>
              <w:spacing w:before="26" w:after="26"/>
            </w:pPr>
            <w:r>
              <w:rPr>
                <w:color w:val="232733"/>
                <w:sz w:val="16"/>
                <w:szCs w:val="16"/>
              </w:rPr>
              <w:t xml:space="preserve">42,000</w:t>
            </w:r>
          </w:p>
        </w:tc>
        <w:tc>
          <w:tcPr>
            <w:tcW w:type="pct" w:w="1167"/>
            <w:shd w:fill="FBFAF6" w:val="clear"/>
            <w:tcMar>
              <w:top w:type="dxa" w:w="50"/>
              <w:left w:type="dxa" w:w="110"/>
              <w:bottom w:type="dxa" w:w="50"/>
              <w:right w:type="dxa" w:w="110"/>
            </w:tcMar>
          </w:tcPr>
          <w:p>
            <w:pPr>
              <w:spacing w:before="26" w:after="26"/>
            </w:pPr>
            <w:r>
              <w:rPr>
                <w:color w:val="232733"/>
                <w:sz w:val="16"/>
                <w:szCs w:val="16"/>
              </w:rPr>
              <w:t xml:space="preserve">40,000</w:t>
            </w:r>
          </w:p>
        </w:tc>
      </w:tr>
      <w:tr>
        <w:tc>
          <w:tcPr>
            <w:tcW w:type="pct" w:w="2600"/>
            <w:tcMar>
              <w:top w:type="dxa" w:w="50"/>
              <w:left w:type="dxa" w:w="110"/>
              <w:bottom w:type="dxa" w:w="50"/>
              <w:right w:type="dxa" w:w="110"/>
            </w:tcMar>
          </w:tcPr>
          <w:p>
            <w:pPr>
              <w:spacing w:before="26" w:after="26"/>
            </w:pPr>
            <w:r>
              <w:rPr>
                <w:color w:val="232733"/>
                <w:sz w:val="16"/>
                <w:szCs w:val="16"/>
              </w:rPr>
              <w:t xml:space="preserve">Accounts receivable, net of allowance (2025: 156,000; 2024: 140,000)</w:t>
            </w:r>
          </w:p>
        </w:tc>
        <w:tc>
          <w:tcPr>
            <w:tcW w:type="pct" w:w="1233"/>
            <w:tcMar>
              <w:top w:type="dxa" w:w="50"/>
              <w:left w:type="dxa" w:w="110"/>
              <w:bottom w:type="dxa" w:w="50"/>
              <w:right w:type="dxa" w:w="110"/>
            </w:tcMar>
          </w:tcPr>
          <w:p>
            <w:pPr>
              <w:spacing w:before="26" w:after="26"/>
            </w:pPr>
            <w:r>
              <w:rPr>
                <w:color w:val="232733"/>
                <w:sz w:val="16"/>
                <w:szCs w:val="16"/>
              </w:rPr>
              <w:t xml:space="preserve">4,144,000</w:t>
            </w:r>
          </w:p>
        </w:tc>
        <w:tc>
          <w:tcPr>
            <w:tcW w:type="pct" w:w="1167"/>
            <w:tcMar>
              <w:top w:type="dxa" w:w="50"/>
              <w:left w:type="dxa" w:w="110"/>
              <w:bottom w:type="dxa" w:w="50"/>
              <w:right w:type="dxa" w:w="110"/>
            </w:tcMar>
          </w:tcPr>
          <w:p>
            <w:pPr>
              <w:spacing w:before="26" w:after="26"/>
            </w:pPr>
            <w:r>
              <w:rPr>
                <w:color w:val="232733"/>
                <w:sz w:val="16"/>
                <w:szCs w:val="16"/>
              </w:rPr>
              <w:t xml:space="preserve">3,760,000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Inventory</w:t>
            </w:r>
          </w:p>
        </w:tc>
        <w:tc>
          <w:tcPr>
            <w:tcW w:type="pct" w:w="1233"/>
            <w:shd w:fill="FBFAF6" w:val="clear"/>
            <w:tcMar>
              <w:top w:type="dxa" w:w="50"/>
              <w:left w:type="dxa" w:w="110"/>
              <w:bottom w:type="dxa" w:w="50"/>
              <w:right w:type="dxa" w:w="110"/>
            </w:tcMar>
          </w:tcPr>
          <w:p>
            <w:pPr>
              <w:spacing w:before="26" w:after="26"/>
            </w:pPr>
            <w:r>
              <w:rPr>
                <w:color w:val="232733"/>
                <w:sz w:val="16"/>
                <w:szCs w:val="16"/>
              </w:rPr>
              <w:t xml:space="preserve">2,450,000</w:t>
            </w:r>
          </w:p>
        </w:tc>
        <w:tc>
          <w:tcPr>
            <w:tcW w:type="pct" w:w="1167"/>
            <w:shd w:fill="FBFAF6" w:val="clear"/>
            <w:tcMar>
              <w:top w:type="dxa" w:w="50"/>
              <w:left w:type="dxa" w:w="110"/>
              <w:bottom w:type="dxa" w:w="50"/>
              <w:right w:type="dxa" w:w="110"/>
            </w:tcMar>
          </w:tcPr>
          <w:p>
            <w:pPr>
              <w:spacing w:before="26" w:after="26"/>
            </w:pPr>
            <w:r>
              <w:rPr>
                <w:color w:val="232733"/>
                <w:sz w:val="16"/>
                <w:szCs w:val="16"/>
              </w:rPr>
              <w:t xml:space="preserve">2,300,000</w:t>
            </w:r>
          </w:p>
        </w:tc>
      </w:tr>
      <w:tr>
        <w:tc>
          <w:tcPr>
            <w:tcW w:type="pct" w:w="2600"/>
            <w:tcMar>
              <w:top w:type="dxa" w:w="50"/>
              <w:left w:type="dxa" w:w="110"/>
              <w:bottom w:type="dxa" w:w="50"/>
              <w:right w:type="dxa" w:w="110"/>
            </w:tcMar>
          </w:tcPr>
          <w:p>
            <w:pPr>
              <w:spacing w:before="26" w:after="26"/>
            </w:pPr>
            <w:r>
              <w:rPr>
                <w:color w:val="232733"/>
                <w:sz w:val="16"/>
                <w:szCs w:val="16"/>
              </w:rPr>
              <w:t xml:space="preserve">Prepaid expenses</w:t>
            </w:r>
          </w:p>
        </w:tc>
        <w:tc>
          <w:tcPr>
            <w:tcW w:type="pct" w:w="1233"/>
            <w:tcMar>
              <w:top w:type="dxa" w:w="50"/>
              <w:left w:type="dxa" w:w="110"/>
              <w:bottom w:type="dxa" w:w="50"/>
              <w:right w:type="dxa" w:w="110"/>
            </w:tcMar>
          </w:tcPr>
          <w:p>
            <w:pPr>
              <w:spacing w:before="26" w:after="26"/>
            </w:pPr>
            <w:r>
              <w:rPr>
                <w:color w:val="232733"/>
                <w:sz w:val="16"/>
                <w:szCs w:val="16"/>
              </w:rPr>
              <w:t xml:space="preserve">204,000</w:t>
            </w:r>
          </w:p>
        </w:tc>
        <w:tc>
          <w:tcPr>
            <w:tcW w:type="pct" w:w="1167"/>
            <w:tcMar>
              <w:top w:type="dxa" w:w="50"/>
              <w:left w:type="dxa" w:w="110"/>
              <w:bottom w:type="dxa" w:w="50"/>
              <w:right w:type="dxa" w:w="110"/>
            </w:tcMar>
          </w:tcPr>
          <w:p>
            <w:pPr>
              <w:spacing w:before="26" w:after="26"/>
            </w:pPr>
            <w:r>
              <w:rPr>
                <w:color w:val="232733"/>
                <w:sz w:val="16"/>
                <w:szCs w:val="16"/>
              </w:rPr>
              <w:t xml:space="preserve">180,000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Assets held for sale</w:t>
            </w:r>
          </w:p>
        </w:tc>
        <w:tc>
          <w:tcPr>
            <w:tcW w:type="pct" w:w="1233"/>
            <w:shd w:fill="FBFAF6" w:val="clear"/>
            <w:tcMar>
              <w:top w:type="dxa" w:w="50"/>
              <w:left w:type="dxa" w:w="110"/>
              <w:bottom w:type="dxa" w:w="50"/>
              <w:right w:type="dxa" w:w="110"/>
            </w:tcMar>
          </w:tcPr>
          <w:p>
            <w:pPr>
              <w:spacing w:before="26" w:after="26"/>
            </w:pPr>
            <w:r>
              <w:rPr>
                <w:color w:val="232733"/>
                <w:sz w:val="16"/>
                <w:szCs w:val="16"/>
              </w:rPr>
              <w:t xml:space="preserve">46,000</w:t>
            </w:r>
          </w:p>
        </w:tc>
        <w:tc>
          <w:tcPr>
            <w:tcW w:type="pct" w:w="1167"/>
            <w:shd w:fill="FBFAF6" w:val="clear"/>
            <w:tcMar>
              <w:top w:type="dxa" w:w="50"/>
              <w:left w:type="dxa" w:w="110"/>
              <w:bottom w:type="dxa" w:w="50"/>
              <w:right w:type="dxa" w:w="110"/>
            </w:tcMar>
          </w:tcPr>
          <w:p>
            <w:pPr>
              <w:spacing w:before="26" w:after="26"/>
            </w:pPr>
            <w:r>
              <w:rPr>
                <w:color w:val="232733"/>
                <w:sz w:val="16"/>
                <w:szCs w:val="16"/>
              </w:rPr>
              <w:t xml:space="preserve">—</w:t>
            </w:r>
          </w:p>
        </w:tc>
      </w:tr>
      <w:tr>
        <w:tc>
          <w:tcPr>
            <w:tcW w:type="pct" w:w="2600"/>
            <w:tcMar>
              <w:top w:type="dxa" w:w="50"/>
              <w:left w:type="dxa" w:w="110"/>
              <w:bottom w:type="dxa" w:w="50"/>
              <w:right w:type="dxa" w:w="110"/>
            </w:tcMar>
          </w:tcPr>
          <w:p>
            <w:pPr>
              <w:spacing w:before="26" w:after="26"/>
            </w:pPr>
            <w:r>
              <w:rPr>
                <w:color w:val="232733"/>
                <w:sz w:val="16"/>
                <w:szCs w:val="16"/>
              </w:rPr>
              <w:t xml:space="preserve">Total current assets</w:t>
            </w:r>
          </w:p>
        </w:tc>
        <w:tc>
          <w:tcPr>
            <w:tcW w:type="pct" w:w="1233"/>
            <w:tcMar>
              <w:top w:type="dxa" w:w="50"/>
              <w:left w:type="dxa" w:w="110"/>
              <w:bottom w:type="dxa" w:w="50"/>
              <w:right w:type="dxa" w:w="110"/>
            </w:tcMar>
          </w:tcPr>
          <w:p>
            <w:pPr>
              <w:spacing w:before="26" w:after="26"/>
            </w:pPr>
            <w:r>
              <w:rPr>
                <w:color w:val="232733"/>
                <w:sz w:val="16"/>
                <w:szCs w:val="16"/>
              </w:rPr>
              <w:t xml:space="preserve">14,188,100</w:t>
            </w:r>
          </w:p>
        </w:tc>
        <w:tc>
          <w:tcPr>
            <w:tcW w:type="pct" w:w="1167"/>
            <w:tcMar>
              <w:top w:type="dxa" w:w="50"/>
              <w:left w:type="dxa" w:w="110"/>
              <w:bottom w:type="dxa" w:w="50"/>
              <w:right w:type="dxa" w:w="110"/>
            </w:tcMar>
          </w:tcPr>
          <w:p>
            <w:pPr>
              <w:spacing w:before="26" w:after="26"/>
            </w:pPr>
            <w:r>
              <w:rPr>
                <w:color w:val="232733"/>
                <w:sz w:val="16"/>
                <w:szCs w:val="16"/>
              </w:rPr>
              <w:t xml:space="preserve">8,380,000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Noncurrent assets</w:t>
            </w:r>
          </w:p>
        </w:tc>
        <w:tc>
          <w:tcPr>
            <w:tcW w:type="pct" w:w="1233"/>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167"/>
            <w:shd w:fill="FBFAF6" w:val="clear"/>
            <w:tcMar>
              <w:top w:type="dxa" w:w="50"/>
              <w:left w:type="dxa" w:w="110"/>
              <w:bottom w:type="dxa" w:w="50"/>
              <w:right w:type="dxa" w:w="110"/>
            </w:tcMar>
          </w:tcPr>
          <w:p>
            <w:pPr>
              <w:spacing w:before="26" w:after="26"/>
            </w:pPr>
            <w:r>
              <w:rPr>
                <w:color w:val="232733"/>
                <w:sz w:val="16"/>
                <w:szCs w:val="16"/>
              </w:rPr>
              <w:t xml:space="preserve"/>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309"/>
        <w:gridCol w:w="229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Orontes Foods Inc. (whole USD) — the book’s own table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(whole USD)</w:t>
            </w:r>
          </w:p>
        </w:tc>
        <w:tc>
          <w:tcPr>
            <w:tcW w:type="pct" w:w="1202"/>
            <w:tcMar>
              <w:top w:type="dxa" w:w="50"/>
              <w:left w:type="dxa" w:w="110"/>
              <w:bottom w:type="dxa" w:w="50"/>
              <w:right w:type="dxa" w:w="110"/>
            </w:tcMar>
          </w:tcPr>
          <w:p>
            <w:pPr>
              <w:spacing w:before="26" w:after="26"/>
            </w:pPr>
            <w:r>
              <w:rPr>
                <w:b/>
                <w:bCs/>
                <w:color w:val="353A7C"/>
                <w:sz w:val="15"/>
                <w:szCs w:val="15"/>
              </w:rPr>
              <w:t xml:space="preserve">Dec 31, 2025</w:t>
            </w:r>
          </w:p>
        </w:tc>
        <w:tc>
          <w:tcPr>
            <w:tcW w:type="pct" w:w="1198"/>
            <w:tcMar>
              <w:top w:type="dxa" w:w="50"/>
              <w:left w:type="dxa" w:w="110"/>
              <w:bottom w:type="dxa" w:w="50"/>
              <w:right w:type="dxa" w:w="110"/>
            </w:tcMar>
          </w:tcPr>
          <w:p>
            <w:pPr>
              <w:spacing w:before="26" w:after="26"/>
            </w:pPr>
            <w:r>
              <w:rPr>
                <w:b/>
                <w:bCs/>
                <w:color w:val="353A7C"/>
                <w:sz w:val="15"/>
                <w:szCs w:val="15"/>
              </w:rPr>
              <w:t xml:space="preserve">Dec 31, 2024</w:t>
            </w:r>
          </w:p>
        </w:tc>
      </w:tr>
      <w:tr>
        <w:tc>
          <w:tcPr>
            <w:tcW w:type="pct" w:w="2600"/>
            <w:tcMar>
              <w:top w:type="dxa" w:w="50"/>
              <w:left w:type="dxa" w:w="110"/>
              <w:bottom w:type="dxa" w:w="50"/>
              <w:right w:type="dxa" w:w="110"/>
            </w:tcMar>
          </w:tcPr>
          <w:p>
            <w:pPr>
              <w:spacing w:before="26" w:after="26"/>
            </w:pPr>
            <w:r>
              <w:rPr>
                <w:color w:val="232733"/>
                <w:sz w:val="16"/>
                <w:szCs w:val="16"/>
              </w:rPr>
              <w:t xml:space="preserve">Debt securities (held-to-maturity and available-for-sale)</w:t>
            </w:r>
          </w:p>
        </w:tc>
        <w:tc>
          <w:tcPr>
            <w:tcW w:type="pct" w:w="1202"/>
            <w:tcMar>
              <w:top w:type="dxa" w:w="50"/>
              <w:left w:type="dxa" w:w="110"/>
              <w:bottom w:type="dxa" w:w="50"/>
              <w:right w:type="dxa" w:w="110"/>
            </w:tcMar>
          </w:tcPr>
          <w:p>
            <w:pPr>
              <w:spacing w:before="26" w:after="26"/>
            </w:pPr>
            <w:r>
              <w:rPr>
                <w:color w:val="232733"/>
                <w:sz w:val="16"/>
                <w:szCs w:val="16"/>
              </w:rPr>
              <w:t xml:space="preserve">88,500</w:t>
            </w:r>
          </w:p>
        </w:tc>
        <w:tc>
          <w:tcPr>
            <w:tcW w:type="pct" w:w="1198"/>
            <w:tcMar>
              <w:top w:type="dxa" w:w="50"/>
              <w:left w:type="dxa" w:w="110"/>
              <w:bottom w:type="dxa" w:w="50"/>
              <w:right w:type="dxa" w:w="110"/>
            </w:tcMar>
          </w:tcPr>
          <w:p>
            <w:pPr>
              <w:spacing w:before="26" w:after="26"/>
            </w:pPr>
            <w:r>
              <w:rPr>
                <w:color w:val="232733"/>
                <w:sz w:val="16"/>
                <w:szCs w:val="16"/>
              </w:rPr>
              <w:t xml:space="preserve">90,000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Equity securities</w:t>
            </w:r>
          </w:p>
        </w:tc>
        <w:tc>
          <w:tcPr>
            <w:tcW w:type="pct" w:w="1202"/>
            <w:shd w:fill="FBFAF6" w:val="clear"/>
            <w:tcMar>
              <w:top w:type="dxa" w:w="50"/>
              <w:left w:type="dxa" w:w="110"/>
              <w:bottom w:type="dxa" w:w="50"/>
              <w:right w:type="dxa" w:w="110"/>
            </w:tcMar>
          </w:tcPr>
          <w:p>
            <w:pPr>
              <w:spacing w:before="26" w:after="26"/>
            </w:pPr>
            <w:r>
              <w:rPr>
                <w:color w:val="232733"/>
                <w:sz w:val="16"/>
                <w:szCs w:val="16"/>
              </w:rPr>
              <w:t xml:space="preserve">27,000</w:t>
            </w:r>
          </w:p>
        </w:tc>
        <w:tc>
          <w:tcPr>
            <w:tcW w:type="pct" w:w="1198"/>
            <w:shd w:fill="FBFAF6" w:val="clear"/>
            <w:tcMar>
              <w:top w:type="dxa" w:w="50"/>
              <w:left w:type="dxa" w:w="110"/>
              <w:bottom w:type="dxa" w:w="50"/>
              <w:right w:type="dxa" w:w="110"/>
            </w:tcMar>
          </w:tcPr>
          <w:p>
            <w:pPr>
              <w:spacing w:before="26" w:after="26"/>
            </w:pPr>
            <w:r>
              <w:rPr>
                <w:color w:val="232733"/>
                <w:sz w:val="16"/>
                <w:szCs w:val="16"/>
              </w:rPr>
              <w:t xml:space="preserve">25,000</w:t>
            </w:r>
          </w:p>
        </w:tc>
      </w:tr>
      <w:tr>
        <w:tc>
          <w:tcPr>
            <w:tcW w:type="pct" w:w="2600"/>
            <w:tcMar>
              <w:top w:type="dxa" w:w="50"/>
              <w:left w:type="dxa" w:w="110"/>
              <w:bottom w:type="dxa" w:w="50"/>
              <w:right w:type="dxa" w:w="110"/>
            </w:tcMar>
          </w:tcPr>
          <w:p>
            <w:pPr>
              <w:spacing w:before="26" w:after="26"/>
            </w:pPr>
            <w:r>
              <w:rPr>
                <w:color w:val="232733"/>
                <w:sz w:val="16"/>
                <w:szCs w:val="16"/>
              </w:rPr>
              <w:t xml:space="preserve">Equity-method investments</w:t>
            </w:r>
          </w:p>
        </w:tc>
        <w:tc>
          <w:tcPr>
            <w:tcW w:type="pct" w:w="1202"/>
            <w:tcMar>
              <w:top w:type="dxa" w:w="50"/>
              <w:left w:type="dxa" w:w="110"/>
              <w:bottom w:type="dxa" w:w="50"/>
              <w:right w:type="dxa" w:w="110"/>
            </w:tcMar>
          </w:tcPr>
          <w:p>
            <w:pPr>
              <w:spacing w:before="26" w:after="26"/>
            </w:pPr>
            <w:r>
              <w:rPr>
                <w:color w:val="232733"/>
                <w:sz w:val="16"/>
                <w:szCs w:val="16"/>
              </w:rPr>
              <w:t xml:space="preserve">1,807,000</w:t>
            </w:r>
          </w:p>
        </w:tc>
        <w:tc>
          <w:tcPr>
            <w:tcW w:type="pct" w:w="1198"/>
            <w:tcMar>
              <w:top w:type="dxa" w:w="50"/>
              <w:left w:type="dxa" w:w="110"/>
              <w:bottom w:type="dxa" w:w="50"/>
              <w:right w:type="dxa" w:w="110"/>
            </w:tcMar>
          </w:tcPr>
          <w:p>
            <w:pPr>
              <w:spacing w:before="26" w:after="26"/>
            </w:pPr>
            <w:r>
              <w:rPr>
                <w:color w:val="232733"/>
                <w:sz w:val="16"/>
                <w:szCs w:val="16"/>
              </w:rPr>
              <w:t xml:space="preserve">500,000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Property, plant and equipment, net of accumulated depreciation (2025: 11,988,000; 2024: 8,000,000)</w:t>
            </w:r>
          </w:p>
        </w:tc>
        <w:tc>
          <w:tcPr>
            <w:tcW w:type="pct" w:w="1202"/>
            <w:shd w:fill="FBFAF6" w:val="clear"/>
            <w:tcMar>
              <w:top w:type="dxa" w:w="50"/>
              <w:left w:type="dxa" w:w="110"/>
              <w:bottom w:type="dxa" w:w="50"/>
              <w:right w:type="dxa" w:w="110"/>
            </w:tcMar>
          </w:tcPr>
          <w:p>
            <w:pPr>
              <w:spacing w:before="26" w:after="26"/>
            </w:pPr>
            <w:r>
              <w:rPr>
                <w:color w:val="232733"/>
                <w:sz w:val="16"/>
                <w:szCs w:val="16"/>
              </w:rPr>
              <w:t xml:space="preserve">14,802,000</w:t>
            </w:r>
          </w:p>
        </w:tc>
        <w:tc>
          <w:tcPr>
            <w:tcW w:type="pct" w:w="1198"/>
            <w:shd w:fill="FBFAF6" w:val="clear"/>
            <w:tcMar>
              <w:top w:type="dxa" w:w="50"/>
              <w:left w:type="dxa" w:w="110"/>
              <w:bottom w:type="dxa" w:w="50"/>
              <w:right w:type="dxa" w:w="110"/>
            </w:tcMar>
          </w:tcPr>
          <w:p>
            <w:pPr>
              <w:spacing w:before="26" w:after="26"/>
            </w:pPr>
            <w:r>
              <w:rPr>
                <w:color w:val="232733"/>
                <w:sz w:val="16"/>
                <w:szCs w:val="16"/>
              </w:rPr>
              <w:t xml:space="preserve">16,000,000</w:t>
            </w:r>
          </w:p>
        </w:tc>
      </w:tr>
      <w:tr>
        <w:tc>
          <w:tcPr>
            <w:tcW w:type="pct" w:w="2600"/>
            <w:tcMar>
              <w:top w:type="dxa" w:w="50"/>
              <w:left w:type="dxa" w:w="110"/>
              <w:bottom w:type="dxa" w:w="50"/>
              <w:right w:type="dxa" w:w="110"/>
            </w:tcMar>
          </w:tcPr>
          <w:p>
            <w:pPr>
              <w:spacing w:before="26" w:after="26"/>
            </w:pPr>
            <w:r>
              <w:rPr>
                <w:color w:val="232733"/>
                <w:sz w:val="16"/>
                <w:szCs w:val="16"/>
              </w:rPr>
              <w:t xml:space="preserve">Brand (indefinite-lived)</w:t>
            </w:r>
          </w:p>
        </w:tc>
        <w:tc>
          <w:tcPr>
            <w:tcW w:type="pct" w:w="1202"/>
            <w:tcMar>
              <w:top w:type="dxa" w:w="50"/>
              <w:left w:type="dxa" w:w="110"/>
              <w:bottom w:type="dxa" w:w="50"/>
              <w:right w:type="dxa" w:w="110"/>
            </w:tcMar>
          </w:tcPr>
          <w:p>
            <w:pPr>
              <w:spacing w:before="26" w:after="26"/>
            </w:pPr>
            <w:r>
              <w:rPr>
                <w:color w:val="232733"/>
                <w:sz w:val="16"/>
                <w:szCs w:val="16"/>
              </w:rPr>
              <w:t xml:space="preserve">260,000</w:t>
            </w:r>
          </w:p>
        </w:tc>
        <w:tc>
          <w:tcPr>
            <w:tcW w:type="pct" w:w="1198"/>
            <w:tcMar>
              <w:top w:type="dxa" w:w="50"/>
              <w:left w:type="dxa" w:w="110"/>
              <w:bottom w:type="dxa" w:w="50"/>
              <w:right w:type="dxa" w:w="110"/>
            </w:tcMar>
          </w:tcPr>
          <w:p>
            <w:pPr>
              <w:spacing w:before="26" w:after="26"/>
            </w:pPr>
            <w:r>
              <w:rPr>
                <w:color w:val="232733"/>
                <w:sz w:val="16"/>
                <w:szCs w:val="16"/>
              </w:rPr>
              <w:t xml:space="preserve">300,000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Goodwill</w:t>
            </w:r>
          </w:p>
        </w:tc>
        <w:tc>
          <w:tcPr>
            <w:tcW w:type="pct" w:w="1202"/>
            <w:shd w:fill="FBFAF6" w:val="clear"/>
            <w:tcMar>
              <w:top w:type="dxa" w:w="50"/>
              <w:left w:type="dxa" w:w="110"/>
              <w:bottom w:type="dxa" w:w="50"/>
              <w:right w:type="dxa" w:w="110"/>
            </w:tcMar>
          </w:tcPr>
          <w:p>
            <w:pPr>
              <w:spacing w:before="26" w:after="26"/>
            </w:pPr>
            <w:r>
              <w:rPr>
                <w:color w:val="232733"/>
                <w:sz w:val="16"/>
                <w:szCs w:val="16"/>
              </w:rPr>
              <w:t xml:space="preserve">300,000</w:t>
            </w:r>
          </w:p>
        </w:tc>
        <w:tc>
          <w:tcPr>
            <w:tcW w:type="pct" w:w="1198"/>
            <w:shd w:fill="FBFAF6" w:val="clear"/>
            <w:tcMar>
              <w:top w:type="dxa" w:w="50"/>
              <w:left w:type="dxa" w:w="110"/>
              <w:bottom w:type="dxa" w:w="50"/>
              <w:right w:type="dxa" w:w="110"/>
            </w:tcMar>
          </w:tcPr>
          <w:p>
            <w:pPr>
              <w:spacing w:before="26" w:after="26"/>
            </w:pPr>
            <w:r>
              <w:rPr>
                <w:color w:val="232733"/>
                <w:sz w:val="16"/>
                <w:szCs w:val="16"/>
              </w:rPr>
              <w:t xml:space="preserve">950,000</w:t>
            </w:r>
          </w:p>
        </w:tc>
      </w:tr>
      <w:tr>
        <w:tc>
          <w:tcPr>
            <w:tcW w:type="pct" w:w="2600"/>
            <w:tcMar>
              <w:top w:type="dxa" w:w="50"/>
              <w:left w:type="dxa" w:w="110"/>
              <w:bottom w:type="dxa" w:w="50"/>
              <w:right w:type="dxa" w:w="110"/>
            </w:tcMar>
          </w:tcPr>
          <w:p>
            <w:pPr>
              <w:spacing w:before="26" w:after="26"/>
            </w:pPr>
            <w:r>
              <w:rPr>
                <w:color w:val="232733"/>
                <w:sz w:val="16"/>
                <w:szCs w:val="16"/>
              </w:rPr>
              <w:t xml:space="preserve">Other noncurrent assets</w:t>
            </w:r>
          </w:p>
        </w:tc>
        <w:tc>
          <w:tcPr>
            <w:tcW w:type="pct" w:w="1202"/>
            <w:tcMar>
              <w:top w:type="dxa" w:w="50"/>
              <w:left w:type="dxa" w:w="110"/>
              <w:bottom w:type="dxa" w:w="50"/>
              <w:right w:type="dxa" w:w="110"/>
            </w:tcMar>
          </w:tcPr>
          <w:p>
            <w:pPr>
              <w:spacing w:before="26" w:after="26"/>
            </w:pPr>
            <w:r>
              <w:rPr>
                <w:color w:val="232733"/>
                <w:sz w:val="16"/>
                <w:szCs w:val="16"/>
              </w:rPr>
              <w:t xml:space="preserve">200,000</w:t>
            </w:r>
          </w:p>
        </w:tc>
        <w:tc>
          <w:tcPr>
            <w:tcW w:type="pct" w:w="1198"/>
            <w:tcMar>
              <w:top w:type="dxa" w:w="50"/>
              <w:left w:type="dxa" w:w="110"/>
              <w:bottom w:type="dxa" w:w="50"/>
              <w:right w:type="dxa" w:w="110"/>
            </w:tcMar>
          </w:tcPr>
          <w:p>
            <w:pPr>
              <w:spacing w:before="26" w:after="26"/>
            </w:pPr>
            <w:r>
              <w:rPr>
                <w:color w:val="232733"/>
                <w:sz w:val="16"/>
                <w:szCs w:val="16"/>
              </w:rPr>
              <w:t xml:space="preserve">200,000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TOTAL ASSETS</w:t>
            </w:r>
          </w:p>
        </w:tc>
        <w:tc>
          <w:tcPr>
            <w:tcW w:type="pct" w:w="1202"/>
            <w:shd w:fill="FBFAF6" w:val="clear"/>
            <w:tcMar>
              <w:top w:type="dxa" w:w="50"/>
              <w:left w:type="dxa" w:w="110"/>
              <w:bottom w:type="dxa" w:w="50"/>
              <w:right w:type="dxa" w:w="110"/>
            </w:tcMar>
          </w:tcPr>
          <w:p>
            <w:pPr>
              <w:spacing w:before="26" w:after="26"/>
            </w:pPr>
            <w:r>
              <w:rPr>
                <w:color w:val="232733"/>
                <w:sz w:val="16"/>
                <w:szCs w:val="16"/>
              </w:rPr>
              <w:t xml:space="preserve">31,672,600</w:t>
            </w:r>
          </w:p>
        </w:tc>
        <w:tc>
          <w:tcPr>
            <w:tcW w:type="pct" w:w="1198"/>
            <w:shd w:fill="FBFAF6" w:val="clear"/>
            <w:tcMar>
              <w:top w:type="dxa" w:w="50"/>
              <w:left w:type="dxa" w:w="110"/>
              <w:bottom w:type="dxa" w:w="50"/>
              <w:right w:type="dxa" w:w="110"/>
            </w:tcMar>
          </w:tcPr>
          <w:p>
            <w:pPr>
              <w:spacing w:before="26" w:after="26"/>
            </w:pPr>
            <w:r>
              <w:rPr>
                <w:color w:val="232733"/>
                <w:sz w:val="16"/>
                <w:szCs w:val="16"/>
              </w:rPr>
              <w:t xml:space="preserve">26,445,000</w:t>
            </w:r>
          </w:p>
        </w:tc>
      </w:tr>
      <w:tr>
        <w:tc>
          <w:tcPr>
            <w:tcW w:type="pct" w:w="2600"/>
            <w:tcMar>
              <w:top w:type="dxa" w:w="50"/>
              <w:left w:type="dxa" w:w="110"/>
              <w:bottom w:type="dxa" w:w="50"/>
              <w:right w:type="dxa" w:w="110"/>
            </w:tcMar>
          </w:tcPr>
          <w:p>
            <w:pPr>
              <w:spacing w:before="26" w:after="26"/>
            </w:pPr>
            <w:r>
              <w:rPr>
                <w:color w:val="232733"/>
                <w:sz w:val="16"/>
                <w:szCs w:val="16"/>
              </w:rPr>
              <w:t xml:space="preserve">LIABILITIES AND STOCKHOLDERS' EQUITY</w:t>
            </w:r>
          </w:p>
        </w:tc>
        <w:tc>
          <w:tcPr>
            <w:tcW w:type="pct" w:w="1202"/>
            <w:tcMar>
              <w:top w:type="dxa" w:w="50"/>
              <w:left w:type="dxa" w:w="110"/>
              <w:bottom w:type="dxa" w:w="50"/>
              <w:right w:type="dxa" w:w="110"/>
            </w:tcMar>
          </w:tcPr>
          <w:p>
            <w:pPr>
              <w:spacing w:before="26" w:after="26"/>
            </w:pPr>
            <w:r>
              <w:rPr>
                <w:color w:val="232733"/>
                <w:sz w:val="16"/>
                <w:szCs w:val="16"/>
              </w:rPr>
              <w:t xml:space="preserve"/>
            </w:r>
          </w:p>
        </w:tc>
        <w:tc>
          <w:tcPr>
            <w:tcW w:type="pct" w:w="1198"/>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Current liabilities</w:t>
            </w:r>
          </w:p>
        </w:tc>
        <w:tc>
          <w:tcPr>
            <w:tcW w:type="pct" w:w="1202"/>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198"/>
            <w:shd w:fill="FBFAF6" w:val="clear"/>
            <w:tcMar>
              <w:top w:type="dxa" w:w="50"/>
              <w:left w:type="dxa" w:w="110"/>
              <w:bottom w:type="dxa" w:w="50"/>
              <w:right w:type="dxa" w:w="110"/>
            </w:tcMar>
          </w:tcPr>
          <w:p>
            <w:pPr>
              <w:spacing w:before="26" w:after="26"/>
            </w:pPr>
            <w:r>
              <w:rPr>
                <w:color w:val="232733"/>
                <w:sz w:val="16"/>
                <w:szCs w:val="16"/>
              </w:rPr>
              <w:t xml:space="preserve"/>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329"/>
        <w:gridCol w:w="227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Orontes Foods Inc. (whole USD) — the book’s own table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(whole USD)</w:t>
            </w:r>
          </w:p>
        </w:tc>
        <w:tc>
          <w:tcPr>
            <w:tcW w:type="pct" w:w="1213"/>
            <w:tcMar>
              <w:top w:type="dxa" w:w="50"/>
              <w:left w:type="dxa" w:w="110"/>
              <w:bottom w:type="dxa" w:w="50"/>
              <w:right w:type="dxa" w:w="110"/>
            </w:tcMar>
          </w:tcPr>
          <w:p>
            <w:pPr>
              <w:spacing w:before="26" w:after="26"/>
            </w:pPr>
            <w:r>
              <w:rPr>
                <w:b/>
                <w:bCs/>
                <w:color w:val="353A7C"/>
                <w:sz w:val="15"/>
                <w:szCs w:val="15"/>
              </w:rPr>
              <w:t xml:space="preserve">Dec 31, 2025</w:t>
            </w:r>
          </w:p>
        </w:tc>
        <w:tc>
          <w:tcPr>
            <w:tcW w:type="pct" w:w="1187"/>
            <w:tcMar>
              <w:top w:type="dxa" w:w="50"/>
              <w:left w:type="dxa" w:w="110"/>
              <w:bottom w:type="dxa" w:w="50"/>
              <w:right w:type="dxa" w:w="110"/>
            </w:tcMar>
          </w:tcPr>
          <w:p>
            <w:pPr>
              <w:spacing w:before="26" w:after="26"/>
            </w:pPr>
            <w:r>
              <w:rPr>
                <w:b/>
                <w:bCs/>
                <w:color w:val="353A7C"/>
                <w:sz w:val="15"/>
                <w:szCs w:val="15"/>
              </w:rPr>
              <w:t xml:space="preserve">Dec 31, 2024</w:t>
            </w:r>
          </w:p>
        </w:tc>
      </w:tr>
      <w:tr>
        <w:tc>
          <w:tcPr>
            <w:tcW w:type="pct" w:w="2600"/>
            <w:tcMar>
              <w:top w:type="dxa" w:w="50"/>
              <w:left w:type="dxa" w:w="110"/>
              <w:bottom w:type="dxa" w:w="50"/>
              <w:right w:type="dxa" w:w="110"/>
            </w:tcMar>
          </w:tcPr>
          <w:p>
            <w:pPr>
              <w:spacing w:before="26" w:after="26"/>
            </w:pPr>
            <w:r>
              <w:rPr>
                <w:color w:val="232733"/>
                <w:sz w:val="16"/>
                <w:szCs w:val="16"/>
              </w:rPr>
              <w:t xml:space="preserve">Accounts payable</w:t>
            </w:r>
          </w:p>
        </w:tc>
        <w:tc>
          <w:tcPr>
            <w:tcW w:type="pct" w:w="1213"/>
            <w:tcMar>
              <w:top w:type="dxa" w:w="50"/>
              <w:left w:type="dxa" w:w="110"/>
              <w:bottom w:type="dxa" w:w="50"/>
              <w:right w:type="dxa" w:w="110"/>
            </w:tcMar>
          </w:tcPr>
          <w:p>
            <w:pPr>
              <w:spacing w:before="26" w:after="26"/>
            </w:pPr>
            <w:r>
              <w:rPr>
                <w:color w:val="232733"/>
                <w:sz w:val="16"/>
                <w:szCs w:val="16"/>
              </w:rPr>
              <w:t xml:space="preserve">2,050,000</w:t>
            </w:r>
          </w:p>
        </w:tc>
        <w:tc>
          <w:tcPr>
            <w:tcW w:type="pct" w:w="1187"/>
            <w:tcMar>
              <w:top w:type="dxa" w:w="50"/>
              <w:left w:type="dxa" w:w="110"/>
              <w:bottom w:type="dxa" w:w="50"/>
              <w:right w:type="dxa" w:w="110"/>
            </w:tcMar>
          </w:tcPr>
          <w:p>
            <w:pPr>
              <w:spacing w:before="26" w:after="26"/>
            </w:pPr>
            <w:r>
              <w:rPr>
                <w:color w:val="232733"/>
                <w:sz w:val="16"/>
                <w:szCs w:val="16"/>
              </w:rPr>
              <w:t xml:space="preserve">1,900,000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Accrued liabilities</w:t>
            </w:r>
          </w:p>
        </w:tc>
        <w:tc>
          <w:tcPr>
            <w:tcW w:type="pct" w:w="1213"/>
            <w:shd w:fill="FBFAF6" w:val="clear"/>
            <w:tcMar>
              <w:top w:type="dxa" w:w="50"/>
              <w:left w:type="dxa" w:w="110"/>
              <w:bottom w:type="dxa" w:w="50"/>
              <w:right w:type="dxa" w:w="110"/>
            </w:tcMar>
          </w:tcPr>
          <w:p>
            <w:pPr>
              <w:spacing w:before="26" w:after="26"/>
            </w:pPr>
            <w:r>
              <w:rPr>
                <w:color w:val="232733"/>
                <w:sz w:val="16"/>
                <w:szCs w:val="16"/>
              </w:rPr>
              <w:t xml:space="preserve">900,000</w:t>
            </w:r>
          </w:p>
        </w:tc>
        <w:tc>
          <w:tcPr>
            <w:tcW w:type="pct" w:w="1187"/>
            <w:shd w:fill="FBFAF6" w:val="clear"/>
            <w:tcMar>
              <w:top w:type="dxa" w:w="50"/>
              <w:left w:type="dxa" w:w="110"/>
              <w:bottom w:type="dxa" w:w="50"/>
              <w:right w:type="dxa" w:w="110"/>
            </w:tcMar>
          </w:tcPr>
          <w:p>
            <w:pPr>
              <w:spacing w:before="26" w:after="26"/>
            </w:pPr>
            <w:r>
              <w:rPr>
                <w:color w:val="232733"/>
                <w:sz w:val="16"/>
                <w:szCs w:val="16"/>
              </w:rPr>
              <w:t xml:space="preserve">850,000</w:t>
            </w:r>
          </w:p>
        </w:tc>
      </w:tr>
      <w:tr>
        <w:tc>
          <w:tcPr>
            <w:tcW w:type="pct" w:w="2600"/>
            <w:tcMar>
              <w:top w:type="dxa" w:w="50"/>
              <w:left w:type="dxa" w:w="110"/>
              <w:bottom w:type="dxa" w:w="50"/>
              <w:right w:type="dxa" w:w="110"/>
            </w:tcMar>
          </w:tcPr>
          <w:p>
            <w:pPr>
              <w:spacing w:before="26" w:after="26"/>
            </w:pPr>
            <w:r>
              <w:rPr>
                <w:color w:val="232733"/>
                <w:sz w:val="16"/>
                <w:szCs w:val="16"/>
              </w:rPr>
              <w:t xml:space="preserve">Income taxes payable</w:t>
            </w:r>
          </w:p>
        </w:tc>
        <w:tc>
          <w:tcPr>
            <w:tcW w:type="pct" w:w="1213"/>
            <w:tcMar>
              <w:top w:type="dxa" w:w="50"/>
              <w:left w:type="dxa" w:w="110"/>
              <w:bottom w:type="dxa" w:w="50"/>
              <w:right w:type="dxa" w:w="110"/>
            </w:tcMar>
          </w:tcPr>
          <w:p>
            <w:pPr>
              <w:spacing w:before="26" w:after="26"/>
            </w:pPr>
            <w:r>
              <w:rPr>
                <w:color w:val="232733"/>
                <w:sz w:val="16"/>
                <w:szCs w:val="16"/>
              </w:rPr>
              <w:t xml:space="preserve">350,000</w:t>
            </w:r>
          </w:p>
        </w:tc>
        <w:tc>
          <w:tcPr>
            <w:tcW w:type="pct" w:w="1187"/>
            <w:tcMar>
              <w:top w:type="dxa" w:w="50"/>
              <w:left w:type="dxa" w:w="110"/>
              <w:bottom w:type="dxa" w:w="50"/>
              <w:right w:type="dxa" w:w="110"/>
            </w:tcMar>
          </w:tcPr>
          <w:p>
            <w:pPr>
              <w:spacing w:before="26" w:after="26"/>
            </w:pPr>
            <w:r>
              <w:rPr>
                <w:color w:val="232733"/>
                <w:sz w:val="16"/>
                <w:szCs w:val="16"/>
              </w:rPr>
              <w:t xml:space="preserve">300,000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Contract liabilities</w:t>
            </w:r>
          </w:p>
        </w:tc>
        <w:tc>
          <w:tcPr>
            <w:tcW w:type="pct" w:w="1213"/>
            <w:shd w:fill="FBFAF6" w:val="clear"/>
            <w:tcMar>
              <w:top w:type="dxa" w:w="50"/>
              <w:left w:type="dxa" w:w="110"/>
              <w:bottom w:type="dxa" w:w="50"/>
              <w:right w:type="dxa" w:w="110"/>
            </w:tcMar>
          </w:tcPr>
          <w:p>
            <w:pPr>
              <w:spacing w:before="26" w:after="26"/>
            </w:pPr>
            <w:r>
              <w:rPr>
                <w:color w:val="232733"/>
                <w:sz w:val="16"/>
                <w:szCs w:val="16"/>
              </w:rPr>
              <w:t xml:space="preserve">180,000</w:t>
            </w:r>
          </w:p>
        </w:tc>
        <w:tc>
          <w:tcPr>
            <w:tcW w:type="pct" w:w="1187"/>
            <w:shd w:fill="FBFAF6" w:val="clear"/>
            <w:tcMar>
              <w:top w:type="dxa" w:w="50"/>
              <w:left w:type="dxa" w:w="110"/>
              <w:bottom w:type="dxa" w:w="50"/>
              <w:right w:type="dxa" w:w="110"/>
            </w:tcMar>
          </w:tcPr>
          <w:p>
            <w:pPr>
              <w:spacing w:before="26" w:after="26"/>
            </w:pPr>
            <w:r>
              <w:rPr>
                <w:color w:val="232733"/>
                <w:sz w:val="16"/>
                <w:szCs w:val="16"/>
              </w:rPr>
              <w:t xml:space="preserve">120,000</w:t>
            </w:r>
          </w:p>
        </w:tc>
      </w:tr>
      <w:tr>
        <w:tc>
          <w:tcPr>
            <w:tcW w:type="pct" w:w="2600"/>
            <w:tcMar>
              <w:top w:type="dxa" w:w="50"/>
              <w:left w:type="dxa" w:w="110"/>
              <w:bottom w:type="dxa" w:w="50"/>
              <w:right w:type="dxa" w:w="110"/>
            </w:tcMar>
          </w:tcPr>
          <w:p>
            <w:pPr>
              <w:spacing w:before="26" w:after="26"/>
            </w:pPr>
            <w:r>
              <w:rPr>
                <w:color w:val="232733"/>
                <w:sz w:val="16"/>
                <w:szCs w:val="16"/>
              </w:rPr>
              <w:t xml:space="preserve">Dividends payable</w:t>
            </w:r>
          </w:p>
        </w:tc>
        <w:tc>
          <w:tcPr>
            <w:tcW w:type="pct" w:w="1213"/>
            <w:tcMar>
              <w:top w:type="dxa" w:w="50"/>
              <w:left w:type="dxa" w:w="110"/>
              <w:bottom w:type="dxa" w:w="50"/>
              <w:right w:type="dxa" w:w="110"/>
            </w:tcMar>
          </w:tcPr>
          <w:p>
            <w:pPr>
              <w:spacing w:before="26" w:after="26"/>
            </w:pPr>
            <w:r>
              <w:rPr>
                <w:color w:val="232733"/>
                <w:sz w:val="16"/>
                <w:szCs w:val="16"/>
              </w:rPr>
              <w:t xml:space="preserve">400,000</w:t>
            </w:r>
          </w:p>
        </w:tc>
        <w:tc>
          <w:tcPr>
            <w:tcW w:type="pct" w:w="1187"/>
            <w:tcMar>
              <w:top w:type="dxa" w:w="50"/>
              <w:left w:type="dxa" w:w="110"/>
              <w:bottom w:type="dxa" w:w="50"/>
              <w:right w:type="dxa" w:w="110"/>
            </w:tcMar>
          </w:tcPr>
          <w:p>
            <w:pPr>
              <w:spacing w:before="26" w:after="26"/>
            </w:pPr>
            <w:r>
              <w:rPr>
                <w:color w:val="232733"/>
                <w:sz w:val="16"/>
                <w:szCs w:val="16"/>
              </w:rPr>
              <w:t xml:space="preserve">—</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Current portion of long-term debt</w:t>
            </w:r>
          </w:p>
        </w:tc>
        <w:tc>
          <w:tcPr>
            <w:tcW w:type="pct" w:w="1213"/>
            <w:shd w:fill="FBFAF6" w:val="clear"/>
            <w:tcMar>
              <w:top w:type="dxa" w:w="50"/>
              <w:left w:type="dxa" w:w="110"/>
              <w:bottom w:type="dxa" w:w="50"/>
              <w:right w:type="dxa" w:w="110"/>
            </w:tcMar>
          </w:tcPr>
          <w:p>
            <w:pPr>
              <w:spacing w:before="26" w:after="26"/>
            </w:pPr>
            <w:r>
              <w:rPr>
                <w:color w:val="232733"/>
                <w:sz w:val="16"/>
                <w:szCs w:val="16"/>
              </w:rPr>
              <w:t xml:space="preserve">400,000</w:t>
            </w:r>
          </w:p>
        </w:tc>
        <w:tc>
          <w:tcPr>
            <w:tcW w:type="pct" w:w="1187"/>
            <w:shd w:fill="FBFAF6" w:val="clear"/>
            <w:tcMar>
              <w:top w:type="dxa" w:w="50"/>
              <w:left w:type="dxa" w:w="110"/>
              <w:bottom w:type="dxa" w:w="50"/>
              <w:right w:type="dxa" w:w="110"/>
            </w:tcMar>
          </w:tcPr>
          <w:p>
            <w:pPr>
              <w:spacing w:before="26" w:after="26"/>
            </w:pPr>
            <w:r>
              <w:rPr>
                <w:color w:val="232733"/>
                <w:sz w:val="16"/>
                <w:szCs w:val="16"/>
              </w:rPr>
              <w:t xml:space="preserve">400,000</w:t>
            </w:r>
          </w:p>
        </w:tc>
      </w:tr>
      <w:tr>
        <w:tc>
          <w:tcPr>
            <w:tcW w:type="pct" w:w="2600"/>
            <w:tcMar>
              <w:top w:type="dxa" w:w="50"/>
              <w:left w:type="dxa" w:w="110"/>
              <w:bottom w:type="dxa" w:w="50"/>
              <w:right w:type="dxa" w:w="110"/>
            </w:tcMar>
          </w:tcPr>
          <w:p>
            <w:pPr>
              <w:spacing w:before="26" w:after="26"/>
            </w:pPr>
            <w:r>
              <w:rPr>
                <w:color w:val="232733"/>
                <w:sz w:val="16"/>
                <w:szCs w:val="16"/>
              </w:rPr>
              <w:t xml:space="preserve">Total current liabilities</w:t>
            </w:r>
          </w:p>
        </w:tc>
        <w:tc>
          <w:tcPr>
            <w:tcW w:type="pct" w:w="1213"/>
            <w:tcMar>
              <w:top w:type="dxa" w:w="50"/>
              <w:left w:type="dxa" w:w="110"/>
              <w:bottom w:type="dxa" w:w="50"/>
              <w:right w:type="dxa" w:w="110"/>
            </w:tcMar>
          </w:tcPr>
          <w:p>
            <w:pPr>
              <w:spacing w:before="26" w:after="26"/>
            </w:pPr>
            <w:r>
              <w:rPr>
                <w:color w:val="232733"/>
                <w:sz w:val="16"/>
                <w:szCs w:val="16"/>
              </w:rPr>
              <w:t xml:space="preserve">4,280,000</w:t>
            </w:r>
          </w:p>
        </w:tc>
        <w:tc>
          <w:tcPr>
            <w:tcW w:type="pct" w:w="1187"/>
            <w:tcMar>
              <w:top w:type="dxa" w:w="50"/>
              <w:left w:type="dxa" w:w="110"/>
              <w:bottom w:type="dxa" w:w="50"/>
              <w:right w:type="dxa" w:w="110"/>
            </w:tcMar>
          </w:tcPr>
          <w:p>
            <w:pPr>
              <w:spacing w:before="26" w:after="26"/>
            </w:pPr>
            <w:r>
              <w:rPr>
                <w:color w:val="232733"/>
                <w:sz w:val="16"/>
                <w:szCs w:val="16"/>
              </w:rPr>
              <w:t xml:space="preserve">3,570,000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Long-term debt, less current portion</w:t>
            </w:r>
          </w:p>
        </w:tc>
        <w:tc>
          <w:tcPr>
            <w:tcW w:type="pct" w:w="1213"/>
            <w:shd w:fill="FBFAF6" w:val="clear"/>
            <w:tcMar>
              <w:top w:type="dxa" w:w="50"/>
              <w:left w:type="dxa" w:w="110"/>
              <w:bottom w:type="dxa" w:w="50"/>
              <w:right w:type="dxa" w:w="110"/>
            </w:tcMar>
          </w:tcPr>
          <w:p>
            <w:pPr>
              <w:spacing w:before="26" w:after="26"/>
            </w:pPr>
            <w:r>
              <w:rPr>
                <w:color w:val="232733"/>
                <w:sz w:val="16"/>
                <w:szCs w:val="16"/>
              </w:rPr>
              <w:t xml:space="preserve">6,000,000</w:t>
            </w:r>
          </w:p>
        </w:tc>
        <w:tc>
          <w:tcPr>
            <w:tcW w:type="pct" w:w="1187"/>
            <w:shd w:fill="FBFAF6" w:val="clear"/>
            <w:tcMar>
              <w:top w:type="dxa" w:w="50"/>
              <w:left w:type="dxa" w:w="110"/>
              <w:bottom w:type="dxa" w:w="50"/>
              <w:right w:type="dxa" w:w="110"/>
            </w:tcMar>
          </w:tcPr>
          <w:p>
            <w:pPr>
              <w:spacing w:before="26" w:after="26"/>
            </w:pPr>
            <w:r>
              <w:rPr>
                <w:color w:val="232733"/>
                <w:sz w:val="16"/>
                <w:szCs w:val="16"/>
              </w:rPr>
              <w:t xml:space="preserve">5,600,000</w:t>
            </w:r>
          </w:p>
        </w:tc>
      </w:tr>
      <w:tr>
        <w:tc>
          <w:tcPr>
            <w:tcW w:type="pct" w:w="2600"/>
            <w:tcMar>
              <w:top w:type="dxa" w:w="50"/>
              <w:left w:type="dxa" w:w="110"/>
              <w:bottom w:type="dxa" w:w="50"/>
              <w:right w:type="dxa" w:w="110"/>
            </w:tcMar>
          </w:tcPr>
          <w:p>
            <w:pPr>
              <w:spacing w:before="26" w:after="26"/>
            </w:pPr>
            <w:r>
              <w:rPr>
                <w:color w:val="232733"/>
                <w:sz w:val="16"/>
                <w:szCs w:val="16"/>
              </w:rPr>
              <w:t xml:space="preserve">Deferred tax liability</w:t>
            </w:r>
          </w:p>
        </w:tc>
        <w:tc>
          <w:tcPr>
            <w:tcW w:type="pct" w:w="1213"/>
            <w:tcMar>
              <w:top w:type="dxa" w:w="50"/>
              <w:left w:type="dxa" w:w="110"/>
              <w:bottom w:type="dxa" w:w="50"/>
              <w:right w:type="dxa" w:w="110"/>
            </w:tcMar>
          </w:tcPr>
          <w:p>
            <w:pPr>
              <w:spacing w:before="26" w:after="26"/>
            </w:pPr>
            <w:r>
              <w:rPr>
                <w:color w:val="232733"/>
                <w:sz w:val="16"/>
                <w:szCs w:val="16"/>
              </w:rPr>
              <w:t xml:space="preserve">999,625</w:t>
            </w:r>
          </w:p>
        </w:tc>
        <w:tc>
          <w:tcPr>
            <w:tcW w:type="pct" w:w="1187"/>
            <w:tcMar>
              <w:top w:type="dxa" w:w="50"/>
              <w:left w:type="dxa" w:w="110"/>
              <w:bottom w:type="dxa" w:w="50"/>
              <w:right w:type="dxa" w:w="110"/>
            </w:tcMar>
          </w:tcPr>
          <w:p>
            <w:pPr>
              <w:spacing w:before="26" w:after="26"/>
            </w:pPr>
            <w:r>
              <w:rPr>
                <w:color w:val="232733"/>
                <w:sz w:val="16"/>
                <w:szCs w:val="16"/>
              </w:rPr>
              <w:t xml:space="preserve">900,000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Total liabilities</w:t>
            </w:r>
          </w:p>
        </w:tc>
        <w:tc>
          <w:tcPr>
            <w:tcW w:type="pct" w:w="1213"/>
            <w:shd w:fill="FBFAF6" w:val="clear"/>
            <w:tcMar>
              <w:top w:type="dxa" w:w="50"/>
              <w:left w:type="dxa" w:w="110"/>
              <w:bottom w:type="dxa" w:w="50"/>
              <w:right w:type="dxa" w:w="110"/>
            </w:tcMar>
          </w:tcPr>
          <w:p>
            <w:pPr>
              <w:spacing w:before="26" w:after="26"/>
            </w:pPr>
            <w:r>
              <w:rPr>
                <w:color w:val="232733"/>
                <w:sz w:val="16"/>
                <w:szCs w:val="16"/>
              </w:rPr>
              <w:t xml:space="preserve">11,279,625</w:t>
            </w:r>
          </w:p>
        </w:tc>
        <w:tc>
          <w:tcPr>
            <w:tcW w:type="pct" w:w="1187"/>
            <w:shd w:fill="FBFAF6" w:val="clear"/>
            <w:tcMar>
              <w:top w:type="dxa" w:w="50"/>
              <w:left w:type="dxa" w:w="110"/>
              <w:bottom w:type="dxa" w:w="50"/>
              <w:right w:type="dxa" w:w="110"/>
            </w:tcMar>
          </w:tcPr>
          <w:p>
            <w:pPr>
              <w:spacing w:before="26" w:after="26"/>
            </w:pPr>
            <w:r>
              <w:rPr>
                <w:color w:val="232733"/>
                <w:sz w:val="16"/>
                <w:szCs w:val="16"/>
              </w:rPr>
              <w:t xml:space="preserve">10,070,000</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322"/>
        <w:gridCol w:w="228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Orontes Foods Inc. (whole USD) — the book’s own table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(whole USD)</w:t>
            </w:r>
          </w:p>
        </w:tc>
        <w:tc>
          <w:tcPr>
            <w:tcW w:type="pct" w:w="1210"/>
            <w:tcMar>
              <w:top w:type="dxa" w:w="50"/>
              <w:left w:type="dxa" w:w="110"/>
              <w:bottom w:type="dxa" w:w="50"/>
              <w:right w:type="dxa" w:w="110"/>
            </w:tcMar>
          </w:tcPr>
          <w:p>
            <w:pPr>
              <w:spacing w:before="26" w:after="26"/>
            </w:pPr>
            <w:r>
              <w:rPr>
                <w:b/>
                <w:bCs/>
                <w:color w:val="353A7C"/>
                <w:sz w:val="15"/>
                <w:szCs w:val="15"/>
              </w:rPr>
              <w:t xml:space="preserve">Dec 31, 2025</w:t>
            </w:r>
          </w:p>
        </w:tc>
        <w:tc>
          <w:tcPr>
            <w:tcW w:type="pct" w:w="1190"/>
            <w:tcMar>
              <w:top w:type="dxa" w:w="50"/>
              <w:left w:type="dxa" w:w="110"/>
              <w:bottom w:type="dxa" w:w="50"/>
              <w:right w:type="dxa" w:w="110"/>
            </w:tcMar>
          </w:tcPr>
          <w:p>
            <w:pPr>
              <w:spacing w:before="26" w:after="26"/>
            </w:pPr>
            <w:r>
              <w:rPr>
                <w:b/>
                <w:bCs/>
                <w:color w:val="353A7C"/>
                <w:sz w:val="15"/>
                <w:szCs w:val="15"/>
              </w:rPr>
              <w:t xml:space="preserve">Dec 31, 2024</w:t>
            </w:r>
          </w:p>
        </w:tc>
      </w:tr>
      <w:tr>
        <w:tc>
          <w:tcPr>
            <w:tcW w:type="pct" w:w="2600"/>
            <w:tcMar>
              <w:top w:type="dxa" w:w="50"/>
              <w:left w:type="dxa" w:w="110"/>
              <w:bottom w:type="dxa" w:w="50"/>
              <w:right w:type="dxa" w:w="110"/>
            </w:tcMar>
          </w:tcPr>
          <w:p>
            <w:pPr>
              <w:spacing w:before="26" w:after="26"/>
            </w:pPr>
            <w:r>
              <w:rPr>
                <w:color w:val="232733"/>
                <w:sz w:val="16"/>
                <w:szCs w:val="16"/>
              </w:rPr>
              <w:t xml:space="preserve">Commitments and contingencies (Note 12)</w:t>
            </w:r>
          </w:p>
        </w:tc>
        <w:tc>
          <w:tcPr>
            <w:tcW w:type="pct" w:w="1210"/>
            <w:tcMar>
              <w:top w:type="dxa" w:w="50"/>
              <w:left w:type="dxa" w:w="110"/>
              <w:bottom w:type="dxa" w:w="50"/>
              <w:right w:type="dxa" w:w="110"/>
            </w:tcMar>
          </w:tcPr>
          <w:p>
            <w:pPr>
              <w:spacing w:before="26" w:after="26"/>
            </w:pPr>
            <w:r>
              <w:rPr>
                <w:color w:val="232733"/>
                <w:sz w:val="16"/>
                <w:szCs w:val="16"/>
              </w:rPr>
              <w:t xml:space="preserve"/>
            </w:r>
          </w:p>
        </w:tc>
        <w:tc>
          <w:tcPr>
            <w:tcW w:type="pct" w:w="119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Stockholders' equity</w:t>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Common stock, $1 par; shares issued and outstanding: 2025 8,100,000, 2024 8,000,000</w:t>
            </w:r>
          </w:p>
        </w:tc>
        <w:tc>
          <w:tcPr>
            <w:tcW w:type="pct" w:w="1210"/>
            <w:tcMar>
              <w:top w:type="dxa" w:w="50"/>
              <w:left w:type="dxa" w:w="110"/>
              <w:bottom w:type="dxa" w:w="50"/>
              <w:right w:type="dxa" w:w="110"/>
            </w:tcMar>
          </w:tcPr>
          <w:p>
            <w:pPr>
              <w:spacing w:before="26" w:after="26"/>
            </w:pPr>
            <w:r>
              <w:rPr>
                <w:color w:val="232733"/>
                <w:sz w:val="16"/>
                <w:szCs w:val="16"/>
              </w:rPr>
              <w:t xml:space="preserve">8,100,000</w:t>
            </w:r>
          </w:p>
        </w:tc>
        <w:tc>
          <w:tcPr>
            <w:tcW w:type="pct" w:w="1190"/>
            <w:tcMar>
              <w:top w:type="dxa" w:w="50"/>
              <w:left w:type="dxa" w:w="110"/>
              <w:bottom w:type="dxa" w:w="50"/>
              <w:right w:type="dxa" w:w="110"/>
            </w:tcMar>
          </w:tcPr>
          <w:p>
            <w:pPr>
              <w:spacing w:before="26" w:after="26"/>
            </w:pPr>
            <w:r>
              <w:rPr>
                <w:color w:val="232733"/>
                <w:sz w:val="16"/>
                <w:szCs w:val="16"/>
              </w:rPr>
              <w:t xml:space="preserve">8,000,000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Additional paid-in capital</w:t>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5,400,000</w:t>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4,000,000</w:t>
            </w:r>
          </w:p>
        </w:tc>
      </w:tr>
      <w:tr>
        <w:tc>
          <w:tcPr>
            <w:tcW w:type="pct" w:w="2600"/>
            <w:tcMar>
              <w:top w:type="dxa" w:w="50"/>
              <w:left w:type="dxa" w:w="110"/>
              <w:bottom w:type="dxa" w:w="50"/>
              <w:right w:type="dxa" w:w="110"/>
            </w:tcMar>
          </w:tcPr>
          <w:p>
            <w:pPr>
              <w:spacing w:before="26" w:after="26"/>
            </w:pPr>
            <w:r>
              <w:rPr>
                <w:color w:val="232733"/>
                <w:sz w:val="16"/>
                <w:szCs w:val="16"/>
              </w:rPr>
              <w:t xml:space="preserve">Retained earnings</w:t>
            </w:r>
          </w:p>
        </w:tc>
        <w:tc>
          <w:tcPr>
            <w:tcW w:type="pct" w:w="1210"/>
            <w:tcMar>
              <w:top w:type="dxa" w:w="50"/>
              <w:left w:type="dxa" w:w="110"/>
              <w:bottom w:type="dxa" w:w="50"/>
              <w:right w:type="dxa" w:w="110"/>
            </w:tcMar>
          </w:tcPr>
          <w:p>
            <w:pPr>
              <w:spacing w:before="26" w:after="26"/>
            </w:pPr>
            <w:r>
              <w:rPr>
                <w:color w:val="232733"/>
                <w:sz w:val="16"/>
                <w:szCs w:val="16"/>
              </w:rPr>
              <w:t xml:space="preserve">6,894,100</w:t>
            </w:r>
          </w:p>
        </w:tc>
        <w:tc>
          <w:tcPr>
            <w:tcW w:type="pct" w:w="1190"/>
            <w:tcMar>
              <w:top w:type="dxa" w:w="50"/>
              <w:left w:type="dxa" w:w="110"/>
              <w:bottom w:type="dxa" w:w="50"/>
              <w:right w:type="dxa" w:w="110"/>
            </w:tcMar>
          </w:tcPr>
          <w:p>
            <w:pPr>
              <w:spacing w:before="26" w:after="26"/>
            </w:pPr>
            <w:r>
              <w:rPr>
                <w:color w:val="232733"/>
                <w:sz w:val="16"/>
                <w:szCs w:val="16"/>
              </w:rPr>
              <w:t xml:space="preserve">4,375,000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Accumulated other comprehensive income (loss)</w:t>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(1,125)</w:t>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w:t>
            </w:r>
          </w:p>
        </w:tc>
      </w:tr>
      <w:tr>
        <w:tc>
          <w:tcPr>
            <w:tcW w:type="pct" w:w="2600"/>
            <w:tcMar>
              <w:top w:type="dxa" w:w="50"/>
              <w:left w:type="dxa" w:w="110"/>
              <w:bottom w:type="dxa" w:w="50"/>
              <w:right w:type="dxa" w:w="110"/>
            </w:tcMar>
          </w:tcPr>
          <w:p>
            <w:pPr>
              <w:spacing w:before="26" w:after="26"/>
            </w:pPr>
            <w:r>
              <w:rPr>
                <w:color w:val="232733"/>
                <w:sz w:val="16"/>
                <w:szCs w:val="16"/>
              </w:rPr>
              <w:t xml:space="preserve">Total stockholders' equity</w:t>
            </w:r>
          </w:p>
        </w:tc>
        <w:tc>
          <w:tcPr>
            <w:tcW w:type="pct" w:w="1210"/>
            <w:tcMar>
              <w:top w:type="dxa" w:w="50"/>
              <w:left w:type="dxa" w:w="110"/>
              <w:bottom w:type="dxa" w:w="50"/>
              <w:right w:type="dxa" w:w="110"/>
            </w:tcMar>
          </w:tcPr>
          <w:p>
            <w:pPr>
              <w:spacing w:before="26" w:after="26"/>
            </w:pPr>
            <w:r>
              <w:rPr>
                <w:color w:val="232733"/>
                <w:sz w:val="16"/>
                <w:szCs w:val="16"/>
              </w:rPr>
              <w:t xml:space="preserve">20,392,975</w:t>
            </w:r>
          </w:p>
        </w:tc>
        <w:tc>
          <w:tcPr>
            <w:tcW w:type="pct" w:w="1190"/>
            <w:tcMar>
              <w:top w:type="dxa" w:w="50"/>
              <w:left w:type="dxa" w:w="110"/>
              <w:bottom w:type="dxa" w:w="50"/>
              <w:right w:type="dxa" w:w="110"/>
            </w:tcMar>
          </w:tcPr>
          <w:p>
            <w:pPr>
              <w:spacing w:before="26" w:after="26"/>
            </w:pPr>
            <w:r>
              <w:rPr>
                <w:color w:val="232733"/>
                <w:sz w:val="16"/>
                <w:szCs w:val="16"/>
              </w:rPr>
              <w:t xml:space="preserve">16,375,000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TOTAL LIABILITIES AND STOCKHOLDERS' EQUITY</w:t>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31,672,600</w:t>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26,445,000</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2.1?</w:t>
      </w:r>
    </w:p>
    <w:p>
      <w:pPr>
        <w:spacing w:after="18"/>
        <w:ind w:left="560" w:hanging="260"/>
      </w:pPr>
      <w:r>
        <w:rPr>
          <w:b/>
          <w:bCs/>
          <w:color w:val="8186EF"/>
          <w:sz w:val="18"/>
          <w:szCs w:val="18"/>
        </w:rPr>
        <w:t xml:space="preserve">A. </w:t>
      </w:r>
      <w:r>
        <w:rPr>
          <w:sz w:val="18"/>
          <w:szCs w:val="18"/>
        </w:rPr>
        <w:t xml:space="preserve">Purpose and structure of the balance sheet</w:t>
      </w:r>
    </w:p>
    <w:p>
      <w:pPr>
        <w:spacing w:after="18"/>
        <w:ind w:left="560" w:hanging="260"/>
      </w:pPr>
      <w:r>
        <w:rPr>
          <w:b/>
          <w:bCs/>
          <w:color w:val="8186EF"/>
          <w:sz w:val="18"/>
          <w:szCs w:val="18"/>
        </w:rPr>
        <w:t xml:space="preserve">B. </w:t>
      </w:r>
      <w:r>
        <w:rPr>
          <w:sz w:val="18"/>
          <w:szCs w:val="18"/>
        </w:rPr>
        <w:t xml:space="preserve">Classifying debt</w:t>
      </w:r>
    </w:p>
    <w:p>
      <w:pPr>
        <w:spacing w:after="18"/>
        <w:ind w:left="560" w:hanging="260"/>
      </w:pPr>
      <w:r>
        <w:rPr>
          <w:b/>
          <w:bCs/>
          <w:color w:val="8186EF"/>
          <w:sz w:val="18"/>
          <w:szCs w:val="18"/>
        </w:rPr>
        <w:t xml:space="preserve">C. </w:t>
      </w:r>
      <w:r>
        <w:rPr>
          <w:sz w:val="18"/>
          <w:szCs w:val="18"/>
        </w:rPr>
        <w:t xml:space="preserve">Current and noncurrent items</w:t>
      </w:r>
    </w:p>
    <w:p>
      <w:pPr>
        <w:spacing w:after="18"/>
        <w:ind w:left="560" w:hanging="260"/>
      </w:pPr>
      <w:r>
        <w:rPr>
          <w:b/>
          <w:bCs/>
          <w:color w:val="8186EF"/>
          <w:sz w:val="18"/>
          <w:szCs w:val="18"/>
        </w:rPr>
        <w:t xml:space="preserve">D. </w:t>
      </w:r>
      <w:r>
        <w:rPr>
          <w:sz w:val="18"/>
          <w:szCs w:val="18"/>
        </w:rPr>
        <w:t xml:space="preserve">Other presentation matters</w:t>
      </w:r>
    </w:p>
    <w:p>
      <w:pPr>
        <w:spacing w:before="40" w:after="16"/>
        <w:ind w:left="300" w:hanging="300"/>
      </w:pPr>
      <w:r>
        <w:rPr>
          <w:b/>
          <w:bCs/>
          <w:color w:val="353A7C"/>
          <w:sz w:val="19"/>
          <w:szCs w:val="19"/>
        </w:rPr>
        <w:t xml:space="preserve">6.  </w:t>
      </w:r>
      <w:r>
        <w:rPr>
          <w:sz w:val="19"/>
          <w:szCs w:val="19"/>
        </w:rPr>
        <w:t xml:space="preserve">Which part of this chapter is section 2.2?</w:t>
      </w:r>
    </w:p>
    <w:p>
      <w:pPr>
        <w:spacing w:after="18"/>
        <w:ind w:left="560" w:hanging="260"/>
      </w:pPr>
      <w:r>
        <w:rPr>
          <w:b/>
          <w:bCs/>
          <w:color w:val="8186EF"/>
          <w:sz w:val="18"/>
          <w:szCs w:val="18"/>
        </w:rPr>
        <w:t xml:space="preserve">A. </w:t>
      </w:r>
      <w:r>
        <w:rPr>
          <w:sz w:val="18"/>
          <w:szCs w:val="18"/>
        </w:rPr>
        <w:t xml:space="preserve">Classifying debt</w:t>
      </w:r>
    </w:p>
    <w:p>
      <w:pPr>
        <w:spacing w:after="18"/>
        <w:ind w:left="560" w:hanging="260"/>
      </w:pPr>
      <w:r>
        <w:rPr>
          <w:b/>
          <w:bCs/>
          <w:color w:val="8186EF"/>
          <w:sz w:val="18"/>
          <w:szCs w:val="18"/>
        </w:rPr>
        <w:t xml:space="preserve">B. </w:t>
      </w:r>
      <w:r>
        <w:rPr>
          <w:sz w:val="18"/>
          <w:szCs w:val="18"/>
        </w:rPr>
        <w:t xml:space="preserve">Other presentation matters</w:t>
      </w:r>
    </w:p>
    <w:p>
      <w:pPr>
        <w:spacing w:after="18"/>
        <w:ind w:left="560" w:hanging="260"/>
      </w:pPr>
      <w:r>
        <w:rPr>
          <w:b/>
          <w:bCs/>
          <w:color w:val="8186EF"/>
          <w:sz w:val="18"/>
          <w:szCs w:val="18"/>
        </w:rPr>
        <w:t xml:space="preserve">C. </w:t>
      </w:r>
      <w:r>
        <w:rPr>
          <w:sz w:val="18"/>
          <w:szCs w:val="18"/>
        </w:rPr>
        <w:t xml:space="preserve">Current and noncurrent items</w:t>
      </w:r>
    </w:p>
    <w:p>
      <w:pPr>
        <w:spacing w:after="18"/>
        <w:ind w:left="560" w:hanging="260"/>
      </w:pPr>
      <w:r>
        <w:rPr>
          <w:b/>
          <w:bCs/>
          <w:color w:val="8186EF"/>
          <w:sz w:val="18"/>
          <w:szCs w:val="18"/>
        </w:rPr>
        <w:t xml:space="preserve">D. </w:t>
      </w:r>
      <w:r>
        <w:rPr>
          <w:sz w:val="18"/>
          <w:szCs w:val="18"/>
        </w:rPr>
        <w:t xml:space="preserve">Purpose and structure of the balance sheet</w:t>
      </w:r>
    </w:p>
    <w:p>
      <w:pPr>
        <w:spacing w:before="40" w:after="16"/>
        <w:ind w:left="300" w:hanging="300"/>
      </w:pPr>
      <w:r>
        <w:rPr>
          <w:b/>
          <w:bCs/>
          <w:color w:val="353A7C"/>
          <w:sz w:val="19"/>
          <w:szCs w:val="19"/>
        </w:rPr>
        <w:t xml:space="preserve">7.  </w:t>
      </w:r>
      <w:r>
        <w:rPr>
          <w:sz w:val="19"/>
          <w:szCs w:val="19"/>
        </w:rPr>
        <w:t xml:space="preserve">Which part of this chapter is section 2.3?</w:t>
      </w:r>
    </w:p>
    <w:p>
      <w:pPr>
        <w:spacing w:after="18"/>
        <w:ind w:left="560" w:hanging="260"/>
      </w:pPr>
      <w:r>
        <w:rPr>
          <w:b/>
          <w:bCs/>
          <w:color w:val="8186EF"/>
          <w:sz w:val="18"/>
          <w:szCs w:val="18"/>
        </w:rPr>
        <w:t xml:space="preserve">A. </w:t>
      </w:r>
      <w:r>
        <w:rPr>
          <w:sz w:val="18"/>
          <w:szCs w:val="18"/>
        </w:rPr>
        <w:t xml:space="preserve">Purpose and structure of the balance sheet</w:t>
      </w:r>
    </w:p>
    <w:p>
      <w:pPr>
        <w:spacing w:after="18"/>
        <w:ind w:left="560" w:hanging="260"/>
      </w:pPr>
      <w:r>
        <w:rPr>
          <w:b/>
          <w:bCs/>
          <w:color w:val="8186EF"/>
          <w:sz w:val="18"/>
          <w:szCs w:val="18"/>
        </w:rPr>
        <w:t xml:space="preserve">B. </w:t>
      </w:r>
      <w:r>
        <w:rPr>
          <w:sz w:val="18"/>
          <w:szCs w:val="18"/>
        </w:rPr>
        <w:t xml:space="preserve">Classifying debt</w:t>
      </w:r>
    </w:p>
    <w:p>
      <w:pPr>
        <w:spacing w:after="18"/>
        <w:ind w:left="560" w:hanging="260"/>
      </w:pPr>
      <w:r>
        <w:rPr>
          <w:b/>
          <w:bCs/>
          <w:color w:val="8186EF"/>
          <w:sz w:val="18"/>
          <w:szCs w:val="18"/>
        </w:rPr>
        <w:t xml:space="preserve">C. </w:t>
      </w:r>
      <w:r>
        <w:rPr>
          <w:sz w:val="18"/>
          <w:szCs w:val="18"/>
        </w:rPr>
        <w:t xml:space="preserve">Other presentation matters</w:t>
      </w:r>
    </w:p>
    <w:p>
      <w:pPr>
        <w:spacing w:after="18"/>
        <w:ind w:left="560" w:hanging="260"/>
      </w:pPr>
      <w:r>
        <w:rPr>
          <w:b/>
          <w:bCs/>
          <w:color w:val="8186EF"/>
          <w:sz w:val="18"/>
          <w:szCs w:val="18"/>
        </w:rPr>
        <w:t xml:space="preserve">D. </w:t>
      </w:r>
      <w:r>
        <w:rPr>
          <w:sz w:val="18"/>
          <w:szCs w:val="18"/>
        </w:rPr>
        <w:t xml:space="preserve">Current and noncurrent items</w:t>
      </w:r>
    </w:p>
    <w:p>
      <w:pPr>
        <w:spacing w:before="40" w:after="16"/>
        <w:ind w:left="300" w:hanging="300"/>
      </w:pPr>
      <w:r>
        <w:rPr>
          <w:b/>
          <w:bCs/>
          <w:color w:val="353A7C"/>
          <w:sz w:val="19"/>
          <w:szCs w:val="19"/>
        </w:rPr>
        <w:t xml:space="preserve">8.  </w:t>
      </w:r>
      <w:r>
        <w:rPr>
          <w:sz w:val="19"/>
          <w:szCs w:val="19"/>
        </w:rPr>
        <w:t xml:space="preserve">Which part of this chapter is section 2.4?</w:t>
      </w:r>
    </w:p>
    <w:p>
      <w:pPr>
        <w:spacing w:after="18"/>
        <w:ind w:left="560" w:hanging="260"/>
      </w:pPr>
      <w:r>
        <w:rPr>
          <w:b/>
          <w:bCs/>
          <w:color w:val="8186EF"/>
          <w:sz w:val="18"/>
          <w:szCs w:val="18"/>
        </w:rPr>
        <w:t xml:space="preserve">A. </w:t>
      </w:r>
      <w:r>
        <w:rPr>
          <w:sz w:val="18"/>
          <w:szCs w:val="18"/>
        </w:rPr>
        <w:t xml:space="preserve">Current and noncurrent items</w:t>
      </w:r>
    </w:p>
    <w:p>
      <w:pPr>
        <w:spacing w:after="18"/>
        <w:ind w:left="560" w:hanging="260"/>
      </w:pPr>
      <w:r>
        <w:rPr>
          <w:b/>
          <w:bCs/>
          <w:color w:val="8186EF"/>
          <w:sz w:val="18"/>
          <w:szCs w:val="18"/>
        </w:rPr>
        <w:t xml:space="preserve">B. </w:t>
      </w:r>
      <w:r>
        <w:rPr>
          <w:sz w:val="18"/>
          <w:szCs w:val="18"/>
        </w:rPr>
        <w:t xml:space="preserve">Purpose and structure of the balance sheet</w:t>
      </w:r>
    </w:p>
    <w:p>
      <w:pPr>
        <w:spacing w:after="18"/>
        <w:ind w:left="560" w:hanging="260"/>
      </w:pPr>
      <w:r>
        <w:rPr>
          <w:b/>
          <w:bCs/>
          <w:color w:val="8186EF"/>
          <w:sz w:val="18"/>
          <w:szCs w:val="18"/>
        </w:rPr>
        <w:t xml:space="preserve">C. </w:t>
      </w:r>
      <w:r>
        <w:rPr>
          <w:sz w:val="18"/>
          <w:szCs w:val="18"/>
        </w:rPr>
        <w:t xml:space="preserve">Other presentation matters</w:t>
      </w:r>
    </w:p>
    <w:p>
      <w:pPr>
        <w:spacing w:after="18"/>
        <w:ind w:left="560" w:hanging="260"/>
      </w:pPr>
      <w:r>
        <w:rPr>
          <w:b/>
          <w:bCs/>
          <w:color w:val="8186EF"/>
          <w:sz w:val="18"/>
          <w:szCs w:val="18"/>
        </w:rPr>
        <w:t xml:space="preserve">D. </w:t>
      </w:r>
      <w:r>
        <w:rPr>
          <w:sz w:val="18"/>
          <w:szCs w:val="18"/>
        </w:rPr>
        <w:t xml:space="preserve">Classifying debt</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9.  </w:t>
      </w:r>
      <w:r>
        <w:rPr>
          <w:sz w:val="19"/>
          <w:szCs w:val="19"/>
        </w:rPr>
        <w:t xml:space="preserve">Which question does the balance sheet help users answer MOST directly?</w:t>
      </w:r>
    </w:p>
    <w:p>
      <w:pPr>
        <w:spacing w:after="18"/>
        <w:ind w:left="560" w:hanging="260"/>
      </w:pPr>
      <w:r>
        <w:rPr>
          <w:b/>
          <w:bCs/>
          <w:color w:val="8186EF"/>
          <w:sz w:val="18"/>
          <w:szCs w:val="18"/>
        </w:rPr>
        <w:t xml:space="preserve">A. </w:t>
      </w:r>
      <w:r>
        <w:rPr>
          <w:sz w:val="18"/>
          <w:szCs w:val="18"/>
        </w:rPr>
        <w:t xml:space="preserve">How profitable was the company this year?</w:t>
      </w:r>
    </w:p>
    <w:p>
      <w:pPr>
        <w:spacing w:after="18"/>
        <w:ind w:left="560" w:hanging="260"/>
      </w:pPr>
      <w:r>
        <w:rPr>
          <w:b/>
          <w:bCs/>
          <w:color w:val="8186EF"/>
          <w:sz w:val="18"/>
          <w:szCs w:val="18"/>
        </w:rPr>
        <w:t xml:space="preserve">B. </w:t>
      </w:r>
      <w:r>
        <w:rPr>
          <w:sz w:val="18"/>
          <w:szCs w:val="18"/>
        </w:rPr>
        <w:t xml:space="preserve">How much cash did operations produce this year?</w:t>
      </w:r>
    </w:p>
    <w:p>
      <w:pPr>
        <w:spacing w:after="18"/>
        <w:ind w:left="560" w:hanging="260"/>
      </w:pPr>
      <w:r>
        <w:rPr>
          <w:b/>
          <w:bCs/>
          <w:color w:val="8186EF"/>
          <w:sz w:val="18"/>
          <w:szCs w:val="18"/>
        </w:rPr>
        <w:t xml:space="preserve">C. </w:t>
      </w:r>
      <w:r>
        <w:rPr>
          <w:sz w:val="18"/>
          <w:szCs w:val="18"/>
        </w:rPr>
        <w:t xml:space="preserve">What is the market value of the company?</w:t>
      </w:r>
    </w:p>
    <w:p>
      <w:pPr>
        <w:spacing w:after="18"/>
        <w:ind w:left="560" w:hanging="260"/>
      </w:pPr>
      <w:r>
        <w:rPr>
          <w:b/>
          <w:bCs/>
          <w:color w:val="8186EF"/>
          <w:sz w:val="18"/>
          <w:szCs w:val="18"/>
        </w:rPr>
        <w:t xml:space="preserve">D. </w:t>
      </w:r>
      <w:r>
        <w:rPr>
          <w:sz w:val="18"/>
          <w:szCs w:val="18"/>
        </w:rPr>
        <w:t xml:space="preserve">Can the company pay its debts as they fall due?</w:t>
      </w:r>
    </w:p>
    <w:p>
      <w:pPr>
        <w:spacing w:before="40" w:after="16"/>
        <w:ind w:left="300" w:hanging="300"/>
      </w:pPr>
      <w:r>
        <w:rPr>
          <w:b/>
          <w:bCs/>
          <w:color w:val="353A7C"/>
          <w:sz w:val="19"/>
          <w:szCs w:val="19"/>
        </w:rPr>
        <w:t xml:space="preserve">10.  </w:t>
      </w:r>
      <w:r>
        <w:rPr>
          <w:sz w:val="19"/>
          <w:szCs w:val="19"/>
        </w:rPr>
        <w:t xml:space="preserve">The ability of a company to take effective action to change the amounts and timing of cash flows is called: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liquidity.</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solvency.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financial flexibility.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working capital.</w:t>
            </w:r>
          </w:p>
        </w:tc>
      </w:tr>
    </w:tbl>
    <w:p>
      <w:pPr>
        <w:spacing w:before="40" w:after="16"/>
        <w:ind w:left="300" w:hanging="300"/>
      </w:pPr>
      <w:r>
        <w:rPr>
          <w:b/>
          <w:bCs/>
          <w:color w:val="353A7C"/>
          <w:sz w:val="19"/>
          <w:szCs w:val="19"/>
        </w:rPr>
        <w:t xml:space="preserve">11.  </w:t>
      </w:r>
      <w:r>
        <w:rPr>
          <w:sz w:val="19"/>
          <w:szCs w:val="19"/>
        </w:rPr>
        <w:t xml:space="preserve">Why do U.S. SEC registrants present a classified balance sheet?</w:t>
      </w:r>
    </w:p>
    <w:p>
      <w:pPr>
        <w:spacing w:after="18"/>
        <w:ind w:left="560" w:hanging="260"/>
      </w:pPr>
      <w:r>
        <w:rPr>
          <w:b/>
          <w:bCs/>
          <w:color w:val="8186EF"/>
          <w:sz w:val="18"/>
          <w:szCs w:val="18"/>
        </w:rPr>
        <w:t xml:space="preserve">A. </w:t>
      </w:r>
      <w:r>
        <w:rPr>
          <w:sz w:val="18"/>
          <w:szCs w:val="18"/>
        </w:rPr>
        <w:t xml:space="preserve">So users can separate short-term resources and obligations from long-term ones</w:t>
      </w:r>
    </w:p>
    <w:p>
      <w:pPr>
        <w:spacing w:after="18"/>
        <w:ind w:left="560" w:hanging="260"/>
      </w:pPr>
      <w:r>
        <w:rPr>
          <w:b/>
          <w:bCs/>
          <w:color w:val="8186EF"/>
          <w:sz w:val="18"/>
          <w:szCs w:val="18"/>
        </w:rPr>
        <w:t xml:space="preserve">B. </w:t>
      </w:r>
      <w:r>
        <w:rPr>
          <w:sz w:val="18"/>
          <w:szCs w:val="18"/>
        </w:rPr>
        <w:t xml:space="preserve">So assets are shown at fair value</w:t>
      </w:r>
    </w:p>
    <w:p>
      <w:pPr>
        <w:spacing w:after="18"/>
        <w:ind w:left="560" w:hanging="260"/>
      </w:pPr>
      <w:r>
        <w:rPr>
          <w:b/>
          <w:bCs/>
          <w:color w:val="8186EF"/>
          <w:sz w:val="18"/>
          <w:szCs w:val="18"/>
        </w:rPr>
        <w:t xml:space="preserve">C. </w:t>
      </w:r>
      <w:r>
        <w:rPr>
          <w:sz w:val="18"/>
          <w:szCs w:val="18"/>
        </w:rPr>
        <w:t xml:space="preserve">So equity equals the market value of the shares</w:t>
      </w:r>
    </w:p>
    <w:p>
      <w:pPr>
        <w:spacing w:after="18"/>
        <w:ind w:left="560" w:hanging="260"/>
      </w:pPr>
      <w:r>
        <w:rPr>
          <w:b/>
          <w:bCs/>
          <w:color w:val="8186EF"/>
          <w:sz w:val="18"/>
          <w:szCs w:val="18"/>
        </w:rPr>
        <w:t xml:space="preserve">D. </w:t>
      </w:r>
      <w:r>
        <w:rPr>
          <w:sz w:val="18"/>
          <w:szCs w:val="18"/>
        </w:rPr>
        <w:t xml:space="preserve">So the balance sheet can be prepared without notes</w:t>
      </w:r>
    </w:p>
    <w:p>
      <w:pPr>
        <w:spacing w:before="40" w:after="16"/>
        <w:ind w:left="300" w:hanging="300"/>
      </w:pPr>
      <w:r>
        <w:rPr>
          <w:b/>
          <w:bCs/>
          <w:color w:val="353A7C"/>
          <w:sz w:val="19"/>
          <w:szCs w:val="19"/>
        </w:rPr>
        <w:t xml:space="preserve">12.  </w:t>
      </w:r>
      <w:r>
        <w:rPr>
          <w:sz w:val="19"/>
          <w:szCs w:val="19"/>
        </w:rPr>
        <w:t xml:space="preserve">Which item is a noncurrent asset?</w:t>
      </w:r>
    </w:p>
    <w:p>
      <w:pPr>
        <w:spacing w:after="18"/>
        <w:ind w:left="560" w:hanging="260"/>
      </w:pPr>
      <w:r>
        <w:rPr>
          <w:b/>
          <w:bCs/>
          <w:color w:val="8186EF"/>
          <w:sz w:val="18"/>
          <w:szCs w:val="18"/>
        </w:rPr>
        <w:t xml:space="preserve">A. </w:t>
      </w:r>
      <w:r>
        <w:rPr>
          <w:sz w:val="18"/>
          <w:szCs w:val="18"/>
        </w:rPr>
        <w:t xml:space="preserve">Prepaid rent for the next six months</w:t>
      </w:r>
    </w:p>
    <w:p>
      <w:pPr>
        <w:spacing w:after="18"/>
        <w:ind w:left="560" w:hanging="260"/>
      </w:pPr>
      <w:r>
        <w:rPr>
          <w:b/>
          <w:bCs/>
          <w:color w:val="8186EF"/>
          <w:sz w:val="18"/>
          <w:szCs w:val="18"/>
        </w:rPr>
        <w:t xml:space="preserve">B. </w:t>
      </w:r>
      <w:r>
        <w:rPr>
          <w:sz w:val="18"/>
          <w:szCs w:val="18"/>
        </w:rPr>
        <w:t xml:space="preserve">Trading securities</w:t>
      </w:r>
    </w:p>
    <w:p>
      <w:pPr>
        <w:spacing w:after="18"/>
        <w:ind w:left="560" w:hanging="260"/>
      </w:pPr>
      <w:r>
        <w:rPr>
          <w:b/>
          <w:bCs/>
          <w:color w:val="8186EF"/>
          <w:sz w:val="18"/>
          <w:szCs w:val="18"/>
        </w:rPr>
        <w:t xml:space="preserve">C. </w:t>
      </w:r>
      <w:r>
        <w:rPr>
          <w:sz w:val="18"/>
          <w:szCs w:val="18"/>
        </w:rPr>
        <w:t xml:space="preserve">Inventory</w:t>
      </w:r>
    </w:p>
    <w:p>
      <w:pPr>
        <w:spacing w:after="18"/>
        <w:ind w:left="560" w:hanging="260"/>
      </w:pPr>
      <w:r>
        <w:rPr>
          <w:b/>
          <w:bCs/>
          <w:color w:val="8186EF"/>
          <w:sz w:val="18"/>
          <w:szCs w:val="18"/>
        </w:rPr>
        <w:t xml:space="preserve">D. </w:t>
      </w:r>
      <w:r>
        <w:rPr>
          <w:sz w:val="18"/>
          <w:szCs w:val="18"/>
        </w:rPr>
        <w:t xml:space="preserve">Cash surrender value of a life insurance policy</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13.  </w:t>
            </w:r>
            <w:r>
              <w:rPr>
                <w:sz w:val="19"/>
                <w:szCs w:val="19"/>
              </w:rPr>
              <w:t xml:space="preserve">Which question does the balance sheet help users answer MOST directly?</w:t>
            </w:r>
          </w:p>
          <w:p>
            <w:pPr>
              <w:spacing w:after="16"/>
              <w:ind w:left="500" w:hanging="200"/>
            </w:pPr>
            <w:r>
              <w:rPr>
                <w:b/>
                <w:bCs/>
                <w:color w:val="8186EF"/>
                <w:sz w:val="18"/>
                <w:szCs w:val="18"/>
              </w:rPr>
              <w:t xml:space="preserve">A. </w:t>
            </w:r>
            <w:r>
              <w:rPr>
                <w:sz w:val="18"/>
                <w:szCs w:val="18"/>
              </w:rPr>
              <w:t xml:space="preserve">How profitable was the company this year?</w:t>
            </w:r>
          </w:p>
          <w:p>
            <w:pPr>
              <w:spacing w:after="16"/>
              <w:ind w:left="500" w:hanging="200"/>
            </w:pPr>
            <w:r>
              <w:rPr>
                <w:b/>
                <w:bCs/>
                <w:color w:val="8186EF"/>
                <w:sz w:val="18"/>
                <w:szCs w:val="18"/>
              </w:rPr>
              <w:t xml:space="preserve">B. </w:t>
            </w:r>
            <w:r>
              <w:rPr>
                <w:sz w:val="18"/>
                <w:szCs w:val="18"/>
              </w:rPr>
              <w:t xml:space="preserve">How much cash did operations produce this year?</w:t>
            </w:r>
          </w:p>
          <w:p>
            <w:pPr>
              <w:spacing w:after="16"/>
              <w:ind w:left="500" w:hanging="200"/>
            </w:pPr>
            <w:r>
              <w:rPr>
                <w:b/>
                <w:bCs/>
                <w:color w:val="8186EF"/>
                <w:sz w:val="18"/>
                <w:szCs w:val="18"/>
              </w:rPr>
              <w:t xml:space="preserve">C. </w:t>
            </w:r>
            <w:r>
              <w:rPr>
                <w:sz w:val="18"/>
                <w:szCs w:val="18"/>
              </w:rPr>
              <w:t xml:space="preserve">What is the market value of the company?</w:t>
            </w:r>
          </w:p>
          <w:p>
            <w:pPr>
              <w:spacing w:after="16"/>
              <w:ind w:left="500" w:hanging="200"/>
            </w:pPr>
            <w:r>
              <w:rPr>
                <w:b/>
                <w:bCs/>
                <w:color w:val="8186EF"/>
                <w:sz w:val="18"/>
                <w:szCs w:val="18"/>
              </w:rPr>
              <w:t xml:space="preserve">D. </w:t>
            </w:r>
            <w:r>
              <w:rPr>
                <w:sz w:val="18"/>
                <w:szCs w:val="18"/>
              </w:rPr>
              <w:t xml:space="preserve">Can the company pay its debts as they fall due?</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14.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Account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Account</w:t>
            </w:r>
          </w:p>
        </w:tc>
        <w:tc>
          <w:tcPr>
            <w:tcW w:type="pct" w:w="24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600"/>
            <w:tcMar>
              <w:top w:type="dxa" w:w="50"/>
              <w:left w:type="dxa" w:w="110"/>
              <w:bottom w:type="dxa" w:w="50"/>
              <w:right w:type="dxa" w:w="110"/>
            </w:tcMar>
          </w:tcPr>
          <w:p>
            <w:pPr>
              <w:spacing w:before="26" w:after="26"/>
            </w:pPr>
            <w:r>
              <w:rPr>
                <w:color w:val="232733"/>
                <w:sz w:val="16"/>
                <w:szCs w:val="16"/>
              </w:rPr>
              <w:t xml:space="preserve">Prepaid rent</w:t>
            </w:r>
          </w:p>
        </w:tc>
        <w:tc>
          <w:tcPr>
            <w:tcW w:type="pct" w:w="2400"/>
            <w:tcMar>
              <w:top w:type="dxa" w:w="50"/>
              <w:left w:type="dxa" w:w="110"/>
              <w:bottom w:type="dxa" w:w="50"/>
              <w:right w:type="dxa" w:w="110"/>
            </w:tcMar>
          </w:tcPr>
          <w:p>
            <w:pPr>
              <w:spacing w:before="26" w:after="26"/>
            </w:pPr>
            <w:r>
              <w:rPr>
                <w:color w:val="232733"/>
                <w:sz w:val="16"/>
                <w:szCs w:val="16"/>
              </w:rPr>
              <w:t xml:space="preserve">Current asset</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Land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Noncurrent asset</w:t>
            </w:r>
          </w:p>
        </w:tc>
      </w:tr>
      <w:tr>
        <w:tc>
          <w:tcPr>
            <w:tcW w:type="pct" w:w="2600"/>
            <w:tcMar>
              <w:top w:type="dxa" w:w="50"/>
              <w:left w:type="dxa" w:w="110"/>
              <w:bottom w:type="dxa" w:w="50"/>
              <w:right w:type="dxa" w:w="110"/>
            </w:tcMar>
          </w:tcPr>
          <w:p>
            <w:pPr>
              <w:spacing w:before="26" w:after="26"/>
            </w:pPr>
            <w:r>
              <w:rPr>
                <w:color w:val="232733"/>
                <w:sz w:val="16"/>
                <w:szCs w:val="16"/>
              </w:rPr>
              <w:t xml:space="preserve">Allowance for credit losses</w:t>
            </w:r>
          </w:p>
        </w:tc>
        <w:tc>
          <w:tcPr>
            <w:tcW w:type="pct" w:w="2400"/>
            <w:tcMar>
              <w:top w:type="dxa" w:w="50"/>
              <w:left w:type="dxa" w:w="110"/>
              <w:bottom w:type="dxa" w:w="50"/>
              <w:right w:type="dxa" w:w="110"/>
            </w:tcMar>
          </w:tcPr>
          <w:p>
            <w:pPr>
              <w:spacing w:before="26" w:after="26"/>
            </w:pPr>
            <w:r>
              <w:rPr>
                <w:color w:val="232733"/>
                <w:sz w:val="16"/>
                <w:szCs w:val="16"/>
              </w:rPr>
              <w:t xml:space="preserve">Current asset</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Dividends payable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Current liability</w:t>
            </w:r>
          </w:p>
        </w:tc>
      </w:tr>
      <w:tr>
        <w:tc>
          <w:tcPr>
            <w:tcW w:type="pct" w:w="2600"/>
            <w:tcMar>
              <w:top w:type="dxa" w:w="50"/>
              <w:left w:type="dxa" w:w="110"/>
              <w:bottom w:type="dxa" w:w="50"/>
              <w:right w:type="dxa" w:w="110"/>
            </w:tcMar>
          </w:tcPr>
          <w:p>
            <w:pPr>
              <w:spacing w:before="26" w:after="26"/>
            </w:pPr>
            <w:r>
              <w:rPr>
                <w:color w:val="232733"/>
                <w:sz w:val="16"/>
                <w:szCs w:val="16"/>
              </w:rPr>
              <w:t xml:space="preserve">Additional paid-in capital</w:t>
            </w:r>
          </w:p>
        </w:tc>
        <w:tc>
          <w:tcPr>
            <w:tcW w:type="pct" w:w="2400"/>
            <w:tcMar>
              <w:top w:type="dxa" w:w="50"/>
              <w:left w:type="dxa" w:w="110"/>
              <w:bottom w:type="dxa" w:w="50"/>
              <w:right w:type="dxa" w:w="110"/>
            </w:tcMar>
          </w:tcPr>
          <w:p>
            <w:pPr>
              <w:spacing w:before="26" w:after="26"/>
            </w:pPr>
            <w:r>
              <w:rPr>
                <w:color w:val="232733"/>
                <w:sz w:val="16"/>
                <w:szCs w:val="16"/>
              </w:rPr>
              <w:t xml:space="preserve">Equity</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balance sheet</w:t>
            </w:r>
          </w:p>
        </w:tc>
        <w:tc>
          <w:tcPr>
            <w:tcW w:type="pct" w:w="2600"/>
            <w:tcMar>
              <w:top w:type="dxa" w:w="50"/>
              <w:left w:type="dxa" w:w="110"/>
              <w:bottom w:type="dxa" w:w="50"/>
              <w:right w:type="dxa" w:w="110"/>
            </w:tcMar>
          </w:tcPr>
          <w:p>
            <w:pPr>
              <w:spacing w:before="26" w:after="26"/>
            </w:pPr>
            <w:r>
              <w:rPr>
                <w:color w:val="232733"/>
                <w:sz w:val="16"/>
                <w:szCs w:val="16"/>
              </w:rPr>
              <w:t xml:space="preserve">الميزانية العمومية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working capital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رأس المال العامل</w:t>
            </w:r>
          </w:p>
        </w:tc>
      </w:tr>
      <w:tr>
        <w:tc>
          <w:tcPr>
            <w:tcW w:type="pct" w:w="2400"/>
            <w:tcMar>
              <w:top w:type="dxa" w:w="50"/>
              <w:left w:type="dxa" w:w="110"/>
              <w:bottom w:type="dxa" w:w="50"/>
              <w:right w:type="dxa" w:w="110"/>
            </w:tcMar>
          </w:tcPr>
          <w:p>
            <w:pPr>
              <w:spacing w:before="26" w:after="26"/>
            </w:pPr>
            <w:r>
              <w:rPr>
                <w:color w:val="232733"/>
                <w:sz w:val="16"/>
                <w:szCs w:val="16"/>
              </w:rPr>
              <w:t xml:space="preserve">liquidity</w:t>
            </w:r>
          </w:p>
        </w:tc>
        <w:tc>
          <w:tcPr>
            <w:tcW w:type="pct" w:w="2600"/>
            <w:tcMar>
              <w:top w:type="dxa" w:w="50"/>
              <w:left w:type="dxa" w:w="110"/>
              <w:bottom w:type="dxa" w:w="50"/>
              <w:right w:type="dxa" w:w="110"/>
            </w:tcMar>
          </w:tcPr>
          <w:p>
            <w:pPr>
              <w:spacing w:before="26" w:after="26"/>
            </w:pPr>
            <w:r>
              <w:rPr>
                <w:color w:val="232733"/>
                <w:sz w:val="16"/>
                <w:szCs w:val="16"/>
              </w:rPr>
              <w:t xml:space="preserve">السيولة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covenant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تعهد (شرط) في اتفاقية القرض</w:t>
            </w:r>
          </w:p>
        </w:tc>
      </w:tr>
      <w:tr>
        <w:tc>
          <w:tcPr>
            <w:tcW w:type="pct" w:w="2400"/>
            <w:tcMar>
              <w:top w:type="dxa" w:w="50"/>
              <w:left w:type="dxa" w:w="110"/>
              <w:bottom w:type="dxa" w:w="50"/>
              <w:right w:type="dxa" w:w="110"/>
            </w:tcMar>
          </w:tcPr>
          <w:p>
            <w:pPr>
              <w:spacing w:before="26" w:after="26"/>
            </w:pPr>
            <w:r>
              <w:rPr>
                <w:color w:val="232733"/>
                <w:sz w:val="16"/>
                <w:szCs w:val="16"/>
              </w:rPr>
              <w:t xml:space="preserve">right of setoff</w:t>
            </w:r>
          </w:p>
        </w:tc>
        <w:tc>
          <w:tcPr>
            <w:tcW w:type="pct" w:w="2600"/>
            <w:tcMar>
              <w:top w:type="dxa" w:w="50"/>
              <w:left w:type="dxa" w:w="110"/>
              <w:bottom w:type="dxa" w:w="50"/>
              <w:right w:type="dxa" w:w="110"/>
            </w:tcMar>
          </w:tcPr>
          <w:p>
            <w:pPr>
              <w:spacing w:before="26" w:after="26"/>
            </w:pPr>
            <w:r>
              <w:rPr>
                <w:color w:val="232733"/>
                <w:sz w:val="16"/>
                <w:szCs w:val="16"/>
              </w:rPr>
              <w:t xml:space="preserve">حق المقاصة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تعهد (شرط) في اتفاقية القرض</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الميزانية العمومية</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حق المقاصة</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السيولة</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رأس المال العامل</w:t>
            </w:r>
          </w:p>
        </w:tc>
        <w:tc>
          <w:tcPr>
            <w:tcW w:type="pct" w:w="2500"/>
            <w:shd w:fill="FBFAF6" w:val="clear"/>
            <w:tcMar>
              <w:top w:type="dxa" w:w="40"/>
              <w:left w:type="dxa" w:w="100"/>
              <w:bottom w:type="dxa" w:w="40"/>
              <w:right w:type="dxa" w:w="100"/>
            </w:tcMar>
          </w:tcPr>
          <w:p>
            <w:pPr>
              <w:spacing w:before="24" w:after="24"/>
            </w:pPr>
            <w:r>
              <w:rPr>
                <w:sz w:val="16"/>
                <w:szCs w:val="16"/>
              </w:rPr>
              <w:t xml:space="preserve"/>
            </w:r>
          </w:p>
        </w:tc>
      </w:tr>
    </w:tbl>
    <w:p/>
    <w:p>
      <w:pPr>
        <w:spacing w:before="24" w:after="24"/>
        <w:ind w:left="300" w:hanging="300"/>
      </w:pPr>
      <w:r>
        <w:rPr>
          <w:b/>
          <w:bCs/>
          <w:color w:val="353A7C"/>
          <w:sz w:val="18"/>
          <w:szCs w:val="18"/>
        </w:rPr>
        <w:t xml:space="preserve">15.  </w:t>
      </w:r>
      <w:r>
        <w:rPr>
          <w:sz w:val="18"/>
          <w:szCs w:val="18"/>
        </w:rPr>
        <w:t xml:space="preserve">right of setoff</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16.  </w:t>
      </w:r>
      <w:r>
        <w:rPr>
          <w:sz w:val="18"/>
          <w:szCs w:val="18"/>
        </w:rPr>
        <w:t xml:space="preserve">liquidity</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17.  </w:t>
      </w:r>
      <w:r>
        <w:rPr>
          <w:sz w:val="18"/>
          <w:szCs w:val="18"/>
        </w:rPr>
        <w:t xml:space="preserve">balance sheet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18.  </w:t>
      </w:r>
      <w:r>
        <w:rPr>
          <w:sz w:val="18"/>
          <w:szCs w:val="18"/>
        </w:rPr>
        <w:t xml:space="preserve">working capital</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19.  </w:t>
      </w:r>
      <w:r>
        <w:rPr>
          <w:sz w:val="18"/>
          <w:szCs w:val="18"/>
        </w:rPr>
        <w:t xml:space="preserve">covenant</w:t>
      </w:r>
      <w:r>
        <w:rPr>
          <w:sz w:val="18"/>
          <w:szCs w:val="18"/>
        </w:rPr>
        <w:t xml:space="preserve">      </w:t>
      </w:r>
      <w:r>
        <w:rPr>
          <w:u w:val="single"/>
          <w:sz w:val="18"/>
          <w:szCs w:val="18"/>
        </w:rPr>
        <w:t xml:space="preserve">        </w:t>
      </w:r>
    </w:p>
    <w:p/>
    <w:p>
      <w:pPr>
        <w:spacing w:before="40" w:after="16"/>
        <w:ind w:left="300" w:hanging="300"/>
      </w:pPr>
      <w:r>
        <w:rPr>
          <w:b/>
          <w:bCs/>
          <w:color w:val="353A7C"/>
          <w:sz w:val="19"/>
          <w:szCs w:val="19"/>
        </w:rPr>
        <w:t xml:space="preserve">20.  </w:t>
      </w:r>
      <w:r>
        <w:rPr>
          <w:sz w:val="19"/>
          <w:szCs w:val="19"/>
        </w:rPr>
        <w:t xml:space="preserve">Which category does the book give for Prepaid rent?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Equity</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Noncurrent asset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Current liability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Current asset</w:t>
            </w:r>
          </w:p>
        </w:tc>
      </w:tr>
    </w:tbl>
    <w:p>
      <w:pPr>
        <w:spacing w:before="40" w:after="16"/>
        <w:ind w:left="300" w:hanging="300"/>
      </w:pPr>
      <w:r>
        <w:rPr>
          <w:b/>
          <w:bCs/>
          <w:color w:val="353A7C"/>
          <w:sz w:val="19"/>
          <w:szCs w:val="19"/>
        </w:rPr>
        <w:t xml:space="preserve">21.  </w:t>
      </w:r>
      <w:r>
        <w:rPr>
          <w:sz w:val="19"/>
          <w:szCs w:val="19"/>
        </w:rPr>
        <w:t xml:space="preserve">Which category does the book give for Land?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Equity</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Current asset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Current liability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Noncurrent asset</w:t>
            </w:r>
          </w:p>
        </w:tc>
      </w:tr>
    </w:tbl>
    <w:p>
      <w:pPr>
        <w:spacing w:before="40" w:after="16"/>
        <w:ind w:left="300" w:hanging="300"/>
      </w:pPr>
      <w:r>
        <w:rPr>
          <w:b/>
          <w:bCs/>
          <w:color w:val="353A7C"/>
          <w:sz w:val="19"/>
          <w:szCs w:val="19"/>
        </w:rPr>
        <w:t xml:space="preserve">22.  </w:t>
      </w:r>
      <w:r>
        <w:rPr>
          <w:sz w:val="19"/>
          <w:szCs w:val="19"/>
        </w:rPr>
        <w:t xml:space="preserve">Which category does the book give for Allowance for credit losses?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Equity</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Noncurrent asset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Current liability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Current asset</w:t>
            </w:r>
          </w:p>
        </w:tc>
      </w:tr>
    </w:tbl>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366"/>
        <w:gridCol w:w="224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Orontes Foods Inc. (whole USD) — the extract for the question that follows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(whole USD)</w:t>
            </w:r>
          </w:p>
        </w:tc>
        <w:tc>
          <w:tcPr>
            <w:tcW w:type="pct" w:w="1233"/>
            <w:tcMar>
              <w:top w:type="dxa" w:w="50"/>
              <w:left w:type="dxa" w:w="110"/>
              <w:bottom w:type="dxa" w:w="50"/>
              <w:right w:type="dxa" w:w="110"/>
            </w:tcMar>
          </w:tcPr>
          <w:p>
            <w:pPr>
              <w:spacing w:before="26" w:after="26"/>
            </w:pPr>
            <w:r>
              <w:rPr>
                <w:b/>
                <w:bCs/>
                <w:color w:val="353A7C"/>
                <w:sz w:val="15"/>
                <w:szCs w:val="15"/>
              </w:rPr>
              <w:t xml:space="preserve">Dec 31, 2025</w:t>
            </w:r>
          </w:p>
        </w:tc>
        <w:tc>
          <w:tcPr>
            <w:tcW w:type="pct" w:w="1167"/>
            <w:tcMar>
              <w:top w:type="dxa" w:w="50"/>
              <w:left w:type="dxa" w:w="110"/>
              <w:bottom w:type="dxa" w:w="50"/>
              <w:right w:type="dxa" w:w="110"/>
            </w:tcMar>
          </w:tcPr>
          <w:p>
            <w:pPr>
              <w:spacing w:before="26" w:after="26"/>
            </w:pPr>
            <w:r>
              <w:rPr>
                <w:b/>
                <w:bCs/>
                <w:color w:val="353A7C"/>
                <w:sz w:val="15"/>
                <w:szCs w:val="15"/>
              </w:rPr>
              <w:t xml:space="preserve">Dec 31, 2024</w:t>
            </w:r>
          </w:p>
        </w:tc>
      </w:tr>
      <w:tr>
        <w:tc>
          <w:tcPr>
            <w:tcW w:type="pct" w:w="2600"/>
            <w:tcMar>
              <w:top w:type="dxa" w:w="50"/>
              <w:left w:type="dxa" w:w="110"/>
              <w:bottom w:type="dxa" w:w="50"/>
              <w:right w:type="dxa" w:w="110"/>
            </w:tcMar>
          </w:tcPr>
          <w:p>
            <w:pPr>
              <w:spacing w:before="26" w:after="26"/>
            </w:pPr>
            <w:r>
              <w:rPr>
                <w:color w:val="232733"/>
                <w:sz w:val="16"/>
                <w:szCs w:val="16"/>
              </w:rPr>
              <w:t xml:space="preserve">ASSETS</w:t>
            </w:r>
          </w:p>
        </w:tc>
        <w:tc>
          <w:tcPr>
            <w:tcW w:type="pct" w:w="1233"/>
            <w:tcMar>
              <w:top w:type="dxa" w:w="50"/>
              <w:left w:type="dxa" w:w="110"/>
              <w:bottom w:type="dxa" w:w="50"/>
              <w:right w:type="dxa" w:w="110"/>
            </w:tcMar>
          </w:tcPr>
          <w:p>
            <w:pPr>
              <w:spacing w:before="26" w:after="26"/>
            </w:pPr>
            <w:r>
              <w:rPr>
                <w:color w:val="232733"/>
                <w:sz w:val="16"/>
                <w:szCs w:val="16"/>
              </w:rPr>
              <w:t xml:space="preserve"/>
            </w:r>
          </w:p>
        </w:tc>
        <w:tc>
          <w:tcPr>
            <w:tcW w:type="pct" w:w="1167"/>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Current assets</w:t>
            </w:r>
          </w:p>
        </w:tc>
        <w:tc>
          <w:tcPr>
            <w:tcW w:type="pct" w:w="1233"/>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167"/>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Cash</w:t>
            </w:r>
          </w:p>
        </w:tc>
        <w:tc>
          <w:tcPr>
            <w:tcW w:type="pct" w:w="1233"/>
            <w:tcMar>
              <w:top w:type="dxa" w:w="50"/>
              <w:left w:type="dxa" w:w="110"/>
              <w:bottom w:type="dxa" w:w="50"/>
              <w:right w:type="dxa" w:w="110"/>
            </w:tcMar>
          </w:tcPr>
          <w:p>
            <w:pPr>
              <w:spacing w:before="26" w:after="26"/>
            </w:pPr>
            <w:r>
              <w:rPr>
                <w:color w:val="232733"/>
                <w:sz w:val="16"/>
                <w:szCs w:val="16"/>
              </w:rPr>
              <w:t xml:space="preserve">7,302,100</w:t>
            </w:r>
          </w:p>
        </w:tc>
        <w:tc>
          <w:tcPr>
            <w:tcW w:type="pct" w:w="1167"/>
            <w:tcMar>
              <w:top w:type="dxa" w:w="50"/>
              <w:left w:type="dxa" w:w="110"/>
              <w:bottom w:type="dxa" w:w="50"/>
              <w:right w:type="dxa" w:w="110"/>
            </w:tcMar>
          </w:tcPr>
          <w:p>
            <w:pPr>
              <w:spacing w:before="26" w:after="26"/>
            </w:pPr>
            <w:r>
              <w:rPr>
                <w:color w:val="232733"/>
                <w:sz w:val="16"/>
                <w:szCs w:val="16"/>
              </w:rPr>
              <w:t xml:space="preserve">2,100,000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Trading securities</w:t>
            </w:r>
          </w:p>
        </w:tc>
        <w:tc>
          <w:tcPr>
            <w:tcW w:type="pct" w:w="1233"/>
            <w:shd w:fill="FBFAF6" w:val="clear"/>
            <w:tcMar>
              <w:top w:type="dxa" w:w="50"/>
              <w:left w:type="dxa" w:w="110"/>
              <w:bottom w:type="dxa" w:w="50"/>
              <w:right w:type="dxa" w:w="110"/>
            </w:tcMar>
          </w:tcPr>
          <w:p>
            <w:pPr>
              <w:spacing w:before="26" w:after="26"/>
            </w:pPr>
            <w:r>
              <w:rPr>
                <w:color w:val="232733"/>
                <w:sz w:val="16"/>
                <w:szCs w:val="16"/>
              </w:rPr>
              <w:t xml:space="preserve">42,000</w:t>
            </w:r>
          </w:p>
        </w:tc>
        <w:tc>
          <w:tcPr>
            <w:tcW w:type="pct" w:w="1167"/>
            <w:shd w:fill="FBFAF6" w:val="clear"/>
            <w:tcMar>
              <w:top w:type="dxa" w:w="50"/>
              <w:left w:type="dxa" w:w="110"/>
              <w:bottom w:type="dxa" w:w="50"/>
              <w:right w:type="dxa" w:w="110"/>
            </w:tcMar>
          </w:tcPr>
          <w:p>
            <w:pPr>
              <w:spacing w:before="26" w:after="26"/>
            </w:pPr>
            <w:r>
              <w:rPr>
                <w:color w:val="232733"/>
                <w:sz w:val="16"/>
                <w:szCs w:val="16"/>
              </w:rPr>
              <w:t xml:space="preserve">40,000</w:t>
            </w:r>
          </w:p>
        </w:tc>
      </w:tr>
      <w:tr>
        <w:tc>
          <w:tcPr>
            <w:tcW w:type="pct" w:w="2600"/>
            <w:tcMar>
              <w:top w:type="dxa" w:w="50"/>
              <w:left w:type="dxa" w:w="110"/>
              <w:bottom w:type="dxa" w:w="50"/>
              <w:right w:type="dxa" w:w="110"/>
            </w:tcMar>
          </w:tcPr>
          <w:p>
            <w:pPr>
              <w:spacing w:before="26" w:after="26"/>
            </w:pPr>
            <w:r>
              <w:rPr>
                <w:color w:val="232733"/>
                <w:sz w:val="16"/>
                <w:szCs w:val="16"/>
              </w:rPr>
              <w:t xml:space="preserve">Accounts receivable, net of allowance (2025: 156,000; 2024: 140,000)</w:t>
            </w:r>
          </w:p>
        </w:tc>
        <w:tc>
          <w:tcPr>
            <w:tcW w:type="pct" w:w="1233"/>
            <w:tcMar>
              <w:top w:type="dxa" w:w="50"/>
              <w:left w:type="dxa" w:w="110"/>
              <w:bottom w:type="dxa" w:w="50"/>
              <w:right w:type="dxa" w:w="110"/>
            </w:tcMar>
          </w:tcPr>
          <w:p>
            <w:pPr>
              <w:spacing w:before="26" w:after="26"/>
            </w:pPr>
            <w:r>
              <w:rPr>
                <w:color w:val="232733"/>
                <w:sz w:val="16"/>
                <w:szCs w:val="16"/>
              </w:rPr>
              <w:t xml:space="preserve">4,144,000</w:t>
            </w:r>
          </w:p>
        </w:tc>
        <w:tc>
          <w:tcPr>
            <w:tcW w:type="pct" w:w="1167"/>
            <w:tcMar>
              <w:top w:type="dxa" w:w="50"/>
              <w:left w:type="dxa" w:w="110"/>
              <w:bottom w:type="dxa" w:w="50"/>
              <w:right w:type="dxa" w:w="110"/>
            </w:tcMar>
          </w:tcPr>
          <w:p>
            <w:pPr>
              <w:spacing w:before="26" w:after="26"/>
            </w:pPr>
            <w:r>
              <w:rPr>
                <w:color w:val="232733"/>
                <w:sz w:val="16"/>
                <w:szCs w:val="16"/>
              </w:rPr>
              <w:t xml:space="preserve">3,760,000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Inventory</w:t>
            </w:r>
          </w:p>
        </w:tc>
        <w:tc>
          <w:tcPr>
            <w:tcW w:type="pct" w:w="1233"/>
            <w:shd w:fill="FBFAF6" w:val="clear"/>
            <w:tcMar>
              <w:top w:type="dxa" w:w="50"/>
              <w:left w:type="dxa" w:w="110"/>
              <w:bottom w:type="dxa" w:w="50"/>
              <w:right w:type="dxa" w:w="110"/>
            </w:tcMar>
          </w:tcPr>
          <w:p>
            <w:pPr>
              <w:spacing w:before="26" w:after="26"/>
            </w:pPr>
            <w:r>
              <w:rPr>
                <w:color w:val="232733"/>
                <w:sz w:val="16"/>
                <w:szCs w:val="16"/>
              </w:rPr>
              <w:t xml:space="preserve">2,450,000</w:t>
            </w:r>
          </w:p>
        </w:tc>
        <w:tc>
          <w:tcPr>
            <w:tcW w:type="pct" w:w="1167"/>
            <w:shd w:fill="FBFAF6" w:val="clear"/>
            <w:tcMar>
              <w:top w:type="dxa" w:w="50"/>
              <w:left w:type="dxa" w:w="110"/>
              <w:bottom w:type="dxa" w:w="50"/>
              <w:right w:type="dxa" w:w="110"/>
            </w:tcMar>
          </w:tcPr>
          <w:p>
            <w:pPr>
              <w:spacing w:before="26" w:after="26"/>
            </w:pPr>
            <w:r>
              <w:rPr>
                <w:color w:val="232733"/>
                <w:sz w:val="16"/>
                <w:szCs w:val="16"/>
              </w:rPr>
              <w:t xml:space="preserve">2,300,000</w:t>
            </w:r>
          </w:p>
        </w:tc>
      </w:tr>
      <w:tr>
        <w:tc>
          <w:tcPr>
            <w:tcW w:type="pct" w:w="2600"/>
            <w:tcMar>
              <w:top w:type="dxa" w:w="50"/>
              <w:left w:type="dxa" w:w="110"/>
              <w:bottom w:type="dxa" w:w="50"/>
              <w:right w:type="dxa" w:w="110"/>
            </w:tcMar>
          </w:tcPr>
          <w:p>
            <w:pPr>
              <w:spacing w:before="26" w:after="26"/>
            </w:pPr>
            <w:r>
              <w:rPr>
                <w:color w:val="232733"/>
                <w:sz w:val="16"/>
                <w:szCs w:val="16"/>
              </w:rPr>
              <w:t xml:space="preserve">Prepaid expenses</w:t>
            </w:r>
          </w:p>
        </w:tc>
        <w:tc>
          <w:tcPr>
            <w:tcW w:type="pct" w:w="1233"/>
            <w:tcMar>
              <w:top w:type="dxa" w:w="50"/>
              <w:left w:type="dxa" w:w="110"/>
              <w:bottom w:type="dxa" w:w="50"/>
              <w:right w:type="dxa" w:w="110"/>
            </w:tcMar>
          </w:tcPr>
          <w:p>
            <w:pPr>
              <w:spacing w:before="26" w:after="26"/>
            </w:pPr>
            <w:r>
              <w:rPr>
                <w:color w:val="232733"/>
                <w:sz w:val="16"/>
                <w:szCs w:val="16"/>
              </w:rPr>
              <w:t xml:space="preserve">204,000</w:t>
            </w:r>
          </w:p>
        </w:tc>
        <w:tc>
          <w:tcPr>
            <w:tcW w:type="pct" w:w="1167"/>
            <w:tcMar>
              <w:top w:type="dxa" w:w="50"/>
              <w:left w:type="dxa" w:w="110"/>
              <w:bottom w:type="dxa" w:w="50"/>
              <w:right w:type="dxa" w:w="110"/>
            </w:tcMar>
          </w:tcPr>
          <w:p>
            <w:pPr>
              <w:spacing w:before="26" w:after="26"/>
            </w:pPr>
            <w:r>
              <w:rPr>
                <w:color w:val="232733"/>
                <w:sz w:val="16"/>
                <w:szCs w:val="16"/>
              </w:rPr>
              <w:t xml:space="preserve">180,000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Assets held for sale</w:t>
            </w:r>
          </w:p>
        </w:tc>
        <w:tc>
          <w:tcPr>
            <w:tcW w:type="pct" w:w="1233"/>
            <w:shd w:fill="FBFAF6" w:val="clear"/>
            <w:tcMar>
              <w:top w:type="dxa" w:w="50"/>
              <w:left w:type="dxa" w:w="110"/>
              <w:bottom w:type="dxa" w:w="50"/>
              <w:right w:type="dxa" w:w="110"/>
            </w:tcMar>
          </w:tcPr>
          <w:p>
            <w:pPr>
              <w:spacing w:before="26" w:after="26"/>
            </w:pPr>
            <w:r>
              <w:rPr>
                <w:color w:val="232733"/>
                <w:sz w:val="16"/>
                <w:szCs w:val="16"/>
              </w:rPr>
              <w:t xml:space="preserve">46,000</w:t>
            </w:r>
          </w:p>
        </w:tc>
        <w:tc>
          <w:tcPr>
            <w:tcW w:type="pct" w:w="1167"/>
            <w:shd w:fill="FBFAF6" w:val="clear"/>
            <w:tcMar>
              <w:top w:type="dxa" w:w="50"/>
              <w:left w:type="dxa" w:w="110"/>
              <w:bottom w:type="dxa" w:w="50"/>
              <w:right w:type="dxa" w:w="110"/>
            </w:tcMar>
          </w:tcPr>
          <w:p>
            <w:pPr>
              <w:spacing w:before="26" w:after="26"/>
            </w:pPr>
            <w:r>
              <w:rPr>
                <w:color w:val="232733"/>
                <w:sz w:val="16"/>
                <w:szCs w:val="16"/>
              </w:rPr>
              <w:t xml:space="preserve">—</w:t>
            </w:r>
          </w:p>
        </w:tc>
      </w:tr>
      <w:tr>
        <w:tc>
          <w:tcPr>
            <w:tcW w:type="pct" w:w="2600"/>
            <w:tcMar>
              <w:top w:type="dxa" w:w="50"/>
              <w:left w:type="dxa" w:w="110"/>
              <w:bottom w:type="dxa" w:w="50"/>
              <w:right w:type="dxa" w:w="110"/>
            </w:tcMar>
          </w:tcPr>
          <w:p>
            <w:pPr>
              <w:spacing w:before="26" w:after="26"/>
            </w:pPr>
            <w:r>
              <w:rPr>
                <w:color w:val="232733"/>
                <w:sz w:val="16"/>
                <w:szCs w:val="16"/>
              </w:rPr>
              <w:t xml:space="preserve">Total current assets</w:t>
            </w:r>
          </w:p>
        </w:tc>
        <w:tc>
          <w:tcPr>
            <w:tcW w:type="pct" w:w="1233"/>
            <w:tcMar>
              <w:top w:type="dxa" w:w="50"/>
              <w:left w:type="dxa" w:w="110"/>
              <w:bottom w:type="dxa" w:w="50"/>
              <w:right w:type="dxa" w:w="110"/>
            </w:tcMar>
          </w:tcPr>
          <w:p>
            <w:pPr>
              <w:spacing w:before="26" w:after="26"/>
            </w:pPr>
            <w:r>
              <w:rPr>
                <w:color w:val="232733"/>
                <w:sz w:val="16"/>
                <w:szCs w:val="16"/>
              </w:rPr>
              <w:t xml:space="preserve">14,188,100</w:t>
            </w:r>
          </w:p>
        </w:tc>
        <w:tc>
          <w:tcPr>
            <w:tcW w:type="pct" w:w="1167"/>
            <w:tcMar>
              <w:top w:type="dxa" w:w="50"/>
              <w:left w:type="dxa" w:w="110"/>
              <w:bottom w:type="dxa" w:w="50"/>
              <w:right w:type="dxa" w:w="110"/>
            </w:tcMar>
          </w:tcPr>
          <w:p>
            <w:pPr>
              <w:spacing w:before="26" w:after="26"/>
            </w:pPr>
            <w:r>
              <w:rPr>
                <w:color w:val="232733"/>
                <w:sz w:val="16"/>
                <w:szCs w:val="16"/>
              </w:rPr>
              <w:t xml:space="preserve">8,380,000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Noncurrent assets</w:t>
            </w:r>
          </w:p>
        </w:tc>
        <w:tc>
          <w:tcPr>
            <w:tcW w:type="pct" w:w="1233"/>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167"/>
            <w:shd w:fill="FBFAF6" w:val="clear"/>
            <w:tcMar>
              <w:top w:type="dxa" w:w="50"/>
              <w:left w:type="dxa" w:w="110"/>
              <w:bottom w:type="dxa" w:w="50"/>
              <w:right w:type="dxa" w:w="110"/>
            </w:tcMar>
          </w:tcPr>
          <w:p>
            <w:pPr>
              <w:spacing w:before="26" w:after="26"/>
            </w:pPr>
            <w:r>
              <w:rPr>
                <w:color w:val="232733"/>
                <w:sz w:val="16"/>
                <w:szCs w:val="16"/>
              </w:rPr>
              <w:t xml:space="preserve"/>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309"/>
        <w:gridCol w:w="229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Orontes Foods Inc. (whole USD) — the extract for the question that follows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(whole USD)</w:t>
            </w:r>
          </w:p>
        </w:tc>
        <w:tc>
          <w:tcPr>
            <w:tcW w:type="pct" w:w="1202"/>
            <w:tcMar>
              <w:top w:type="dxa" w:w="50"/>
              <w:left w:type="dxa" w:w="110"/>
              <w:bottom w:type="dxa" w:w="50"/>
              <w:right w:type="dxa" w:w="110"/>
            </w:tcMar>
          </w:tcPr>
          <w:p>
            <w:pPr>
              <w:spacing w:before="26" w:after="26"/>
            </w:pPr>
            <w:r>
              <w:rPr>
                <w:b/>
                <w:bCs/>
                <w:color w:val="353A7C"/>
                <w:sz w:val="15"/>
                <w:szCs w:val="15"/>
              </w:rPr>
              <w:t xml:space="preserve">Dec 31, 2025</w:t>
            </w:r>
          </w:p>
        </w:tc>
        <w:tc>
          <w:tcPr>
            <w:tcW w:type="pct" w:w="1198"/>
            <w:tcMar>
              <w:top w:type="dxa" w:w="50"/>
              <w:left w:type="dxa" w:w="110"/>
              <w:bottom w:type="dxa" w:w="50"/>
              <w:right w:type="dxa" w:w="110"/>
            </w:tcMar>
          </w:tcPr>
          <w:p>
            <w:pPr>
              <w:spacing w:before="26" w:after="26"/>
            </w:pPr>
            <w:r>
              <w:rPr>
                <w:b/>
                <w:bCs/>
                <w:color w:val="353A7C"/>
                <w:sz w:val="15"/>
                <w:szCs w:val="15"/>
              </w:rPr>
              <w:t xml:space="preserve">Dec 31, 2024</w:t>
            </w:r>
          </w:p>
        </w:tc>
      </w:tr>
      <w:tr>
        <w:tc>
          <w:tcPr>
            <w:tcW w:type="pct" w:w="2600"/>
            <w:tcMar>
              <w:top w:type="dxa" w:w="50"/>
              <w:left w:type="dxa" w:w="110"/>
              <w:bottom w:type="dxa" w:w="50"/>
              <w:right w:type="dxa" w:w="110"/>
            </w:tcMar>
          </w:tcPr>
          <w:p>
            <w:pPr>
              <w:spacing w:before="26" w:after="26"/>
            </w:pPr>
            <w:r>
              <w:rPr>
                <w:color w:val="232733"/>
                <w:sz w:val="16"/>
                <w:szCs w:val="16"/>
              </w:rPr>
              <w:t xml:space="preserve">Debt securities (held-to-maturity and available-for-sale)</w:t>
            </w:r>
          </w:p>
        </w:tc>
        <w:tc>
          <w:tcPr>
            <w:tcW w:type="pct" w:w="1202"/>
            <w:tcMar>
              <w:top w:type="dxa" w:w="50"/>
              <w:left w:type="dxa" w:w="110"/>
              <w:bottom w:type="dxa" w:w="50"/>
              <w:right w:type="dxa" w:w="110"/>
            </w:tcMar>
          </w:tcPr>
          <w:p>
            <w:pPr>
              <w:spacing w:before="26" w:after="26"/>
            </w:pPr>
            <w:r>
              <w:rPr>
                <w:color w:val="232733"/>
                <w:sz w:val="16"/>
                <w:szCs w:val="16"/>
              </w:rPr>
              <w:t xml:space="preserve">88,500</w:t>
            </w:r>
          </w:p>
        </w:tc>
        <w:tc>
          <w:tcPr>
            <w:tcW w:type="pct" w:w="1198"/>
            <w:tcMar>
              <w:top w:type="dxa" w:w="50"/>
              <w:left w:type="dxa" w:w="110"/>
              <w:bottom w:type="dxa" w:w="50"/>
              <w:right w:type="dxa" w:w="110"/>
            </w:tcMar>
          </w:tcPr>
          <w:p>
            <w:pPr>
              <w:spacing w:before="26" w:after="26"/>
            </w:pPr>
            <w:r>
              <w:rPr>
                <w:color w:val="232733"/>
                <w:sz w:val="16"/>
                <w:szCs w:val="16"/>
              </w:rPr>
              <w:t xml:space="preserve">90,000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Equity securities</w:t>
            </w:r>
          </w:p>
        </w:tc>
        <w:tc>
          <w:tcPr>
            <w:tcW w:type="pct" w:w="1202"/>
            <w:shd w:fill="FBFAF6" w:val="clear"/>
            <w:tcMar>
              <w:top w:type="dxa" w:w="50"/>
              <w:left w:type="dxa" w:w="110"/>
              <w:bottom w:type="dxa" w:w="50"/>
              <w:right w:type="dxa" w:w="110"/>
            </w:tcMar>
          </w:tcPr>
          <w:p>
            <w:pPr>
              <w:spacing w:before="26" w:after="26"/>
            </w:pPr>
            <w:r>
              <w:rPr>
                <w:color w:val="232733"/>
                <w:sz w:val="16"/>
                <w:szCs w:val="16"/>
              </w:rPr>
              <w:t xml:space="preserve">27,000</w:t>
            </w:r>
          </w:p>
        </w:tc>
        <w:tc>
          <w:tcPr>
            <w:tcW w:type="pct" w:w="1198"/>
            <w:shd w:fill="FBFAF6" w:val="clear"/>
            <w:tcMar>
              <w:top w:type="dxa" w:w="50"/>
              <w:left w:type="dxa" w:w="110"/>
              <w:bottom w:type="dxa" w:w="50"/>
              <w:right w:type="dxa" w:w="110"/>
            </w:tcMar>
          </w:tcPr>
          <w:p>
            <w:pPr>
              <w:spacing w:before="26" w:after="26"/>
            </w:pPr>
            <w:r>
              <w:rPr>
                <w:color w:val="232733"/>
                <w:sz w:val="16"/>
                <w:szCs w:val="16"/>
              </w:rPr>
              <w:t xml:space="preserve">25,000</w:t>
            </w:r>
          </w:p>
        </w:tc>
      </w:tr>
      <w:tr>
        <w:tc>
          <w:tcPr>
            <w:tcW w:type="pct" w:w="2600"/>
            <w:tcMar>
              <w:top w:type="dxa" w:w="50"/>
              <w:left w:type="dxa" w:w="110"/>
              <w:bottom w:type="dxa" w:w="50"/>
              <w:right w:type="dxa" w:w="110"/>
            </w:tcMar>
          </w:tcPr>
          <w:p>
            <w:pPr>
              <w:spacing w:before="26" w:after="26"/>
            </w:pPr>
            <w:r>
              <w:rPr>
                <w:color w:val="232733"/>
                <w:sz w:val="16"/>
                <w:szCs w:val="16"/>
              </w:rPr>
              <w:t xml:space="preserve">Equity-method investments</w:t>
            </w:r>
          </w:p>
        </w:tc>
        <w:tc>
          <w:tcPr>
            <w:tcW w:type="pct" w:w="1202"/>
            <w:tcMar>
              <w:top w:type="dxa" w:w="50"/>
              <w:left w:type="dxa" w:w="110"/>
              <w:bottom w:type="dxa" w:w="50"/>
              <w:right w:type="dxa" w:w="110"/>
            </w:tcMar>
          </w:tcPr>
          <w:p>
            <w:pPr>
              <w:spacing w:before="26" w:after="26"/>
            </w:pPr>
            <w:r>
              <w:rPr>
                <w:color w:val="232733"/>
                <w:sz w:val="16"/>
                <w:szCs w:val="16"/>
              </w:rPr>
              <w:t xml:space="preserve">1,807,000</w:t>
            </w:r>
          </w:p>
        </w:tc>
        <w:tc>
          <w:tcPr>
            <w:tcW w:type="pct" w:w="1198"/>
            <w:tcMar>
              <w:top w:type="dxa" w:w="50"/>
              <w:left w:type="dxa" w:w="110"/>
              <w:bottom w:type="dxa" w:w="50"/>
              <w:right w:type="dxa" w:w="110"/>
            </w:tcMar>
          </w:tcPr>
          <w:p>
            <w:pPr>
              <w:spacing w:before="26" w:after="26"/>
            </w:pPr>
            <w:r>
              <w:rPr>
                <w:color w:val="232733"/>
                <w:sz w:val="16"/>
                <w:szCs w:val="16"/>
              </w:rPr>
              <w:t xml:space="preserve">500,000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Property, plant and equipment, net of accumulated depreciation (2025: 11,988,000; 2024: 8,000,000)</w:t>
            </w:r>
          </w:p>
        </w:tc>
        <w:tc>
          <w:tcPr>
            <w:tcW w:type="pct" w:w="1202"/>
            <w:shd w:fill="FBFAF6" w:val="clear"/>
            <w:tcMar>
              <w:top w:type="dxa" w:w="50"/>
              <w:left w:type="dxa" w:w="110"/>
              <w:bottom w:type="dxa" w:w="50"/>
              <w:right w:type="dxa" w:w="110"/>
            </w:tcMar>
          </w:tcPr>
          <w:p>
            <w:pPr>
              <w:spacing w:before="26" w:after="26"/>
            </w:pPr>
            <w:r>
              <w:rPr>
                <w:color w:val="232733"/>
                <w:sz w:val="16"/>
                <w:szCs w:val="16"/>
              </w:rPr>
              <w:t xml:space="preserve">14,802,000</w:t>
            </w:r>
          </w:p>
        </w:tc>
        <w:tc>
          <w:tcPr>
            <w:tcW w:type="pct" w:w="1198"/>
            <w:shd w:fill="FBFAF6" w:val="clear"/>
            <w:tcMar>
              <w:top w:type="dxa" w:w="50"/>
              <w:left w:type="dxa" w:w="110"/>
              <w:bottom w:type="dxa" w:w="50"/>
              <w:right w:type="dxa" w:w="110"/>
            </w:tcMar>
          </w:tcPr>
          <w:p>
            <w:pPr>
              <w:spacing w:before="26" w:after="26"/>
            </w:pPr>
            <w:r>
              <w:rPr>
                <w:color w:val="232733"/>
                <w:sz w:val="16"/>
                <w:szCs w:val="16"/>
              </w:rPr>
              <w:t xml:space="preserve">16,000,000</w:t>
            </w:r>
          </w:p>
        </w:tc>
      </w:tr>
      <w:tr>
        <w:tc>
          <w:tcPr>
            <w:tcW w:type="pct" w:w="2600"/>
            <w:tcMar>
              <w:top w:type="dxa" w:w="50"/>
              <w:left w:type="dxa" w:w="110"/>
              <w:bottom w:type="dxa" w:w="50"/>
              <w:right w:type="dxa" w:w="110"/>
            </w:tcMar>
          </w:tcPr>
          <w:p>
            <w:pPr>
              <w:spacing w:before="26" w:after="26"/>
            </w:pPr>
            <w:r>
              <w:rPr>
                <w:color w:val="232733"/>
                <w:sz w:val="16"/>
                <w:szCs w:val="16"/>
              </w:rPr>
              <w:t xml:space="preserve">Brand (indefinite-lived)</w:t>
            </w:r>
          </w:p>
        </w:tc>
        <w:tc>
          <w:tcPr>
            <w:tcW w:type="pct" w:w="1202"/>
            <w:tcMar>
              <w:top w:type="dxa" w:w="50"/>
              <w:left w:type="dxa" w:w="110"/>
              <w:bottom w:type="dxa" w:w="50"/>
              <w:right w:type="dxa" w:w="110"/>
            </w:tcMar>
          </w:tcPr>
          <w:p>
            <w:pPr>
              <w:spacing w:before="26" w:after="26"/>
            </w:pPr>
            <w:r>
              <w:rPr>
                <w:color w:val="232733"/>
                <w:sz w:val="16"/>
                <w:szCs w:val="16"/>
              </w:rPr>
              <w:t xml:space="preserve">260,000</w:t>
            </w:r>
          </w:p>
        </w:tc>
        <w:tc>
          <w:tcPr>
            <w:tcW w:type="pct" w:w="1198"/>
            <w:tcMar>
              <w:top w:type="dxa" w:w="50"/>
              <w:left w:type="dxa" w:w="110"/>
              <w:bottom w:type="dxa" w:w="50"/>
              <w:right w:type="dxa" w:w="110"/>
            </w:tcMar>
          </w:tcPr>
          <w:p>
            <w:pPr>
              <w:spacing w:before="26" w:after="26"/>
            </w:pPr>
            <w:r>
              <w:rPr>
                <w:color w:val="232733"/>
                <w:sz w:val="16"/>
                <w:szCs w:val="16"/>
              </w:rPr>
              <w:t xml:space="preserve">300,000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Goodwill</w:t>
            </w:r>
          </w:p>
        </w:tc>
        <w:tc>
          <w:tcPr>
            <w:tcW w:type="pct" w:w="1202"/>
            <w:shd w:fill="FBFAF6" w:val="clear"/>
            <w:tcMar>
              <w:top w:type="dxa" w:w="50"/>
              <w:left w:type="dxa" w:w="110"/>
              <w:bottom w:type="dxa" w:w="50"/>
              <w:right w:type="dxa" w:w="110"/>
            </w:tcMar>
          </w:tcPr>
          <w:p>
            <w:pPr>
              <w:spacing w:before="26" w:after="26"/>
            </w:pPr>
            <w:r>
              <w:rPr>
                <w:color w:val="232733"/>
                <w:sz w:val="16"/>
                <w:szCs w:val="16"/>
              </w:rPr>
              <w:t xml:space="preserve">300,000</w:t>
            </w:r>
          </w:p>
        </w:tc>
        <w:tc>
          <w:tcPr>
            <w:tcW w:type="pct" w:w="1198"/>
            <w:shd w:fill="FBFAF6" w:val="clear"/>
            <w:tcMar>
              <w:top w:type="dxa" w:w="50"/>
              <w:left w:type="dxa" w:w="110"/>
              <w:bottom w:type="dxa" w:w="50"/>
              <w:right w:type="dxa" w:w="110"/>
            </w:tcMar>
          </w:tcPr>
          <w:p>
            <w:pPr>
              <w:spacing w:before="26" w:after="26"/>
            </w:pPr>
            <w:r>
              <w:rPr>
                <w:color w:val="232733"/>
                <w:sz w:val="16"/>
                <w:szCs w:val="16"/>
              </w:rPr>
              <w:t xml:space="preserve">950,000</w:t>
            </w:r>
          </w:p>
        </w:tc>
      </w:tr>
      <w:tr>
        <w:tc>
          <w:tcPr>
            <w:tcW w:type="pct" w:w="2600"/>
            <w:tcMar>
              <w:top w:type="dxa" w:w="50"/>
              <w:left w:type="dxa" w:w="110"/>
              <w:bottom w:type="dxa" w:w="50"/>
              <w:right w:type="dxa" w:w="110"/>
            </w:tcMar>
          </w:tcPr>
          <w:p>
            <w:pPr>
              <w:spacing w:before="26" w:after="26"/>
            </w:pPr>
            <w:r>
              <w:rPr>
                <w:color w:val="232733"/>
                <w:sz w:val="16"/>
                <w:szCs w:val="16"/>
              </w:rPr>
              <w:t xml:space="preserve">Other noncurrent assets</w:t>
            </w:r>
          </w:p>
        </w:tc>
        <w:tc>
          <w:tcPr>
            <w:tcW w:type="pct" w:w="1202"/>
            <w:tcMar>
              <w:top w:type="dxa" w:w="50"/>
              <w:left w:type="dxa" w:w="110"/>
              <w:bottom w:type="dxa" w:w="50"/>
              <w:right w:type="dxa" w:w="110"/>
            </w:tcMar>
          </w:tcPr>
          <w:p>
            <w:pPr>
              <w:spacing w:before="26" w:after="26"/>
            </w:pPr>
            <w:r>
              <w:rPr>
                <w:color w:val="232733"/>
                <w:sz w:val="16"/>
                <w:szCs w:val="16"/>
              </w:rPr>
              <w:t xml:space="preserve">200,000</w:t>
            </w:r>
          </w:p>
        </w:tc>
        <w:tc>
          <w:tcPr>
            <w:tcW w:type="pct" w:w="1198"/>
            <w:tcMar>
              <w:top w:type="dxa" w:w="50"/>
              <w:left w:type="dxa" w:w="110"/>
              <w:bottom w:type="dxa" w:w="50"/>
              <w:right w:type="dxa" w:w="110"/>
            </w:tcMar>
          </w:tcPr>
          <w:p>
            <w:pPr>
              <w:spacing w:before="26" w:after="26"/>
            </w:pPr>
            <w:r>
              <w:rPr>
                <w:color w:val="232733"/>
                <w:sz w:val="16"/>
                <w:szCs w:val="16"/>
              </w:rPr>
              <w:t xml:space="preserve">200,000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TOTAL ASSETS</w:t>
            </w:r>
          </w:p>
        </w:tc>
        <w:tc>
          <w:tcPr>
            <w:tcW w:type="pct" w:w="1202"/>
            <w:shd w:fill="FBFAF6" w:val="clear"/>
            <w:tcMar>
              <w:top w:type="dxa" w:w="50"/>
              <w:left w:type="dxa" w:w="110"/>
              <w:bottom w:type="dxa" w:w="50"/>
              <w:right w:type="dxa" w:w="110"/>
            </w:tcMar>
          </w:tcPr>
          <w:p>
            <w:pPr>
              <w:spacing w:before="26" w:after="26"/>
            </w:pPr>
            <w:r>
              <w:rPr>
                <w:color w:val="232733"/>
                <w:sz w:val="16"/>
                <w:szCs w:val="16"/>
              </w:rPr>
              <w:t xml:space="preserve">31,672,600</w:t>
            </w:r>
          </w:p>
        </w:tc>
        <w:tc>
          <w:tcPr>
            <w:tcW w:type="pct" w:w="1198"/>
            <w:shd w:fill="FBFAF6" w:val="clear"/>
            <w:tcMar>
              <w:top w:type="dxa" w:w="50"/>
              <w:left w:type="dxa" w:w="110"/>
              <w:bottom w:type="dxa" w:w="50"/>
              <w:right w:type="dxa" w:w="110"/>
            </w:tcMar>
          </w:tcPr>
          <w:p>
            <w:pPr>
              <w:spacing w:before="26" w:after="26"/>
            </w:pPr>
            <w:r>
              <w:rPr>
                <w:color w:val="232733"/>
                <w:sz w:val="16"/>
                <w:szCs w:val="16"/>
              </w:rPr>
              <w:t xml:space="preserve">26,445,000</w:t>
            </w:r>
          </w:p>
        </w:tc>
      </w:tr>
      <w:tr>
        <w:tc>
          <w:tcPr>
            <w:tcW w:type="pct" w:w="2600"/>
            <w:tcMar>
              <w:top w:type="dxa" w:w="50"/>
              <w:left w:type="dxa" w:w="110"/>
              <w:bottom w:type="dxa" w:w="50"/>
              <w:right w:type="dxa" w:w="110"/>
            </w:tcMar>
          </w:tcPr>
          <w:p>
            <w:pPr>
              <w:spacing w:before="26" w:after="26"/>
            </w:pPr>
            <w:r>
              <w:rPr>
                <w:color w:val="232733"/>
                <w:sz w:val="16"/>
                <w:szCs w:val="16"/>
              </w:rPr>
              <w:t xml:space="preserve">LIABILITIES AND STOCKHOLDERS' EQUITY</w:t>
            </w:r>
          </w:p>
        </w:tc>
        <w:tc>
          <w:tcPr>
            <w:tcW w:type="pct" w:w="1202"/>
            <w:tcMar>
              <w:top w:type="dxa" w:w="50"/>
              <w:left w:type="dxa" w:w="110"/>
              <w:bottom w:type="dxa" w:w="50"/>
              <w:right w:type="dxa" w:w="110"/>
            </w:tcMar>
          </w:tcPr>
          <w:p>
            <w:pPr>
              <w:spacing w:before="26" w:after="26"/>
            </w:pPr>
            <w:r>
              <w:rPr>
                <w:color w:val="232733"/>
                <w:sz w:val="16"/>
                <w:szCs w:val="16"/>
              </w:rPr>
              <w:t xml:space="preserve"/>
            </w:r>
          </w:p>
        </w:tc>
        <w:tc>
          <w:tcPr>
            <w:tcW w:type="pct" w:w="1198"/>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Current liabilities</w:t>
            </w:r>
          </w:p>
        </w:tc>
        <w:tc>
          <w:tcPr>
            <w:tcW w:type="pct" w:w="1202"/>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198"/>
            <w:shd w:fill="FBFAF6" w:val="clear"/>
            <w:tcMar>
              <w:top w:type="dxa" w:w="50"/>
              <w:left w:type="dxa" w:w="110"/>
              <w:bottom w:type="dxa" w:w="50"/>
              <w:right w:type="dxa" w:w="110"/>
            </w:tcMar>
          </w:tcPr>
          <w:p>
            <w:pPr>
              <w:spacing w:before="26" w:after="26"/>
            </w:pPr>
            <w:r>
              <w:rPr>
                <w:color w:val="232733"/>
                <w:sz w:val="16"/>
                <w:szCs w:val="16"/>
              </w:rPr>
              <w:t xml:space="preserve"/>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329"/>
        <w:gridCol w:w="227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Orontes Foods Inc. (whole USD) — the extract for the question that follows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(whole USD)</w:t>
            </w:r>
          </w:p>
        </w:tc>
        <w:tc>
          <w:tcPr>
            <w:tcW w:type="pct" w:w="1213"/>
            <w:tcMar>
              <w:top w:type="dxa" w:w="50"/>
              <w:left w:type="dxa" w:w="110"/>
              <w:bottom w:type="dxa" w:w="50"/>
              <w:right w:type="dxa" w:w="110"/>
            </w:tcMar>
          </w:tcPr>
          <w:p>
            <w:pPr>
              <w:spacing w:before="26" w:after="26"/>
            </w:pPr>
            <w:r>
              <w:rPr>
                <w:b/>
                <w:bCs/>
                <w:color w:val="353A7C"/>
                <w:sz w:val="15"/>
                <w:szCs w:val="15"/>
              </w:rPr>
              <w:t xml:space="preserve">Dec 31, 2025</w:t>
            </w:r>
          </w:p>
        </w:tc>
        <w:tc>
          <w:tcPr>
            <w:tcW w:type="pct" w:w="1187"/>
            <w:tcMar>
              <w:top w:type="dxa" w:w="50"/>
              <w:left w:type="dxa" w:w="110"/>
              <w:bottom w:type="dxa" w:w="50"/>
              <w:right w:type="dxa" w:w="110"/>
            </w:tcMar>
          </w:tcPr>
          <w:p>
            <w:pPr>
              <w:spacing w:before="26" w:after="26"/>
            </w:pPr>
            <w:r>
              <w:rPr>
                <w:b/>
                <w:bCs/>
                <w:color w:val="353A7C"/>
                <w:sz w:val="15"/>
                <w:szCs w:val="15"/>
              </w:rPr>
              <w:t xml:space="preserve">Dec 31, 2024</w:t>
            </w:r>
          </w:p>
        </w:tc>
      </w:tr>
      <w:tr>
        <w:tc>
          <w:tcPr>
            <w:tcW w:type="pct" w:w="2600"/>
            <w:tcMar>
              <w:top w:type="dxa" w:w="50"/>
              <w:left w:type="dxa" w:w="110"/>
              <w:bottom w:type="dxa" w:w="50"/>
              <w:right w:type="dxa" w:w="110"/>
            </w:tcMar>
          </w:tcPr>
          <w:p>
            <w:pPr>
              <w:spacing w:before="26" w:after="26"/>
            </w:pPr>
            <w:r>
              <w:rPr>
                <w:color w:val="232733"/>
                <w:sz w:val="16"/>
                <w:szCs w:val="16"/>
              </w:rPr>
              <w:t xml:space="preserve">Accounts payable</w:t>
            </w:r>
          </w:p>
        </w:tc>
        <w:tc>
          <w:tcPr>
            <w:tcW w:type="pct" w:w="1213"/>
            <w:tcMar>
              <w:top w:type="dxa" w:w="50"/>
              <w:left w:type="dxa" w:w="110"/>
              <w:bottom w:type="dxa" w:w="50"/>
              <w:right w:type="dxa" w:w="110"/>
            </w:tcMar>
          </w:tcPr>
          <w:p>
            <w:pPr>
              <w:spacing w:before="26" w:after="26"/>
            </w:pPr>
            <w:r>
              <w:rPr>
                <w:color w:val="232733"/>
                <w:sz w:val="16"/>
                <w:szCs w:val="16"/>
              </w:rPr>
              <w:t xml:space="preserve">2,050,000</w:t>
            </w:r>
          </w:p>
        </w:tc>
        <w:tc>
          <w:tcPr>
            <w:tcW w:type="pct" w:w="1187"/>
            <w:tcMar>
              <w:top w:type="dxa" w:w="50"/>
              <w:left w:type="dxa" w:w="110"/>
              <w:bottom w:type="dxa" w:w="50"/>
              <w:right w:type="dxa" w:w="110"/>
            </w:tcMar>
          </w:tcPr>
          <w:p>
            <w:pPr>
              <w:spacing w:before="26" w:after="26"/>
            </w:pPr>
            <w:r>
              <w:rPr>
                <w:color w:val="232733"/>
                <w:sz w:val="16"/>
                <w:szCs w:val="16"/>
              </w:rPr>
              <w:t xml:space="preserve">1,900,000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Accrued liabilities</w:t>
            </w:r>
          </w:p>
        </w:tc>
        <w:tc>
          <w:tcPr>
            <w:tcW w:type="pct" w:w="1213"/>
            <w:shd w:fill="FBFAF6" w:val="clear"/>
            <w:tcMar>
              <w:top w:type="dxa" w:w="50"/>
              <w:left w:type="dxa" w:w="110"/>
              <w:bottom w:type="dxa" w:w="50"/>
              <w:right w:type="dxa" w:w="110"/>
            </w:tcMar>
          </w:tcPr>
          <w:p>
            <w:pPr>
              <w:spacing w:before="26" w:after="26"/>
            </w:pPr>
            <w:r>
              <w:rPr>
                <w:color w:val="232733"/>
                <w:sz w:val="16"/>
                <w:szCs w:val="16"/>
              </w:rPr>
              <w:t xml:space="preserve">900,000</w:t>
            </w:r>
          </w:p>
        </w:tc>
        <w:tc>
          <w:tcPr>
            <w:tcW w:type="pct" w:w="1187"/>
            <w:shd w:fill="FBFAF6" w:val="clear"/>
            <w:tcMar>
              <w:top w:type="dxa" w:w="50"/>
              <w:left w:type="dxa" w:w="110"/>
              <w:bottom w:type="dxa" w:w="50"/>
              <w:right w:type="dxa" w:w="110"/>
            </w:tcMar>
          </w:tcPr>
          <w:p>
            <w:pPr>
              <w:spacing w:before="26" w:after="26"/>
            </w:pPr>
            <w:r>
              <w:rPr>
                <w:color w:val="232733"/>
                <w:sz w:val="16"/>
                <w:szCs w:val="16"/>
              </w:rPr>
              <w:t xml:space="preserve">850,000</w:t>
            </w:r>
          </w:p>
        </w:tc>
      </w:tr>
      <w:tr>
        <w:tc>
          <w:tcPr>
            <w:tcW w:type="pct" w:w="2600"/>
            <w:tcMar>
              <w:top w:type="dxa" w:w="50"/>
              <w:left w:type="dxa" w:w="110"/>
              <w:bottom w:type="dxa" w:w="50"/>
              <w:right w:type="dxa" w:w="110"/>
            </w:tcMar>
          </w:tcPr>
          <w:p>
            <w:pPr>
              <w:spacing w:before="26" w:after="26"/>
            </w:pPr>
            <w:r>
              <w:rPr>
                <w:color w:val="232733"/>
                <w:sz w:val="16"/>
                <w:szCs w:val="16"/>
              </w:rPr>
              <w:t xml:space="preserve">Income taxes payable</w:t>
            </w:r>
          </w:p>
        </w:tc>
        <w:tc>
          <w:tcPr>
            <w:tcW w:type="pct" w:w="1213"/>
            <w:tcMar>
              <w:top w:type="dxa" w:w="50"/>
              <w:left w:type="dxa" w:w="110"/>
              <w:bottom w:type="dxa" w:w="50"/>
              <w:right w:type="dxa" w:w="110"/>
            </w:tcMar>
          </w:tcPr>
          <w:p>
            <w:pPr>
              <w:spacing w:before="26" w:after="26"/>
            </w:pPr>
            <w:r>
              <w:rPr>
                <w:color w:val="232733"/>
                <w:sz w:val="16"/>
                <w:szCs w:val="16"/>
              </w:rPr>
              <w:t xml:space="preserve">350,000</w:t>
            </w:r>
          </w:p>
        </w:tc>
        <w:tc>
          <w:tcPr>
            <w:tcW w:type="pct" w:w="1187"/>
            <w:tcMar>
              <w:top w:type="dxa" w:w="50"/>
              <w:left w:type="dxa" w:w="110"/>
              <w:bottom w:type="dxa" w:w="50"/>
              <w:right w:type="dxa" w:w="110"/>
            </w:tcMar>
          </w:tcPr>
          <w:p>
            <w:pPr>
              <w:spacing w:before="26" w:after="26"/>
            </w:pPr>
            <w:r>
              <w:rPr>
                <w:color w:val="232733"/>
                <w:sz w:val="16"/>
                <w:szCs w:val="16"/>
              </w:rPr>
              <w:t xml:space="preserve">300,000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Contract liabilities</w:t>
            </w:r>
          </w:p>
        </w:tc>
        <w:tc>
          <w:tcPr>
            <w:tcW w:type="pct" w:w="1213"/>
            <w:shd w:fill="FBFAF6" w:val="clear"/>
            <w:tcMar>
              <w:top w:type="dxa" w:w="50"/>
              <w:left w:type="dxa" w:w="110"/>
              <w:bottom w:type="dxa" w:w="50"/>
              <w:right w:type="dxa" w:w="110"/>
            </w:tcMar>
          </w:tcPr>
          <w:p>
            <w:pPr>
              <w:spacing w:before="26" w:after="26"/>
            </w:pPr>
            <w:r>
              <w:rPr>
                <w:color w:val="232733"/>
                <w:sz w:val="16"/>
                <w:szCs w:val="16"/>
              </w:rPr>
              <w:t xml:space="preserve">180,000</w:t>
            </w:r>
          </w:p>
        </w:tc>
        <w:tc>
          <w:tcPr>
            <w:tcW w:type="pct" w:w="1187"/>
            <w:shd w:fill="FBFAF6" w:val="clear"/>
            <w:tcMar>
              <w:top w:type="dxa" w:w="50"/>
              <w:left w:type="dxa" w:w="110"/>
              <w:bottom w:type="dxa" w:w="50"/>
              <w:right w:type="dxa" w:w="110"/>
            </w:tcMar>
          </w:tcPr>
          <w:p>
            <w:pPr>
              <w:spacing w:before="26" w:after="26"/>
            </w:pPr>
            <w:r>
              <w:rPr>
                <w:color w:val="232733"/>
                <w:sz w:val="16"/>
                <w:szCs w:val="16"/>
              </w:rPr>
              <w:t xml:space="preserve">120,000</w:t>
            </w:r>
          </w:p>
        </w:tc>
      </w:tr>
      <w:tr>
        <w:tc>
          <w:tcPr>
            <w:tcW w:type="pct" w:w="2600"/>
            <w:tcMar>
              <w:top w:type="dxa" w:w="50"/>
              <w:left w:type="dxa" w:w="110"/>
              <w:bottom w:type="dxa" w:w="50"/>
              <w:right w:type="dxa" w:w="110"/>
            </w:tcMar>
          </w:tcPr>
          <w:p>
            <w:pPr>
              <w:spacing w:before="26" w:after="26"/>
            </w:pPr>
            <w:r>
              <w:rPr>
                <w:color w:val="232733"/>
                <w:sz w:val="16"/>
                <w:szCs w:val="16"/>
              </w:rPr>
              <w:t xml:space="preserve">Dividends payable</w:t>
            </w:r>
          </w:p>
        </w:tc>
        <w:tc>
          <w:tcPr>
            <w:tcW w:type="pct" w:w="1213"/>
            <w:tcMar>
              <w:top w:type="dxa" w:w="50"/>
              <w:left w:type="dxa" w:w="110"/>
              <w:bottom w:type="dxa" w:w="50"/>
              <w:right w:type="dxa" w:w="110"/>
            </w:tcMar>
          </w:tcPr>
          <w:p>
            <w:pPr>
              <w:spacing w:before="26" w:after="26"/>
            </w:pPr>
            <w:r>
              <w:rPr>
                <w:color w:val="232733"/>
                <w:sz w:val="16"/>
                <w:szCs w:val="16"/>
              </w:rPr>
              <w:t xml:space="preserve">400,000</w:t>
            </w:r>
          </w:p>
        </w:tc>
        <w:tc>
          <w:tcPr>
            <w:tcW w:type="pct" w:w="1187"/>
            <w:tcMar>
              <w:top w:type="dxa" w:w="50"/>
              <w:left w:type="dxa" w:w="110"/>
              <w:bottom w:type="dxa" w:w="50"/>
              <w:right w:type="dxa" w:w="110"/>
            </w:tcMar>
          </w:tcPr>
          <w:p>
            <w:pPr>
              <w:spacing w:before="26" w:after="26"/>
            </w:pPr>
            <w:r>
              <w:rPr>
                <w:color w:val="232733"/>
                <w:sz w:val="16"/>
                <w:szCs w:val="16"/>
              </w:rPr>
              <w:t xml:space="preserve">—</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Current portion of long-term debt</w:t>
            </w:r>
          </w:p>
        </w:tc>
        <w:tc>
          <w:tcPr>
            <w:tcW w:type="pct" w:w="1213"/>
            <w:shd w:fill="FBFAF6" w:val="clear"/>
            <w:tcMar>
              <w:top w:type="dxa" w:w="50"/>
              <w:left w:type="dxa" w:w="110"/>
              <w:bottom w:type="dxa" w:w="50"/>
              <w:right w:type="dxa" w:w="110"/>
            </w:tcMar>
          </w:tcPr>
          <w:p>
            <w:pPr>
              <w:spacing w:before="26" w:after="26"/>
            </w:pPr>
            <w:r>
              <w:rPr>
                <w:color w:val="232733"/>
                <w:sz w:val="16"/>
                <w:szCs w:val="16"/>
              </w:rPr>
              <w:t xml:space="preserve">400,000</w:t>
            </w:r>
          </w:p>
        </w:tc>
        <w:tc>
          <w:tcPr>
            <w:tcW w:type="pct" w:w="1187"/>
            <w:shd w:fill="FBFAF6" w:val="clear"/>
            <w:tcMar>
              <w:top w:type="dxa" w:w="50"/>
              <w:left w:type="dxa" w:w="110"/>
              <w:bottom w:type="dxa" w:w="50"/>
              <w:right w:type="dxa" w:w="110"/>
            </w:tcMar>
          </w:tcPr>
          <w:p>
            <w:pPr>
              <w:spacing w:before="26" w:after="26"/>
            </w:pPr>
            <w:r>
              <w:rPr>
                <w:color w:val="232733"/>
                <w:sz w:val="16"/>
                <w:szCs w:val="16"/>
              </w:rPr>
              <w:t xml:space="preserve">400,000</w:t>
            </w:r>
          </w:p>
        </w:tc>
      </w:tr>
      <w:tr>
        <w:tc>
          <w:tcPr>
            <w:tcW w:type="pct" w:w="2600"/>
            <w:tcMar>
              <w:top w:type="dxa" w:w="50"/>
              <w:left w:type="dxa" w:w="110"/>
              <w:bottom w:type="dxa" w:w="50"/>
              <w:right w:type="dxa" w:w="110"/>
            </w:tcMar>
          </w:tcPr>
          <w:p>
            <w:pPr>
              <w:spacing w:before="26" w:after="26"/>
            </w:pPr>
            <w:r>
              <w:rPr>
                <w:color w:val="232733"/>
                <w:sz w:val="16"/>
                <w:szCs w:val="16"/>
              </w:rPr>
              <w:t xml:space="preserve">Total current liabilities</w:t>
            </w:r>
          </w:p>
        </w:tc>
        <w:tc>
          <w:tcPr>
            <w:tcW w:type="pct" w:w="1213"/>
            <w:tcMar>
              <w:top w:type="dxa" w:w="50"/>
              <w:left w:type="dxa" w:w="110"/>
              <w:bottom w:type="dxa" w:w="50"/>
              <w:right w:type="dxa" w:w="110"/>
            </w:tcMar>
          </w:tcPr>
          <w:p>
            <w:pPr>
              <w:spacing w:before="26" w:after="26"/>
            </w:pPr>
            <w:r>
              <w:rPr>
                <w:color w:val="232733"/>
                <w:sz w:val="16"/>
                <w:szCs w:val="16"/>
              </w:rPr>
              <w:t xml:space="preserve">4,280,000</w:t>
            </w:r>
          </w:p>
        </w:tc>
        <w:tc>
          <w:tcPr>
            <w:tcW w:type="pct" w:w="1187"/>
            <w:tcMar>
              <w:top w:type="dxa" w:w="50"/>
              <w:left w:type="dxa" w:w="110"/>
              <w:bottom w:type="dxa" w:w="50"/>
              <w:right w:type="dxa" w:w="110"/>
            </w:tcMar>
          </w:tcPr>
          <w:p>
            <w:pPr>
              <w:spacing w:before="26" w:after="26"/>
            </w:pPr>
            <w:r>
              <w:rPr>
                <w:color w:val="232733"/>
                <w:sz w:val="16"/>
                <w:szCs w:val="16"/>
              </w:rPr>
              <w:t xml:space="preserve">3,570,000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Long-term debt, less current portion</w:t>
            </w:r>
          </w:p>
        </w:tc>
        <w:tc>
          <w:tcPr>
            <w:tcW w:type="pct" w:w="1213"/>
            <w:shd w:fill="FBFAF6" w:val="clear"/>
            <w:tcMar>
              <w:top w:type="dxa" w:w="50"/>
              <w:left w:type="dxa" w:w="110"/>
              <w:bottom w:type="dxa" w:w="50"/>
              <w:right w:type="dxa" w:w="110"/>
            </w:tcMar>
          </w:tcPr>
          <w:p>
            <w:pPr>
              <w:spacing w:before="26" w:after="26"/>
            </w:pPr>
            <w:r>
              <w:rPr>
                <w:color w:val="232733"/>
                <w:sz w:val="16"/>
                <w:szCs w:val="16"/>
              </w:rPr>
              <w:t xml:space="preserve">6,000,000</w:t>
            </w:r>
          </w:p>
        </w:tc>
        <w:tc>
          <w:tcPr>
            <w:tcW w:type="pct" w:w="1187"/>
            <w:shd w:fill="FBFAF6" w:val="clear"/>
            <w:tcMar>
              <w:top w:type="dxa" w:w="50"/>
              <w:left w:type="dxa" w:w="110"/>
              <w:bottom w:type="dxa" w:w="50"/>
              <w:right w:type="dxa" w:w="110"/>
            </w:tcMar>
          </w:tcPr>
          <w:p>
            <w:pPr>
              <w:spacing w:before="26" w:after="26"/>
            </w:pPr>
            <w:r>
              <w:rPr>
                <w:color w:val="232733"/>
                <w:sz w:val="16"/>
                <w:szCs w:val="16"/>
              </w:rPr>
              <w:t xml:space="preserve">5,600,000</w:t>
            </w:r>
          </w:p>
        </w:tc>
      </w:tr>
      <w:tr>
        <w:tc>
          <w:tcPr>
            <w:tcW w:type="pct" w:w="2600"/>
            <w:tcMar>
              <w:top w:type="dxa" w:w="50"/>
              <w:left w:type="dxa" w:w="110"/>
              <w:bottom w:type="dxa" w:w="50"/>
              <w:right w:type="dxa" w:w="110"/>
            </w:tcMar>
          </w:tcPr>
          <w:p>
            <w:pPr>
              <w:spacing w:before="26" w:after="26"/>
            </w:pPr>
            <w:r>
              <w:rPr>
                <w:color w:val="232733"/>
                <w:sz w:val="16"/>
                <w:szCs w:val="16"/>
              </w:rPr>
              <w:t xml:space="preserve">Deferred tax liability</w:t>
            </w:r>
          </w:p>
        </w:tc>
        <w:tc>
          <w:tcPr>
            <w:tcW w:type="pct" w:w="1213"/>
            <w:tcMar>
              <w:top w:type="dxa" w:w="50"/>
              <w:left w:type="dxa" w:w="110"/>
              <w:bottom w:type="dxa" w:w="50"/>
              <w:right w:type="dxa" w:w="110"/>
            </w:tcMar>
          </w:tcPr>
          <w:p>
            <w:pPr>
              <w:spacing w:before="26" w:after="26"/>
            </w:pPr>
            <w:r>
              <w:rPr>
                <w:color w:val="232733"/>
                <w:sz w:val="16"/>
                <w:szCs w:val="16"/>
              </w:rPr>
              <w:t xml:space="preserve">999,625</w:t>
            </w:r>
          </w:p>
        </w:tc>
        <w:tc>
          <w:tcPr>
            <w:tcW w:type="pct" w:w="1187"/>
            <w:tcMar>
              <w:top w:type="dxa" w:w="50"/>
              <w:left w:type="dxa" w:w="110"/>
              <w:bottom w:type="dxa" w:w="50"/>
              <w:right w:type="dxa" w:w="110"/>
            </w:tcMar>
          </w:tcPr>
          <w:p>
            <w:pPr>
              <w:spacing w:before="26" w:after="26"/>
            </w:pPr>
            <w:r>
              <w:rPr>
                <w:color w:val="232733"/>
                <w:sz w:val="16"/>
                <w:szCs w:val="16"/>
              </w:rPr>
              <w:t xml:space="preserve">900,000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Total liabilities</w:t>
            </w:r>
          </w:p>
        </w:tc>
        <w:tc>
          <w:tcPr>
            <w:tcW w:type="pct" w:w="1213"/>
            <w:shd w:fill="FBFAF6" w:val="clear"/>
            <w:tcMar>
              <w:top w:type="dxa" w:w="50"/>
              <w:left w:type="dxa" w:w="110"/>
              <w:bottom w:type="dxa" w:w="50"/>
              <w:right w:type="dxa" w:w="110"/>
            </w:tcMar>
          </w:tcPr>
          <w:p>
            <w:pPr>
              <w:spacing w:before="26" w:after="26"/>
            </w:pPr>
            <w:r>
              <w:rPr>
                <w:color w:val="232733"/>
                <w:sz w:val="16"/>
                <w:szCs w:val="16"/>
              </w:rPr>
              <w:t xml:space="preserve">11,279,625</w:t>
            </w:r>
          </w:p>
        </w:tc>
        <w:tc>
          <w:tcPr>
            <w:tcW w:type="pct" w:w="1187"/>
            <w:shd w:fill="FBFAF6" w:val="clear"/>
            <w:tcMar>
              <w:top w:type="dxa" w:w="50"/>
              <w:left w:type="dxa" w:w="110"/>
              <w:bottom w:type="dxa" w:w="50"/>
              <w:right w:type="dxa" w:w="110"/>
            </w:tcMar>
          </w:tcPr>
          <w:p>
            <w:pPr>
              <w:spacing w:before="26" w:after="26"/>
            </w:pPr>
            <w:r>
              <w:rPr>
                <w:color w:val="232733"/>
                <w:sz w:val="16"/>
                <w:szCs w:val="16"/>
              </w:rPr>
              <w:t xml:space="preserve">10,070,000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322"/>
        <w:gridCol w:w="228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Orontes Foods Inc. (whole USD) — the extract for the question that follows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(whole USD)</w:t>
            </w:r>
          </w:p>
        </w:tc>
        <w:tc>
          <w:tcPr>
            <w:tcW w:type="pct" w:w="1210"/>
            <w:tcMar>
              <w:top w:type="dxa" w:w="50"/>
              <w:left w:type="dxa" w:w="110"/>
              <w:bottom w:type="dxa" w:w="50"/>
              <w:right w:type="dxa" w:w="110"/>
            </w:tcMar>
          </w:tcPr>
          <w:p>
            <w:pPr>
              <w:spacing w:before="26" w:after="26"/>
            </w:pPr>
            <w:r>
              <w:rPr>
                <w:b/>
                <w:bCs/>
                <w:color w:val="353A7C"/>
                <w:sz w:val="15"/>
                <w:szCs w:val="15"/>
              </w:rPr>
              <w:t xml:space="preserve">Dec 31, 2025</w:t>
            </w:r>
          </w:p>
        </w:tc>
        <w:tc>
          <w:tcPr>
            <w:tcW w:type="pct" w:w="1190"/>
            <w:tcMar>
              <w:top w:type="dxa" w:w="50"/>
              <w:left w:type="dxa" w:w="110"/>
              <w:bottom w:type="dxa" w:w="50"/>
              <w:right w:type="dxa" w:w="110"/>
            </w:tcMar>
          </w:tcPr>
          <w:p>
            <w:pPr>
              <w:spacing w:before="26" w:after="26"/>
            </w:pPr>
            <w:r>
              <w:rPr>
                <w:b/>
                <w:bCs/>
                <w:color w:val="353A7C"/>
                <w:sz w:val="15"/>
                <w:szCs w:val="15"/>
              </w:rPr>
              <w:t xml:space="preserve">Dec 31, 2024</w:t>
            </w:r>
          </w:p>
        </w:tc>
      </w:tr>
      <w:tr>
        <w:tc>
          <w:tcPr>
            <w:tcW w:type="pct" w:w="2600"/>
            <w:tcMar>
              <w:top w:type="dxa" w:w="50"/>
              <w:left w:type="dxa" w:w="110"/>
              <w:bottom w:type="dxa" w:w="50"/>
              <w:right w:type="dxa" w:w="110"/>
            </w:tcMar>
          </w:tcPr>
          <w:p>
            <w:pPr>
              <w:spacing w:before="26" w:after="26"/>
            </w:pPr>
            <w:r>
              <w:rPr>
                <w:color w:val="232733"/>
                <w:sz w:val="16"/>
                <w:szCs w:val="16"/>
              </w:rPr>
              <w:t xml:space="preserve">Commitments and contingencies (Note 12)</w:t>
            </w:r>
          </w:p>
        </w:tc>
        <w:tc>
          <w:tcPr>
            <w:tcW w:type="pct" w:w="1210"/>
            <w:tcMar>
              <w:top w:type="dxa" w:w="50"/>
              <w:left w:type="dxa" w:w="110"/>
              <w:bottom w:type="dxa" w:w="50"/>
              <w:right w:type="dxa" w:w="110"/>
            </w:tcMar>
          </w:tcPr>
          <w:p>
            <w:pPr>
              <w:spacing w:before="26" w:after="26"/>
            </w:pPr>
            <w:r>
              <w:rPr>
                <w:color w:val="232733"/>
                <w:sz w:val="16"/>
                <w:szCs w:val="16"/>
              </w:rPr>
              <w:t xml:space="preserve"/>
            </w:r>
          </w:p>
        </w:tc>
        <w:tc>
          <w:tcPr>
            <w:tcW w:type="pct" w:w="119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Stockholders' equity</w:t>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Common stock, $1 par; shares issued and outstanding: 2025 8,100,000, 2024 8,000,000</w:t>
            </w:r>
          </w:p>
        </w:tc>
        <w:tc>
          <w:tcPr>
            <w:tcW w:type="pct" w:w="1210"/>
            <w:tcMar>
              <w:top w:type="dxa" w:w="50"/>
              <w:left w:type="dxa" w:w="110"/>
              <w:bottom w:type="dxa" w:w="50"/>
              <w:right w:type="dxa" w:w="110"/>
            </w:tcMar>
          </w:tcPr>
          <w:p>
            <w:pPr>
              <w:spacing w:before="26" w:after="26"/>
            </w:pPr>
            <w:r>
              <w:rPr>
                <w:color w:val="232733"/>
                <w:sz w:val="16"/>
                <w:szCs w:val="16"/>
              </w:rPr>
              <w:t xml:space="preserve">8,100,000</w:t>
            </w:r>
          </w:p>
        </w:tc>
        <w:tc>
          <w:tcPr>
            <w:tcW w:type="pct" w:w="1190"/>
            <w:tcMar>
              <w:top w:type="dxa" w:w="50"/>
              <w:left w:type="dxa" w:w="110"/>
              <w:bottom w:type="dxa" w:w="50"/>
              <w:right w:type="dxa" w:w="110"/>
            </w:tcMar>
          </w:tcPr>
          <w:p>
            <w:pPr>
              <w:spacing w:before="26" w:after="26"/>
            </w:pPr>
            <w:r>
              <w:rPr>
                <w:color w:val="232733"/>
                <w:sz w:val="16"/>
                <w:szCs w:val="16"/>
              </w:rPr>
              <w:t xml:space="preserve">8,000,000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Additional paid-in capital</w:t>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5,400,000</w:t>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4,000,000</w:t>
            </w:r>
          </w:p>
        </w:tc>
      </w:tr>
      <w:tr>
        <w:tc>
          <w:tcPr>
            <w:tcW w:type="pct" w:w="2600"/>
            <w:tcMar>
              <w:top w:type="dxa" w:w="50"/>
              <w:left w:type="dxa" w:w="110"/>
              <w:bottom w:type="dxa" w:w="50"/>
              <w:right w:type="dxa" w:w="110"/>
            </w:tcMar>
          </w:tcPr>
          <w:p>
            <w:pPr>
              <w:spacing w:before="26" w:after="26"/>
            </w:pPr>
            <w:r>
              <w:rPr>
                <w:color w:val="232733"/>
                <w:sz w:val="16"/>
                <w:szCs w:val="16"/>
              </w:rPr>
              <w:t xml:space="preserve">Retained earnings</w:t>
            </w:r>
          </w:p>
        </w:tc>
        <w:tc>
          <w:tcPr>
            <w:tcW w:type="pct" w:w="1210"/>
            <w:tcMar>
              <w:top w:type="dxa" w:w="50"/>
              <w:left w:type="dxa" w:w="110"/>
              <w:bottom w:type="dxa" w:w="50"/>
              <w:right w:type="dxa" w:w="110"/>
            </w:tcMar>
          </w:tcPr>
          <w:p>
            <w:pPr>
              <w:spacing w:before="26" w:after="26"/>
            </w:pPr>
            <w:r>
              <w:rPr>
                <w:color w:val="232733"/>
                <w:sz w:val="16"/>
                <w:szCs w:val="16"/>
              </w:rPr>
              <w:t xml:space="preserve">6,894,100</w:t>
            </w:r>
          </w:p>
        </w:tc>
        <w:tc>
          <w:tcPr>
            <w:tcW w:type="pct" w:w="1190"/>
            <w:tcMar>
              <w:top w:type="dxa" w:w="50"/>
              <w:left w:type="dxa" w:w="110"/>
              <w:bottom w:type="dxa" w:w="50"/>
              <w:right w:type="dxa" w:w="110"/>
            </w:tcMar>
          </w:tcPr>
          <w:p>
            <w:pPr>
              <w:spacing w:before="26" w:after="26"/>
            </w:pPr>
            <w:r>
              <w:rPr>
                <w:color w:val="232733"/>
                <w:sz w:val="16"/>
                <w:szCs w:val="16"/>
              </w:rPr>
              <w:t xml:space="preserve">4,375,000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Accumulated other comprehensive income (loss)</w:t>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(1,125)</w:t>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w:t>
            </w:r>
          </w:p>
        </w:tc>
      </w:tr>
      <w:tr>
        <w:tc>
          <w:tcPr>
            <w:tcW w:type="pct" w:w="2600"/>
            <w:tcMar>
              <w:top w:type="dxa" w:w="50"/>
              <w:left w:type="dxa" w:w="110"/>
              <w:bottom w:type="dxa" w:w="50"/>
              <w:right w:type="dxa" w:w="110"/>
            </w:tcMar>
          </w:tcPr>
          <w:p>
            <w:pPr>
              <w:spacing w:before="26" w:after="26"/>
            </w:pPr>
            <w:r>
              <w:rPr>
                <w:color w:val="232733"/>
                <w:sz w:val="16"/>
                <w:szCs w:val="16"/>
              </w:rPr>
              <w:t xml:space="preserve">Total stockholders' equity</w:t>
            </w:r>
          </w:p>
        </w:tc>
        <w:tc>
          <w:tcPr>
            <w:tcW w:type="pct" w:w="1210"/>
            <w:tcMar>
              <w:top w:type="dxa" w:w="50"/>
              <w:left w:type="dxa" w:w="110"/>
              <w:bottom w:type="dxa" w:w="50"/>
              <w:right w:type="dxa" w:w="110"/>
            </w:tcMar>
          </w:tcPr>
          <w:p>
            <w:pPr>
              <w:spacing w:before="26" w:after="26"/>
            </w:pPr>
            <w:r>
              <w:rPr>
                <w:color w:val="232733"/>
                <w:sz w:val="16"/>
                <w:szCs w:val="16"/>
              </w:rPr>
              <w:t xml:space="preserve">20,392,975</w:t>
            </w:r>
          </w:p>
        </w:tc>
        <w:tc>
          <w:tcPr>
            <w:tcW w:type="pct" w:w="1190"/>
            <w:tcMar>
              <w:top w:type="dxa" w:w="50"/>
              <w:left w:type="dxa" w:w="110"/>
              <w:bottom w:type="dxa" w:w="50"/>
              <w:right w:type="dxa" w:w="110"/>
            </w:tcMar>
          </w:tcPr>
          <w:p>
            <w:pPr>
              <w:spacing w:before="26" w:after="26"/>
            </w:pPr>
            <w:r>
              <w:rPr>
                <w:color w:val="232733"/>
                <w:sz w:val="16"/>
                <w:szCs w:val="16"/>
              </w:rPr>
              <w:t xml:space="preserve">16,375,000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TOTAL LIABILITIES AND STOCKHOLDERS' EQUITY</w:t>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31,672,600</w:t>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26,445,000</w:t>
            </w:r>
          </w:p>
        </w:tc>
      </w:tr>
    </w:tbl>
    <w:p/>
    <w:p>
      <w:pPr>
        <w:spacing w:before="40" w:after="16"/>
        <w:ind w:left="300" w:hanging="300"/>
      </w:pPr>
      <w:r>
        <w:rPr>
          <w:b/>
          <w:bCs/>
          <w:color w:val="353A7C"/>
          <w:sz w:val="19"/>
          <w:szCs w:val="19"/>
        </w:rPr>
        <w:t xml:space="preserve">23.  </w:t>
      </w:r>
      <w:r>
        <w:rPr>
          <w:sz w:val="19"/>
          <w:szCs w:val="19"/>
        </w:rPr>
        <w:t xml:space="preserve">The extract for this question is printed with it. What is Orontes's working capital at December 31, 2025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2,908,475</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10,064,100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9,908,100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10,308,100</w:t>
            </w:r>
          </w:p>
        </w:tc>
      </w:tr>
    </w:tbl>
    <w:p>
      <w:pPr>
        <w:spacing w:before="40" w:after="16"/>
        <w:ind w:left="300" w:hanging="300"/>
      </w:pPr>
      <w:r>
        <w:rPr>
          <w:b/>
          <w:bCs/>
          <w:color w:val="353A7C"/>
          <w:sz w:val="19"/>
          <w:szCs w:val="19"/>
        </w:rPr>
        <w:t xml:space="preserve">24.  </w:t>
      </w:r>
      <w:r>
        <w:rPr>
          <w:sz w:val="19"/>
          <w:szCs w:val="19"/>
        </w:rPr>
        <w:t xml:space="preserve">The extract for this question is printed with it. What is Orontes's current ratio at December 31, 2025?</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0.30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3.31</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2.35</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3.62</w:t>
            </w:r>
          </w:p>
        </w:tc>
      </w:tr>
    </w:tbl>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25.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26.  </w:t>
      </w:r>
      <w:r>
        <w:rPr>
          <w:sz w:val="19"/>
          <w:szCs w:val="19"/>
        </w:rPr>
        <w:t xml:space="preserve">Rebuild the figure from this handout. Label every part and fill in every box.</w:t>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35611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27.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balance sheet  ·  working capital  ·  liquidity  ·  covenant</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2.1 · Purpose and structure of the balance sheet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balance sheet · liquidity · solvency</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liquidity · Current assets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liquidity · solvency · financial flexibility</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E</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The balance sheet reports a company's assets, liabilities and equity at one point in time. It answers three questions for investors and lenders. Can the company pay its bills in the coming months? This is liquidity. Can it pay all its debts over time? This is solvency. Can it raise cash or change its plans if something unexpected happens? This is financial f</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balance sheet reports a company's assets, liabilities and equity at one point in time. It answers three questions for investors and lenders. Can the company pay its bills in the coming months? This is liquidity. Can it pay all its debts over time? This is solvency.”</w:t>
      </w:r>
    </w:p>
    <w:p>
      <w:pPr>
        <w:spacing w:after="18"/>
        <w:ind w:left="300" w:hanging="300"/>
      </w:pPr>
      <w:r>
        <w:rPr>
          <w:b/>
          <w:bCs/>
          <w:color w:val="8186EF"/>
          <w:sz w:val="16"/>
          <w:szCs w:val="16"/>
        </w:rPr>
        <w:t xml:space="preserve">2  </w:t>
      </w:r>
      <w:r>
        <w:rPr>
          <w:sz w:val="16"/>
          <w:szCs w:val="16"/>
        </w:rPr>
        <w:t xml:space="preserve">The book writes: “Some companies, such as banks, list items in order of liquidity instead, without a current subtotal. All the amounts come from the same records as the earlier chapters on receivables, inventory, investments and long-lived assets. For example, the equity-method investments include Jordan Glass Co. Current assets come first, from cash down to assets held for sale.”</w:t>
      </w:r>
    </w:p>
    <w:p>
      <w:pPr>
        <w:spacing w:after="18"/>
        <w:ind w:left="300" w:hanging="300"/>
      </w:pPr>
      <w:r>
        <w:rPr>
          <w:b/>
          <w:bCs/>
          <w:color w:val="8186EF"/>
          <w:sz w:val="16"/>
          <w:szCs w:val="16"/>
        </w:rPr>
        <w:t xml:space="preserve">3  </w:t>
      </w:r>
      <w:r>
        <w:rPr>
          <w:sz w:val="16"/>
          <w:szCs w:val="16"/>
        </w:rPr>
        <w:t xml:space="preserve">The book writes: “Can the company pay its bills in the coming months? This is liquidity. Can it pay all its debts over time? This is solvency. Can it raise cash or change its plans if something unexpected happens? This is financial flexibility.”</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“Purpose and structure of the balance sheet” as section 2.1.</w:t>
      </w:r>
    </w:p>
    <w:p>
      <w:pPr>
        <w:spacing w:after="18"/>
        <w:ind w:left="300" w:hanging="300"/>
      </w:pPr>
      <w:r>
        <w:rPr>
          <w:b/>
          <w:bCs/>
          <w:color w:val="8186EF"/>
          <w:sz w:val="16"/>
          <w:szCs w:val="16"/>
        </w:rPr>
        <w:t xml:space="preserve">6  </w:t>
      </w:r>
      <w:r>
        <w:rPr>
          <w:sz w:val="16"/>
          <w:szCs w:val="16"/>
        </w:rPr>
        <w:t xml:space="preserve">The book numbers “Current and noncurrent items” as section 2.2.</w:t>
      </w:r>
    </w:p>
    <w:p>
      <w:pPr>
        <w:spacing w:after="18"/>
        <w:ind w:left="300" w:hanging="300"/>
      </w:pPr>
      <w:r>
        <w:rPr>
          <w:b/>
          <w:bCs/>
          <w:color w:val="8186EF"/>
          <w:sz w:val="16"/>
          <w:szCs w:val="16"/>
        </w:rPr>
        <w:t xml:space="preserve">7  </w:t>
      </w:r>
      <w:r>
        <w:rPr>
          <w:sz w:val="16"/>
          <w:szCs w:val="16"/>
        </w:rPr>
        <w:t xml:space="preserve">The book numbers “Classifying debt” as section 2.3.</w:t>
      </w:r>
    </w:p>
    <w:p>
      <w:pPr>
        <w:spacing w:after="18"/>
        <w:ind w:left="300" w:hanging="300"/>
      </w:pPr>
      <w:r>
        <w:rPr>
          <w:b/>
          <w:bCs/>
          <w:color w:val="8186EF"/>
          <w:sz w:val="16"/>
          <w:szCs w:val="16"/>
        </w:rPr>
        <w:t xml:space="preserve">8  </w:t>
      </w:r>
      <w:r>
        <w:rPr>
          <w:sz w:val="16"/>
          <w:szCs w:val="16"/>
        </w:rPr>
        <w:t xml:space="preserve">The book numbers “Other presentation matters” as section 2.4.</w:t>
      </w:r>
    </w:p>
    <w:p>
      <w:pPr>
        <w:spacing w:after="18"/>
        <w:ind w:left="300" w:hanging="300"/>
      </w:pPr>
      <w:r>
        <w:rPr>
          <w:b/>
          <w:bCs/>
          <w:color w:val="8186EF"/>
          <w:sz w:val="16"/>
          <w:szCs w:val="16"/>
        </w:rPr>
        <w:t xml:space="preserve">9  </w:t>
      </w:r>
      <w:r>
        <w:rPr>
          <w:sz w:val="16"/>
          <w:szCs w:val="16"/>
        </w:rPr>
        <w:t xml:space="preserve">The balance sheet shows resources and obligations for judging liquidity and solvency. A is wrong: Profitability is shown on the income statement. B is wrong: Operating cash flow is on the statement of cash flows.</w:t>
      </w:r>
    </w:p>
    <w:p>
      <w:pPr>
        <w:spacing w:after="18"/>
        <w:ind w:left="300" w:hanging="300"/>
      </w:pPr>
      <w:r>
        <w:rPr>
          <w:b/>
          <w:bCs/>
          <w:color w:val="8186EF"/>
          <w:sz w:val="16"/>
          <w:szCs w:val="16"/>
        </w:rPr>
        <w:t xml:space="preserve">10  </w:t>
      </w:r>
      <w:r>
        <w:rPr>
          <w:sz w:val="16"/>
          <w:szCs w:val="16"/>
        </w:rPr>
        <w:t xml:space="preserve">Financial flexibility is the ability to respond to unexpected needs and opportunities. A is wrong: Liquidity is about meeting short-term obligations. C is wrong: Solvency is about meeting all obligations over time.</w:t>
      </w:r>
    </w:p>
    <w:p>
      <w:pPr>
        <w:spacing w:after="18"/>
        <w:ind w:left="300" w:hanging="300"/>
      </w:pPr>
      <w:r>
        <w:rPr>
          <w:b/>
          <w:bCs/>
          <w:color w:val="8186EF"/>
          <w:sz w:val="16"/>
          <w:szCs w:val="16"/>
        </w:rPr>
        <w:t xml:space="preserve">11  </w:t>
      </w:r>
      <w:r>
        <w:rPr>
          <w:sz w:val="16"/>
          <w:szCs w:val="16"/>
        </w:rPr>
        <w:t xml:space="preserve">Classification shows the short-term position clearly. B is wrong: Classification does not change measurement. C is wrong: Equity is a book amount.</w:t>
      </w:r>
    </w:p>
    <w:p>
      <w:pPr>
        <w:spacing w:after="18"/>
        <w:ind w:left="300" w:hanging="300"/>
      </w:pPr>
      <w:r>
        <w:rPr>
          <w:b/>
          <w:bCs/>
          <w:color w:val="8186EF"/>
          <w:sz w:val="16"/>
          <w:szCs w:val="16"/>
        </w:rPr>
        <w:t xml:space="preserve">12  </w:t>
      </w:r>
      <w:r>
        <w:rPr>
          <w:sz w:val="16"/>
          <w:szCs w:val="16"/>
        </w:rPr>
        <w:t xml:space="preserve">Cash surrender value is excluded from current assets. A is wrong: Prepaid rent for six months will be used up within a year. B is wrong: Trading securities are held for sale soon.</w:t>
      </w:r>
    </w:p>
    <w:p>
      <w:pPr>
        <w:spacing w:after="18"/>
        <w:ind w:left="300" w:hanging="300"/>
      </w:pPr>
      <w:r>
        <w:rPr>
          <w:b/>
          <w:bCs/>
          <w:color w:val="8186EF"/>
          <w:sz w:val="16"/>
          <w:szCs w:val="16"/>
        </w:rPr>
        <w:t xml:space="preserve">13  </w:t>
      </w:r>
      <w:r>
        <w:rPr>
          <w:sz w:val="16"/>
          <w:szCs w:val="16"/>
        </w:rPr>
        <w:t xml:space="preserve">The balance sheet shows resources and obligations for judging liquidity and solvency. A is wrong: Profitability is shown on the income statement. B is wrong: Operating cash flow is on the statement of cash flows.</w:t>
      </w:r>
    </w:p>
    <w:p>
      <w:pPr>
        <w:spacing w:after="18"/>
        <w:ind w:left="300" w:hanging="300"/>
      </w:pPr>
      <w:r>
        <w:rPr>
          <w:b/>
          <w:bCs/>
          <w:color w:val="8186EF"/>
          <w:sz w:val="16"/>
          <w:szCs w:val="16"/>
        </w:rPr>
        <w:t xml:space="preserve">14  </w:t>
      </w:r>
      <w:r>
        <w:rPr>
          <w:sz w:val="16"/>
          <w:szCs w:val="16"/>
        </w:rPr>
        <w:t xml:space="preserve">CMA questions use exact terms, and one word can change the answer.</w:t>
      </w:r>
    </w:p>
    <w:p>
      <w:pPr>
        <w:spacing w:after="18"/>
        <w:ind w:left="300" w:hanging="300"/>
      </w:pPr>
      <w:r>
        <w:rPr>
          <w:b/>
          <w:bCs/>
          <w:color w:val="8186EF"/>
          <w:sz w:val="16"/>
          <w:szCs w:val="16"/>
        </w:rPr>
        <w:t xml:space="preserve">20  </w:t>
      </w:r>
      <w:r>
        <w:rPr>
          <w:sz w:val="16"/>
          <w:szCs w:val="16"/>
        </w:rPr>
        <w:t xml:space="preserve">The book’s own table gives Current asset as the category of Prepaid rent.</w:t>
      </w:r>
    </w:p>
    <w:p>
      <w:pPr>
        <w:spacing w:after="18"/>
        <w:ind w:left="300" w:hanging="300"/>
      </w:pPr>
      <w:r>
        <w:rPr>
          <w:b/>
          <w:bCs/>
          <w:color w:val="8186EF"/>
          <w:sz w:val="16"/>
          <w:szCs w:val="16"/>
        </w:rPr>
        <w:t xml:space="preserve">21  </w:t>
      </w:r>
      <w:r>
        <w:rPr>
          <w:sz w:val="16"/>
          <w:szCs w:val="16"/>
        </w:rPr>
        <w:t xml:space="preserve">The book’s own table gives Noncurrent asset as the category of Land.</w:t>
      </w:r>
    </w:p>
    <w:p>
      <w:pPr>
        <w:spacing w:after="18"/>
        <w:ind w:left="300" w:hanging="300"/>
      </w:pPr>
      <w:r>
        <w:rPr>
          <w:b/>
          <w:bCs/>
          <w:color w:val="8186EF"/>
          <w:sz w:val="16"/>
          <w:szCs w:val="16"/>
        </w:rPr>
        <w:t xml:space="preserve">22  </w:t>
      </w:r>
      <w:r>
        <w:rPr>
          <w:sz w:val="16"/>
          <w:szCs w:val="16"/>
        </w:rPr>
        <w:t xml:space="preserve">The book’s own table gives Current asset as the category of Allowance for credit losses.</w:t>
      </w:r>
    </w:p>
    <w:p>
      <w:pPr>
        <w:spacing w:after="18"/>
        <w:ind w:left="300" w:hanging="300"/>
      </w:pPr>
      <w:r>
        <w:rPr>
          <w:b/>
          <w:bCs/>
          <w:color w:val="8186EF"/>
          <w:sz w:val="16"/>
          <w:szCs w:val="16"/>
        </w:rPr>
        <w:t xml:space="preserve">23  </w:t>
      </w:r>
      <w:r>
        <w:rPr>
          <w:sz w:val="16"/>
          <w:szCs w:val="16"/>
        </w:rPr>
        <w:t xml:space="preserve">$14,188,100 − $4,280,000 = $9,908,100. A is wrong: This subtracts total liabilities. C is wrong: This adds back the allowance; receivables are included net.</w:t>
      </w:r>
    </w:p>
    <w:p>
      <w:pPr>
        <w:spacing w:after="18"/>
        <w:ind w:left="300" w:hanging="300"/>
      </w:pPr>
      <w:r>
        <w:rPr>
          <w:b/>
          <w:bCs/>
          <w:color w:val="8186EF"/>
          <w:sz w:val="16"/>
          <w:szCs w:val="16"/>
        </w:rPr>
        <w:t xml:space="preserve">24  </w:t>
      </w:r>
      <w:r>
        <w:rPr>
          <w:sz w:val="16"/>
          <w:szCs w:val="16"/>
        </w:rPr>
        <w:t xml:space="preserve">$14,188,100 ÷ $4,280,000. A is wrong: This divides current liabilities by current assets. B is wrong: This is the 2024 ratio.</w:t>
      </w:r>
    </w:p>
    <w:p>
      <w:pPr>
        <w:spacing w:after="18"/>
        <w:ind w:left="300" w:hanging="300"/>
      </w:pPr>
      <w:r>
        <w:rPr>
          <w:b/>
          <w:bCs/>
          <w:color w:val="8186EF"/>
          <w:sz w:val="16"/>
          <w:szCs w:val="16"/>
        </w:rPr>
        <w:t xml:space="preserve">25  </w:t>
      </w:r>
      <w:r>
        <w:rPr>
          <w:sz w:val="16"/>
          <w:szCs w:val="16"/>
        </w:rPr>
        <w:t xml:space="preserve">Every item on a Workshop sheet is settled by something printed on the same sheet.</w:t>
      </w:r>
    </w:p>
    <w:p/>
    <w:p>
      <w:pPr>
        <w:sectPr>
          <w:headerReference w:type="default" r:id="rIdHdr1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2.2</w:t>
      </w:r>
    </w:p>
    <w:p>
      <w:pPr>
        <w:spacing w:after="8"/>
      </w:pPr>
      <w:r>
        <w:rPr>
          <w:color w:val="23265A"/>
          <w:sz w:val="22"/>
          <w:szCs w:val="22"/>
        </w:rPr>
        <w:t xml:space="preserve">Current and noncurrent items</w:t>
      </w:r>
    </w:p>
    <w:p>
      <w:pPr>
        <w:spacing w:after="130"/>
      </w:pPr>
      <w:r>
        <w:rPr>
          <w:color w:val="6B7280"/>
          <w:sz w:val="20"/>
          <w:szCs w:val="20"/>
        </w:rPr>
        <w:t xml:space="preserve">section 2.2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849"/>
        <w:gridCol w:w="2759"/>
        <w:gridCol w:w="499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963"/>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437"/>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6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963"/>
            <w:tcMar>
              <w:top w:type="dxa" w:w="50"/>
              <w:left w:type="dxa" w:w="110"/>
              <w:bottom w:type="dxa" w:w="50"/>
              <w:right w:type="dxa" w:w="110"/>
            </w:tcMar>
          </w:tcPr>
          <w:p>
            <w:pPr>
              <w:spacing w:before="26" w:after="26"/>
            </w:pPr>
            <w:r>
              <w:rPr>
                <w:color w:val="232733"/>
                <w:sz w:val="16"/>
                <w:szCs w:val="16"/>
              </w:rPr>
              <w:t xml:space="preserve">Current and noncurrent items</w:t>
            </w:r>
          </w:p>
        </w:tc>
        <w:tc>
          <w:tcPr>
            <w:tcW w:type="pct" w:w="1437"/>
            <w:tcMar>
              <w:top w:type="dxa" w:w="50"/>
              <w:left w:type="dxa" w:w="110"/>
              <w:bottom w:type="dxa" w:w="50"/>
              <w:right w:type="dxa" w:w="110"/>
            </w:tcMar>
          </w:tcPr>
          <w:p>
            <w:pPr>
              <w:spacing w:before="26" w:after="26"/>
            </w:pPr>
            <w:r>
              <w:rPr>
                <w:color w:val="232733"/>
                <w:sz w:val="16"/>
                <w:szCs w:val="16"/>
              </w:rPr>
              <w:t xml:space="preserve">a figure to read · Item · the book’s own rule, gapped</w:t>
            </w:r>
          </w:p>
        </w:tc>
        <w:tc>
          <w:tcPr>
            <w:tcW w:type="pct" w:w="2600"/>
            <w:tcMar>
              <w:top w:type="dxa" w:w="50"/>
              <w:left w:type="dxa" w:w="110"/>
              <w:bottom w:type="dxa" w:w="50"/>
              <w:right w:type="dxa" w:w="110"/>
            </w:tcMar>
          </w:tcPr>
          <w:p>
            <w:pPr>
              <w:spacing w:before="26" w:after="26"/>
            </w:pPr>
            <w:r>
              <w:rPr>
                <w:color w:val="232733"/>
                <w:sz w:val="16"/>
                <w:szCs w:val="16"/>
              </w:rPr>
              <w:t xml:space="preserve">A lender wants to know if Orontes can pay the bills that fall due in the next few months. Which quality is the lender assessing?</w:t>
            </w:r>
          </w:p>
        </w:tc>
      </w:tr>
      <w:tr>
        <w:tc>
          <w:tcPr>
            <w:tcW w:type="pct" w:w="963"/>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437"/>
            <w:shd w:fill="FBFAF6" w:val="clear"/>
            <w:tcMar>
              <w:top w:type="dxa" w:w="50"/>
              <w:left w:type="dxa" w:w="110"/>
              <w:bottom w:type="dxa" w:w="50"/>
              <w:right w:type="dxa" w:w="110"/>
            </w:tcMar>
          </w:tcPr>
          <w:p>
            <w:pPr>
              <w:spacing w:before="26" w:after="26"/>
            </w:pPr>
            <w:r>
              <w:rPr>
                <w:color w:val="232733"/>
                <w:sz w:val="16"/>
                <w:szCs w:val="16"/>
              </w:rPr>
              <w:t xml:space="preserve">Item · The English the exam uses, and what it translates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classified balance sheet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current portion of long-term debt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solvency</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waiver</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Current liabilities   ·   current assets   ·   operating cycle   ·   grace period   ·   solvency</w:t>
      </w:r>
    </w:p>
    <w:p>
      <w:pPr>
        <w:spacing w:before="36" w:after="36"/>
        <w:ind w:left="300"/>
      </w:pPr>
      <w:r>
        <w:rPr>
          <w:sz w:val="19"/>
          <w:szCs w:val="19"/>
        </w:rPr>
        <w:t xml:space="preserve">The </w:t>
      </w:r>
      <w:r>
        <w:rPr>
          <w:u w:val="single"/>
          <w:sz w:val="19"/>
          <w:szCs w:val="19"/>
        </w:rPr>
        <w:t xml:space="preserve">                 </w:t>
      </w:r>
      <w:r>
        <w:rPr>
          <w:sz w:val="19"/>
          <w:szCs w:val="19"/>
        </w:rPr>
        <w:t xml:space="preserve"> is the average time from buying materials to collecting cash from customers. </w:t>
      </w:r>
      <w:r>
        <w:rPr>
          <w:u w:val="single"/>
          <w:sz w:val="19"/>
          <w:szCs w:val="19"/>
        </w:rPr>
        <w:t xml:space="preserve">                     </w:t>
      </w:r>
      <w:r>
        <w:rPr>
          <w:sz w:val="19"/>
          <w:szCs w:val="19"/>
        </w:rPr>
        <w:t xml:space="preserve"> are obligations the company expects to settle by using </w:t>
      </w:r>
      <w:r>
        <w:rPr>
          <w:u w:val="single"/>
          <w:sz w:val="19"/>
          <w:szCs w:val="19"/>
        </w:rPr>
        <w:t xml:space="preserve">                </w:t>
      </w:r>
      <w:r>
        <w:rPr>
          <w:sz w:val="19"/>
          <w:szCs w:val="19"/>
        </w:rPr>
        <w:t xml:space="preserve"> or by creating other current liabilities.</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current ratio   ·   solvency   ·   current assets   ·   current liabilities   ·   current portion of long-term debt   ·   grace period   ·   Working capital</w:t>
      </w:r>
    </w:p>
    <w:p>
      <w:pPr>
        <w:spacing w:before="36" w:after="36"/>
        <w:ind w:left="300"/>
      </w:pPr>
      <w:r>
        <w:rPr>
          <w:sz w:val="19"/>
          <w:szCs w:val="19"/>
        </w:rPr>
        <w:t xml:space="preserve">On the liability side, </w:t>
      </w:r>
      <w:r>
        <w:rPr>
          <w:u w:val="single"/>
          <w:sz w:val="19"/>
          <w:szCs w:val="19"/>
        </w:rPr>
        <w:t xml:space="preserve">                                   </w:t>
      </w:r>
      <w:r>
        <w:rPr>
          <w:sz w:val="19"/>
          <w:szCs w:val="19"/>
        </w:rPr>
        <w:t xml:space="preserve"> is current, because that part of the principal is due within a year. Two measures come directly from these totals. </w:t>
      </w:r>
      <w:r>
        <w:rPr>
          <w:u w:val="single"/>
          <w:sz w:val="19"/>
          <w:szCs w:val="19"/>
        </w:rPr>
        <w:t xml:space="preserve">                 </w:t>
      </w:r>
      <w:r>
        <w:rPr>
          <w:sz w:val="19"/>
          <w:szCs w:val="19"/>
        </w:rPr>
        <w:t xml:space="preserve"> is </w:t>
      </w:r>
      <w:r>
        <w:rPr>
          <w:u w:val="single"/>
          <w:sz w:val="19"/>
          <w:szCs w:val="19"/>
        </w:rPr>
        <w:t xml:space="preserve">                </w:t>
      </w:r>
      <w:r>
        <w:rPr>
          <w:sz w:val="19"/>
          <w:szCs w:val="19"/>
        </w:rPr>
        <w:t xml:space="preserve"> minus </w:t>
      </w:r>
      <w:r>
        <w:rPr>
          <w:u w:val="single"/>
          <w:sz w:val="19"/>
          <w:szCs w:val="19"/>
        </w:rPr>
        <w:t xml:space="preserve">                     </w:t>
      </w:r>
      <w:r>
        <w:rPr>
          <w:sz w:val="19"/>
          <w:szCs w:val="19"/>
        </w:rPr>
        <w:t xml:space="preserve">. The </w:t>
      </w:r>
      <w:r>
        <w:rPr>
          <w:u w:val="single"/>
          <w:sz w:val="19"/>
          <w:szCs w:val="19"/>
        </w:rPr>
        <w:t xml:space="preserve">               </w:t>
      </w:r>
      <w:r>
        <w:rPr>
          <w:sz w:val="19"/>
          <w:szCs w:val="19"/>
        </w:rPr>
        <w:t xml:space="preserve"> is current assets divided by current liabilities.</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solvency   ·   working capital   ·   current assets   ·   current ratio   ·   grace period   ·   current liabilities</w:t>
      </w:r>
    </w:p>
    <w:p>
      <w:pPr>
        <w:spacing w:before="36" w:after="36"/>
        <w:ind w:left="300"/>
      </w:pPr>
      <w:r>
        <w:rPr>
          <w:sz w:val="19"/>
          <w:szCs w:val="19"/>
        </w:rPr>
        <w:t xml:space="preserve">Paying a supplier in cash reduces </w:t>
      </w:r>
      <w:r>
        <w:rPr>
          <w:u w:val="single"/>
          <w:sz w:val="19"/>
          <w:szCs w:val="19"/>
        </w:rPr>
        <w:t xml:space="preserve">                </w:t>
      </w:r>
      <w:r>
        <w:rPr>
          <w:sz w:val="19"/>
          <w:szCs w:val="19"/>
        </w:rPr>
        <w:t xml:space="preserve"> and </w:t>
      </w:r>
      <w:r>
        <w:rPr>
          <w:u w:val="single"/>
          <w:sz w:val="19"/>
          <w:szCs w:val="19"/>
        </w:rPr>
        <w:t xml:space="preserve">                     </w:t>
      </w:r>
      <w:r>
        <w:rPr>
          <w:sz w:val="19"/>
          <w:szCs w:val="19"/>
        </w:rPr>
        <w:t xml:space="preserve"> by the same amount: </w:t>
      </w:r>
      <w:r>
        <w:rPr>
          <w:u w:val="single"/>
          <w:sz w:val="19"/>
          <w:szCs w:val="19"/>
        </w:rPr>
        <w:t xml:space="preserve">                 </w:t>
      </w:r>
      <w:r>
        <w:rPr>
          <w:sz w:val="19"/>
          <w:szCs w:val="19"/>
        </w:rPr>
        <w:t xml:space="preserve"> does not change, but the </w:t>
      </w:r>
      <w:r>
        <w:rPr>
          <w:u w:val="single"/>
          <w:sz w:val="19"/>
          <w:szCs w:val="19"/>
        </w:rPr>
        <w:t xml:space="preserve">               </w:t>
      </w:r>
      <w:r>
        <w:rPr>
          <w:sz w:val="19"/>
          <w:szCs w:val="19"/>
        </w:rPr>
        <w:t xml:space="preserve"> changes. Reclassifying debt from current to noncurrent increases working capital and the current ratio.</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Current and noncurrent items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classification of Cash set aside in a sinking fund to repay bonds in 2029 as “Noncurrent asset”.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34050" cy="356115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12"/>
        <w:gridCol w:w="1072"/>
        <w:gridCol w:w="361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558"/>
            <w:tcMar>
              <w:top w:type="dxa" w:w="50"/>
              <w:left w:type="dxa" w:w="110"/>
              <w:bottom w:type="dxa" w:w="50"/>
              <w:right w:type="dxa" w:w="110"/>
            </w:tcMar>
          </w:tcPr>
          <w:p>
            <w:pPr>
              <w:spacing w:before="26" w:after="26"/>
            </w:pPr>
            <w:r>
              <w:rPr>
                <w:b/>
                <w:bCs/>
                <w:color w:val="353A7C"/>
                <w:sz w:val="15"/>
                <w:szCs w:val="15"/>
              </w:rPr>
              <w:t xml:space="preserve">Item</w:t>
            </w:r>
          </w:p>
        </w:tc>
        <w:tc>
          <w:tcPr>
            <w:tcW w:type="pct" w:w="558"/>
            <w:tcMar>
              <w:top w:type="dxa" w:w="50"/>
              <w:left w:type="dxa" w:w="110"/>
              <w:bottom w:type="dxa" w:w="50"/>
              <w:right w:type="dxa" w:w="110"/>
            </w:tcMar>
          </w:tcPr>
          <w:p>
            <w:pPr>
              <w:spacing w:before="26" w:after="26"/>
            </w:pPr>
            <w:r>
              <w:rPr>
                <w:b/>
                <w:bCs/>
                <w:color w:val="353A7C"/>
                <w:sz w:val="15"/>
                <w:szCs w:val="15"/>
              </w:rPr>
              <w:t xml:space="preserve">Classification</w:t>
            </w:r>
          </w:p>
        </w:tc>
        <w:tc>
          <w:tcPr>
            <w:tcW w:type="pct" w:w="1883"/>
            <w:tcMar>
              <w:top w:type="dxa" w:w="50"/>
              <w:left w:type="dxa" w:w="110"/>
              <w:bottom w:type="dxa" w:w="50"/>
              <w:right w:type="dxa" w:w="110"/>
            </w:tcMar>
          </w:tcPr>
          <w:p>
            <w:pPr>
              <w:spacing w:before="26" w:after="26"/>
            </w:pPr>
            <w:r>
              <w:rPr>
                <w:b/>
                <w:bCs/>
                <w:color w:val="353A7C"/>
                <w:sz w:val="15"/>
                <w:szCs w:val="15"/>
              </w:rPr>
              <w:t xml:space="preserve">Reason</w:t>
            </w:r>
          </w:p>
        </w:tc>
      </w:tr>
      <w:tr>
        <w:tc>
          <w:tcPr>
            <w:tcW w:type="pct" w:w="2558"/>
            <w:tcMar>
              <w:top w:type="dxa" w:w="50"/>
              <w:left w:type="dxa" w:w="110"/>
              <w:bottom w:type="dxa" w:w="50"/>
              <w:right w:type="dxa" w:w="110"/>
            </w:tcMar>
          </w:tcPr>
          <w:p>
            <w:pPr>
              <w:spacing w:before="26" w:after="26"/>
            </w:pPr>
            <w:r>
              <w:rPr>
                <w:color w:val="232733"/>
                <w:sz w:val="16"/>
                <w:szCs w:val="16"/>
              </w:rPr>
              <w:t xml:space="preserve">Cash set aside in a sinking fund to repay bonds in 2029</w:t>
            </w:r>
          </w:p>
        </w:tc>
        <w:tc>
          <w:tcPr>
            <w:tcW w:type="pct" w:w="558"/>
            <w:tcMar>
              <w:top w:type="dxa" w:w="50"/>
              <w:left w:type="dxa" w:w="110"/>
              <w:bottom w:type="dxa" w:w="50"/>
              <w:right w:type="dxa" w:w="110"/>
            </w:tcMar>
          </w:tcPr>
          <w:p>
            <w:pPr>
              <w:spacing w:before="26" w:after="26"/>
            </w:pPr>
            <w:r>
              <w:rPr>
                <w:color w:val="232733"/>
                <w:sz w:val="16"/>
                <w:szCs w:val="16"/>
              </w:rPr>
              <w:t xml:space="preserve">Noncurrent asset</w:t>
            </w:r>
          </w:p>
        </w:tc>
        <w:tc>
          <w:tcPr>
            <w:tcW w:type="pct" w:w="1883"/>
            <w:tcMar>
              <w:top w:type="dxa" w:w="50"/>
              <w:left w:type="dxa" w:w="110"/>
              <w:bottom w:type="dxa" w:w="50"/>
              <w:right w:type="dxa" w:w="110"/>
            </w:tcMar>
          </w:tcPr>
          <w:p>
            <w:pPr>
              <w:spacing w:before="26" w:after="26"/>
            </w:pPr>
            <w:r>
              <w:rPr>
                <w:color w:val="232733"/>
                <w:sz w:val="16"/>
                <w:szCs w:val="16"/>
              </w:rPr>
              <w:t xml:space="preserve">Restricted for a noncurrent purpose</w:t>
            </w:r>
          </w:p>
        </w:tc>
      </w:tr>
      <w:tr>
        <w:tc>
          <w:tcPr>
            <w:tcW w:type="pct" w:w="2558"/>
            <w:shd w:fill="FBFAF6" w:val="clear"/>
            <w:tcMar>
              <w:top w:type="dxa" w:w="50"/>
              <w:left w:type="dxa" w:w="110"/>
              <w:bottom w:type="dxa" w:w="50"/>
              <w:right w:type="dxa" w:w="110"/>
            </w:tcMar>
          </w:tcPr>
          <w:p>
            <w:pPr>
              <w:spacing w:before="26" w:after="26"/>
            </w:pPr>
            <w:r>
              <w:rPr>
                <w:color w:val="232733"/>
                <w:sz w:val="16"/>
                <w:szCs w:val="16"/>
              </w:rPr>
              <w:t xml:space="preserve">Date vinegar that Orontes ages for 18 months before sale</w:t>
            </w:r>
          </w:p>
        </w:tc>
        <w:tc>
          <w:tcPr>
            <w:tcW w:type="pct" w:w="558"/>
            <w:shd w:fill="FBFAF6" w:val="clear"/>
            <w:tcMar>
              <w:top w:type="dxa" w:w="50"/>
              <w:left w:type="dxa" w:w="110"/>
              <w:bottom w:type="dxa" w:w="50"/>
              <w:right w:type="dxa" w:w="110"/>
            </w:tcMar>
          </w:tcPr>
          <w:p>
            <w:pPr>
              <w:spacing w:before="26" w:after="26"/>
            </w:pPr>
            <w:r>
              <w:rPr>
                <w:color w:val="232733"/>
                <w:sz w:val="16"/>
                <w:szCs w:val="16"/>
              </w:rPr>
              <w:t xml:space="preserve">Current asset</w:t>
            </w:r>
          </w:p>
        </w:tc>
        <w:tc>
          <w:tcPr>
            <w:tcW w:type="pct" w:w="1883"/>
            <w:shd w:fill="FBFAF6" w:val="clear"/>
            <w:tcMar>
              <w:top w:type="dxa" w:w="50"/>
              <w:left w:type="dxa" w:w="110"/>
              <w:bottom w:type="dxa" w:w="50"/>
              <w:right w:type="dxa" w:w="110"/>
            </w:tcMar>
          </w:tcPr>
          <w:p>
            <w:pPr>
              <w:spacing w:before="26" w:after="26"/>
            </w:pPr>
            <w:r>
              <w:rPr>
                <w:color w:val="232733"/>
                <w:sz w:val="16"/>
                <w:szCs w:val="16"/>
              </w:rPr>
              <w:t xml:space="preserve">The operating cycle is longer than one year, so the cycle applies</w:t>
            </w:r>
          </w:p>
        </w:tc>
      </w:tr>
      <w:tr>
        <w:tc>
          <w:tcPr>
            <w:tcW w:type="pct" w:w="2558"/>
            <w:tcMar>
              <w:top w:type="dxa" w:w="50"/>
              <w:left w:type="dxa" w:w="110"/>
              <w:bottom w:type="dxa" w:w="50"/>
              <w:right w:type="dxa" w:w="110"/>
            </w:tcMar>
          </w:tcPr>
          <w:p>
            <w:pPr>
              <w:spacing w:before="26" w:after="26"/>
            </w:pPr>
            <w:r>
              <w:rPr>
                <w:color w:val="232733"/>
                <w:sz w:val="16"/>
                <w:szCs w:val="16"/>
              </w:rPr>
              <w:t xml:space="preserve">Cash surrender value of an executive life insurance policy</w:t>
            </w:r>
          </w:p>
        </w:tc>
        <w:tc>
          <w:tcPr>
            <w:tcW w:type="pct" w:w="558"/>
            <w:tcMar>
              <w:top w:type="dxa" w:w="50"/>
              <w:left w:type="dxa" w:w="110"/>
              <w:bottom w:type="dxa" w:w="50"/>
              <w:right w:type="dxa" w:w="110"/>
            </w:tcMar>
          </w:tcPr>
          <w:p>
            <w:pPr>
              <w:spacing w:before="26" w:after="26"/>
            </w:pPr>
            <w:r>
              <w:rPr>
                <w:color w:val="232733"/>
                <w:sz w:val="16"/>
                <w:szCs w:val="16"/>
              </w:rPr>
              <w:t xml:space="preserve">________</w:t>
            </w:r>
          </w:p>
        </w:tc>
        <w:tc>
          <w:tcPr>
            <w:tcW w:type="pct" w:w="1883"/>
            <w:tcMar>
              <w:top w:type="dxa" w:w="50"/>
              <w:left w:type="dxa" w:w="110"/>
              <w:bottom w:type="dxa" w:w="50"/>
              <w:right w:type="dxa" w:w="110"/>
            </w:tcMar>
          </w:tcPr>
          <w:p>
            <w:pPr>
              <w:spacing w:before="26" w:after="26"/>
            </w:pPr>
            <w:r>
              <w:rPr>
                <w:color w:val="232733"/>
                <w:sz w:val="16"/>
                <w:szCs w:val="16"/>
              </w:rPr>
              <w:t xml:space="preserve">________</w:t>
            </w:r>
          </w:p>
        </w:tc>
      </w:tr>
      <w:tr>
        <w:tc>
          <w:tcPr>
            <w:tcW w:type="pct" w:w="2558"/>
            <w:shd w:fill="FBFAF6" w:val="clear"/>
            <w:tcMar>
              <w:top w:type="dxa" w:w="50"/>
              <w:left w:type="dxa" w:w="110"/>
              <w:bottom w:type="dxa" w:w="50"/>
              <w:right w:type="dxa" w:w="110"/>
            </w:tcMar>
          </w:tcPr>
          <w:p>
            <w:pPr>
              <w:spacing w:before="26" w:after="26"/>
            </w:pPr>
            <w:r>
              <w:rPr>
                <w:color w:val="232733"/>
                <w:sz w:val="16"/>
                <w:szCs w:val="16"/>
              </w:rPr>
              <w:t xml:space="preserve">Bank loan due on demand; the bank has never asked for repayment</w:t>
            </w:r>
          </w:p>
        </w:tc>
        <w:tc>
          <w:tcPr>
            <w:tcW w:type="pct" w:w="558"/>
            <w:shd w:fill="FBFAF6" w:val="clear"/>
            <w:tcMar>
              <w:top w:type="dxa" w:w="50"/>
              <w:left w:type="dxa" w:w="110"/>
              <w:bottom w:type="dxa" w:w="50"/>
              <w:right w:type="dxa" w:w="110"/>
            </w:tcMar>
          </w:tcPr>
          <w:p>
            <w:pPr>
              <w:spacing w:before="26" w:after="26"/>
            </w:pPr>
            <w:r>
              <w:rPr>
                <w:color w:val="232733"/>
                <w:sz w:val="16"/>
                <w:szCs w:val="16"/>
              </w:rPr>
              <w:t xml:space="preserve">________</w:t>
            </w:r>
          </w:p>
        </w:tc>
        <w:tc>
          <w:tcPr>
            <w:tcW w:type="pct" w:w="1883"/>
            <w:shd w:fill="FBFAF6" w:val="clear"/>
            <w:tcMar>
              <w:top w:type="dxa" w:w="50"/>
              <w:left w:type="dxa" w:w="110"/>
              <w:bottom w:type="dxa" w:w="50"/>
              <w:right w:type="dxa" w:w="110"/>
            </w:tcMar>
          </w:tcPr>
          <w:p>
            <w:pPr>
              <w:spacing w:before="26" w:after="26"/>
            </w:pPr>
            <w:r>
              <w:rPr>
                <w:color w:val="232733"/>
                <w:sz w:val="16"/>
                <w:szCs w:val="16"/>
              </w:rPr>
              <w:t xml:space="preserve">________</w:t>
            </w:r>
          </w:p>
        </w:tc>
      </w:tr>
      <w:tr>
        <w:tc>
          <w:tcPr>
            <w:tcW w:type="pct" w:w="2558"/>
            <w:tcMar>
              <w:top w:type="dxa" w:w="50"/>
              <w:left w:type="dxa" w:w="110"/>
              <w:bottom w:type="dxa" w:w="50"/>
              <w:right w:type="dxa" w:w="110"/>
            </w:tcMar>
          </w:tcPr>
          <w:p>
            <w:pPr>
              <w:spacing w:before="26" w:after="26"/>
            </w:pPr>
            <w:r>
              <w:rPr>
                <w:color w:val="232733"/>
                <w:sz w:val="16"/>
                <w:szCs w:val="16"/>
              </w:rPr>
              <w:t xml:space="preserve">Deferred tax asset from warranty costs expected to reverse next year</w:t>
            </w:r>
          </w:p>
        </w:tc>
        <w:tc>
          <w:tcPr>
            <w:tcW w:type="pct" w:w="558"/>
            <w:tcMar>
              <w:top w:type="dxa" w:w="50"/>
              <w:left w:type="dxa" w:w="110"/>
              <w:bottom w:type="dxa" w:w="50"/>
              <w:right w:type="dxa" w:w="110"/>
            </w:tcMar>
          </w:tcPr>
          <w:p>
            <w:pPr>
              <w:spacing w:before="26" w:after="26"/>
            </w:pPr>
            <w:r>
              <w:rPr>
                <w:color w:val="232733"/>
                <w:sz w:val="16"/>
                <w:szCs w:val="16"/>
              </w:rPr>
              <w:t xml:space="preserve">________</w:t>
            </w:r>
          </w:p>
        </w:tc>
        <w:tc>
          <w:tcPr>
            <w:tcW w:type="pct" w:w="1883"/>
            <w:tcMar>
              <w:top w:type="dxa" w:w="50"/>
              <w:left w:type="dxa" w:w="110"/>
              <w:bottom w:type="dxa" w:w="50"/>
              <w:right w:type="dxa" w:w="110"/>
            </w:tcMar>
          </w:tcPr>
          <w:p>
            <w:pPr>
              <w:spacing w:before="26" w:after="26"/>
            </w:pPr>
            <w:r>
              <w:rPr>
                <w:color w:val="232733"/>
                <w:sz w:val="16"/>
                <w:szCs w:val="16"/>
              </w:rPr>
              <w:t xml:space="preserve">________</w:t>
            </w:r>
          </w:p>
        </w:tc>
      </w:tr>
      <w:tr>
        <w:tc>
          <w:tcPr>
            <w:tcW w:type="pct" w:w="2558"/>
            <w:shd w:fill="FBFAF6" w:val="clear"/>
            <w:tcMar>
              <w:top w:type="dxa" w:w="50"/>
              <w:left w:type="dxa" w:w="110"/>
              <w:bottom w:type="dxa" w:w="50"/>
              <w:right w:type="dxa" w:w="110"/>
            </w:tcMar>
          </w:tcPr>
          <w:p>
            <w:pPr>
              <w:spacing w:before="26" w:after="26"/>
            </w:pPr>
            <w:r>
              <w:rPr>
                <w:color w:val="232733"/>
                <w:sz w:val="16"/>
                <w:szCs w:val="16"/>
              </w:rPr>
              <w:t xml:space="preserve">Customer deposits for orders to be delivered next month</w:t>
            </w:r>
          </w:p>
        </w:tc>
        <w:tc>
          <w:tcPr>
            <w:tcW w:type="pct" w:w="558"/>
            <w:shd w:fill="FBFAF6" w:val="clear"/>
            <w:tcMar>
              <w:top w:type="dxa" w:w="50"/>
              <w:left w:type="dxa" w:w="110"/>
              <w:bottom w:type="dxa" w:w="50"/>
              <w:right w:type="dxa" w:w="110"/>
            </w:tcMar>
          </w:tcPr>
          <w:p>
            <w:pPr>
              <w:spacing w:before="26" w:after="26"/>
            </w:pPr>
            <w:r>
              <w:rPr>
                <w:color w:val="232733"/>
                <w:sz w:val="16"/>
                <w:szCs w:val="16"/>
              </w:rPr>
              <w:t xml:space="preserve">________</w:t>
            </w:r>
          </w:p>
        </w:tc>
        <w:tc>
          <w:tcPr>
            <w:tcW w:type="pct" w:w="1883"/>
            <w:shd w:fill="FBFAF6" w:val="clear"/>
            <w:tcMar>
              <w:top w:type="dxa" w:w="50"/>
              <w:left w:type="dxa" w:w="110"/>
              <w:bottom w:type="dxa" w:w="50"/>
              <w:right w:type="dxa" w:w="110"/>
            </w:tcMar>
          </w:tcPr>
          <w:p>
            <w:pPr>
              <w:spacing w:before="26" w:after="26"/>
            </w:pPr>
            <w:r>
              <w:rPr>
                <w:color w:val="232733"/>
                <w:sz w:val="16"/>
                <w:szCs w:val="16"/>
              </w:rPr>
              <w:t xml:space="preserve">________</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classification does the book give for Cash set aside in a sinking fund to repay bonds in 2029?</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Current asset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Noncurrent asset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________</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6.  </w:t>
      </w:r>
      <w:r>
        <w:rPr>
          <w:sz w:val="19"/>
          <w:szCs w:val="19"/>
        </w:rPr>
        <w:t xml:space="preserve">Which classification does the book give for Date vinegar that Orontes ages for 18 months before sale?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Noncurrent asset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Current asset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________</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7.  </w:t>
      </w:r>
      <w:r>
        <w:rPr>
          <w:sz w:val="19"/>
          <w:szCs w:val="19"/>
        </w:rPr>
        <w:t xml:space="preserve">Which classification does the book give for Cash surrender value of an executive life insurance policy?</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Noncurrent asset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________</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Current asset</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8.  </w:t>
      </w:r>
      <w:r>
        <w:rPr>
          <w:sz w:val="19"/>
          <w:szCs w:val="19"/>
        </w:rPr>
        <w:t xml:space="preserve">Which classification does the book give for Bank loan due on demand; the bank has never asked for repayment?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Current asset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________</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Noncurrent asset</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30" w:after="30"/>
        <w:ind w:left="300" w:hanging="300"/>
      </w:pPr>
      <w:r>
        <w:rPr>
          <w:b/>
          <w:bCs/>
          <w:color w:val="353A7C"/>
          <w:sz w:val="19"/>
          <w:szCs w:val="19"/>
        </w:rPr>
        <w:t xml:space="preserve">9.  </w:t>
      </w:r>
      <w:r>
        <w:rPr>
          <w:sz w:val="19"/>
          <w:szCs w:val="19"/>
        </w:rPr>
        <w:t xml:space="preserve">The book gives the reason of Cash set aside in a sinking fund to repay bonds in 2029 as “Restricted for a noncurrent purpose”.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reason of Date vinegar that Orontes ages for 18 months before sale as “________”.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11.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working capital  ·  grace period  ·  current assets  ·  current liabilities  ·  classified balance sheet</w:t>
            </w:r>
          </w:p>
          <w:p>
            <w:pPr>
              <w:spacing w:before="26" w:after="26"/>
              <w:ind w:left="200"/>
            </w:pPr>
            <w:r>
              <w:rPr>
                <w:sz w:val="19"/>
                <w:szCs w:val="19"/>
              </w:rPr>
              <w:t xml:space="preserve">Paying a supplier in cash reduces </w:t>
            </w:r>
            <w:r>
              <w:rPr>
                <w:u w:val="single"/>
                <w:sz w:val="19"/>
                <w:szCs w:val="19"/>
              </w:rPr>
              <w:t xml:space="preserve">                </w:t>
            </w:r>
            <w:r>
              <w:rPr>
                <w:sz w:val="19"/>
                <w:szCs w:val="19"/>
              </w:rPr>
              <w:t xml:space="preserve"> and </w:t>
            </w:r>
            <w:r>
              <w:rPr>
                <w:u w:val="single"/>
                <w:sz w:val="19"/>
                <w:szCs w:val="19"/>
              </w:rPr>
              <w:t xml:space="preserve">                     </w:t>
            </w:r>
            <w:r>
              <w:rPr>
                <w:sz w:val="19"/>
                <w:szCs w:val="19"/>
              </w:rPr>
              <w:t xml:space="preserve"> by the same amount: </w:t>
            </w:r>
            <w:r>
              <w:rPr>
                <w:u w:val="single"/>
                <w:sz w:val="19"/>
                <w:szCs w:val="19"/>
              </w:rPr>
              <w:t xml:space="preserve">                 </w:t>
            </w:r>
            <w:r>
              <w:rPr>
                <w:sz w:val="19"/>
                <w:szCs w:val="19"/>
              </w:rPr>
              <w:t xml:space="preserve"> does not change, but the current ratio changes.</w:t>
            </w:r>
          </w:p>
        </w:tc>
      </w:tr>
    </w:tbl>
    <w:p/>
    <w:p>
      <w:pPr>
        <w:pageBreakBefore w:val="true"/>
        <w:spacing w:after="0"/>
      </w:pPr>
      <w:r>
        <w:rPr>
          <w:sz w:val="2"/>
        </w:rPr>
        <w:t xml:space="preserve"> </w:t>
      </w:r>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Cash set aside in a sinking fund to repay bonds in 2029</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Cash surrender value of an executive life insurance policy</w:t>
            </w:r>
          </w:p>
        </w:tc>
      </w:tr>
      <w:tr>
        <w:tc>
          <w:tcPr>
            <w:tcW w:type="pct" w:w="2500"/>
            <w:tcMar>
              <w:top w:type="dxa" w:w="50"/>
              <w:left w:type="dxa" w:w="110"/>
              <w:bottom w:type="dxa" w:w="50"/>
              <w:right w:type="dxa" w:w="110"/>
            </w:tcMar>
          </w:tcPr>
          <w:p>
            <w:pPr>
              <w:spacing w:before="26" w:after="26"/>
            </w:pPr>
            <w:r>
              <w:rPr>
                <w:sz w:val="16"/>
                <w:szCs w:val="16"/>
              </w:rPr>
              <w:t xml:space="preserve">Classification: Noncurrent asset</w:t>
            </w:r>
          </w:p>
        </w:tc>
        <w:tc>
          <w:tcPr>
            <w:tcW w:type="pct" w:w="2500"/>
            <w:tcMar>
              <w:top w:type="dxa" w:w="50"/>
              <w:left w:type="dxa" w:w="110"/>
              <w:bottom w:type="dxa" w:w="50"/>
              <w:right w:type="dxa" w:w="110"/>
            </w:tcMar>
          </w:tcPr>
          <w:p>
            <w:pPr>
              <w:spacing w:before="26" w:after="26"/>
            </w:pPr>
            <w:r>
              <w:rPr>
                <w:sz w:val="16"/>
                <w:szCs w:val="16"/>
              </w:rPr>
              <w:t xml:space="preserve">Classification: ________</w:t>
            </w:r>
          </w:p>
        </w:tc>
      </w:tr>
    </w:tbl>
    <w:p>
      <w:pPr>
        <w:spacing w:before="36" w:after="16"/>
      </w:pPr>
      <w:r>
        <w:rPr>
          <w:sz w:val="18"/>
          <w:szCs w:val="18"/>
        </w:rPr>
        <w:t xml:space="preserve">Only the facts above differ. What is the reason of Cash set aside in a sinking fund to repay bonds in 2029?</w:t>
      </w:r>
    </w:p>
    <w:p>
      <w:pPr>
        <w:spacing w:before="40" w:after="16"/>
        <w:ind w:left="300" w:hanging="300"/>
      </w:pPr>
      <w:r>
        <w:rPr>
          <w:b/>
          <w:bCs/>
          <w:color w:val="353A7C"/>
          <w:sz w:val="19"/>
          <w:szCs w:val="19"/>
        </w:rPr>
        <w:t xml:space="preserve">12.  </w:t>
      </w:r>
      <w:r>
        <w:rPr>
          <w:sz w:val="19"/>
          <w:szCs w:val="19"/>
        </w:rPr>
        <w:t xml:space="preserve">Choose one:</w:t>
      </w:r>
    </w:p>
    <w:p>
      <w:pPr>
        <w:spacing w:after="18"/>
        <w:ind w:left="560" w:hanging="260"/>
      </w:pPr>
      <w:r>
        <w:rPr>
          <w:b/>
          <w:bCs/>
          <w:color w:val="8186EF"/>
          <w:sz w:val="18"/>
          <w:szCs w:val="18"/>
        </w:rPr>
        <w:t xml:space="preserve">A. </w:t>
      </w:r>
      <w:r>
        <w:rPr>
          <w:sz w:val="18"/>
          <w:szCs w:val="18"/>
        </w:rPr>
        <w:t xml:space="preserve">Restricted for a noncurrent purpose</w:t>
      </w:r>
    </w:p>
    <w:p>
      <w:pPr>
        <w:spacing w:after="18"/>
        <w:ind w:left="560" w:hanging="260"/>
      </w:pPr>
      <w:r>
        <w:rPr>
          <w:b/>
          <w:bCs/>
          <w:color w:val="8186EF"/>
          <w:sz w:val="18"/>
          <w:szCs w:val="18"/>
        </w:rPr>
        <w:t xml:space="preserve">B. </w:t>
      </w:r>
      <w:r>
        <w:rPr>
          <w:sz w:val="18"/>
          <w:szCs w:val="18"/>
        </w:rPr>
        <w:t xml:space="preserve">________</w:t>
      </w:r>
    </w:p>
    <w:p>
      <w:pPr>
        <w:spacing w:after="18"/>
        <w:ind w:left="560" w:hanging="260"/>
      </w:pPr>
      <w:r>
        <w:rPr>
          <w:b/>
          <w:bCs/>
          <w:color w:val="8186EF"/>
          <w:sz w:val="18"/>
          <w:szCs w:val="18"/>
        </w:rPr>
        <w:t xml:space="preserve">C. </w:t>
      </w:r>
      <w:r>
        <w:rPr>
          <w:sz w:val="18"/>
          <w:szCs w:val="18"/>
        </w:rPr>
        <w:t xml:space="preserve">both of them</w:t>
      </w:r>
    </w:p>
    <w:p>
      <w:pPr>
        <w:spacing w:after="18"/>
        <w:ind w:left="560" w:hanging="260"/>
      </w:pPr>
      <w:r>
        <w:rPr>
          <w:b/>
          <w:bCs/>
          <w:color w:val="8186EF"/>
          <w:sz w:val="18"/>
          <w:szCs w:val="18"/>
        </w:rPr>
        <w:t xml:space="preserve">D. </w:t>
      </w:r>
      <w:r>
        <w:rPr>
          <w:sz w:val="18"/>
          <w:szCs w:val="18"/>
        </w:rPr>
        <w:t xml:space="preserve">neither of them</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13.  </w:t>
      </w:r>
      <w:r>
        <w:rPr>
          <w:sz w:val="19"/>
          <w:szCs w:val="19"/>
        </w:rPr>
        <w:t xml:space="preserve">A cheese maker ages its cheese for two years before sale. How does it classify its cheese inventory?</w:t>
      </w:r>
    </w:p>
    <w:p>
      <w:pPr>
        <w:spacing w:after="18"/>
        <w:ind w:left="560" w:hanging="260"/>
      </w:pPr>
      <w:r>
        <w:rPr>
          <w:b/>
          <w:bCs/>
          <w:color w:val="8186EF"/>
          <w:sz w:val="18"/>
          <w:szCs w:val="18"/>
        </w:rPr>
        <w:t xml:space="preserve">A. </w:t>
      </w:r>
      <w:r>
        <w:rPr>
          <w:sz w:val="18"/>
          <w:szCs w:val="18"/>
        </w:rPr>
        <w:t xml:space="preserve">Noncurrent, because it will not be sold within one year</w:t>
      </w:r>
    </w:p>
    <w:p>
      <w:pPr>
        <w:spacing w:after="18"/>
        <w:ind w:left="560" w:hanging="260"/>
      </w:pPr>
      <w:r>
        <w:rPr>
          <w:b/>
          <w:bCs/>
          <w:color w:val="8186EF"/>
          <w:sz w:val="18"/>
          <w:szCs w:val="18"/>
        </w:rPr>
        <w:t xml:space="preserve">B. </w:t>
      </w:r>
      <w:r>
        <w:rPr>
          <w:sz w:val="18"/>
          <w:szCs w:val="18"/>
        </w:rPr>
        <w:t xml:space="preserve">Current, because its operating cycle is longer than one year</w:t>
      </w:r>
    </w:p>
    <w:p>
      <w:pPr>
        <w:spacing w:after="18"/>
        <w:ind w:left="560" w:hanging="260"/>
      </w:pPr>
      <w:r>
        <w:rPr>
          <w:b/>
          <w:bCs/>
          <w:color w:val="8186EF"/>
          <w:sz w:val="18"/>
          <w:szCs w:val="18"/>
        </w:rPr>
        <w:t xml:space="preserve">C. </w:t>
      </w:r>
      <w:r>
        <w:rPr>
          <w:sz w:val="18"/>
          <w:szCs w:val="18"/>
        </w:rPr>
        <w:t xml:space="preserve">Half current, half noncurrent</w:t>
      </w:r>
    </w:p>
    <w:p>
      <w:pPr>
        <w:spacing w:after="18"/>
        <w:ind w:left="560" w:hanging="260"/>
      </w:pPr>
      <w:r>
        <w:rPr>
          <w:b/>
          <w:bCs/>
          <w:color w:val="8186EF"/>
          <w:sz w:val="18"/>
          <w:szCs w:val="18"/>
        </w:rPr>
        <w:t xml:space="preserve">D. </w:t>
      </w:r>
      <w:r>
        <w:rPr>
          <w:sz w:val="18"/>
          <w:szCs w:val="18"/>
        </w:rPr>
        <w:t xml:space="preserve">Noncurrent until the last year of aging</w:t>
      </w:r>
    </w:p>
    <w:p>
      <w:pPr>
        <w:spacing w:before="40" w:after="16"/>
        <w:ind w:left="300" w:hanging="300"/>
      </w:pPr>
      <w:r>
        <w:rPr>
          <w:b/>
          <w:bCs/>
          <w:color w:val="353A7C"/>
          <w:sz w:val="19"/>
          <w:szCs w:val="19"/>
        </w:rPr>
        <w:t xml:space="preserve">14.  </w:t>
      </w:r>
      <w:r>
        <w:rPr>
          <w:sz w:val="19"/>
          <w:szCs w:val="19"/>
        </w:rPr>
        <w:t xml:space="preserve">Early in 2026, Orontes pays $500,000 of accounts payable in cash. What happens to its working capital and its current ratio of 3.31?</w:t>
      </w:r>
    </w:p>
    <w:p>
      <w:pPr>
        <w:spacing w:after="18"/>
        <w:ind w:left="560" w:hanging="260"/>
      </w:pPr>
      <w:r>
        <w:rPr>
          <w:b/>
          <w:bCs/>
          <w:color w:val="8186EF"/>
          <w:sz w:val="18"/>
          <w:szCs w:val="18"/>
        </w:rPr>
        <w:t xml:space="preserve">A. </w:t>
      </w:r>
      <w:r>
        <w:rPr>
          <w:sz w:val="18"/>
          <w:szCs w:val="18"/>
        </w:rPr>
        <w:t xml:space="preserve">Both fall</w:t>
      </w:r>
    </w:p>
    <w:p>
      <w:pPr>
        <w:spacing w:after="18"/>
        <w:ind w:left="560" w:hanging="260"/>
      </w:pPr>
      <w:r>
        <w:rPr>
          <w:b/>
          <w:bCs/>
          <w:color w:val="8186EF"/>
          <w:sz w:val="18"/>
          <w:szCs w:val="18"/>
        </w:rPr>
        <w:t xml:space="preserve">B. </w:t>
      </w:r>
      <w:r>
        <w:rPr>
          <w:sz w:val="18"/>
          <w:szCs w:val="18"/>
        </w:rPr>
        <w:t xml:space="preserve">Working capital falls; the current ratio does not change</w:t>
      </w:r>
    </w:p>
    <w:p>
      <w:pPr>
        <w:spacing w:after="18"/>
        <w:ind w:left="560" w:hanging="260"/>
      </w:pPr>
      <w:r>
        <w:rPr>
          <w:b/>
          <w:bCs/>
          <w:color w:val="8186EF"/>
          <w:sz w:val="18"/>
          <w:szCs w:val="18"/>
        </w:rPr>
        <w:t xml:space="preserve">C. </w:t>
      </w:r>
      <w:r>
        <w:rPr>
          <w:sz w:val="18"/>
          <w:szCs w:val="18"/>
        </w:rPr>
        <w:t xml:space="preserve">Working capital does not change; the current ratio rises to 3.62</w:t>
      </w:r>
    </w:p>
    <w:p>
      <w:pPr>
        <w:spacing w:after="18"/>
        <w:ind w:left="560" w:hanging="260"/>
      </w:pPr>
      <w:r>
        <w:rPr>
          <w:b/>
          <w:bCs/>
          <w:color w:val="8186EF"/>
          <w:sz w:val="18"/>
          <w:szCs w:val="18"/>
        </w:rPr>
        <w:t xml:space="preserve">D. </w:t>
      </w:r>
      <w:r>
        <w:rPr>
          <w:sz w:val="18"/>
          <w:szCs w:val="18"/>
        </w:rPr>
        <w:t xml:space="preserve">Neither changes</w:t>
      </w:r>
    </w:p>
    <w:p>
      <w:pPr>
        <w:spacing w:before="40" w:after="16"/>
        <w:ind w:left="300" w:hanging="300"/>
      </w:pPr>
      <w:r>
        <w:rPr>
          <w:b/>
          <w:bCs/>
          <w:color w:val="353A7C"/>
          <w:sz w:val="19"/>
          <w:szCs w:val="19"/>
        </w:rPr>
        <w:t xml:space="preserve">15.  </w:t>
      </w:r>
      <w:r>
        <w:rPr>
          <w:sz w:val="19"/>
          <w:szCs w:val="19"/>
        </w:rPr>
        <w:t xml:space="preserve">A company with a current ratio of 0.8 borrows cash on a 90-day note. What is the effect on the current ratio?</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It increases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It does not change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It decreases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It cannot be determined</w:t>
            </w:r>
          </w:p>
        </w:tc>
      </w:tr>
    </w:tbl>
    <w:p>
      <w:pPr>
        <w:spacing w:before="40" w:after="16"/>
        <w:ind w:left="300" w:hanging="300"/>
      </w:pPr>
      <w:r>
        <w:rPr>
          <w:b/>
          <w:bCs/>
          <w:color w:val="353A7C"/>
          <w:sz w:val="19"/>
          <w:szCs w:val="19"/>
        </w:rPr>
        <w:t xml:space="preserve">16.  </w:t>
      </w:r>
      <w:r>
        <w:rPr>
          <w:sz w:val="19"/>
          <w:szCs w:val="19"/>
        </w:rPr>
        <w:t xml:space="preserve">At December 31, 2025, a company violates a covenant and its long-term loan becomes callable. On February 10, 2026, before the statements are issued, the lender waives its rights until June 2027. Under U.S. GAAP the loan is:</w:t>
      </w:r>
    </w:p>
    <w:p>
      <w:pPr>
        <w:spacing w:after="18"/>
        <w:ind w:left="560" w:hanging="260"/>
      </w:pPr>
      <w:r>
        <w:rPr>
          <w:b/>
          <w:bCs/>
          <w:color w:val="8186EF"/>
          <w:sz w:val="18"/>
          <w:szCs w:val="18"/>
        </w:rPr>
        <w:t xml:space="preserve">A. </w:t>
      </w:r>
      <w:r>
        <w:rPr>
          <w:sz w:val="18"/>
          <w:szCs w:val="18"/>
        </w:rPr>
        <w:t xml:space="preserve">current, because the waiver came after year-end.</w:t>
      </w:r>
    </w:p>
    <w:p>
      <w:pPr>
        <w:spacing w:after="18"/>
        <w:ind w:left="560" w:hanging="260"/>
      </w:pPr>
      <w:r>
        <w:rPr>
          <w:b/>
          <w:bCs/>
          <w:color w:val="8186EF"/>
          <w:sz w:val="18"/>
          <w:szCs w:val="18"/>
        </w:rPr>
        <w:t xml:space="preserve">B. </w:t>
      </w:r>
      <w:r>
        <w:rPr>
          <w:sz w:val="18"/>
          <w:szCs w:val="18"/>
        </w:rPr>
        <w:t xml:space="preserve">current, because the violation happened.</w:t>
      </w:r>
    </w:p>
    <w:p>
      <w:pPr>
        <w:spacing w:after="18"/>
        <w:ind w:left="560" w:hanging="260"/>
      </w:pPr>
      <w:r>
        <w:rPr>
          <w:b/>
          <w:bCs/>
          <w:color w:val="8186EF"/>
          <w:sz w:val="18"/>
          <w:szCs w:val="18"/>
        </w:rPr>
        <w:t xml:space="preserve">C. </w:t>
      </w:r>
      <w:r>
        <w:rPr>
          <w:sz w:val="18"/>
          <w:szCs w:val="18"/>
        </w:rPr>
        <w:t xml:space="preserve">split: half current, half noncurrent.</w:t>
      </w:r>
    </w:p>
    <w:p>
      <w:pPr>
        <w:spacing w:after="18"/>
        <w:ind w:left="560" w:hanging="260"/>
      </w:pPr>
      <w:r>
        <w:rPr>
          <w:b/>
          <w:bCs/>
          <w:color w:val="8186EF"/>
          <w:sz w:val="18"/>
          <w:szCs w:val="18"/>
        </w:rPr>
        <w:t xml:space="preserve">D. </w:t>
      </w:r>
      <w:r>
        <w:rPr>
          <w:sz w:val="18"/>
          <w:szCs w:val="18"/>
        </w:rPr>
        <w:t xml:space="preserve">noncurrent.</w:t>
      </w:r>
    </w:p>
    <w:p>
      <w:pPr>
        <w:spacing w:before="40" w:after="16"/>
        <w:ind w:left="300" w:hanging="300"/>
      </w:pPr>
      <w:r>
        <w:rPr>
          <w:b/>
          <w:bCs/>
          <w:color w:val="353A7C"/>
          <w:sz w:val="19"/>
          <w:szCs w:val="19"/>
        </w:rPr>
        <w:t xml:space="preserve">17.  </w:t>
      </w:r>
      <w:r>
        <w:rPr>
          <w:sz w:val="19"/>
          <w:szCs w:val="19"/>
        </w:rPr>
        <w:t xml:space="preserve">A bank loan is due on demand. The bank has never asked for repayment and the company does not expect it to. The loan is classified as:</w:t>
      </w:r>
    </w:p>
    <w:p>
      <w:pPr>
        <w:spacing w:after="18"/>
        <w:ind w:left="560" w:hanging="260"/>
      </w:pPr>
      <w:r>
        <w:rPr>
          <w:b/>
          <w:bCs/>
          <w:color w:val="8186EF"/>
          <w:sz w:val="18"/>
          <w:szCs w:val="18"/>
        </w:rPr>
        <w:t xml:space="preserve">A. </w:t>
      </w:r>
      <w:r>
        <w:rPr>
          <w:sz w:val="18"/>
          <w:szCs w:val="18"/>
        </w:rPr>
        <w:t xml:space="preserve">noncurrent.</w:t>
      </w:r>
    </w:p>
    <w:p>
      <w:pPr>
        <w:spacing w:after="18"/>
        <w:ind w:left="560" w:hanging="260"/>
      </w:pPr>
      <w:r>
        <w:rPr>
          <w:b/>
          <w:bCs/>
          <w:color w:val="8186EF"/>
          <w:sz w:val="18"/>
          <w:szCs w:val="18"/>
        </w:rPr>
        <w:t xml:space="preserve">B. </w:t>
      </w:r>
      <w:r>
        <w:rPr>
          <w:sz w:val="18"/>
          <w:szCs w:val="18"/>
        </w:rPr>
        <w:t xml:space="preserve">current.</w:t>
      </w:r>
    </w:p>
    <w:p>
      <w:pPr>
        <w:spacing w:after="18"/>
        <w:ind w:left="560" w:hanging="260"/>
      </w:pPr>
      <w:r>
        <w:rPr>
          <w:b/>
          <w:bCs/>
          <w:color w:val="8186EF"/>
          <w:sz w:val="18"/>
          <w:szCs w:val="18"/>
        </w:rPr>
        <w:t xml:space="preserve">C. </w:t>
      </w:r>
      <w:r>
        <w:rPr>
          <w:sz w:val="18"/>
          <w:szCs w:val="18"/>
        </w:rPr>
        <w:t xml:space="preserve">noncurrent unless the bank demands payment.</w:t>
      </w:r>
    </w:p>
    <w:p>
      <w:pPr>
        <w:spacing w:after="18"/>
        <w:ind w:left="560" w:hanging="260"/>
      </w:pPr>
      <w:r>
        <w:rPr>
          <w:b/>
          <w:bCs/>
          <w:color w:val="8186EF"/>
          <w:sz w:val="18"/>
          <w:szCs w:val="18"/>
        </w:rPr>
        <w:t xml:space="preserve">D. </w:t>
      </w:r>
      <w:r>
        <w:rPr>
          <w:sz w:val="18"/>
          <w:szCs w:val="18"/>
        </w:rPr>
        <w:t xml:space="preserve">equity.</w:t>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366"/>
        <w:gridCol w:w="224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Orontes Foods Inc. (whole USD) — the extract for the question that follows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(whole USD)</w:t>
            </w:r>
          </w:p>
        </w:tc>
        <w:tc>
          <w:tcPr>
            <w:tcW w:type="pct" w:w="1233"/>
            <w:tcMar>
              <w:top w:type="dxa" w:w="50"/>
              <w:left w:type="dxa" w:w="110"/>
              <w:bottom w:type="dxa" w:w="50"/>
              <w:right w:type="dxa" w:w="110"/>
            </w:tcMar>
          </w:tcPr>
          <w:p>
            <w:pPr>
              <w:spacing w:before="26" w:after="26"/>
            </w:pPr>
            <w:r>
              <w:rPr>
                <w:b/>
                <w:bCs/>
                <w:color w:val="353A7C"/>
                <w:sz w:val="15"/>
                <w:szCs w:val="15"/>
              </w:rPr>
              <w:t xml:space="preserve">Dec 31, 2025</w:t>
            </w:r>
          </w:p>
        </w:tc>
        <w:tc>
          <w:tcPr>
            <w:tcW w:type="pct" w:w="1167"/>
            <w:tcMar>
              <w:top w:type="dxa" w:w="50"/>
              <w:left w:type="dxa" w:w="110"/>
              <w:bottom w:type="dxa" w:w="50"/>
              <w:right w:type="dxa" w:w="110"/>
            </w:tcMar>
          </w:tcPr>
          <w:p>
            <w:pPr>
              <w:spacing w:before="26" w:after="26"/>
            </w:pPr>
            <w:r>
              <w:rPr>
                <w:b/>
                <w:bCs/>
                <w:color w:val="353A7C"/>
                <w:sz w:val="15"/>
                <w:szCs w:val="15"/>
              </w:rPr>
              <w:t xml:space="preserve">Dec 31, 2024</w:t>
            </w:r>
          </w:p>
        </w:tc>
      </w:tr>
      <w:tr>
        <w:tc>
          <w:tcPr>
            <w:tcW w:type="pct" w:w="2600"/>
            <w:tcMar>
              <w:top w:type="dxa" w:w="50"/>
              <w:left w:type="dxa" w:w="110"/>
              <w:bottom w:type="dxa" w:w="50"/>
              <w:right w:type="dxa" w:w="110"/>
            </w:tcMar>
          </w:tcPr>
          <w:p>
            <w:pPr>
              <w:spacing w:before="26" w:after="26"/>
            </w:pPr>
            <w:r>
              <w:rPr>
                <w:color w:val="232733"/>
                <w:sz w:val="16"/>
                <w:szCs w:val="16"/>
              </w:rPr>
              <w:t xml:space="preserve">ASSETS</w:t>
            </w:r>
          </w:p>
        </w:tc>
        <w:tc>
          <w:tcPr>
            <w:tcW w:type="pct" w:w="1233"/>
            <w:tcMar>
              <w:top w:type="dxa" w:w="50"/>
              <w:left w:type="dxa" w:w="110"/>
              <w:bottom w:type="dxa" w:w="50"/>
              <w:right w:type="dxa" w:w="110"/>
            </w:tcMar>
          </w:tcPr>
          <w:p>
            <w:pPr>
              <w:spacing w:before="26" w:after="26"/>
            </w:pPr>
            <w:r>
              <w:rPr>
                <w:color w:val="232733"/>
                <w:sz w:val="16"/>
                <w:szCs w:val="16"/>
              </w:rPr>
              <w:t xml:space="preserve"/>
            </w:r>
          </w:p>
        </w:tc>
        <w:tc>
          <w:tcPr>
            <w:tcW w:type="pct" w:w="1167"/>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Current assets</w:t>
            </w:r>
          </w:p>
        </w:tc>
        <w:tc>
          <w:tcPr>
            <w:tcW w:type="pct" w:w="1233"/>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167"/>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Cash</w:t>
            </w:r>
          </w:p>
        </w:tc>
        <w:tc>
          <w:tcPr>
            <w:tcW w:type="pct" w:w="1233"/>
            <w:tcMar>
              <w:top w:type="dxa" w:w="50"/>
              <w:left w:type="dxa" w:w="110"/>
              <w:bottom w:type="dxa" w:w="50"/>
              <w:right w:type="dxa" w:w="110"/>
            </w:tcMar>
          </w:tcPr>
          <w:p>
            <w:pPr>
              <w:spacing w:before="26" w:after="26"/>
            </w:pPr>
            <w:r>
              <w:rPr>
                <w:color w:val="232733"/>
                <w:sz w:val="16"/>
                <w:szCs w:val="16"/>
              </w:rPr>
              <w:t xml:space="preserve">7,302,100</w:t>
            </w:r>
          </w:p>
        </w:tc>
        <w:tc>
          <w:tcPr>
            <w:tcW w:type="pct" w:w="1167"/>
            <w:tcMar>
              <w:top w:type="dxa" w:w="50"/>
              <w:left w:type="dxa" w:w="110"/>
              <w:bottom w:type="dxa" w:w="50"/>
              <w:right w:type="dxa" w:w="110"/>
            </w:tcMar>
          </w:tcPr>
          <w:p>
            <w:pPr>
              <w:spacing w:before="26" w:after="26"/>
            </w:pPr>
            <w:r>
              <w:rPr>
                <w:color w:val="232733"/>
                <w:sz w:val="16"/>
                <w:szCs w:val="16"/>
              </w:rPr>
              <w:t xml:space="preserve">2,100,000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Trading securities</w:t>
            </w:r>
          </w:p>
        </w:tc>
        <w:tc>
          <w:tcPr>
            <w:tcW w:type="pct" w:w="1233"/>
            <w:shd w:fill="FBFAF6" w:val="clear"/>
            <w:tcMar>
              <w:top w:type="dxa" w:w="50"/>
              <w:left w:type="dxa" w:w="110"/>
              <w:bottom w:type="dxa" w:w="50"/>
              <w:right w:type="dxa" w:w="110"/>
            </w:tcMar>
          </w:tcPr>
          <w:p>
            <w:pPr>
              <w:spacing w:before="26" w:after="26"/>
            </w:pPr>
            <w:r>
              <w:rPr>
                <w:color w:val="232733"/>
                <w:sz w:val="16"/>
                <w:szCs w:val="16"/>
              </w:rPr>
              <w:t xml:space="preserve">42,000</w:t>
            </w:r>
          </w:p>
        </w:tc>
        <w:tc>
          <w:tcPr>
            <w:tcW w:type="pct" w:w="1167"/>
            <w:shd w:fill="FBFAF6" w:val="clear"/>
            <w:tcMar>
              <w:top w:type="dxa" w:w="50"/>
              <w:left w:type="dxa" w:w="110"/>
              <w:bottom w:type="dxa" w:w="50"/>
              <w:right w:type="dxa" w:w="110"/>
            </w:tcMar>
          </w:tcPr>
          <w:p>
            <w:pPr>
              <w:spacing w:before="26" w:after="26"/>
            </w:pPr>
            <w:r>
              <w:rPr>
                <w:color w:val="232733"/>
                <w:sz w:val="16"/>
                <w:szCs w:val="16"/>
              </w:rPr>
              <w:t xml:space="preserve">40,000</w:t>
            </w:r>
          </w:p>
        </w:tc>
      </w:tr>
      <w:tr>
        <w:tc>
          <w:tcPr>
            <w:tcW w:type="pct" w:w="2600"/>
            <w:tcMar>
              <w:top w:type="dxa" w:w="50"/>
              <w:left w:type="dxa" w:w="110"/>
              <w:bottom w:type="dxa" w:w="50"/>
              <w:right w:type="dxa" w:w="110"/>
            </w:tcMar>
          </w:tcPr>
          <w:p>
            <w:pPr>
              <w:spacing w:before="26" w:after="26"/>
            </w:pPr>
            <w:r>
              <w:rPr>
                <w:color w:val="232733"/>
                <w:sz w:val="16"/>
                <w:szCs w:val="16"/>
              </w:rPr>
              <w:t xml:space="preserve">Accounts receivable, net of allowance (2025: 156,000; 2024: 140,000)</w:t>
            </w:r>
          </w:p>
        </w:tc>
        <w:tc>
          <w:tcPr>
            <w:tcW w:type="pct" w:w="1233"/>
            <w:tcMar>
              <w:top w:type="dxa" w:w="50"/>
              <w:left w:type="dxa" w:w="110"/>
              <w:bottom w:type="dxa" w:w="50"/>
              <w:right w:type="dxa" w:w="110"/>
            </w:tcMar>
          </w:tcPr>
          <w:p>
            <w:pPr>
              <w:spacing w:before="26" w:after="26"/>
            </w:pPr>
            <w:r>
              <w:rPr>
                <w:color w:val="232733"/>
                <w:sz w:val="16"/>
                <w:szCs w:val="16"/>
              </w:rPr>
              <w:t xml:space="preserve">4,144,000</w:t>
            </w:r>
          </w:p>
        </w:tc>
        <w:tc>
          <w:tcPr>
            <w:tcW w:type="pct" w:w="1167"/>
            <w:tcMar>
              <w:top w:type="dxa" w:w="50"/>
              <w:left w:type="dxa" w:w="110"/>
              <w:bottom w:type="dxa" w:w="50"/>
              <w:right w:type="dxa" w:w="110"/>
            </w:tcMar>
          </w:tcPr>
          <w:p>
            <w:pPr>
              <w:spacing w:before="26" w:after="26"/>
            </w:pPr>
            <w:r>
              <w:rPr>
                <w:color w:val="232733"/>
                <w:sz w:val="16"/>
                <w:szCs w:val="16"/>
              </w:rPr>
              <w:t xml:space="preserve">3,760,000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Inventory</w:t>
            </w:r>
          </w:p>
        </w:tc>
        <w:tc>
          <w:tcPr>
            <w:tcW w:type="pct" w:w="1233"/>
            <w:shd w:fill="FBFAF6" w:val="clear"/>
            <w:tcMar>
              <w:top w:type="dxa" w:w="50"/>
              <w:left w:type="dxa" w:w="110"/>
              <w:bottom w:type="dxa" w:w="50"/>
              <w:right w:type="dxa" w:w="110"/>
            </w:tcMar>
          </w:tcPr>
          <w:p>
            <w:pPr>
              <w:spacing w:before="26" w:after="26"/>
            </w:pPr>
            <w:r>
              <w:rPr>
                <w:color w:val="232733"/>
                <w:sz w:val="16"/>
                <w:szCs w:val="16"/>
              </w:rPr>
              <w:t xml:space="preserve">2,450,000</w:t>
            </w:r>
          </w:p>
        </w:tc>
        <w:tc>
          <w:tcPr>
            <w:tcW w:type="pct" w:w="1167"/>
            <w:shd w:fill="FBFAF6" w:val="clear"/>
            <w:tcMar>
              <w:top w:type="dxa" w:w="50"/>
              <w:left w:type="dxa" w:w="110"/>
              <w:bottom w:type="dxa" w:w="50"/>
              <w:right w:type="dxa" w:w="110"/>
            </w:tcMar>
          </w:tcPr>
          <w:p>
            <w:pPr>
              <w:spacing w:before="26" w:after="26"/>
            </w:pPr>
            <w:r>
              <w:rPr>
                <w:color w:val="232733"/>
                <w:sz w:val="16"/>
                <w:szCs w:val="16"/>
              </w:rPr>
              <w:t xml:space="preserve">2,300,000</w:t>
            </w:r>
          </w:p>
        </w:tc>
      </w:tr>
      <w:tr>
        <w:tc>
          <w:tcPr>
            <w:tcW w:type="pct" w:w="2600"/>
            <w:tcMar>
              <w:top w:type="dxa" w:w="50"/>
              <w:left w:type="dxa" w:w="110"/>
              <w:bottom w:type="dxa" w:w="50"/>
              <w:right w:type="dxa" w:w="110"/>
            </w:tcMar>
          </w:tcPr>
          <w:p>
            <w:pPr>
              <w:spacing w:before="26" w:after="26"/>
            </w:pPr>
            <w:r>
              <w:rPr>
                <w:color w:val="232733"/>
                <w:sz w:val="16"/>
                <w:szCs w:val="16"/>
              </w:rPr>
              <w:t xml:space="preserve">Prepaid expenses</w:t>
            </w:r>
          </w:p>
        </w:tc>
        <w:tc>
          <w:tcPr>
            <w:tcW w:type="pct" w:w="1233"/>
            <w:tcMar>
              <w:top w:type="dxa" w:w="50"/>
              <w:left w:type="dxa" w:w="110"/>
              <w:bottom w:type="dxa" w:w="50"/>
              <w:right w:type="dxa" w:w="110"/>
            </w:tcMar>
          </w:tcPr>
          <w:p>
            <w:pPr>
              <w:spacing w:before="26" w:after="26"/>
            </w:pPr>
            <w:r>
              <w:rPr>
                <w:color w:val="232733"/>
                <w:sz w:val="16"/>
                <w:szCs w:val="16"/>
              </w:rPr>
              <w:t xml:space="preserve">204,000</w:t>
            </w:r>
          </w:p>
        </w:tc>
        <w:tc>
          <w:tcPr>
            <w:tcW w:type="pct" w:w="1167"/>
            <w:tcMar>
              <w:top w:type="dxa" w:w="50"/>
              <w:left w:type="dxa" w:w="110"/>
              <w:bottom w:type="dxa" w:w="50"/>
              <w:right w:type="dxa" w:w="110"/>
            </w:tcMar>
          </w:tcPr>
          <w:p>
            <w:pPr>
              <w:spacing w:before="26" w:after="26"/>
            </w:pPr>
            <w:r>
              <w:rPr>
                <w:color w:val="232733"/>
                <w:sz w:val="16"/>
                <w:szCs w:val="16"/>
              </w:rPr>
              <w:t xml:space="preserve">180,000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Assets held for sale</w:t>
            </w:r>
          </w:p>
        </w:tc>
        <w:tc>
          <w:tcPr>
            <w:tcW w:type="pct" w:w="1233"/>
            <w:shd w:fill="FBFAF6" w:val="clear"/>
            <w:tcMar>
              <w:top w:type="dxa" w:w="50"/>
              <w:left w:type="dxa" w:w="110"/>
              <w:bottom w:type="dxa" w:w="50"/>
              <w:right w:type="dxa" w:w="110"/>
            </w:tcMar>
          </w:tcPr>
          <w:p>
            <w:pPr>
              <w:spacing w:before="26" w:after="26"/>
            </w:pPr>
            <w:r>
              <w:rPr>
                <w:color w:val="232733"/>
                <w:sz w:val="16"/>
                <w:szCs w:val="16"/>
              </w:rPr>
              <w:t xml:space="preserve">46,000</w:t>
            </w:r>
          </w:p>
        </w:tc>
        <w:tc>
          <w:tcPr>
            <w:tcW w:type="pct" w:w="1167"/>
            <w:shd w:fill="FBFAF6" w:val="clear"/>
            <w:tcMar>
              <w:top w:type="dxa" w:w="50"/>
              <w:left w:type="dxa" w:w="110"/>
              <w:bottom w:type="dxa" w:w="50"/>
              <w:right w:type="dxa" w:w="110"/>
            </w:tcMar>
          </w:tcPr>
          <w:p>
            <w:pPr>
              <w:spacing w:before="26" w:after="26"/>
            </w:pPr>
            <w:r>
              <w:rPr>
                <w:color w:val="232733"/>
                <w:sz w:val="16"/>
                <w:szCs w:val="16"/>
              </w:rPr>
              <w:t xml:space="preserve">—</w:t>
            </w:r>
          </w:p>
        </w:tc>
      </w:tr>
      <w:tr>
        <w:tc>
          <w:tcPr>
            <w:tcW w:type="pct" w:w="2600"/>
            <w:tcMar>
              <w:top w:type="dxa" w:w="50"/>
              <w:left w:type="dxa" w:w="110"/>
              <w:bottom w:type="dxa" w:w="50"/>
              <w:right w:type="dxa" w:w="110"/>
            </w:tcMar>
          </w:tcPr>
          <w:p>
            <w:pPr>
              <w:spacing w:before="26" w:after="26"/>
            </w:pPr>
            <w:r>
              <w:rPr>
                <w:color w:val="232733"/>
                <w:sz w:val="16"/>
                <w:szCs w:val="16"/>
              </w:rPr>
              <w:t xml:space="preserve">Total current assets</w:t>
            </w:r>
          </w:p>
        </w:tc>
        <w:tc>
          <w:tcPr>
            <w:tcW w:type="pct" w:w="1233"/>
            <w:tcMar>
              <w:top w:type="dxa" w:w="50"/>
              <w:left w:type="dxa" w:w="110"/>
              <w:bottom w:type="dxa" w:w="50"/>
              <w:right w:type="dxa" w:w="110"/>
            </w:tcMar>
          </w:tcPr>
          <w:p>
            <w:pPr>
              <w:spacing w:before="26" w:after="26"/>
            </w:pPr>
            <w:r>
              <w:rPr>
                <w:color w:val="232733"/>
                <w:sz w:val="16"/>
                <w:szCs w:val="16"/>
              </w:rPr>
              <w:t xml:space="preserve">14,188,100</w:t>
            </w:r>
          </w:p>
        </w:tc>
        <w:tc>
          <w:tcPr>
            <w:tcW w:type="pct" w:w="1167"/>
            <w:tcMar>
              <w:top w:type="dxa" w:w="50"/>
              <w:left w:type="dxa" w:w="110"/>
              <w:bottom w:type="dxa" w:w="50"/>
              <w:right w:type="dxa" w:w="110"/>
            </w:tcMar>
          </w:tcPr>
          <w:p>
            <w:pPr>
              <w:spacing w:before="26" w:after="26"/>
            </w:pPr>
            <w:r>
              <w:rPr>
                <w:color w:val="232733"/>
                <w:sz w:val="16"/>
                <w:szCs w:val="16"/>
              </w:rPr>
              <w:t xml:space="preserve">8,380,000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Noncurrent assets</w:t>
            </w:r>
          </w:p>
        </w:tc>
        <w:tc>
          <w:tcPr>
            <w:tcW w:type="pct" w:w="1233"/>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167"/>
            <w:shd w:fill="FBFAF6" w:val="clear"/>
            <w:tcMar>
              <w:top w:type="dxa" w:w="50"/>
              <w:left w:type="dxa" w:w="110"/>
              <w:bottom w:type="dxa" w:w="50"/>
              <w:right w:type="dxa" w:w="110"/>
            </w:tcMar>
          </w:tcPr>
          <w:p>
            <w:pPr>
              <w:spacing w:before="26" w:after="26"/>
            </w:pPr>
            <w:r>
              <w:rPr>
                <w:color w:val="232733"/>
                <w:sz w:val="16"/>
                <w:szCs w:val="16"/>
              </w:rPr>
              <w:t xml:space="preserve"/>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309"/>
        <w:gridCol w:w="229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Orontes Foods Inc. (whole USD) — the extract for the question that follows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(whole USD)</w:t>
            </w:r>
          </w:p>
        </w:tc>
        <w:tc>
          <w:tcPr>
            <w:tcW w:type="pct" w:w="1202"/>
            <w:tcMar>
              <w:top w:type="dxa" w:w="50"/>
              <w:left w:type="dxa" w:w="110"/>
              <w:bottom w:type="dxa" w:w="50"/>
              <w:right w:type="dxa" w:w="110"/>
            </w:tcMar>
          </w:tcPr>
          <w:p>
            <w:pPr>
              <w:spacing w:before="26" w:after="26"/>
            </w:pPr>
            <w:r>
              <w:rPr>
                <w:b/>
                <w:bCs/>
                <w:color w:val="353A7C"/>
                <w:sz w:val="15"/>
                <w:szCs w:val="15"/>
              </w:rPr>
              <w:t xml:space="preserve">Dec 31, 2025</w:t>
            </w:r>
          </w:p>
        </w:tc>
        <w:tc>
          <w:tcPr>
            <w:tcW w:type="pct" w:w="1198"/>
            <w:tcMar>
              <w:top w:type="dxa" w:w="50"/>
              <w:left w:type="dxa" w:w="110"/>
              <w:bottom w:type="dxa" w:w="50"/>
              <w:right w:type="dxa" w:w="110"/>
            </w:tcMar>
          </w:tcPr>
          <w:p>
            <w:pPr>
              <w:spacing w:before="26" w:after="26"/>
            </w:pPr>
            <w:r>
              <w:rPr>
                <w:b/>
                <w:bCs/>
                <w:color w:val="353A7C"/>
                <w:sz w:val="15"/>
                <w:szCs w:val="15"/>
              </w:rPr>
              <w:t xml:space="preserve">Dec 31, 2024</w:t>
            </w:r>
          </w:p>
        </w:tc>
      </w:tr>
      <w:tr>
        <w:tc>
          <w:tcPr>
            <w:tcW w:type="pct" w:w="2600"/>
            <w:tcMar>
              <w:top w:type="dxa" w:w="50"/>
              <w:left w:type="dxa" w:w="110"/>
              <w:bottom w:type="dxa" w:w="50"/>
              <w:right w:type="dxa" w:w="110"/>
            </w:tcMar>
          </w:tcPr>
          <w:p>
            <w:pPr>
              <w:spacing w:before="26" w:after="26"/>
            </w:pPr>
            <w:r>
              <w:rPr>
                <w:color w:val="232733"/>
                <w:sz w:val="16"/>
                <w:szCs w:val="16"/>
              </w:rPr>
              <w:t xml:space="preserve">Debt securities (held-to-maturity and available-for-sale)</w:t>
            </w:r>
          </w:p>
        </w:tc>
        <w:tc>
          <w:tcPr>
            <w:tcW w:type="pct" w:w="1202"/>
            <w:tcMar>
              <w:top w:type="dxa" w:w="50"/>
              <w:left w:type="dxa" w:w="110"/>
              <w:bottom w:type="dxa" w:w="50"/>
              <w:right w:type="dxa" w:w="110"/>
            </w:tcMar>
          </w:tcPr>
          <w:p>
            <w:pPr>
              <w:spacing w:before="26" w:after="26"/>
            </w:pPr>
            <w:r>
              <w:rPr>
                <w:color w:val="232733"/>
                <w:sz w:val="16"/>
                <w:szCs w:val="16"/>
              </w:rPr>
              <w:t xml:space="preserve">88,500</w:t>
            </w:r>
          </w:p>
        </w:tc>
        <w:tc>
          <w:tcPr>
            <w:tcW w:type="pct" w:w="1198"/>
            <w:tcMar>
              <w:top w:type="dxa" w:w="50"/>
              <w:left w:type="dxa" w:w="110"/>
              <w:bottom w:type="dxa" w:w="50"/>
              <w:right w:type="dxa" w:w="110"/>
            </w:tcMar>
          </w:tcPr>
          <w:p>
            <w:pPr>
              <w:spacing w:before="26" w:after="26"/>
            </w:pPr>
            <w:r>
              <w:rPr>
                <w:color w:val="232733"/>
                <w:sz w:val="16"/>
                <w:szCs w:val="16"/>
              </w:rPr>
              <w:t xml:space="preserve">90,000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Equity securities</w:t>
            </w:r>
          </w:p>
        </w:tc>
        <w:tc>
          <w:tcPr>
            <w:tcW w:type="pct" w:w="1202"/>
            <w:shd w:fill="FBFAF6" w:val="clear"/>
            <w:tcMar>
              <w:top w:type="dxa" w:w="50"/>
              <w:left w:type="dxa" w:w="110"/>
              <w:bottom w:type="dxa" w:w="50"/>
              <w:right w:type="dxa" w:w="110"/>
            </w:tcMar>
          </w:tcPr>
          <w:p>
            <w:pPr>
              <w:spacing w:before="26" w:after="26"/>
            </w:pPr>
            <w:r>
              <w:rPr>
                <w:color w:val="232733"/>
                <w:sz w:val="16"/>
                <w:szCs w:val="16"/>
              </w:rPr>
              <w:t xml:space="preserve">27,000</w:t>
            </w:r>
          </w:p>
        </w:tc>
        <w:tc>
          <w:tcPr>
            <w:tcW w:type="pct" w:w="1198"/>
            <w:shd w:fill="FBFAF6" w:val="clear"/>
            <w:tcMar>
              <w:top w:type="dxa" w:w="50"/>
              <w:left w:type="dxa" w:w="110"/>
              <w:bottom w:type="dxa" w:w="50"/>
              <w:right w:type="dxa" w:w="110"/>
            </w:tcMar>
          </w:tcPr>
          <w:p>
            <w:pPr>
              <w:spacing w:before="26" w:after="26"/>
            </w:pPr>
            <w:r>
              <w:rPr>
                <w:color w:val="232733"/>
                <w:sz w:val="16"/>
                <w:szCs w:val="16"/>
              </w:rPr>
              <w:t xml:space="preserve">25,000</w:t>
            </w:r>
          </w:p>
        </w:tc>
      </w:tr>
      <w:tr>
        <w:tc>
          <w:tcPr>
            <w:tcW w:type="pct" w:w="2600"/>
            <w:tcMar>
              <w:top w:type="dxa" w:w="50"/>
              <w:left w:type="dxa" w:w="110"/>
              <w:bottom w:type="dxa" w:w="50"/>
              <w:right w:type="dxa" w:w="110"/>
            </w:tcMar>
          </w:tcPr>
          <w:p>
            <w:pPr>
              <w:spacing w:before="26" w:after="26"/>
            </w:pPr>
            <w:r>
              <w:rPr>
                <w:color w:val="232733"/>
                <w:sz w:val="16"/>
                <w:szCs w:val="16"/>
              </w:rPr>
              <w:t xml:space="preserve">Equity-method investments</w:t>
            </w:r>
          </w:p>
        </w:tc>
        <w:tc>
          <w:tcPr>
            <w:tcW w:type="pct" w:w="1202"/>
            <w:tcMar>
              <w:top w:type="dxa" w:w="50"/>
              <w:left w:type="dxa" w:w="110"/>
              <w:bottom w:type="dxa" w:w="50"/>
              <w:right w:type="dxa" w:w="110"/>
            </w:tcMar>
          </w:tcPr>
          <w:p>
            <w:pPr>
              <w:spacing w:before="26" w:after="26"/>
            </w:pPr>
            <w:r>
              <w:rPr>
                <w:color w:val="232733"/>
                <w:sz w:val="16"/>
                <w:szCs w:val="16"/>
              </w:rPr>
              <w:t xml:space="preserve">1,807,000</w:t>
            </w:r>
          </w:p>
        </w:tc>
        <w:tc>
          <w:tcPr>
            <w:tcW w:type="pct" w:w="1198"/>
            <w:tcMar>
              <w:top w:type="dxa" w:w="50"/>
              <w:left w:type="dxa" w:w="110"/>
              <w:bottom w:type="dxa" w:w="50"/>
              <w:right w:type="dxa" w:w="110"/>
            </w:tcMar>
          </w:tcPr>
          <w:p>
            <w:pPr>
              <w:spacing w:before="26" w:after="26"/>
            </w:pPr>
            <w:r>
              <w:rPr>
                <w:color w:val="232733"/>
                <w:sz w:val="16"/>
                <w:szCs w:val="16"/>
              </w:rPr>
              <w:t xml:space="preserve">500,000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Property, plant and equipment, net of accumulated depreciation (2025: 11,988,000; 2024: 8,000,000)</w:t>
            </w:r>
          </w:p>
        </w:tc>
        <w:tc>
          <w:tcPr>
            <w:tcW w:type="pct" w:w="1202"/>
            <w:shd w:fill="FBFAF6" w:val="clear"/>
            <w:tcMar>
              <w:top w:type="dxa" w:w="50"/>
              <w:left w:type="dxa" w:w="110"/>
              <w:bottom w:type="dxa" w:w="50"/>
              <w:right w:type="dxa" w:w="110"/>
            </w:tcMar>
          </w:tcPr>
          <w:p>
            <w:pPr>
              <w:spacing w:before="26" w:after="26"/>
            </w:pPr>
            <w:r>
              <w:rPr>
                <w:color w:val="232733"/>
                <w:sz w:val="16"/>
                <w:szCs w:val="16"/>
              </w:rPr>
              <w:t xml:space="preserve">14,802,000</w:t>
            </w:r>
          </w:p>
        </w:tc>
        <w:tc>
          <w:tcPr>
            <w:tcW w:type="pct" w:w="1198"/>
            <w:shd w:fill="FBFAF6" w:val="clear"/>
            <w:tcMar>
              <w:top w:type="dxa" w:w="50"/>
              <w:left w:type="dxa" w:w="110"/>
              <w:bottom w:type="dxa" w:w="50"/>
              <w:right w:type="dxa" w:w="110"/>
            </w:tcMar>
          </w:tcPr>
          <w:p>
            <w:pPr>
              <w:spacing w:before="26" w:after="26"/>
            </w:pPr>
            <w:r>
              <w:rPr>
                <w:color w:val="232733"/>
                <w:sz w:val="16"/>
                <w:szCs w:val="16"/>
              </w:rPr>
              <w:t xml:space="preserve">16,000,000</w:t>
            </w:r>
          </w:p>
        </w:tc>
      </w:tr>
      <w:tr>
        <w:tc>
          <w:tcPr>
            <w:tcW w:type="pct" w:w="2600"/>
            <w:tcMar>
              <w:top w:type="dxa" w:w="50"/>
              <w:left w:type="dxa" w:w="110"/>
              <w:bottom w:type="dxa" w:w="50"/>
              <w:right w:type="dxa" w:w="110"/>
            </w:tcMar>
          </w:tcPr>
          <w:p>
            <w:pPr>
              <w:spacing w:before="26" w:after="26"/>
            </w:pPr>
            <w:r>
              <w:rPr>
                <w:color w:val="232733"/>
                <w:sz w:val="16"/>
                <w:szCs w:val="16"/>
              </w:rPr>
              <w:t xml:space="preserve">Brand (indefinite-lived)</w:t>
            </w:r>
          </w:p>
        </w:tc>
        <w:tc>
          <w:tcPr>
            <w:tcW w:type="pct" w:w="1202"/>
            <w:tcMar>
              <w:top w:type="dxa" w:w="50"/>
              <w:left w:type="dxa" w:w="110"/>
              <w:bottom w:type="dxa" w:w="50"/>
              <w:right w:type="dxa" w:w="110"/>
            </w:tcMar>
          </w:tcPr>
          <w:p>
            <w:pPr>
              <w:spacing w:before="26" w:after="26"/>
            </w:pPr>
            <w:r>
              <w:rPr>
                <w:color w:val="232733"/>
                <w:sz w:val="16"/>
                <w:szCs w:val="16"/>
              </w:rPr>
              <w:t xml:space="preserve">260,000</w:t>
            </w:r>
          </w:p>
        </w:tc>
        <w:tc>
          <w:tcPr>
            <w:tcW w:type="pct" w:w="1198"/>
            <w:tcMar>
              <w:top w:type="dxa" w:w="50"/>
              <w:left w:type="dxa" w:w="110"/>
              <w:bottom w:type="dxa" w:w="50"/>
              <w:right w:type="dxa" w:w="110"/>
            </w:tcMar>
          </w:tcPr>
          <w:p>
            <w:pPr>
              <w:spacing w:before="26" w:after="26"/>
            </w:pPr>
            <w:r>
              <w:rPr>
                <w:color w:val="232733"/>
                <w:sz w:val="16"/>
                <w:szCs w:val="16"/>
              </w:rPr>
              <w:t xml:space="preserve">300,000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Goodwill</w:t>
            </w:r>
          </w:p>
        </w:tc>
        <w:tc>
          <w:tcPr>
            <w:tcW w:type="pct" w:w="1202"/>
            <w:shd w:fill="FBFAF6" w:val="clear"/>
            <w:tcMar>
              <w:top w:type="dxa" w:w="50"/>
              <w:left w:type="dxa" w:w="110"/>
              <w:bottom w:type="dxa" w:w="50"/>
              <w:right w:type="dxa" w:w="110"/>
            </w:tcMar>
          </w:tcPr>
          <w:p>
            <w:pPr>
              <w:spacing w:before="26" w:after="26"/>
            </w:pPr>
            <w:r>
              <w:rPr>
                <w:color w:val="232733"/>
                <w:sz w:val="16"/>
                <w:szCs w:val="16"/>
              </w:rPr>
              <w:t xml:space="preserve">300,000</w:t>
            </w:r>
          </w:p>
        </w:tc>
        <w:tc>
          <w:tcPr>
            <w:tcW w:type="pct" w:w="1198"/>
            <w:shd w:fill="FBFAF6" w:val="clear"/>
            <w:tcMar>
              <w:top w:type="dxa" w:w="50"/>
              <w:left w:type="dxa" w:w="110"/>
              <w:bottom w:type="dxa" w:w="50"/>
              <w:right w:type="dxa" w:w="110"/>
            </w:tcMar>
          </w:tcPr>
          <w:p>
            <w:pPr>
              <w:spacing w:before="26" w:after="26"/>
            </w:pPr>
            <w:r>
              <w:rPr>
                <w:color w:val="232733"/>
                <w:sz w:val="16"/>
                <w:szCs w:val="16"/>
              </w:rPr>
              <w:t xml:space="preserve">950,000</w:t>
            </w:r>
          </w:p>
        </w:tc>
      </w:tr>
      <w:tr>
        <w:tc>
          <w:tcPr>
            <w:tcW w:type="pct" w:w="2600"/>
            <w:tcMar>
              <w:top w:type="dxa" w:w="50"/>
              <w:left w:type="dxa" w:w="110"/>
              <w:bottom w:type="dxa" w:w="50"/>
              <w:right w:type="dxa" w:w="110"/>
            </w:tcMar>
          </w:tcPr>
          <w:p>
            <w:pPr>
              <w:spacing w:before="26" w:after="26"/>
            </w:pPr>
            <w:r>
              <w:rPr>
                <w:color w:val="232733"/>
                <w:sz w:val="16"/>
                <w:szCs w:val="16"/>
              </w:rPr>
              <w:t xml:space="preserve">Other noncurrent assets</w:t>
            </w:r>
          </w:p>
        </w:tc>
        <w:tc>
          <w:tcPr>
            <w:tcW w:type="pct" w:w="1202"/>
            <w:tcMar>
              <w:top w:type="dxa" w:w="50"/>
              <w:left w:type="dxa" w:w="110"/>
              <w:bottom w:type="dxa" w:w="50"/>
              <w:right w:type="dxa" w:w="110"/>
            </w:tcMar>
          </w:tcPr>
          <w:p>
            <w:pPr>
              <w:spacing w:before="26" w:after="26"/>
            </w:pPr>
            <w:r>
              <w:rPr>
                <w:color w:val="232733"/>
                <w:sz w:val="16"/>
                <w:szCs w:val="16"/>
              </w:rPr>
              <w:t xml:space="preserve">200,000</w:t>
            </w:r>
          </w:p>
        </w:tc>
        <w:tc>
          <w:tcPr>
            <w:tcW w:type="pct" w:w="1198"/>
            <w:tcMar>
              <w:top w:type="dxa" w:w="50"/>
              <w:left w:type="dxa" w:w="110"/>
              <w:bottom w:type="dxa" w:w="50"/>
              <w:right w:type="dxa" w:w="110"/>
            </w:tcMar>
          </w:tcPr>
          <w:p>
            <w:pPr>
              <w:spacing w:before="26" w:after="26"/>
            </w:pPr>
            <w:r>
              <w:rPr>
                <w:color w:val="232733"/>
                <w:sz w:val="16"/>
                <w:szCs w:val="16"/>
              </w:rPr>
              <w:t xml:space="preserve">200,000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TOTAL ASSETS</w:t>
            </w:r>
          </w:p>
        </w:tc>
        <w:tc>
          <w:tcPr>
            <w:tcW w:type="pct" w:w="1202"/>
            <w:shd w:fill="FBFAF6" w:val="clear"/>
            <w:tcMar>
              <w:top w:type="dxa" w:w="50"/>
              <w:left w:type="dxa" w:w="110"/>
              <w:bottom w:type="dxa" w:w="50"/>
              <w:right w:type="dxa" w:w="110"/>
            </w:tcMar>
          </w:tcPr>
          <w:p>
            <w:pPr>
              <w:spacing w:before="26" w:after="26"/>
            </w:pPr>
            <w:r>
              <w:rPr>
                <w:color w:val="232733"/>
                <w:sz w:val="16"/>
                <w:szCs w:val="16"/>
              </w:rPr>
              <w:t xml:space="preserve">31,672,600</w:t>
            </w:r>
          </w:p>
        </w:tc>
        <w:tc>
          <w:tcPr>
            <w:tcW w:type="pct" w:w="1198"/>
            <w:shd w:fill="FBFAF6" w:val="clear"/>
            <w:tcMar>
              <w:top w:type="dxa" w:w="50"/>
              <w:left w:type="dxa" w:w="110"/>
              <w:bottom w:type="dxa" w:w="50"/>
              <w:right w:type="dxa" w:w="110"/>
            </w:tcMar>
          </w:tcPr>
          <w:p>
            <w:pPr>
              <w:spacing w:before="26" w:after="26"/>
            </w:pPr>
            <w:r>
              <w:rPr>
                <w:color w:val="232733"/>
                <w:sz w:val="16"/>
                <w:szCs w:val="16"/>
              </w:rPr>
              <w:t xml:space="preserve">26,445,000</w:t>
            </w:r>
          </w:p>
        </w:tc>
      </w:tr>
      <w:tr>
        <w:tc>
          <w:tcPr>
            <w:tcW w:type="pct" w:w="2600"/>
            <w:tcMar>
              <w:top w:type="dxa" w:w="50"/>
              <w:left w:type="dxa" w:w="110"/>
              <w:bottom w:type="dxa" w:w="50"/>
              <w:right w:type="dxa" w:w="110"/>
            </w:tcMar>
          </w:tcPr>
          <w:p>
            <w:pPr>
              <w:spacing w:before="26" w:after="26"/>
            </w:pPr>
            <w:r>
              <w:rPr>
                <w:color w:val="232733"/>
                <w:sz w:val="16"/>
                <w:szCs w:val="16"/>
              </w:rPr>
              <w:t xml:space="preserve">LIABILITIES AND STOCKHOLDERS' EQUITY</w:t>
            </w:r>
          </w:p>
        </w:tc>
        <w:tc>
          <w:tcPr>
            <w:tcW w:type="pct" w:w="1202"/>
            <w:tcMar>
              <w:top w:type="dxa" w:w="50"/>
              <w:left w:type="dxa" w:w="110"/>
              <w:bottom w:type="dxa" w:w="50"/>
              <w:right w:type="dxa" w:w="110"/>
            </w:tcMar>
          </w:tcPr>
          <w:p>
            <w:pPr>
              <w:spacing w:before="26" w:after="26"/>
            </w:pPr>
            <w:r>
              <w:rPr>
                <w:color w:val="232733"/>
                <w:sz w:val="16"/>
                <w:szCs w:val="16"/>
              </w:rPr>
              <w:t xml:space="preserve"/>
            </w:r>
          </w:p>
        </w:tc>
        <w:tc>
          <w:tcPr>
            <w:tcW w:type="pct" w:w="1198"/>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Current liabilities</w:t>
            </w:r>
          </w:p>
        </w:tc>
        <w:tc>
          <w:tcPr>
            <w:tcW w:type="pct" w:w="1202"/>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198"/>
            <w:shd w:fill="FBFAF6" w:val="clear"/>
            <w:tcMar>
              <w:top w:type="dxa" w:w="50"/>
              <w:left w:type="dxa" w:w="110"/>
              <w:bottom w:type="dxa" w:w="50"/>
              <w:right w:type="dxa" w:w="110"/>
            </w:tcMar>
          </w:tcPr>
          <w:p>
            <w:pPr>
              <w:spacing w:before="26" w:after="26"/>
            </w:pPr>
            <w:r>
              <w:rPr>
                <w:color w:val="232733"/>
                <w:sz w:val="16"/>
                <w:szCs w:val="16"/>
              </w:rPr>
              <w:t xml:space="preserve"/>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329"/>
        <w:gridCol w:w="227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Orontes Foods Inc. (whole USD) — the extract for the question that follows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(whole USD)</w:t>
            </w:r>
          </w:p>
        </w:tc>
        <w:tc>
          <w:tcPr>
            <w:tcW w:type="pct" w:w="1213"/>
            <w:tcMar>
              <w:top w:type="dxa" w:w="50"/>
              <w:left w:type="dxa" w:w="110"/>
              <w:bottom w:type="dxa" w:w="50"/>
              <w:right w:type="dxa" w:w="110"/>
            </w:tcMar>
          </w:tcPr>
          <w:p>
            <w:pPr>
              <w:spacing w:before="26" w:after="26"/>
            </w:pPr>
            <w:r>
              <w:rPr>
                <w:b/>
                <w:bCs/>
                <w:color w:val="353A7C"/>
                <w:sz w:val="15"/>
                <w:szCs w:val="15"/>
              </w:rPr>
              <w:t xml:space="preserve">Dec 31, 2025</w:t>
            </w:r>
          </w:p>
        </w:tc>
        <w:tc>
          <w:tcPr>
            <w:tcW w:type="pct" w:w="1187"/>
            <w:tcMar>
              <w:top w:type="dxa" w:w="50"/>
              <w:left w:type="dxa" w:w="110"/>
              <w:bottom w:type="dxa" w:w="50"/>
              <w:right w:type="dxa" w:w="110"/>
            </w:tcMar>
          </w:tcPr>
          <w:p>
            <w:pPr>
              <w:spacing w:before="26" w:after="26"/>
            </w:pPr>
            <w:r>
              <w:rPr>
                <w:b/>
                <w:bCs/>
                <w:color w:val="353A7C"/>
                <w:sz w:val="15"/>
                <w:szCs w:val="15"/>
              </w:rPr>
              <w:t xml:space="preserve">Dec 31, 2024</w:t>
            </w:r>
          </w:p>
        </w:tc>
      </w:tr>
      <w:tr>
        <w:tc>
          <w:tcPr>
            <w:tcW w:type="pct" w:w="2600"/>
            <w:tcMar>
              <w:top w:type="dxa" w:w="50"/>
              <w:left w:type="dxa" w:w="110"/>
              <w:bottom w:type="dxa" w:w="50"/>
              <w:right w:type="dxa" w:w="110"/>
            </w:tcMar>
          </w:tcPr>
          <w:p>
            <w:pPr>
              <w:spacing w:before="26" w:after="26"/>
            </w:pPr>
            <w:r>
              <w:rPr>
                <w:color w:val="232733"/>
                <w:sz w:val="16"/>
                <w:szCs w:val="16"/>
              </w:rPr>
              <w:t xml:space="preserve">Accounts payable</w:t>
            </w:r>
          </w:p>
        </w:tc>
        <w:tc>
          <w:tcPr>
            <w:tcW w:type="pct" w:w="1213"/>
            <w:tcMar>
              <w:top w:type="dxa" w:w="50"/>
              <w:left w:type="dxa" w:w="110"/>
              <w:bottom w:type="dxa" w:w="50"/>
              <w:right w:type="dxa" w:w="110"/>
            </w:tcMar>
          </w:tcPr>
          <w:p>
            <w:pPr>
              <w:spacing w:before="26" w:after="26"/>
            </w:pPr>
            <w:r>
              <w:rPr>
                <w:color w:val="232733"/>
                <w:sz w:val="16"/>
                <w:szCs w:val="16"/>
              </w:rPr>
              <w:t xml:space="preserve">2,050,000</w:t>
            </w:r>
          </w:p>
        </w:tc>
        <w:tc>
          <w:tcPr>
            <w:tcW w:type="pct" w:w="1187"/>
            <w:tcMar>
              <w:top w:type="dxa" w:w="50"/>
              <w:left w:type="dxa" w:w="110"/>
              <w:bottom w:type="dxa" w:w="50"/>
              <w:right w:type="dxa" w:w="110"/>
            </w:tcMar>
          </w:tcPr>
          <w:p>
            <w:pPr>
              <w:spacing w:before="26" w:after="26"/>
            </w:pPr>
            <w:r>
              <w:rPr>
                <w:color w:val="232733"/>
                <w:sz w:val="16"/>
                <w:szCs w:val="16"/>
              </w:rPr>
              <w:t xml:space="preserve">1,900,000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Accrued liabilities</w:t>
            </w:r>
          </w:p>
        </w:tc>
        <w:tc>
          <w:tcPr>
            <w:tcW w:type="pct" w:w="1213"/>
            <w:shd w:fill="FBFAF6" w:val="clear"/>
            <w:tcMar>
              <w:top w:type="dxa" w:w="50"/>
              <w:left w:type="dxa" w:w="110"/>
              <w:bottom w:type="dxa" w:w="50"/>
              <w:right w:type="dxa" w:w="110"/>
            </w:tcMar>
          </w:tcPr>
          <w:p>
            <w:pPr>
              <w:spacing w:before="26" w:after="26"/>
            </w:pPr>
            <w:r>
              <w:rPr>
                <w:color w:val="232733"/>
                <w:sz w:val="16"/>
                <w:szCs w:val="16"/>
              </w:rPr>
              <w:t xml:space="preserve">900,000</w:t>
            </w:r>
          </w:p>
        </w:tc>
        <w:tc>
          <w:tcPr>
            <w:tcW w:type="pct" w:w="1187"/>
            <w:shd w:fill="FBFAF6" w:val="clear"/>
            <w:tcMar>
              <w:top w:type="dxa" w:w="50"/>
              <w:left w:type="dxa" w:w="110"/>
              <w:bottom w:type="dxa" w:w="50"/>
              <w:right w:type="dxa" w:w="110"/>
            </w:tcMar>
          </w:tcPr>
          <w:p>
            <w:pPr>
              <w:spacing w:before="26" w:after="26"/>
            </w:pPr>
            <w:r>
              <w:rPr>
                <w:color w:val="232733"/>
                <w:sz w:val="16"/>
                <w:szCs w:val="16"/>
              </w:rPr>
              <w:t xml:space="preserve">850,000</w:t>
            </w:r>
          </w:p>
        </w:tc>
      </w:tr>
      <w:tr>
        <w:tc>
          <w:tcPr>
            <w:tcW w:type="pct" w:w="2600"/>
            <w:tcMar>
              <w:top w:type="dxa" w:w="50"/>
              <w:left w:type="dxa" w:w="110"/>
              <w:bottom w:type="dxa" w:w="50"/>
              <w:right w:type="dxa" w:w="110"/>
            </w:tcMar>
          </w:tcPr>
          <w:p>
            <w:pPr>
              <w:spacing w:before="26" w:after="26"/>
            </w:pPr>
            <w:r>
              <w:rPr>
                <w:color w:val="232733"/>
                <w:sz w:val="16"/>
                <w:szCs w:val="16"/>
              </w:rPr>
              <w:t xml:space="preserve">Income taxes payable</w:t>
            </w:r>
          </w:p>
        </w:tc>
        <w:tc>
          <w:tcPr>
            <w:tcW w:type="pct" w:w="1213"/>
            <w:tcMar>
              <w:top w:type="dxa" w:w="50"/>
              <w:left w:type="dxa" w:w="110"/>
              <w:bottom w:type="dxa" w:w="50"/>
              <w:right w:type="dxa" w:w="110"/>
            </w:tcMar>
          </w:tcPr>
          <w:p>
            <w:pPr>
              <w:spacing w:before="26" w:after="26"/>
            </w:pPr>
            <w:r>
              <w:rPr>
                <w:color w:val="232733"/>
                <w:sz w:val="16"/>
                <w:szCs w:val="16"/>
              </w:rPr>
              <w:t xml:space="preserve">350,000</w:t>
            </w:r>
          </w:p>
        </w:tc>
        <w:tc>
          <w:tcPr>
            <w:tcW w:type="pct" w:w="1187"/>
            <w:tcMar>
              <w:top w:type="dxa" w:w="50"/>
              <w:left w:type="dxa" w:w="110"/>
              <w:bottom w:type="dxa" w:w="50"/>
              <w:right w:type="dxa" w:w="110"/>
            </w:tcMar>
          </w:tcPr>
          <w:p>
            <w:pPr>
              <w:spacing w:before="26" w:after="26"/>
            </w:pPr>
            <w:r>
              <w:rPr>
                <w:color w:val="232733"/>
                <w:sz w:val="16"/>
                <w:szCs w:val="16"/>
              </w:rPr>
              <w:t xml:space="preserve">300,000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Contract liabilities</w:t>
            </w:r>
          </w:p>
        </w:tc>
        <w:tc>
          <w:tcPr>
            <w:tcW w:type="pct" w:w="1213"/>
            <w:shd w:fill="FBFAF6" w:val="clear"/>
            <w:tcMar>
              <w:top w:type="dxa" w:w="50"/>
              <w:left w:type="dxa" w:w="110"/>
              <w:bottom w:type="dxa" w:w="50"/>
              <w:right w:type="dxa" w:w="110"/>
            </w:tcMar>
          </w:tcPr>
          <w:p>
            <w:pPr>
              <w:spacing w:before="26" w:after="26"/>
            </w:pPr>
            <w:r>
              <w:rPr>
                <w:color w:val="232733"/>
                <w:sz w:val="16"/>
                <w:szCs w:val="16"/>
              </w:rPr>
              <w:t xml:space="preserve">180,000</w:t>
            </w:r>
          </w:p>
        </w:tc>
        <w:tc>
          <w:tcPr>
            <w:tcW w:type="pct" w:w="1187"/>
            <w:shd w:fill="FBFAF6" w:val="clear"/>
            <w:tcMar>
              <w:top w:type="dxa" w:w="50"/>
              <w:left w:type="dxa" w:w="110"/>
              <w:bottom w:type="dxa" w:w="50"/>
              <w:right w:type="dxa" w:w="110"/>
            </w:tcMar>
          </w:tcPr>
          <w:p>
            <w:pPr>
              <w:spacing w:before="26" w:after="26"/>
            </w:pPr>
            <w:r>
              <w:rPr>
                <w:color w:val="232733"/>
                <w:sz w:val="16"/>
                <w:szCs w:val="16"/>
              </w:rPr>
              <w:t xml:space="preserve">120,000</w:t>
            </w:r>
          </w:p>
        </w:tc>
      </w:tr>
      <w:tr>
        <w:tc>
          <w:tcPr>
            <w:tcW w:type="pct" w:w="2600"/>
            <w:tcMar>
              <w:top w:type="dxa" w:w="50"/>
              <w:left w:type="dxa" w:w="110"/>
              <w:bottom w:type="dxa" w:w="50"/>
              <w:right w:type="dxa" w:w="110"/>
            </w:tcMar>
          </w:tcPr>
          <w:p>
            <w:pPr>
              <w:spacing w:before="26" w:after="26"/>
            </w:pPr>
            <w:r>
              <w:rPr>
                <w:color w:val="232733"/>
                <w:sz w:val="16"/>
                <w:szCs w:val="16"/>
              </w:rPr>
              <w:t xml:space="preserve">Dividends payable</w:t>
            </w:r>
          </w:p>
        </w:tc>
        <w:tc>
          <w:tcPr>
            <w:tcW w:type="pct" w:w="1213"/>
            <w:tcMar>
              <w:top w:type="dxa" w:w="50"/>
              <w:left w:type="dxa" w:w="110"/>
              <w:bottom w:type="dxa" w:w="50"/>
              <w:right w:type="dxa" w:w="110"/>
            </w:tcMar>
          </w:tcPr>
          <w:p>
            <w:pPr>
              <w:spacing w:before="26" w:after="26"/>
            </w:pPr>
            <w:r>
              <w:rPr>
                <w:color w:val="232733"/>
                <w:sz w:val="16"/>
                <w:szCs w:val="16"/>
              </w:rPr>
              <w:t xml:space="preserve">400,000</w:t>
            </w:r>
          </w:p>
        </w:tc>
        <w:tc>
          <w:tcPr>
            <w:tcW w:type="pct" w:w="1187"/>
            <w:tcMar>
              <w:top w:type="dxa" w:w="50"/>
              <w:left w:type="dxa" w:w="110"/>
              <w:bottom w:type="dxa" w:w="50"/>
              <w:right w:type="dxa" w:w="110"/>
            </w:tcMar>
          </w:tcPr>
          <w:p>
            <w:pPr>
              <w:spacing w:before="26" w:after="26"/>
            </w:pPr>
            <w:r>
              <w:rPr>
                <w:color w:val="232733"/>
                <w:sz w:val="16"/>
                <w:szCs w:val="16"/>
              </w:rPr>
              <w:t xml:space="preserve">—</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Current portion of long-term debt</w:t>
            </w:r>
          </w:p>
        </w:tc>
        <w:tc>
          <w:tcPr>
            <w:tcW w:type="pct" w:w="1213"/>
            <w:shd w:fill="FBFAF6" w:val="clear"/>
            <w:tcMar>
              <w:top w:type="dxa" w:w="50"/>
              <w:left w:type="dxa" w:w="110"/>
              <w:bottom w:type="dxa" w:w="50"/>
              <w:right w:type="dxa" w:w="110"/>
            </w:tcMar>
          </w:tcPr>
          <w:p>
            <w:pPr>
              <w:spacing w:before="26" w:after="26"/>
            </w:pPr>
            <w:r>
              <w:rPr>
                <w:color w:val="232733"/>
                <w:sz w:val="16"/>
                <w:szCs w:val="16"/>
              </w:rPr>
              <w:t xml:space="preserve">400,000</w:t>
            </w:r>
          </w:p>
        </w:tc>
        <w:tc>
          <w:tcPr>
            <w:tcW w:type="pct" w:w="1187"/>
            <w:shd w:fill="FBFAF6" w:val="clear"/>
            <w:tcMar>
              <w:top w:type="dxa" w:w="50"/>
              <w:left w:type="dxa" w:w="110"/>
              <w:bottom w:type="dxa" w:w="50"/>
              <w:right w:type="dxa" w:w="110"/>
            </w:tcMar>
          </w:tcPr>
          <w:p>
            <w:pPr>
              <w:spacing w:before="26" w:after="26"/>
            </w:pPr>
            <w:r>
              <w:rPr>
                <w:color w:val="232733"/>
                <w:sz w:val="16"/>
                <w:szCs w:val="16"/>
              </w:rPr>
              <w:t xml:space="preserve">400,000</w:t>
            </w:r>
          </w:p>
        </w:tc>
      </w:tr>
      <w:tr>
        <w:tc>
          <w:tcPr>
            <w:tcW w:type="pct" w:w="2600"/>
            <w:tcMar>
              <w:top w:type="dxa" w:w="50"/>
              <w:left w:type="dxa" w:w="110"/>
              <w:bottom w:type="dxa" w:w="50"/>
              <w:right w:type="dxa" w:w="110"/>
            </w:tcMar>
          </w:tcPr>
          <w:p>
            <w:pPr>
              <w:spacing w:before="26" w:after="26"/>
            </w:pPr>
            <w:r>
              <w:rPr>
                <w:color w:val="232733"/>
                <w:sz w:val="16"/>
                <w:szCs w:val="16"/>
              </w:rPr>
              <w:t xml:space="preserve">Total current liabilities</w:t>
            </w:r>
          </w:p>
        </w:tc>
        <w:tc>
          <w:tcPr>
            <w:tcW w:type="pct" w:w="1213"/>
            <w:tcMar>
              <w:top w:type="dxa" w:w="50"/>
              <w:left w:type="dxa" w:w="110"/>
              <w:bottom w:type="dxa" w:w="50"/>
              <w:right w:type="dxa" w:w="110"/>
            </w:tcMar>
          </w:tcPr>
          <w:p>
            <w:pPr>
              <w:spacing w:before="26" w:after="26"/>
            </w:pPr>
            <w:r>
              <w:rPr>
                <w:color w:val="232733"/>
                <w:sz w:val="16"/>
                <w:szCs w:val="16"/>
              </w:rPr>
              <w:t xml:space="preserve">4,280,000</w:t>
            </w:r>
          </w:p>
        </w:tc>
        <w:tc>
          <w:tcPr>
            <w:tcW w:type="pct" w:w="1187"/>
            <w:tcMar>
              <w:top w:type="dxa" w:w="50"/>
              <w:left w:type="dxa" w:w="110"/>
              <w:bottom w:type="dxa" w:w="50"/>
              <w:right w:type="dxa" w:w="110"/>
            </w:tcMar>
          </w:tcPr>
          <w:p>
            <w:pPr>
              <w:spacing w:before="26" w:after="26"/>
            </w:pPr>
            <w:r>
              <w:rPr>
                <w:color w:val="232733"/>
                <w:sz w:val="16"/>
                <w:szCs w:val="16"/>
              </w:rPr>
              <w:t xml:space="preserve">3,570,000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Long-term debt, less current portion</w:t>
            </w:r>
          </w:p>
        </w:tc>
        <w:tc>
          <w:tcPr>
            <w:tcW w:type="pct" w:w="1213"/>
            <w:shd w:fill="FBFAF6" w:val="clear"/>
            <w:tcMar>
              <w:top w:type="dxa" w:w="50"/>
              <w:left w:type="dxa" w:w="110"/>
              <w:bottom w:type="dxa" w:w="50"/>
              <w:right w:type="dxa" w:w="110"/>
            </w:tcMar>
          </w:tcPr>
          <w:p>
            <w:pPr>
              <w:spacing w:before="26" w:after="26"/>
            </w:pPr>
            <w:r>
              <w:rPr>
                <w:color w:val="232733"/>
                <w:sz w:val="16"/>
                <w:szCs w:val="16"/>
              </w:rPr>
              <w:t xml:space="preserve">6,000,000</w:t>
            </w:r>
          </w:p>
        </w:tc>
        <w:tc>
          <w:tcPr>
            <w:tcW w:type="pct" w:w="1187"/>
            <w:shd w:fill="FBFAF6" w:val="clear"/>
            <w:tcMar>
              <w:top w:type="dxa" w:w="50"/>
              <w:left w:type="dxa" w:w="110"/>
              <w:bottom w:type="dxa" w:w="50"/>
              <w:right w:type="dxa" w:w="110"/>
            </w:tcMar>
          </w:tcPr>
          <w:p>
            <w:pPr>
              <w:spacing w:before="26" w:after="26"/>
            </w:pPr>
            <w:r>
              <w:rPr>
                <w:color w:val="232733"/>
                <w:sz w:val="16"/>
                <w:szCs w:val="16"/>
              </w:rPr>
              <w:t xml:space="preserve">5,600,000</w:t>
            </w:r>
          </w:p>
        </w:tc>
      </w:tr>
      <w:tr>
        <w:tc>
          <w:tcPr>
            <w:tcW w:type="pct" w:w="2600"/>
            <w:tcMar>
              <w:top w:type="dxa" w:w="50"/>
              <w:left w:type="dxa" w:w="110"/>
              <w:bottom w:type="dxa" w:w="50"/>
              <w:right w:type="dxa" w:w="110"/>
            </w:tcMar>
          </w:tcPr>
          <w:p>
            <w:pPr>
              <w:spacing w:before="26" w:after="26"/>
            </w:pPr>
            <w:r>
              <w:rPr>
                <w:color w:val="232733"/>
                <w:sz w:val="16"/>
                <w:szCs w:val="16"/>
              </w:rPr>
              <w:t xml:space="preserve">Deferred tax liability</w:t>
            </w:r>
          </w:p>
        </w:tc>
        <w:tc>
          <w:tcPr>
            <w:tcW w:type="pct" w:w="1213"/>
            <w:tcMar>
              <w:top w:type="dxa" w:w="50"/>
              <w:left w:type="dxa" w:w="110"/>
              <w:bottom w:type="dxa" w:w="50"/>
              <w:right w:type="dxa" w:w="110"/>
            </w:tcMar>
          </w:tcPr>
          <w:p>
            <w:pPr>
              <w:spacing w:before="26" w:after="26"/>
            </w:pPr>
            <w:r>
              <w:rPr>
                <w:color w:val="232733"/>
                <w:sz w:val="16"/>
                <w:szCs w:val="16"/>
              </w:rPr>
              <w:t xml:space="preserve">999,625</w:t>
            </w:r>
          </w:p>
        </w:tc>
        <w:tc>
          <w:tcPr>
            <w:tcW w:type="pct" w:w="1187"/>
            <w:tcMar>
              <w:top w:type="dxa" w:w="50"/>
              <w:left w:type="dxa" w:w="110"/>
              <w:bottom w:type="dxa" w:w="50"/>
              <w:right w:type="dxa" w:w="110"/>
            </w:tcMar>
          </w:tcPr>
          <w:p>
            <w:pPr>
              <w:spacing w:before="26" w:after="26"/>
            </w:pPr>
            <w:r>
              <w:rPr>
                <w:color w:val="232733"/>
                <w:sz w:val="16"/>
                <w:szCs w:val="16"/>
              </w:rPr>
              <w:t xml:space="preserve">900,000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Total liabilities</w:t>
            </w:r>
          </w:p>
        </w:tc>
        <w:tc>
          <w:tcPr>
            <w:tcW w:type="pct" w:w="1213"/>
            <w:shd w:fill="FBFAF6" w:val="clear"/>
            <w:tcMar>
              <w:top w:type="dxa" w:w="50"/>
              <w:left w:type="dxa" w:w="110"/>
              <w:bottom w:type="dxa" w:w="50"/>
              <w:right w:type="dxa" w:w="110"/>
            </w:tcMar>
          </w:tcPr>
          <w:p>
            <w:pPr>
              <w:spacing w:before="26" w:after="26"/>
            </w:pPr>
            <w:r>
              <w:rPr>
                <w:color w:val="232733"/>
                <w:sz w:val="16"/>
                <w:szCs w:val="16"/>
              </w:rPr>
              <w:t xml:space="preserve">11,279,625</w:t>
            </w:r>
          </w:p>
        </w:tc>
        <w:tc>
          <w:tcPr>
            <w:tcW w:type="pct" w:w="1187"/>
            <w:shd w:fill="FBFAF6" w:val="clear"/>
            <w:tcMar>
              <w:top w:type="dxa" w:w="50"/>
              <w:left w:type="dxa" w:w="110"/>
              <w:bottom w:type="dxa" w:w="50"/>
              <w:right w:type="dxa" w:w="110"/>
            </w:tcMar>
          </w:tcPr>
          <w:p>
            <w:pPr>
              <w:spacing w:before="26" w:after="26"/>
            </w:pPr>
            <w:r>
              <w:rPr>
                <w:color w:val="232733"/>
                <w:sz w:val="16"/>
                <w:szCs w:val="16"/>
              </w:rPr>
              <w:t xml:space="preserve">10,070,000</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322"/>
        <w:gridCol w:w="228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Orontes Foods Inc. (whole USD) — the extract for the question that follows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(whole USD)</w:t>
            </w:r>
          </w:p>
        </w:tc>
        <w:tc>
          <w:tcPr>
            <w:tcW w:type="pct" w:w="1210"/>
            <w:tcMar>
              <w:top w:type="dxa" w:w="50"/>
              <w:left w:type="dxa" w:w="110"/>
              <w:bottom w:type="dxa" w:w="50"/>
              <w:right w:type="dxa" w:w="110"/>
            </w:tcMar>
          </w:tcPr>
          <w:p>
            <w:pPr>
              <w:spacing w:before="26" w:after="26"/>
            </w:pPr>
            <w:r>
              <w:rPr>
                <w:b/>
                <w:bCs/>
                <w:color w:val="353A7C"/>
                <w:sz w:val="15"/>
                <w:szCs w:val="15"/>
              </w:rPr>
              <w:t xml:space="preserve">Dec 31, 2025</w:t>
            </w:r>
          </w:p>
        </w:tc>
        <w:tc>
          <w:tcPr>
            <w:tcW w:type="pct" w:w="1190"/>
            <w:tcMar>
              <w:top w:type="dxa" w:w="50"/>
              <w:left w:type="dxa" w:w="110"/>
              <w:bottom w:type="dxa" w:w="50"/>
              <w:right w:type="dxa" w:w="110"/>
            </w:tcMar>
          </w:tcPr>
          <w:p>
            <w:pPr>
              <w:spacing w:before="26" w:after="26"/>
            </w:pPr>
            <w:r>
              <w:rPr>
                <w:b/>
                <w:bCs/>
                <w:color w:val="353A7C"/>
                <w:sz w:val="15"/>
                <w:szCs w:val="15"/>
              </w:rPr>
              <w:t xml:space="preserve">Dec 31, 2024</w:t>
            </w:r>
          </w:p>
        </w:tc>
      </w:tr>
      <w:tr>
        <w:tc>
          <w:tcPr>
            <w:tcW w:type="pct" w:w="2600"/>
            <w:tcMar>
              <w:top w:type="dxa" w:w="50"/>
              <w:left w:type="dxa" w:w="110"/>
              <w:bottom w:type="dxa" w:w="50"/>
              <w:right w:type="dxa" w:w="110"/>
            </w:tcMar>
          </w:tcPr>
          <w:p>
            <w:pPr>
              <w:spacing w:before="26" w:after="26"/>
            </w:pPr>
            <w:r>
              <w:rPr>
                <w:color w:val="232733"/>
                <w:sz w:val="16"/>
                <w:szCs w:val="16"/>
              </w:rPr>
              <w:t xml:space="preserve">Commitments and contingencies (Note 12)</w:t>
            </w:r>
          </w:p>
        </w:tc>
        <w:tc>
          <w:tcPr>
            <w:tcW w:type="pct" w:w="1210"/>
            <w:tcMar>
              <w:top w:type="dxa" w:w="50"/>
              <w:left w:type="dxa" w:w="110"/>
              <w:bottom w:type="dxa" w:w="50"/>
              <w:right w:type="dxa" w:w="110"/>
            </w:tcMar>
          </w:tcPr>
          <w:p>
            <w:pPr>
              <w:spacing w:before="26" w:after="26"/>
            </w:pPr>
            <w:r>
              <w:rPr>
                <w:color w:val="232733"/>
                <w:sz w:val="16"/>
                <w:szCs w:val="16"/>
              </w:rPr>
              <w:t xml:space="preserve"/>
            </w:r>
          </w:p>
        </w:tc>
        <w:tc>
          <w:tcPr>
            <w:tcW w:type="pct" w:w="119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Stockholders' equity</w:t>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Common stock, $1 par; shares issued and outstanding: 2025 8,100,000, 2024 8,000,000</w:t>
            </w:r>
          </w:p>
        </w:tc>
        <w:tc>
          <w:tcPr>
            <w:tcW w:type="pct" w:w="1210"/>
            <w:tcMar>
              <w:top w:type="dxa" w:w="50"/>
              <w:left w:type="dxa" w:w="110"/>
              <w:bottom w:type="dxa" w:w="50"/>
              <w:right w:type="dxa" w:w="110"/>
            </w:tcMar>
          </w:tcPr>
          <w:p>
            <w:pPr>
              <w:spacing w:before="26" w:after="26"/>
            </w:pPr>
            <w:r>
              <w:rPr>
                <w:color w:val="232733"/>
                <w:sz w:val="16"/>
                <w:szCs w:val="16"/>
              </w:rPr>
              <w:t xml:space="preserve">8,100,000</w:t>
            </w:r>
          </w:p>
        </w:tc>
        <w:tc>
          <w:tcPr>
            <w:tcW w:type="pct" w:w="1190"/>
            <w:tcMar>
              <w:top w:type="dxa" w:w="50"/>
              <w:left w:type="dxa" w:w="110"/>
              <w:bottom w:type="dxa" w:w="50"/>
              <w:right w:type="dxa" w:w="110"/>
            </w:tcMar>
          </w:tcPr>
          <w:p>
            <w:pPr>
              <w:spacing w:before="26" w:after="26"/>
            </w:pPr>
            <w:r>
              <w:rPr>
                <w:color w:val="232733"/>
                <w:sz w:val="16"/>
                <w:szCs w:val="16"/>
              </w:rPr>
              <w:t xml:space="preserve">8,000,000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Additional paid-in capital</w:t>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5,400,000</w:t>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4,000,000</w:t>
            </w:r>
          </w:p>
        </w:tc>
      </w:tr>
      <w:tr>
        <w:tc>
          <w:tcPr>
            <w:tcW w:type="pct" w:w="2600"/>
            <w:tcMar>
              <w:top w:type="dxa" w:w="50"/>
              <w:left w:type="dxa" w:w="110"/>
              <w:bottom w:type="dxa" w:w="50"/>
              <w:right w:type="dxa" w:w="110"/>
            </w:tcMar>
          </w:tcPr>
          <w:p>
            <w:pPr>
              <w:spacing w:before="26" w:after="26"/>
            </w:pPr>
            <w:r>
              <w:rPr>
                <w:color w:val="232733"/>
                <w:sz w:val="16"/>
                <w:szCs w:val="16"/>
              </w:rPr>
              <w:t xml:space="preserve">Retained earnings</w:t>
            </w:r>
          </w:p>
        </w:tc>
        <w:tc>
          <w:tcPr>
            <w:tcW w:type="pct" w:w="1210"/>
            <w:tcMar>
              <w:top w:type="dxa" w:w="50"/>
              <w:left w:type="dxa" w:w="110"/>
              <w:bottom w:type="dxa" w:w="50"/>
              <w:right w:type="dxa" w:w="110"/>
            </w:tcMar>
          </w:tcPr>
          <w:p>
            <w:pPr>
              <w:spacing w:before="26" w:after="26"/>
            </w:pPr>
            <w:r>
              <w:rPr>
                <w:color w:val="232733"/>
                <w:sz w:val="16"/>
                <w:szCs w:val="16"/>
              </w:rPr>
              <w:t xml:space="preserve">6,894,100</w:t>
            </w:r>
          </w:p>
        </w:tc>
        <w:tc>
          <w:tcPr>
            <w:tcW w:type="pct" w:w="1190"/>
            <w:tcMar>
              <w:top w:type="dxa" w:w="50"/>
              <w:left w:type="dxa" w:w="110"/>
              <w:bottom w:type="dxa" w:w="50"/>
              <w:right w:type="dxa" w:w="110"/>
            </w:tcMar>
          </w:tcPr>
          <w:p>
            <w:pPr>
              <w:spacing w:before="26" w:after="26"/>
            </w:pPr>
            <w:r>
              <w:rPr>
                <w:color w:val="232733"/>
                <w:sz w:val="16"/>
                <w:szCs w:val="16"/>
              </w:rPr>
              <w:t xml:space="preserve">4,375,000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Accumulated other comprehensive income (loss)</w:t>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(1,125)</w:t>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w:t>
            </w:r>
          </w:p>
        </w:tc>
      </w:tr>
      <w:tr>
        <w:tc>
          <w:tcPr>
            <w:tcW w:type="pct" w:w="2600"/>
            <w:tcMar>
              <w:top w:type="dxa" w:w="50"/>
              <w:left w:type="dxa" w:w="110"/>
              <w:bottom w:type="dxa" w:w="50"/>
              <w:right w:type="dxa" w:w="110"/>
            </w:tcMar>
          </w:tcPr>
          <w:p>
            <w:pPr>
              <w:spacing w:before="26" w:after="26"/>
            </w:pPr>
            <w:r>
              <w:rPr>
                <w:color w:val="232733"/>
                <w:sz w:val="16"/>
                <w:szCs w:val="16"/>
              </w:rPr>
              <w:t xml:space="preserve">Total stockholders' equity</w:t>
            </w:r>
          </w:p>
        </w:tc>
        <w:tc>
          <w:tcPr>
            <w:tcW w:type="pct" w:w="1210"/>
            <w:tcMar>
              <w:top w:type="dxa" w:w="50"/>
              <w:left w:type="dxa" w:w="110"/>
              <w:bottom w:type="dxa" w:w="50"/>
              <w:right w:type="dxa" w:w="110"/>
            </w:tcMar>
          </w:tcPr>
          <w:p>
            <w:pPr>
              <w:spacing w:before="26" w:after="26"/>
            </w:pPr>
            <w:r>
              <w:rPr>
                <w:color w:val="232733"/>
                <w:sz w:val="16"/>
                <w:szCs w:val="16"/>
              </w:rPr>
              <w:t xml:space="preserve">20,392,975</w:t>
            </w:r>
          </w:p>
        </w:tc>
        <w:tc>
          <w:tcPr>
            <w:tcW w:type="pct" w:w="1190"/>
            <w:tcMar>
              <w:top w:type="dxa" w:w="50"/>
              <w:left w:type="dxa" w:w="110"/>
              <w:bottom w:type="dxa" w:w="50"/>
              <w:right w:type="dxa" w:w="110"/>
            </w:tcMar>
          </w:tcPr>
          <w:p>
            <w:pPr>
              <w:spacing w:before="26" w:after="26"/>
            </w:pPr>
            <w:r>
              <w:rPr>
                <w:color w:val="232733"/>
                <w:sz w:val="16"/>
                <w:szCs w:val="16"/>
              </w:rPr>
              <w:t xml:space="preserve">16,375,000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TOTAL LIABILITIES AND STOCKHOLDERS' EQUITY</w:t>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31,672,600</w:t>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26,445,000</w:t>
            </w:r>
          </w:p>
        </w:tc>
      </w:tr>
    </w:tbl>
    <w:p/>
    <w:p>
      <w:pPr>
        <w:spacing w:before="40" w:after="16"/>
        <w:ind w:left="300" w:hanging="300"/>
      </w:pPr>
      <w:r>
        <w:rPr>
          <w:b/>
          <w:bCs/>
          <w:color w:val="353A7C"/>
          <w:sz w:val="19"/>
          <w:szCs w:val="19"/>
        </w:rPr>
        <w:t xml:space="preserve">18.  </w:t>
      </w:r>
      <w:r>
        <w:rPr>
          <w:sz w:val="19"/>
          <w:szCs w:val="19"/>
        </w:rPr>
        <w:t xml:space="preserve">The extract for this question is printed with it. What was Orontes's working capital at December 31, 2024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(1,690,000)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8,380,000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4,810,000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9,908,100</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19.  </w:t>
            </w:r>
            <w:r>
              <w:rPr>
                <w:sz w:val="19"/>
                <w:szCs w:val="19"/>
              </w:rPr>
              <w:t xml:space="preserve">A lender wants to know if Orontes can pay the bills that fall due in the next few months. Which quality is the lender assessing?</w:t>
            </w:r>
          </w:p>
          <w:p>
            <w:pPr>
              <w:spacing w:after="16"/>
              <w:ind w:left="500" w:hanging="200"/>
            </w:pPr>
            <w:r>
              <w:rPr>
                <w:b/>
                <w:bCs/>
                <w:color w:val="8186EF"/>
                <w:sz w:val="18"/>
                <w:szCs w:val="18"/>
              </w:rPr>
              <w:t xml:space="preserve">A. </w:t>
            </w:r>
            <w:r>
              <w:rPr>
                <w:sz w:val="18"/>
                <w:szCs w:val="18"/>
              </w:rPr>
              <w:t xml:space="preserve">Liquidity</w:t>
            </w:r>
          </w:p>
          <w:p>
            <w:pPr>
              <w:spacing w:after="16"/>
              <w:ind w:left="500" w:hanging="200"/>
            </w:pPr>
            <w:r>
              <w:rPr>
                <w:b/>
                <w:bCs/>
                <w:color w:val="8186EF"/>
                <w:sz w:val="18"/>
                <w:szCs w:val="18"/>
              </w:rPr>
              <w:t xml:space="preserve">B. </w:t>
            </w:r>
            <w:r>
              <w:rPr>
                <w:sz w:val="18"/>
                <w:szCs w:val="18"/>
              </w:rPr>
              <w:t xml:space="preserve">Solvency</w:t>
            </w:r>
          </w:p>
          <w:p>
            <w:pPr>
              <w:spacing w:after="16"/>
              <w:ind w:left="500" w:hanging="200"/>
            </w:pPr>
            <w:r>
              <w:rPr>
                <w:b/>
                <w:bCs/>
                <w:color w:val="8186EF"/>
                <w:sz w:val="18"/>
                <w:szCs w:val="18"/>
              </w:rPr>
              <w:t xml:space="preserve">C. </w:t>
            </w:r>
            <w:r>
              <w:rPr>
                <w:sz w:val="18"/>
                <w:szCs w:val="18"/>
              </w:rPr>
              <w:t xml:space="preserve">Profitability</w:t>
            </w:r>
          </w:p>
          <w:p>
            <w:pPr>
              <w:spacing w:after="16"/>
              <w:ind w:left="500" w:hanging="200"/>
            </w:pPr>
            <w:r>
              <w:rPr>
                <w:b/>
                <w:bCs/>
                <w:color w:val="8186EF"/>
                <w:sz w:val="18"/>
                <w:szCs w:val="18"/>
              </w:rPr>
              <w:t xml:space="preserve">D. </w:t>
            </w:r>
            <w:r>
              <w:rPr>
                <w:sz w:val="18"/>
                <w:szCs w:val="18"/>
              </w:rPr>
              <w:t xml:space="preserve">Financial flexibility</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20.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Item</w:t>
            </w:r>
          </w:p>
        </w:tc>
        <w:tc>
          <w:tcPr>
            <w:tcW w:type="pct" w:w="2600"/>
            <w:tcMar>
              <w:top w:type="dxa" w:w="50"/>
              <w:left w:type="dxa" w:w="110"/>
              <w:bottom w:type="dxa" w:w="50"/>
              <w:right w:type="dxa" w:w="110"/>
            </w:tcMar>
          </w:tcPr>
          <w:p>
            <w:pPr>
              <w:spacing w:before="26" w:after="26"/>
            </w:pPr>
            <w:r>
              <w:rPr>
                <w:b/>
                <w:bCs/>
                <w:color w:val="353A7C"/>
                <w:sz w:val="15"/>
                <w:szCs w:val="15"/>
              </w:rPr>
              <w:t xml:space="preserve">Answer</w:t>
            </w:r>
          </w:p>
        </w:tc>
      </w:tr>
      <w:tr>
        <w:tc>
          <w:tcPr>
            <w:tcW w:type="pct" w:w="2400"/>
            <w:tcMar>
              <w:top w:type="dxa" w:w="50"/>
              <w:left w:type="dxa" w:w="110"/>
              <w:bottom w:type="dxa" w:w="50"/>
              <w:right w:type="dxa" w:w="110"/>
            </w:tcMar>
          </w:tcPr>
          <w:p>
            <w:pPr>
              <w:spacing w:before="26" w:after="26"/>
            </w:pPr>
            <w:r>
              <w:rPr>
                <w:color w:val="232733"/>
                <w:sz w:val="16"/>
                <w:szCs w:val="16"/>
              </w:rPr>
              <w:t xml:space="preserve">Cash surrender value</w:t>
            </w:r>
          </w:p>
        </w:tc>
        <w:tc>
          <w:tcPr>
            <w:tcW w:type="pct" w:w="2600"/>
            <w:tcMar>
              <w:top w:type="dxa" w:w="50"/>
              <w:left w:type="dxa" w:w="110"/>
              <w:bottom w:type="dxa" w:w="50"/>
              <w:right w:type="dxa" w:w="110"/>
            </w:tcMar>
          </w:tcPr>
          <w:p>
            <w:pPr>
              <w:spacing w:before="26" w:after="26"/>
            </w:pPr>
            <w:r>
              <w:rPr>
                <w:color w:val="232733"/>
                <w:sz w:val="16"/>
                <w:szCs w:val="16"/>
              </w:rPr>
              <w:t xml:space="preserve">Noncurrent asset: it is not expected to be turned into cash in the operating cycle.</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Loan due on demand</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Current liability: debt due on demand is current, whatever the bank's expected behaviour.</w:t>
            </w:r>
          </w:p>
        </w:tc>
      </w:tr>
      <w:tr>
        <w:tc>
          <w:tcPr>
            <w:tcW w:type="pct" w:w="2400"/>
            <w:tcMar>
              <w:top w:type="dxa" w:w="50"/>
              <w:left w:type="dxa" w:w="110"/>
              <w:bottom w:type="dxa" w:w="50"/>
              <w:right w:type="dxa" w:w="110"/>
            </w:tcMar>
          </w:tcPr>
          <w:p>
            <w:pPr>
              <w:spacing w:before="26" w:after="26"/>
            </w:pPr>
            <w:r>
              <w:rPr>
                <w:color w:val="232733"/>
                <w:sz w:val="16"/>
                <w:szCs w:val="16"/>
              </w:rPr>
              <w:t xml:space="preserve">Deferred tax asset</w:t>
            </w:r>
          </w:p>
        </w:tc>
        <w:tc>
          <w:tcPr>
            <w:tcW w:type="pct" w:w="2600"/>
            <w:tcMar>
              <w:top w:type="dxa" w:w="50"/>
              <w:left w:type="dxa" w:w="110"/>
              <w:bottom w:type="dxa" w:w="50"/>
              <w:right w:type="dxa" w:w="110"/>
            </w:tcMar>
          </w:tcPr>
          <w:p>
            <w:pPr>
              <w:spacing w:before="26" w:after="26"/>
            </w:pPr>
            <w:r>
              <w:rPr>
                <w:color w:val="232733"/>
                <w:sz w:val="16"/>
                <w:szCs w:val="16"/>
              </w:rPr>
              <w:t xml:space="preserve">Noncurrent asset: all deferred taxes are noncurrent.</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Customer deposits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Current liability (contract liability): it will be settled by delivering goods within a year.</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classified balance sheet</w:t>
            </w:r>
          </w:p>
        </w:tc>
        <w:tc>
          <w:tcPr>
            <w:tcW w:type="pct" w:w="2600"/>
            <w:tcMar>
              <w:top w:type="dxa" w:w="50"/>
              <w:left w:type="dxa" w:w="110"/>
              <w:bottom w:type="dxa" w:w="50"/>
              <w:right w:type="dxa" w:w="110"/>
            </w:tcMar>
          </w:tcPr>
          <w:p>
            <w:pPr>
              <w:spacing w:before="26" w:after="26"/>
            </w:pPr>
            <w:r>
              <w:rPr>
                <w:color w:val="232733"/>
                <w:sz w:val="16"/>
                <w:szCs w:val="16"/>
              </w:rPr>
              <w:t xml:space="preserve">قائمة المركز المالي المبوبة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current portion of long-term debt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الجزء المتداول من الديون طويلة الأجل</w:t>
            </w:r>
          </w:p>
        </w:tc>
      </w:tr>
      <w:tr>
        <w:tc>
          <w:tcPr>
            <w:tcW w:type="pct" w:w="2400"/>
            <w:tcMar>
              <w:top w:type="dxa" w:w="50"/>
              <w:left w:type="dxa" w:w="110"/>
              <w:bottom w:type="dxa" w:w="50"/>
              <w:right w:type="dxa" w:w="110"/>
            </w:tcMar>
          </w:tcPr>
          <w:p>
            <w:pPr>
              <w:spacing w:before="26" w:after="26"/>
            </w:pPr>
            <w:r>
              <w:rPr>
                <w:color w:val="232733"/>
                <w:sz w:val="16"/>
                <w:szCs w:val="16"/>
              </w:rPr>
              <w:t xml:space="preserve">solvency</w:t>
            </w:r>
          </w:p>
        </w:tc>
        <w:tc>
          <w:tcPr>
            <w:tcW w:type="pct" w:w="2600"/>
            <w:tcMar>
              <w:top w:type="dxa" w:w="50"/>
              <w:left w:type="dxa" w:w="110"/>
              <w:bottom w:type="dxa" w:w="50"/>
              <w:right w:type="dxa" w:w="110"/>
            </w:tcMar>
          </w:tcPr>
          <w:p>
            <w:pPr>
              <w:spacing w:before="26" w:after="26"/>
            </w:pPr>
            <w:r>
              <w:rPr>
                <w:color w:val="232733"/>
                <w:sz w:val="16"/>
                <w:szCs w:val="16"/>
              </w:rPr>
              <w:t xml:space="preserve">الملاءة المالية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waiver</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تنازل (إعفاء) من الدائن</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9600"/>
      </w:tblGrid>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الجزء المتداول من الديون طويلة الأجل</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تنازل (إعفاء) من الدائن</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قائمة المركز المالي المبوبة</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الملاءة المالية</w:t>
            </w:r>
          </w:p>
        </w:tc>
      </w:tr>
    </w:tbl>
    <w:p/>
    <w:p>
      <w:pPr>
        <w:spacing w:before="24" w:after="24"/>
        <w:ind w:left="300" w:hanging="300"/>
      </w:pPr>
      <w:r>
        <w:rPr>
          <w:b/>
          <w:bCs/>
          <w:color w:val="353A7C"/>
          <w:sz w:val="18"/>
          <w:szCs w:val="18"/>
        </w:rPr>
        <w:t xml:space="preserve">21.  </w:t>
      </w:r>
      <w:r>
        <w:rPr>
          <w:sz w:val="18"/>
          <w:szCs w:val="18"/>
        </w:rPr>
        <w:t xml:space="preserve">solvency</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22.  </w:t>
      </w:r>
      <w:r>
        <w:rPr>
          <w:sz w:val="18"/>
          <w:szCs w:val="18"/>
        </w:rPr>
        <w:t xml:space="preserve">current portion of long-term debt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23.  </w:t>
      </w:r>
      <w:r>
        <w:rPr>
          <w:sz w:val="18"/>
          <w:szCs w:val="18"/>
        </w:rPr>
        <w:t xml:space="preserve">classified balance sheet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24.  </w:t>
      </w:r>
      <w:r>
        <w:rPr>
          <w:sz w:val="18"/>
          <w:szCs w:val="18"/>
        </w:rPr>
        <w:t xml:space="preserve">waiver</w:t>
      </w:r>
      <w:r>
        <w:rPr>
          <w:sz w:val="18"/>
          <w:szCs w:val="18"/>
        </w:rPr>
        <w:t xml:space="preserve">      </w:t>
      </w:r>
      <w:r>
        <w:rPr>
          <w:u w:val="single"/>
          <w:sz w:val="18"/>
          <w:szCs w:val="18"/>
        </w:rPr>
        <w:t xml:space="preserve">        </w:t>
      </w:r>
    </w:p>
    <w:p/>
    <w:p>
      <w:pPr>
        <w:spacing w:before="40" w:after="16"/>
        <w:ind w:left="300" w:hanging="300"/>
      </w:pPr>
      <w:r>
        <w:rPr>
          <w:b/>
          <w:bCs/>
          <w:color w:val="353A7C"/>
          <w:sz w:val="19"/>
          <w:szCs w:val="19"/>
        </w:rPr>
        <w:t xml:space="preserve">25.  </w:t>
      </w:r>
      <w:r>
        <w:rPr>
          <w:sz w:val="19"/>
          <w:szCs w:val="19"/>
        </w:rPr>
        <w:t xml:space="preserve">Which item does the book pair with “Noncurrent asset: it is not expected to be turned into cash in the operating cycle.”?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Deferred tax asset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Cash surrender value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Loan due on demand</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Customer deposits</w:t>
            </w:r>
          </w:p>
        </w:tc>
      </w:tr>
    </w:tbl>
    <w:p>
      <w:pPr>
        <w:spacing w:before="40" w:after="16"/>
        <w:ind w:left="300" w:hanging="300"/>
      </w:pPr>
      <w:r>
        <w:rPr>
          <w:b/>
          <w:bCs/>
          <w:color w:val="353A7C"/>
          <w:sz w:val="19"/>
          <w:szCs w:val="19"/>
        </w:rPr>
        <w:t xml:space="preserve">26.  </w:t>
      </w:r>
      <w:r>
        <w:rPr>
          <w:sz w:val="19"/>
          <w:szCs w:val="19"/>
        </w:rPr>
        <w:t xml:space="preserve">Which item does the book pair with “Current liability: debt due on demand is current, whatever the bank's expected behaviour.”?</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Cash surrender value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Loan due on demand</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Deferred tax asset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Customer deposits</w:t>
            </w:r>
          </w:p>
        </w:tc>
      </w:tr>
    </w:tbl>
    <w:p>
      <w:pPr>
        <w:spacing w:before="40" w:after="16"/>
        <w:ind w:left="300" w:hanging="300"/>
      </w:pPr>
      <w:r>
        <w:rPr>
          <w:b/>
          <w:bCs/>
          <w:color w:val="353A7C"/>
          <w:sz w:val="19"/>
          <w:szCs w:val="19"/>
        </w:rPr>
        <w:t xml:space="preserve">27.  </w:t>
      </w:r>
      <w:r>
        <w:rPr>
          <w:sz w:val="19"/>
          <w:szCs w:val="19"/>
        </w:rPr>
        <w:t xml:space="preserve">Which item does the book pair with “Noncurrent asset: all deferred taxes are noncurrent.”?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Loan due on demand</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Deferred tax asset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Customer deposits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Cash surrender value</w:t>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28.  </w:t>
      </w:r>
      <w:r>
        <w:rPr>
          <w:sz w:val="19"/>
          <w:szCs w:val="19"/>
        </w:rPr>
        <w:t xml:space="preserve">Which heading is correct for Orontes's balance sheet?</w:t>
      </w:r>
    </w:p>
    <w:p>
      <w:pPr>
        <w:spacing w:after="18"/>
        <w:ind w:left="560" w:hanging="260"/>
      </w:pPr>
      <w:r>
        <w:rPr>
          <w:b/>
          <w:bCs/>
          <w:color w:val="8186EF"/>
          <w:sz w:val="18"/>
          <w:szCs w:val="18"/>
        </w:rPr>
        <w:t xml:space="preserve">A. </w:t>
      </w:r>
      <w:r>
        <w:rPr>
          <w:sz w:val="18"/>
          <w:szCs w:val="18"/>
        </w:rPr>
        <w:t xml:space="preserve">Balance sheet for the year ended December 31, 2025</w:t>
      </w:r>
    </w:p>
    <w:p>
      <w:pPr>
        <w:spacing w:after="18"/>
        <w:ind w:left="560" w:hanging="260"/>
      </w:pPr>
      <w:r>
        <w:rPr>
          <w:b/>
          <w:bCs/>
          <w:color w:val="8186EF"/>
          <w:sz w:val="18"/>
          <w:szCs w:val="18"/>
        </w:rPr>
        <w:t xml:space="preserve">B. </w:t>
      </w:r>
      <w:r>
        <w:rPr>
          <w:sz w:val="18"/>
          <w:szCs w:val="18"/>
        </w:rPr>
        <w:t xml:space="preserve">Balance sheet for the period January 1 to December 31, 2025</w:t>
      </w:r>
    </w:p>
    <w:p>
      <w:pPr>
        <w:spacing w:after="18"/>
        <w:ind w:left="560" w:hanging="260"/>
      </w:pPr>
      <w:r>
        <w:rPr>
          <w:b/>
          <w:bCs/>
          <w:color w:val="8186EF"/>
          <w:sz w:val="18"/>
          <w:szCs w:val="18"/>
        </w:rPr>
        <w:t xml:space="preserve">C. </w:t>
      </w:r>
      <w:r>
        <w:rPr>
          <w:sz w:val="18"/>
          <w:szCs w:val="18"/>
        </w:rPr>
        <w:t xml:space="preserve">Balance sheet as of December 31, 2025</w:t>
      </w:r>
    </w:p>
    <w:p>
      <w:pPr>
        <w:spacing w:after="18"/>
        <w:ind w:left="560" w:hanging="260"/>
      </w:pPr>
      <w:r>
        <w:rPr>
          <w:b/>
          <w:bCs/>
          <w:color w:val="8186EF"/>
          <w:sz w:val="18"/>
          <w:szCs w:val="18"/>
        </w:rPr>
        <w:t xml:space="preserve">D. </w:t>
      </w:r>
      <w:r>
        <w:rPr>
          <w:sz w:val="18"/>
          <w:szCs w:val="18"/>
        </w:rPr>
        <w:t xml:space="preserve">Balance sheet for 2025</w:t>
      </w:r>
    </w:p>
    <w:p>
      <w:pPr>
        <w:spacing w:before="40" w:after="16"/>
        <w:ind w:left="300" w:hanging="300"/>
      </w:pPr>
      <w:r>
        <w:rPr>
          <w:b/>
          <w:bCs/>
          <w:color w:val="353A7C"/>
          <w:sz w:val="19"/>
          <w:szCs w:val="19"/>
        </w:rPr>
        <w:t xml:space="preserve">29.  </w:t>
      </w:r>
      <w:r>
        <w:rPr>
          <w:sz w:val="19"/>
          <w:szCs w:val="19"/>
        </w:rPr>
        <w:t xml:space="preserve">At December 31, 2025, a company has a $5 million note due in April 2026. On February 1, 2026, before the statements are issued, it issues 10-year bonds and uses the cash to repay the note. Under U.S. GAAP the note is:</w:t>
      </w:r>
    </w:p>
    <w:p>
      <w:pPr>
        <w:spacing w:after="18"/>
        <w:ind w:left="560" w:hanging="260"/>
      </w:pPr>
      <w:r>
        <w:rPr>
          <w:b/>
          <w:bCs/>
          <w:color w:val="8186EF"/>
          <w:sz w:val="18"/>
          <w:szCs w:val="18"/>
        </w:rPr>
        <w:t xml:space="preserve">A. </w:t>
      </w:r>
      <w:r>
        <w:rPr>
          <w:sz w:val="18"/>
          <w:szCs w:val="18"/>
        </w:rPr>
        <w:t xml:space="preserve">current, because the bonds were issued after year-end</w:t>
      </w:r>
    </w:p>
    <w:p>
      <w:pPr>
        <w:spacing w:after="18"/>
        <w:ind w:left="560" w:hanging="260"/>
      </w:pPr>
      <w:r>
        <w:rPr>
          <w:b/>
          <w:bCs/>
          <w:color w:val="8186EF"/>
          <w:sz w:val="18"/>
          <w:szCs w:val="18"/>
        </w:rPr>
        <w:t xml:space="preserve">B. </w:t>
      </w:r>
      <w:r>
        <w:rPr>
          <w:sz w:val="18"/>
          <w:szCs w:val="18"/>
        </w:rPr>
        <w:t xml:space="preserve">noncurrent, because it was refinanced before issuance</w:t>
      </w:r>
    </w:p>
    <w:p>
      <w:pPr>
        <w:spacing w:after="18"/>
        <w:ind w:left="560" w:hanging="260"/>
      </w:pPr>
      <w:r>
        <w:rPr>
          <w:b/>
          <w:bCs/>
          <w:color w:val="8186EF"/>
          <w:sz w:val="18"/>
          <w:szCs w:val="18"/>
        </w:rPr>
        <w:t xml:space="preserve">C. </w:t>
      </w:r>
      <w:r>
        <w:rPr>
          <w:sz w:val="18"/>
          <w:szCs w:val="18"/>
        </w:rPr>
        <w:t xml:space="preserve">current, because refinancing is never allowed</w:t>
      </w:r>
    </w:p>
    <w:p>
      <w:pPr>
        <w:spacing w:after="18"/>
        <w:ind w:left="560" w:hanging="260"/>
      </w:pPr>
      <w:r>
        <w:rPr>
          <w:b/>
          <w:bCs/>
          <w:color w:val="8186EF"/>
          <w:sz w:val="18"/>
          <w:szCs w:val="18"/>
        </w:rPr>
        <w:t xml:space="preserve">D. </w:t>
      </w:r>
      <w:r>
        <w:rPr>
          <w:sz w:val="18"/>
          <w:szCs w:val="18"/>
        </w:rPr>
        <w:t xml:space="preserve">shown in equity</w:t>
      </w:r>
    </w:p>
    <w:p>
      <w:pPr>
        <w:spacing w:before="40" w:after="16"/>
        <w:ind w:left="300" w:hanging="300"/>
      </w:pPr>
      <w:r>
        <w:rPr>
          <w:b/>
          <w:bCs/>
          <w:color w:val="353A7C"/>
          <w:sz w:val="19"/>
          <w:szCs w:val="19"/>
        </w:rPr>
        <w:t xml:space="preserve">30.  </w:t>
      </w:r>
      <w:r>
        <w:rPr>
          <w:sz w:val="19"/>
          <w:szCs w:val="19"/>
        </w:rPr>
        <w:t xml:space="preserve">A loan agreement lets the lender demand repayment if there is a 'material adverse change'. The company is healthy and acceleration is remote. The long-term loan is: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noncurrent.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current, with a note.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current.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noncurrent only under IFRS.</w:t>
            </w:r>
          </w:p>
        </w:tc>
      </w:tr>
    </w:tbl>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31.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32.  </w:t>
      </w:r>
      <w:r>
        <w:rPr>
          <w:sz w:val="19"/>
          <w:szCs w:val="19"/>
        </w:rPr>
        <w:t xml:space="preserve">Rebuild the figure from this handout. Label every part and fill in every box.</w:t>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35611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33.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classified balance sheet  ·  current portion of long-term debt  ·  solvency  ·  waiver</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2.2 · Current and noncurrent items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operating cycle · Current liabilities · current assets</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current portion of long-term debt · Working capital · current assets · current liabilities · current ratio</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current assets · current liabilities · working capital · current ratio</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31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32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current assets · current liabilities · working capital</w:t>
            </w:r>
          </w:p>
        </w:tc>
        <w:tc>
          <w:tcPr>
            <w:tcW w:type="pct" w:w="1667"/>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33  </w:t>
            </w:r>
            <w:r>
              <w:rPr>
                <w:sz w:val="17"/>
                <w:szCs w:val="17"/>
              </w:rPr>
              <w:t xml:space="preserve">Current assets are cash and other assets that the company expects to turn into cash, sell or use up within one year or within its operating cycle, whichever is longer. The operating cycle is the average time from buying materials to collecting cash from customers. Current liabilities are obligations the company expects to settle by using current assets or by</w:t>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11  </w:t>
            </w:r>
            <w:r>
              <w:rPr>
                <w:b/>
                <w:bCs/>
                <w:color w:val="1F7A6A"/>
                <w:sz w:val="16"/>
                <w:szCs w:val="16"/>
              </w:rPr>
              <w:t xml:space="preserve">what the book says</w:t>
            </w:r>
          </w:p>
          <w:p>
            <w:pPr>
              <w:spacing w:after="34"/>
              <w:ind w:left="300"/>
            </w:pPr>
            <w:r>
              <w:rPr>
                <w:sz w:val="17"/>
                <w:szCs w:val="17"/>
              </w:rPr>
              <w:t xml:space="preserve">Paying a supplier in cash reduces current assets and current liabilities by the same amount: working capital does not change, but the current ratio changes.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operating cycle is the average time from buying materials to collecting cash from customers. Current liabilities are obligations the company expects to settle by using current assets or by creating other current liabilities.”</w:t>
      </w:r>
    </w:p>
    <w:p>
      <w:pPr>
        <w:spacing w:after="18"/>
        <w:ind w:left="300" w:hanging="300"/>
      </w:pPr>
      <w:r>
        <w:rPr>
          <w:b/>
          <w:bCs/>
          <w:color w:val="8186EF"/>
          <w:sz w:val="16"/>
          <w:szCs w:val="16"/>
        </w:rPr>
        <w:t xml:space="preserve">2  </w:t>
      </w:r>
      <w:r>
        <w:rPr>
          <w:sz w:val="16"/>
          <w:szCs w:val="16"/>
        </w:rPr>
        <w:t xml:space="preserve">The book writes: “On the liability side, current portion of long-term debt is current, because that part of the principal is due within a year. Two measures come directly from these totals. Working capital is current assets minus current liabilities. The current ratio is current assets divided by current liabilities.”</w:t>
      </w:r>
    </w:p>
    <w:p>
      <w:pPr>
        <w:spacing w:after="18"/>
        <w:ind w:left="300" w:hanging="300"/>
      </w:pPr>
      <w:r>
        <w:rPr>
          <w:b/>
          <w:bCs/>
          <w:color w:val="8186EF"/>
          <w:sz w:val="16"/>
          <w:szCs w:val="16"/>
        </w:rPr>
        <w:t xml:space="preserve">3  </w:t>
      </w:r>
      <w:r>
        <w:rPr>
          <w:sz w:val="16"/>
          <w:szCs w:val="16"/>
        </w:rPr>
        <w:t xml:space="preserve">The book writes: “Paying a supplier in cash reduces current assets and current liabilities by the same amount: working capital does not change, but the current ratio changes. Reclassifying debt from current to noncurrent increases working capital and the current ratio.”</w:t>
      </w:r>
    </w:p>
    <w:p>
      <w:pPr>
        <w:spacing w:after="18"/>
        <w:ind w:left="300" w:hanging="300"/>
      </w:pPr>
      <w:r>
        <w:rPr>
          <w:b/>
          <w:bCs/>
          <w:color w:val="8186EF"/>
          <w:sz w:val="16"/>
          <w:szCs w:val="16"/>
        </w:rPr>
        <w:t xml:space="preserve">4  </w:t>
      </w:r>
      <w:r>
        <w:rPr>
          <w:sz w:val="16"/>
          <w:szCs w:val="16"/>
        </w:rPr>
        <w:t xml:space="preserve">The book pairs Cash set aside in a sinking fund to repay bonds in 2029 with “Noncurrent asset”.</w:t>
      </w:r>
    </w:p>
    <w:p>
      <w:pPr>
        <w:spacing w:after="18"/>
        <w:ind w:left="300" w:hanging="300"/>
      </w:pPr>
      <w:r>
        <w:rPr>
          <w:b/>
          <w:bCs/>
          <w:color w:val="8186EF"/>
          <w:sz w:val="16"/>
          <w:szCs w:val="16"/>
        </w:rPr>
        <w:t xml:space="preserve">5  </w:t>
      </w:r>
      <w:r>
        <w:rPr>
          <w:sz w:val="16"/>
          <w:szCs w:val="16"/>
        </w:rPr>
        <w:t xml:space="preserve">The book’s own table gives Noncurrent asset as the classification of Cash set aside in a sinking fund to repay bonds in 2029.</w:t>
      </w:r>
    </w:p>
    <w:p>
      <w:pPr>
        <w:spacing w:after="18"/>
        <w:ind w:left="300" w:hanging="300"/>
      </w:pPr>
      <w:r>
        <w:rPr>
          <w:b/>
          <w:bCs/>
          <w:color w:val="8186EF"/>
          <w:sz w:val="16"/>
          <w:szCs w:val="16"/>
        </w:rPr>
        <w:t xml:space="preserve">6  </w:t>
      </w:r>
      <w:r>
        <w:rPr>
          <w:sz w:val="16"/>
          <w:szCs w:val="16"/>
        </w:rPr>
        <w:t xml:space="preserve">The book’s own table gives Current asset as the classification of Date vinegar that Orontes ages for 18 months before sale.</w:t>
      </w:r>
    </w:p>
    <w:p>
      <w:pPr>
        <w:spacing w:after="18"/>
        <w:ind w:left="300" w:hanging="300"/>
      </w:pPr>
      <w:r>
        <w:rPr>
          <w:b/>
          <w:bCs/>
          <w:color w:val="8186EF"/>
          <w:sz w:val="16"/>
          <w:szCs w:val="16"/>
        </w:rPr>
        <w:t xml:space="preserve">7  </w:t>
      </w:r>
      <w:r>
        <w:rPr>
          <w:sz w:val="16"/>
          <w:szCs w:val="16"/>
        </w:rPr>
        <w:t xml:space="preserve">The book’s own table gives ________ as the classification of Cash surrender value of an executive life insurance policy.</w:t>
      </w:r>
    </w:p>
    <w:p>
      <w:pPr>
        <w:spacing w:after="18"/>
        <w:ind w:left="300" w:hanging="300"/>
      </w:pPr>
      <w:r>
        <w:rPr>
          <w:b/>
          <w:bCs/>
          <w:color w:val="8186EF"/>
          <w:sz w:val="16"/>
          <w:szCs w:val="16"/>
        </w:rPr>
        <w:t xml:space="preserve">8  </w:t>
      </w:r>
      <w:r>
        <w:rPr>
          <w:sz w:val="16"/>
          <w:szCs w:val="16"/>
        </w:rPr>
        <w:t xml:space="preserve">The book’s own table gives ________ as the classification of Bank loan due on demand; the bank has never asked for repayment.</w:t>
      </w:r>
    </w:p>
    <w:p>
      <w:pPr>
        <w:spacing w:after="18"/>
        <w:ind w:left="300" w:hanging="300"/>
      </w:pPr>
      <w:r>
        <w:rPr>
          <w:b/>
          <w:bCs/>
          <w:color w:val="8186EF"/>
          <w:sz w:val="16"/>
          <w:szCs w:val="16"/>
        </w:rPr>
        <w:t xml:space="preserve">9  </w:t>
      </w:r>
      <w:r>
        <w:rPr>
          <w:sz w:val="16"/>
          <w:szCs w:val="16"/>
        </w:rPr>
        <w:t xml:space="preserve">The book pairs Cash set aside in a sinking fund to repay bonds in 2029 with “Restricted for a noncurrent purpose”.</w:t>
      </w:r>
    </w:p>
    <w:p>
      <w:pPr>
        <w:spacing w:after="18"/>
        <w:ind w:left="300" w:hanging="300"/>
      </w:pPr>
      <w:r>
        <w:rPr>
          <w:b/>
          <w:bCs/>
          <w:color w:val="8186EF"/>
          <w:sz w:val="16"/>
          <w:szCs w:val="16"/>
        </w:rPr>
        <w:t xml:space="preserve">10  </w:t>
      </w:r>
      <w:r>
        <w:rPr>
          <w:sz w:val="16"/>
          <w:szCs w:val="16"/>
        </w:rPr>
        <w:t xml:space="preserve">The book pairs Date vinegar that Orontes ages for 18 months before sale with “The operating cycle is longer than one year, so the cycle applies”, not with “________”.</w:t>
      </w:r>
    </w:p>
    <w:p>
      <w:pPr>
        <w:spacing w:after="18"/>
        <w:ind w:left="300" w:hanging="300"/>
      </w:pPr>
      <w:r>
        <w:rPr>
          <w:b/>
          <w:bCs/>
          <w:color w:val="8186EF"/>
          <w:sz w:val="16"/>
          <w:szCs w:val="16"/>
        </w:rPr>
        <w:t xml:space="preserve">12  </w:t>
      </w:r>
      <w:r>
        <w:rPr>
          <w:sz w:val="16"/>
          <w:szCs w:val="16"/>
        </w:rPr>
        <w:t xml:space="preserve">The book gives Restricted for a noncurrent purpose as the reason of Cash set aside in a sinking fund to repay bonds in 2029.</w:t>
      </w:r>
    </w:p>
    <w:p>
      <w:pPr>
        <w:spacing w:after="18"/>
        <w:ind w:left="300" w:hanging="300"/>
      </w:pPr>
      <w:r>
        <w:rPr>
          <w:b/>
          <w:bCs/>
          <w:color w:val="8186EF"/>
          <w:sz w:val="16"/>
          <w:szCs w:val="16"/>
        </w:rPr>
        <w:t xml:space="preserve">13  </w:t>
      </w:r>
      <w:r>
        <w:rPr>
          <w:sz w:val="16"/>
          <w:szCs w:val="16"/>
        </w:rPr>
        <w:t xml:space="preserve">Current means one year or the operating cycle, whichever is longer. A is wrong: The one-year test applies only when the operating cycle is shorter. C is wrong: Inventory in the normal cycle is not split.</w:t>
      </w:r>
    </w:p>
    <w:p>
      <w:pPr>
        <w:spacing w:after="18"/>
        <w:ind w:left="300" w:hanging="300"/>
      </w:pPr>
      <w:r>
        <w:rPr>
          <w:b/>
          <w:bCs/>
          <w:color w:val="8186EF"/>
          <w:sz w:val="16"/>
          <w:szCs w:val="16"/>
        </w:rPr>
        <w:t xml:space="preserve">14  </w:t>
      </w:r>
      <w:r>
        <w:rPr>
          <w:sz w:val="16"/>
          <w:szCs w:val="16"/>
        </w:rPr>
        <w:t xml:space="preserve">Current assets and current liabilities fall by the same amount; with a ratio above 1, the ratio rises. A is wrong: Working capital is unchanged because both sides fall equally. B is wrong: Working capital is the difference, which does not change; the ratio does.</w:t>
      </w:r>
    </w:p>
    <w:p>
      <w:pPr>
        <w:spacing w:after="18"/>
        <w:ind w:left="300" w:hanging="300"/>
      </w:pPr>
      <w:r>
        <w:rPr>
          <w:b/>
          <w:bCs/>
          <w:color w:val="8186EF"/>
          <w:sz w:val="16"/>
          <w:szCs w:val="16"/>
        </w:rPr>
        <w:t xml:space="preserve">15  </w:t>
      </w:r>
      <w:r>
        <w:rPr>
          <w:sz w:val="16"/>
          <w:szCs w:val="16"/>
        </w:rPr>
        <w:t xml:space="preserve">Adding the same amount to both terms moves a ratio below 1 toward 1. B is wrong: A ratio falls only if it starts above 1. C is wrong: Equal changes leave working capital, not the ratio, unchanged.</w:t>
      </w:r>
    </w:p>
    <w:p>
      <w:pPr>
        <w:spacing w:after="18"/>
        <w:ind w:left="300" w:hanging="300"/>
      </w:pPr>
      <w:r>
        <w:rPr>
          <w:b/>
          <w:bCs/>
          <w:color w:val="8186EF"/>
          <w:sz w:val="16"/>
          <w:szCs w:val="16"/>
        </w:rPr>
        <w:t xml:space="preserve">16  </w:t>
      </w:r>
      <w:r>
        <w:rPr>
          <w:sz w:val="16"/>
          <w:szCs w:val="16"/>
        </w:rPr>
        <w:t xml:space="preserve">A waiver for more than one year obtained before issuance keeps the debt noncurrent. A is wrong: This is the IFRS answer. B is wrong: The waiver removes the lender's right to demand payment.</w:t>
      </w:r>
    </w:p>
    <w:p>
      <w:pPr>
        <w:spacing w:after="18"/>
        <w:ind w:left="300" w:hanging="300"/>
      </w:pPr>
      <w:r>
        <w:rPr>
          <w:b/>
          <w:bCs/>
          <w:color w:val="8186EF"/>
          <w:sz w:val="16"/>
          <w:szCs w:val="16"/>
        </w:rPr>
        <w:t xml:space="preserve">17  </w:t>
      </w:r>
      <w:r>
        <w:rPr>
          <w:sz w:val="16"/>
          <w:szCs w:val="16"/>
        </w:rPr>
        <w:t xml:space="preserve">Debt due on demand is current regardless of expectations. A is wrong: The lender's legal right, not expected behaviour, decides. C is wrong: The right to demand payment makes it current now.</w:t>
      </w:r>
    </w:p>
    <w:p>
      <w:pPr>
        <w:spacing w:after="18"/>
        <w:ind w:left="300" w:hanging="300"/>
      </w:pPr>
      <w:r>
        <w:rPr>
          <w:b/>
          <w:bCs/>
          <w:color w:val="8186EF"/>
          <w:sz w:val="16"/>
          <w:szCs w:val="16"/>
        </w:rPr>
        <w:t xml:space="preserve">18  </w:t>
      </w:r>
      <w:r>
        <w:rPr>
          <w:sz w:val="16"/>
          <w:szCs w:val="16"/>
        </w:rPr>
        <w:t xml:space="preserve">Current assets of $8,380,000 minus current liabilities of $3,570,000. A is wrong: This subtracts total liabilities, not current liabilities. C is wrong: These are current assets only; current liabilities are not deducted.</w:t>
      </w:r>
    </w:p>
    <w:p>
      <w:pPr>
        <w:spacing w:after="18"/>
        <w:ind w:left="300" w:hanging="300"/>
      </w:pPr>
      <w:r>
        <w:rPr>
          <w:b/>
          <w:bCs/>
          <w:color w:val="8186EF"/>
          <w:sz w:val="16"/>
          <w:szCs w:val="16"/>
        </w:rPr>
        <w:t xml:space="preserve">19  </w:t>
      </w:r>
      <w:r>
        <w:rPr>
          <w:sz w:val="16"/>
          <w:szCs w:val="16"/>
        </w:rPr>
        <w:t xml:space="preserve">Liquidity is the ability to pay short-term obligations as they fall due. B is wrong: Solvency is about paying all debts over the long term. C is wrong: Profitability is measured on the income statement, not by short-term payment ability.</w:t>
      </w:r>
    </w:p>
    <w:p>
      <w:pPr>
        <w:spacing w:after="18"/>
        <w:ind w:left="300" w:hanging="300"/>
      </w:pPr>
      <w:r>
        <w:rPr>
          <w:b/>
          <w:bCs/>
          <w:color w:val="8186EF"/>
          <w:sz w:val="16"/>
          <w:szCs w:val="16"/>
        </w:rPr>
        <w:t xml:space="preserve">20  </w:t>
      </w:r>
      <w:r>
        <w:rPr>
          <w:sz w:val="16"/>
          <w:szCs w:val="16"/>
        </w:rPr>
        <w:t xml:space="preserve">CMA questions use exact terms, and one word can change the answer.</w:t>
      </w:r>
    </w:p>
    <w:p>
      <w:pPr>
        <w:spacing w:after="18"/>
        <w:ind w:left="300" w:hanging="300"/>
      </w:pPr>
      <w:r>
        <w:rPr>
          <w:b/>
          <w:bCs/>
          <w:color w:val="8186EF"/>
          <w:sz w:val="16"/>
          <w:szCs w:val="16"/>
        </w:rPr>
        <w:t xml:space="preserve">25  </w:t>
      </w:r>
      <w:r>
        <w:rPr>
          <w:sz w:val="16"/>
          <w:szCs w:val="16"/>
        </w:rPr>
        <w:t xml:space="preserve">The book’s own table pairs Cash surrender value with “Noncurrent asset: it is not expected to be turned into cash in the operating cycle.”.</w:t>
      </w:r>
    </w:p>
    <w:p/>
    <w:p>
      <w:pPr>
        <w:sectPr>
          <w:headerReference w:type="default" r:id="rIdHdr1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2.3</w:t>
      </w:r>
    </w:p>
    <w:p>
      <w:pPr>
        <w:spacing w:after="8"/>
      </w:pPr>
      <w:r>
        <w:rPr>
          <w:color w:val="23265A"/>
          <w:sz w:val="22"/>
          <w:szCs w:val="22"/>
        </w:rPr>
        <w:t xml:space="preserve">Classifying debt</w:t>
      </w:r>
    </w:p>
    <w:p>
      <w:pPr>
        <w:spacing w:after="130"/>
      </w:pPr>
      <w:r>
        <w:rPr>
          <w:color w:val="6B7280"/>
          <w:sz w:val="20"/>
          <w:szCs w:val="20"/>
        </w:rPr>
        <w:t xml:space="preserve">section 2.3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964"/>
        <w:gridCol w:w="2644"/>
        <w:gridCol w:w="499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23"/>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377"/>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6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23"/>
            <w:tcMar>
              <w:top w:type="dxa" w:w="50"/>
              <w:left w:type="dxa" w:w="110"/>
              <w:bottom w:type="dxa" w:w="50"/>
              <w:right w:type="dxa" w:w="110"/>
            </w:tcMar>
          </w:tcPr>
          <w:p>
            <w:pPr>
              <w:spacing w:before="26" w:after="26"/>
            </w:pPr>
            <w:r>
              <w:rPr>
                <w:color w:val="232733"/>
                <w:sz w:val="16"/>
                <w:szCs w:val="16"/>
              </w:rPr>
              <w:t xml:space="preserve">Classifying debt</w:t>
            </w:r>
          </w:p>
        </w:tc>
        <w:tc>
          <w:tcPr>
            <w:tcW w:type="pct" w:w="1377"/>
            <w:tcMar>
              <w:top w:type="dxa" w:w="50"/>
              <w:left w:type="dxa" w:w="110"/>
              <w:bottom w:type="dxa" w:w="50"/>
              <w:right w:type="dxa" w:w="110"/>
            </w:tcMar>
          </w:tcPr>
          <w:p>
            <w:pPr>
              <w:spacing w:before="26" w:after="26"/>
            </w:pPr>
            <w:r>
              <w:rPr>
                <w:color w:val="232733"/>
                <w:sz w:val="16"/>
                <w:szCs w:val="16"/>
              </w:rPr>
              <w:t xml:space="preserve">a figure to read · Situation at the reporting date</w:t>
            </w:r>
          </w:p>
        </w:tc>
        <w:tc>
          <w:tcPr>
            <w:tcW w:type="pct" w:w="2600"/>
            <w:tcMar>
              <w:top w:type="dxa" w:w="50"/>
              <w:left w:type="dxa" w:w="110"/>
              <w:bottom w:type="dxa" w:w="50"/>
              <w:right w:type="dxa" w:w="110"/>
            </w:tcMar>
          </w:tcPr>
          <w:p>
            <w:pPr>
              <w:spacing w:before="26" w:after="26"/>
            </w:pPr>
            <w:r>
              <w:rPr>
                <w:color w:val="232733"/>
                <w:sz w:val="16"/>
                <w:szCs w:val="16"/>
              </w:rPr>
              <w:t xml:space="preserve">A loss from a lawsuit is probable. Lawyers estimate it at between $40,000 and $100,000, with no amount more likely than another. Under U.S. GAAP the company accrues:</w:t>
            </w:r>
          </w:p>
        </w:tc>
      </w:tr>
      <w:tr>
        <w:tc>
          <w:tcPr>
            <w:tcW w:type="pct" w:w="1023"/>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377"/>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current assets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callable debt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financial flexibility</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grace period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grace period   ·   subsequent events   ·   callable debt   ·   covenant   ·   solvency   ·   waiver</w:t>
      </w:r>
    </w:p>
    <w:p>
      <w:pPr>
        <w:spacing w:before="36" w:after="36"/>
        <w:ind w:left="300"/>
      </w:pPr>
      <w:r>
        <w:rPr>
          <w:sz w:val="19"/>
          <w:szCs w:val="19"/>
        </w:rPr>
        <w:t xml:space="preserve">If a company breaks a </w:t>
      </w:r>
      <w:r>
        <w:rPr>
          <w:u w:val="single"/>
          <w:sz w:val="19"/>
          <w:szCs w:val="19"/>
        </w:rPr>
        <w:t xml:space="preserve">           </w:t>
      </w:r>
      <w:r>
        <w:rPr>
          <w:sz w:val="19"/>
          <w:szCs w:val="19"/>
        </w:rPr>
        <w:t xml:space="preserve">, the lender may be able to demand repayment at once. Such </w:t>
      </w:r>
      <w:r>
        <w:rPr>
          <w:u w:val="single"/>
          <w:sz w:val="19"/>
          <w:szCs w:val="19"/>
        </w:rPr>
        <w:t xml:space="preserve">               </w:t>
      </w:r>
      <w:r>
        <w:rPr>
          <w:sz w:val="19"/>
          <w:szCs w:val="19"/>
        </w:rPr>
        <w:t xml:space="preserve"> is current, even if the company does not expect the lender to act. It stays noncurrent only if, before the statements are issued, the lender gives a </w:t>
      </w:r>
      <w:r>
        <w:rPr>
          <w:u w:val="single"/>
          <w:sz w:val="19"/>
          <w:szCs w:val="19"/>
        </w:rPr>
        <w:t xml:space="preserve">           </w:t>
      </w:r>
      <w:r>
        <w:rPr>
          <w:sz w:val="19"/>
          <w:szCs w:val="19"/>
        </w:rPr>
        <w:t xml:space="preserve"> for more than one year, or a </w:t>
      </w:r>
      <w:r>
        <w:rPr>
          <w:u w:val="single"/>
          <w:sz w:val="19"/>
          <w:szCs w:val="19"/>
        </w:rPr>
        <w:t xml:space="preserve">              </w:t>
      </w:r>
      <w:r>
        <w:rPr>
          <w:sz w:val="19"/>
          <w:szCs w:val="19"/>
        </w:rPr>
        <w:t xml:space="preserve"> exists and the company will probably cure the violation within it.</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solvency   ·   subsequent events   ·   refinancing   ·   waiver</w:t>
      </w:r>
    </w:p>
    <w:p>
      <w:pPr>
        <w:spacing w:before="36" w:after="36"/>
        <w:ind w:left="300"/>
      </w:pPr>
      <w:r>
        <w:rPr>
          <w:sz w:val="19"/>
          <w:szCs w:val="19"/>
        </w:rPr>
        <w:t xml:space="preserve">Decision tree for classifying debt as current or noncurrent under U.S. IAS 1 asks one question: at the reporting date, does the company have a right to defer settlement for at least twelve months? A </w:t>
      </w:r>
      <w:r>
        <w:rPr>
          <w:u w:val="single"/>
          <w:sz w:val="19"/>
          <w:szCs w:val="19"/>
        </w:rPr>
        <w:t xml:space="preserve">           </w:t>
      </w:r>
      <w:r>
        <w:rPr>
          <w:sz w:val="19"/>
          <w:szCs w:val="19"/>
        </w:rPr>
        <w:t xml:space="preserve"> or </w:t>
      </w:r>
      <w:r>
        <w:rPr>
          <w:u w:val="single"/>
          <w:sz w:val="19"/>
          <w:szCs w:val="19"/>
        </w:rPr>
        <w:t xml:space="preserve">             </w:t>
      </w:r>
      <w:r>
        <w:rPr>
          <w:sz w:val="19"/>
          <w:szCs w:val="19"/>
        </w:rPr>
        <w:t xml:space="preserve"> obtained after the reporting date does not count.</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waiver   ·   covenant   ·   solvency   ·   subsequent events</w:t>
      </w:r>
    </w:p>
    <w:p>
      <w:pPr>
        <w:spacing w:before="36" w:after="36"/>
        <w:ind w:left="300"/>
      </w:pPr>
      <w:r>
        <w:rPr>
          <w:sz w:val="19"/>
          <w:szCs w:val="19"/>
        </w:rPr>
        <w:t xml:space="preserve">SC2-5 A five-year loan is repaid in equal annual installments. SC2-6 At December 31 a company breaks a loan </w:t>
      </w:r>
      <w:r>
        <w:rPr>
          <w:u w:val="single"/>
          <w:sz w:val="19"/>
          <w:szCs w:val="19"/>
        </w:rPr>
        <w:t xml:space="preserve">           </w:t>
      </w:r>
      <w:r>
        <w:rPr>
          <w:sz w:val="19"/>
          <w:szCs w:val="19"/>
        </w:rPr>
        <w:t xml:space="preserve">, so the loan is payable on demand. On January 15, before the statements are issued, the bank gives an 18-month </w:t>
      </w:r>
      <w:r>
        <w:rPr>
          <w:u w:val="single"/>
          <w:sz w:val="19"/>
          <w:szCs w:val="19"/>
        </w:rPr>
        <w:t xml:space="preserve">           </w:t>
      </w:r>
      <w:r>
        <w:rPr>
          <w:sz w:val="19"/>
          <w:szCs w:val="19"/>
        </w:rPr>
        <w:t xml:space="preserve">.</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Classifying debt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34050" cy="356115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27"/>
        <w:gridCol w:w="2318"/>
        <w:gridCol w:w="255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Situation at the reporting date — the book’s own table</w:t>
            </w:r>
          </w:p>
        </w:tc>
      </w:tr>
      <w:tr>
        <w:tc>
          <w:tcPr>
            <w:tcW w:type="pct" w:w="2462"/>
            <w:tcMar>
              <w:top w:type="dxa" w:w="50"/>
              <w:left w:type="dxa" w:w="110"/>
              <w:bottom w:type="dxa" w:w="50"/>
              <w:right w:type="dxa" w:w="110"/>
            </w:tcMar>
          </w:tcPr>
          <w:p>
            <w:pPr>
              <w:spacing w:before="26" w:after="26"/>
            </w:pPr>
            <w:r>
              <w:rPr>
                <w:b/>
                <w:bCs/>
                <w:color w:val="353A7C"/>
                <w:sz w:val="15"/>
                <w:szCs w:val="15"/>
              </w:rPr>
              <w:t xml:space="preserve">Situation at the reporting date</w:t>
            </w:r>
          </w:p>
        </w:tc>
        <w:tc>
          <w:tcPr>
            <w:tcW w:type="pct" w:w="1207"/>
            <w:tcMar>
              <w:top w:type="dxa" w:w="50"/>
              <w:left w:type="dxa" w:w="110"/>
              <w:bottom w:type="dxa" w:w="50"/>
              <w:right w:type="dxa" w:w="110"/>
            </w:tcMar>
          </w:tcPr>
          <w:p>
            <w:pPr>
              <w:spacing w:before="26" w:after="26"/>
            </w:pPr>
            <w:r>
              <w:rPr>
                <w:b/>
                <w:bCs/>
                <w:color w:val="353A7C"/>
                <w:sz w:val="15"/>
                <w:szCs w:val="15"/>
              </w:rPr>
              <w:t xml:space="preserve">U.S. GAAP (ASC 470-10)</w:t>
            </w:r>
          </w:p>
        </w:tc>
        <w:tc>
          <w:tcPr>
            <w:tcW w:type="pct" w:w="1331"/>
            <w:tcMar>
              <w:top w:type="dxa" w:w="50"/>
              <w:left w:type="dxa" w:w="110"/>
              <w:bottom w:type="dxa" w:w="50"/>
              <w:right w:type="dxa" w:w="110"/>
            </w:tcMar>
          </w:tcPr>
          <w:p>
            <w:pPr>
              <w:spacing w:before="26" w:after="26"/>
            </w:pPr>
            <w:r>
              <w:rPr>
                <w:b/>
                <w:bCs/>
                <w:color w:val="353A7C"/>
                <w:sz w:val="15"/>
                <w:szCs w:val="15"/>
              </w:rPr>
              <w:t xml:space="preserve">IFRS (IAS 1)</w:t>
            </w:r>
          </w:p>
        </w:tc>
      </w:tr>
      <w:tr>
        <w:tc>
          <w:tcPr>
            <w:tcW w:type="pct" w:w="2462"/>
            <w:tcMar>
              <w:top w:type="dxa" w:w="50"/>
              <w:left w:type="dxa" w:w="110"/>
              <w:bottom w:type="dxa" w:w="50"/>
              <w:right w:type="dxa" w:w="110"/>
            </w:tcMar>
          </w:tcPr>
          <w:p>
            <w:pPr>
              <w:spacing w:before="26" w:after="26"/>
            </w:pPr>
            <w:r>
              <w:rPr>
                <w:color w:val="232733"/>
                <w:sz w:val="16"/>
                <w:szCs w:val="16"/>
              </w:rPr>
              <w:t xml:space="preserve">Short-term debt refinanced long-term after year-end, before issuance</w:t>
            </w:r>
          </w:p>
        </w:tc>
        <w:tc>
          <w:tcPr>
            <w:tcW w:type="pct" w:w="1207"/>
            <w:tcMar>
              <w:top w:type="dxa" w:w="50"/>
              <w:left w:type="dxa" w:w="110"/>
              <w:bottom w:type="dxa" w:w="50"/>
              <w:right w:type="dxa" w:w="110"/>
            </w:tcMar>
          </w:tcPr>
          <w:p>
            <w:pPr>
              <w:spacing w:before="26" w:after="26"/>
            </w:pPr>
            <w:r>
              <w:rPr>
                <w:color w:val="232733"/>
                <w:sz w:val="16"/>
                <w:szCs w:val="16"/>
              </w:rPr>
              <w:t xml:space="preserve">Noncurrent (intent and demonstrated ability)</w:t>
            </w:r>
          </w:p>
        </w:tc>
        <w:tc>
          <w:tcPr>
            <w:tcW w:type="pct" w:w="1331"/>
            <w:tcMar>
              <w:top w:type="dxa" w:w="50"/>
              <w:left w:type="dxa" w:w="110"/>
              <w:bottom w:type="dxa" w:w="50"/>
              <w:right w:type="dxa" w:w="110"/>
            </w:tcMar>
          </w:tcPr>
          <w:p>
            <w:pPr>
              <w:spacing w:before="26" w:after="26"/>
            </w:pPr>
            <w:r>
              <w:rPr>
                <w:color w:val="232733"/>
                <w:sz w:val="16"/>
                <w:szCs w:val="16"/>
              </w:rPr>
              <w:t xml:space="preserve">Current (no right to defer at the reporting date)</w:t>
            </w:r>
          </w:p>
        </w:tc>
      </w:tr>
      <w:tr>
        <w:tc>
          <w:tcPr>
            <w:tcW w:type="pct" w:w="2462"/>
            <w:shd w:fill="FBFAF6" w:val="clear"/>
            <w:tcMar>
              <w:top w:type="dxa" w:w="50"/>
              <w:left w:type="dxa" w:w="110"/>
              <w:bottom w:type="dxa" w:w="50"/>
              <w:right w:type="dxa" w:w="110"/>
            </w:tcMar>
          </w:tcPr>
          <w:p>
            <w:pPr>
              <w:spacing w:before="26" w:after="26"/>
            </w:pPr>
            <w:r>
              <w:rPr>
                <w:color w:val="232733"/>
                <w:sz w:val="16"/>
                <w:szCs w:val="16"/>
              </w:rPr>
              <w:t xml:space="preserve">Covenant broken at year-end; waiver for more than 12 months obtained after year-end</w:t>
            </w:r>
          </w:p>
        </w:tc>
        <w:tc>
          <w:tcPr>
            <w:tcW w:type="pct" w:w="1207"/>
            <w:shd w:fill="FBFAF6" w:val="clear"/>
            <w:tcMar>
              <w:top w:type="dxa" w:w="50"/>
              <w:left w:type="dxa" w:w="110"/>
              <w:bottom w:type="dxa" w:w="50"/>
              <w:right w:type="dxa" w:w="110"/>
            </w:tcMar>
          </w:tcPr>
          <w:p>
            <w:pPr>
              <w:spacing w:before="26" w:after="26"/>
            </w:pPr>
            <w:r>
              <w:rPr>
                <w:color w:val="232733"/>
                <w:sz w:val="16"/>
                <w:szCs w:val="16"/>
              </w:rPr>
              <w:t xml:space="preserve">Noncurrent</w:t>
            </w:r>
          </w:p>
        </w:tc>
        <w:tc>
          <w:tcPr>
            <w:tcW w:type="pct" w:w="1331"/>
            <w:shd w:fill="FBFAF6" w:val="clear"/>
            <w:tcMar>
              <w:top w:type="dxa" w:w="50"/>
              <w:left w:type="dxa" w:w="110"/>
              <w:bottom w:type="dxa" w:w="50"/>
              <w:right w:type="dxa" w:w="110"/>
            </w:tcMar>
          </w:tcPr>
          <w:p>
            <w:pPr>
              <w:spacing w:before="26" w:after="26"/>
            </w:pPr>
            <w:r>
              <w:rPr>
                <w:color w:val="232733"/>
                <w:sz w:val="16"/>
                <w:szCs w:val="16"/>
              </w:rPr>
              <w:t xml:space="preserve">Current</w:t>
            </w:r>
          </w:p>
        </w:tc>
      </w:tr>
      <w:tr>
        <w:tc>
          <w:tcPr>
            <w:tcW w:type="pct" w:w="2462"/>
            <w:tcMar>
              <w:top w:type="dxa" w:w="50"/>
              <w:left w:type="dxa" w:w="110"/>
              <w:bottom w:type="dxa" w:w="50"/>
              <w:right w:type="dxa" w:w="110"/>
            </w:tcMar>
          </w:tcPr>
          <w:p>
            <w:pPr>
              <w:spacing w:before="26" w:after="26"/>
            </w:pPr>
            <w:r>
              <w:rPr>
                <w:color w:val="232733"/>
                <w:sz w:val="16"/>
                <w:szCs w:val="16"/>
              </w:rPr>
              <w:t xml:space="preserve">Covenant broken at year-end; waiver obtained on or before year-end</w:t>
            </w:r>
          </w:p>
        </w:tc>
        <w:tc>
          <w:tcPr>
            <w:tcW w:type="pct" w:w="1207"/>
            <w:tcMar>
              <w:top w:type="dxa" w:w="50"/>
              <w:left w:type="dxa" w:w="110"/>
              <w:bottom w:type="dxa" w:w="50"/>
              <w:right w:type="dxa" w:w="110"/>
            </w:tcMar>
          </w:tcPr>
          <w:p>
            <w:pPr>
              <w:spacing w:before="26" w:after="26"/>
            </w:pPr>
            <w:r>
              <w:rPr>
                <w:color w:val="232733"/>
                <w:sz w:val="16"/>
                <w:szCs w:val="16"/>
              </w:rPr>
              <w:t xml:space="preserve">Noncurrent</w:t>
            </w:r>
          </w:p>
        </w:tc>
        <w:tc>
          <w:tcPr>
            <w:tcW w:type="pct" w:w="1331"/>
            <w:tcMar>
              <w:top w:type="dxa" w:w="50"/>
              <w:left w:type="dxa" w:w="110"/>
              <w:bottom w:type="dxa" w:w="50"/>
              <w:right w:type="dxa" w:w="110"/>
            </w:tcMar>
          </w:tcPr>
          <w:p>
            <w:pPr>
              <w:spacing w:before="26" w:after="26"/>
            </w:pPr>
            <w:r>
              <w:rPr>
                <w:color w:val="232733"/>
                <w:sz w:val="16"/>
                <w:szCs w:val="16"/>
              </w:rPr>
              <w:t xml:space="preserve">Noncurrent</w:t>
            </w:r>
          </w:p>
        </w:tc>
      </w:tr>
      <w:tr>
        <w:tc>
          <w:tcPr>
            <w:tcW w:type="pct" w:w="2462"/>
            <w:shd w:fill="FBFAF6" w:val="clear"/>
            <w:tcMar>
              <w:top w:type="dxa" w:w="50"/>
              <w:left w:type="dxa" w:w="110"/>
              <w:bottom w:type="dxa" w:w="50"/>
              <w:right w:type="dxa" w:w="110"/>
            </w:tcMar>
          </w:tcPr>
          <w:p>
            <w:pPr>
              <w:spacing w:before="26" w:after="26"/>
            </w:pPr>
            <w:r>
              <w:rPr>
                <w:color w:val="232733"/>
                <w:sz w:val="16"/>
                <w:szCs w:val="16"/>
              </w:rPr>
              <w:t xml:space="preserve">Covenant tested only after year-end (future compliance doubtful)</w:t>
            </w:r>
          </w:p>
        </w:tc>
        <w:tc>
          <w:tcPr>
            <w:tcW w:type="pct" w:w="1207"/>
            <w:shd w:fill="FBFAF6" w:val="clear"/>
            <w:tcMar>
              <w:top w:type="dxa" w:w="50"/>
              <w:left w:type="dxa" w:w="110"/>
              <w:bottom w:type="dxa" w:w="50"/>
              <w:right w:type="dxa" w:w="110"/>
            </w:tcMar>
          </w:tcPr>
          <w:p>
            <w:pPr>
              <w:spacing w:before="26" w:after="26"/>
            </w:pPr>
            <w:r>
              <w:rPr>
                <w:color w:val="232733"/>
                <w:sz w:val="16"/>
                <w:szCs w:val="16"/>
              </w:rPr>
              <w:t xml:space="preserve">Noncurrent; disclose</w:t>
            </w:r>
          </w:p>
        </w:tc>
        <w:tc>
          <w:tcPr>
            <w:tcW w:type="pct" w:w="1331"/>
            <w:shd w:fill="FBFAF6" w:val="clear"/>
            <w:tcMar>
              <w:top w:type="dxa" w:w="50"/>
              <w:left w:type="dxa" w:w="110"/>
              <w:bottom w:type="dxa" w:w="50"/>
              <w:right w:type="dxa" w:w="110"/>
            </w:tcMar>
          </w:tcPr>
          <w:p>
            <w:pPr>
              <w:spacing w:before="26" w:after="26"/>
            </w:pPr>
            <w:r>
              <w:rPr>
                <w:color w:val="232733"/>
                <w:sz w:val="16"/>
                <w:szCs w:val="16"/>
              </w:rPr>
              <w:t xml:space="preserve">Noncurrent; disclose the risk</w:t>
            </w:r>
          </w:p>
        </w:tc>
      </w:tr>
      <w:tr>
        <w:tc>
          <w:tcPr>
            <w:tcW w:type="pct" w:w="2462"/>
            <w:tcMar>
              <w:top w:type="dxa" w:w="50"/>
              <w:left w:type="dxa" w:w="110"/>
              <w:bottom w:type="dxa" w:w="50"/>
              <w:right w:type="dxa" w:w="110"/>
            </w:tcMar>
          </w:tcPr>
          <w:p>
            <w:pPr>
              <w:spacing w:before="26" w:after="26"/>
            </w:pPr>
            <w:r>
              <w:rPr>
                <w:color w:val="232733"/>
                <w:sz w:val="16"/>
                <w:szCs w:val="16"/>
              </w:rPr>
              <w:t xml:space="preserve">Subjective acceleration clause</w:t>
            </w:r>
          </w:p>
        </w:tc>
        <w:tc>
          <w:tcPr>
            <w:tcW w:type="pct" w:w="1207"/>
            <w:tcMar>
              <w:top w:type="dxa" w:w="50"/>
              <w:left w:type="dxa" w:w="110"/>
              <w:bottom w:type="dxa" w:w="50"/>
              <w:right w:type="dxa" w:w="110"/>
            </w:tcMar>
          </w:tcPr>
          <w:p>
            <w:pPr>
              <w:spacing w:before="26" w:after="26"/>
            </w:pPr>
            <w:r>
              <w:rPr>
                <w:color w:val="232733"/>
                <w:sz w:val="16"/>
                <w:szCs w:val="16"/>
              </w:rPr>
              <w:t xml:space="preserve">Current only if acceleration is probable</w:t>
            </w:r>
          </w:p>
        </w:tc>
        <w:tc>
          <w:tcPr>
            <w:tcW w:type="pct" w:w="1331"/>
            <w:tcMar>
              <w:top w:type="dxa" w:w="50"/>
              <w:left w:type="dxa" w:w="110"/>
              <w:bottom w:type="dxa" w:w="50"/>
              <w:right w:type="dxa" w:w="110"/>
            </w:tcMar>
          </w:tcPr>
          <w:p>
            <w:pPr>
              <w:spacing w:before="26" w:after="26"/>
            </w:pPr>
            <w:r>
              <w:rPr>
                <w:color w:val="232733"/>
                <w:sz w:val="16"/>
                <w:szCs w:val="16"/>
              </w:rPr>
              <w:t xml:space="preserve">Ignored unless it removes the right to defer</w:t>
            </w:r>
          </w:p>
        </w:tc>
      </w:tr>
      <w:tr>
        <w:tc>
          <w:tcPr>
            <w:tcW w:type="pct" w:w="2462"/>
            <w:shd w:fill="FBFAF6" w:val="clear"/>
            <w:tcMar>
              <w:top w:type="dxa" w:w="50"/>
              <w:left w:type="dxa" w:w="110"/>
              <w:bottom w:type="dxa" w:w="50"/>
              <w:right w:type="dxa" w:w="110"/>
            </w:tcMar>
          </w:tcPr>
          <w:p>
            <w:pPr>
              <w:spacing w:before="26" w:after="26"/>
            </w:pPr>
            <w:r>
              <w:rPr>
                <w:color w:val="232733"/>
                <w:sz w:val="16"/>
                <w:szCs w:val="16"/>
              </w:rPr>
              <w:t xml:space="preserve">Deferred tax assets and liabilities</w:t>
            </w:r>
          </w:p>
        </w:tc>
        <w:tc>
          <w:tcPr>
            <w:tcW w:type="pct" w:w="1207"/>
            <w:shd w:fill="FBFAF6" w:val="clear"/>
            <w:tcMar>
              <w:top w:type="dxa" w:w="50"/>
              <w:left w:type="dxa" w:w="110"/>
              <w:bottom w:type="dxa" w:w="50"/>
              <w:right w:type="dxa" w:w="110"/>
            </w:tcMar>
          </w:tcPr>
          <w:p>
            <w:pPr>
              <w:spacing w:before="26" w:after="26"/>
            </w:pPr>
            <w:r>
              <w:rPr>
                <w:color w:val="232733"/>
                <w:sz w:val="16"/>
                <w:szCs w:val="16"/>
              </w:rPr>
              <w:t xml:space="preserve">All noncurrent</w:t>
            </w:r>
          </w:p>
        </w:tc>
        <w:tc>
          <w:tcPr>
            <w:tcW w:type="pct" w:w="1331"/>
            <w:shd w:fill="FBFAF6" w:val="clear"/>
            <w:tcMar>
              <w:top w:type="dxa" w:w="50"/>
              <w:left w:type="dxa" w:w="110"/>
              <w:bottom w:type="dxa" w:w="50"/>
              <w:right w:type="dxa" w:w="110"/>
            </w:tcMar>
          </w:tcPr>
          <w:p>
            <w:pPr>
              <w:spacing w:before="26" w:after="26"/>
            </w:pPr>
            <w:r>
              <w:rPr>
                <w:color w:val="232733"/>
                <w:sz w:val="16"/>
                <w:szCs w:val="16"/>
              </w:rPr>
              <w:t xml:space="preserve">All non-current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2.1?</w:t>
      </w:r>
    </w:p>
    <w:p>
      <w:pPr>
        <w:spacing w:after="18"/>
        <w:ind w:left="560" w:hanging="260"/>
      </w:pPr>
      <w:r>
        <w:rPr>
          <w:b/>
          <w:bCs/>
          <w:color w:val="8186EF"/>
          <w:sz w:val="18"/>
          <w:szCs w:val="18"/>
        </w:rPr>
        <w:t xml:space="preserve">A. </w:t>
      </w:r>
      <w:r>
        <w:rPr>
          <w:sz w:val="18"/>
          <w:szCs w:val="18"/>
        </w:rPr>
        <w:t xml:space="preserve">Purpose and structure of the balance sheet</w:t>
      </w:r>
    </w:p>
    <w:p>
      <w:pPr>
        <w:spacing w:after="18"/>
        <w:ind w:left="560" w:hanging="260"/>
      </w:pPr>
      <w:r>
        <w:rPr>
          <w:b/>
          <w:bCs/>
          <w:color w:val="8186EF"/>
          <w:sz w:val="18"/>
          <w:szCs w:val="18"/>
        </w:rPr>
        <w:t xml:space="preserve">B. </w:t>
      </w:r>
      <w:r>
        <w:rPr>
          <w:sz w:val="18"/>
          <w:szCs w:val="18"/>
        </w:rPr>
        <w:t xml:space="preserve">Classifying debt</w:t>
      </w:r>
    </w:p>
    <w:p>
      <w:pPr>
        <w:spacing w:after="18"/>
        <w:ind w:left="560" w:hanging="260"/>
      </w:pPr>
      <w:r>
        <w:rPr>
          <w:b/>
          <w:bCs/>
          <w:color w:val="8186EF"/>
          <w:sz w:val="18"/>
          <w:szCs w:val="18"/>
        </w:rPr>
        <w:t xml:space="preserve">C. </w:t>
      </w:r>
      <w:r>
        <w:rPr>
          <w:sz w:val="18"/>
          <w:szCs w:val="18"/>
        </w:rPr>
        <w:t xml:space="preserve">Current and noncurrent items</w:t>
      </w:r>
    </w:p>
    <w:p>
      <w:pPr>
        <w:spacing w:after="18"/>
        <w:ind w:left="560" w:hanging="260"/>
      </w:pPr>
      <w:r>
        <w:rPr>
          <w:b/>
          <w:bCs/>
          <w:color w:val="8186EF"/>
          <w:sz w:val="18"/>
          <w:szCs w:val="18"/>
        </w:rPr>
        <w:t xml:space="preserve">D. </w:t>
      </w:r>
      <w:r>
        <w:rPr>
          <w:sz w:val="18"/>
          <w:szCs w:val="18"/>
        </w:rPr>
        <w:t xml:space="preserve">Other presentation matters</w:t>
      </w:r>
    </w:p>
    <w:p>
      <w:pPr>
        <w:spacing w:before="40" w:after="16"/>
        <w:ind w:left="300" w:hanging="300"/>
      </w:pPr>
      <w:r>
        <w:rPr>
          <w:b/>
          <w:bCs/>
          <w:color w:val="353A7C"/>
          <w:sz w:val="19"/>
          <w:szCs w:val="19"/>
        </w:rPr>
        <w:t xml:space="preserve">6.  </w:t>
      </w:r>
      <w:r>
        <w:rPr>
          <w:sz w:val="19"/>
          <w:szCs w:val="19"/>
        </w:rPr>
        <w:t xml:space="preserve">Which part of this chapter is section 2.2?</w:t>
      </w:r>
    </w:p>
    <w:p>
      <w:pPr>
        <w:spacing w:after="18"/>
        <w:ind w:left="560" w:hanging="260"/>
      </w:pPr>
      <w:r>
        <w:rPr>
          <w:b/>
          <w:bCs/>
          <w:color w:val="8186EF"/>
          <w:sz w:val="18"/>
          <w:szCs w:val="18"/>
        </w:rPr>
        <w:t xml:space="preserve">A. </w:t>
      </w:r>
      <w:r>
        <w:rPr>
          <w:sz w:val="18"/>
          <w:szCs w:val="18"/>
        </w:rPr>
        <w:t xml:space="preserve">Classifying debt</w:t>
      </w:r>
    </w:p>
    <w:p>
      <w:pPr>
        <w:spacing w:after="18"/>
        <w:ind w:left="560" w:hanging="260"/>
      </w:pPr>
      <w:r>
        <w:rPr>
          <w:b/>
          <w:bCs/>
          <w:color w:val="8186EF"/>
          <w:sz w:val="18"/>
          <w:szCs w:val="18"/>
        </w:rPr>
        <w:t xml:space="preserve">B. </w:t>
      </w:r>
      <w:r>
        <w:rPr>
          <w:sz w:val="18"/>
          <w:szCs w:val="18"/>
        </w:rPr>
        <w:t xml:space="preserve">Other presentation matters</w:t>
      </w:r>
    </w:p>
    <w:p>
      <w:pPr>
        <w:spacing w:after="18"/>
        <w:ind w:left="560" w:hanging="260"/>
      </w:pPr>
      <w:r>
        <w:rPr>
          <w:b/>
          <w:bCs/>
          <w:color w:val="8186EF"/>
          <w:sz w:val="18"/>
          <w:szCs w:val="18"/>
        </w:rPr>
        <w:t xml:space="preserve">C. </w:t>
      </w:r>
      <w:r>
        <w:rPr>
          <w:sz w:val="18"/>
          <w:szCs w:val="18"/>
        </w:rPr>
        <w:t xml:space="preserve">Current and noncurrent items</w:t>
      </w:r>
    </w:p>
    <w:p>
      <w:pPr>
        <w:spacing w:after="18"/>
        <w:ind w:left="560" w:hanging="260"/>
      </w:pPr>
      <w:r>
        <w:rPr>
          <w:b/>
          <w:bCs/>
          <w:color w:val="8186EF"/>
          <w:sz w:val="18"/>
          <w:szCs w:val="18"/>
        </w:rPr>
        <w:t xml:space="preserve">D. </w:t>
      </w:r>
      <w:r>
        <w:rPr>
          <w:sz w:val="18"/>
          <w:szCs w:val="18"/>
        </w:rPr>
        <w:t xml:space="preserve">Purpose and structure of the balance sheet</w:t>
      </w:r>
    </w:p>
    <w:p>
      <w:pPr>
        <w:spacing w:before="40" w:after="16"/>
        <w:ind w:left="300" w:hanging="300"/>
      </w:pPr>
      <w:r>
        <w:rPr>
          <w:b/>
          <w:bCs/>
          <w:color w:val="353A7C"/>
          <w:sz w:val="19"/>
          <w:szCs w:val="19"/>
        </w:rPr>
        <w:t xml:space="preserve">7.  </w:t>
      </w:r>
      <w:r>
        <w:rPr>
          <w:sz w:val="19"/>
          <w:szCs w:val="19"/>
        </w:rPr>
        <w:t xml:space="preserve">Which part of this chapter is section 2.3?</w:t>
      </w:r>
    </w:p>
    <w:p>
      <w:pPr>
        <w:spacing w:after="18"/>
        <w:ind w:left="560" w:hanging="260"/>
      </w:pPr>
      <w:r>
        <w:rPr>
          <w:b/>
          <w:bCs/>
          <w:color w:val="8186EF"/>
          <w:sz w:val="18"/>
          <w:szCs w:val="18"/>
        </w:rPr>
        <w:t xml:space="preserve">A. </w:t>
      </w:r>
      <w:r>
        <w:rPr>
          <w:sz w:val="18"/>
          <w:szCs w:val="18"/>
        </w:rPr>
        <w:t xml:space="preserve">Purpose and structure of the balance sheet</w:t>
      </w:r>
    </w:p>
    <w:p>
      <w:pPr>
        <w:spacing w:after="18"/>
        <w:ind w:left="560" w:hanging="260"/>
      </w:pPr>
      <w:r>
        <w:rPr>
          <w:b/>
          <w:bCs/>
          <w:color w:val="8186EF"/>
          <w:sz w:val="18"/>
          <w:szCs w:val="18"/>
        </w:rPr>
        <w:t xml:space="preserve">B. </w:t>
      </w:r>
      <w:r>
        <w:rPr>
          <w:sz w:val="18"/>
          <w:szCs w:val="18"/>
        </w:rPr>
        <w:t xml:space="preserve">Classifying debt</w:t>
      </w:r>
    </w:p>
    <w:p>
      <w:pPr>
        <w:spacing w:after="18"/>
        <w:ind w:left="560" w:hanging="260"/>
      </w:pPr>
      <w:r>
        <w:rPr>
          <w:b/>
          <w:bCs/>
          <w:color w:val="8186EF"/>
          <w:sz w:val="18"/>
          <w:szCs w:val="18"/>
        </w:rPr>
        <w:t xml:space="preserve">C. </w:t>
      </w:r>
      <w:r>
        <w:rPr>
          <w:sz w:val="18"/>
          <w:szCs w:val="18"/>
        </w:rPr>
        <w:t xml:space="preserve">Other presentation matters</w:t>
      </w:r>
    </w:p>
    <w:p>
      <w:pPr>
        <w:spacing w:after="18"/>
        <w:ind w:left="560" w:hanging="260"/>
      </w:pPr>
      <w:r>
        <w:rPr>
          <w:b/>
          <w:bCs/>
          <w:color w:val="8186EF"/>
          <w:sz w:val="18"/>
          <w:szCs w:val="18"/>
        </w:rPr>
        <w:t xml:space="preserve">D. </w:t>
      </w:r>
      <w:r>
        <w:rPr>
          <w:sz w:val="18"/>
          <w:szCs w:val="18"/>
        </w:rPr>
        <w:t xml:space="preserve">Current and noncurrent items</w:t>
      </w:r>
    </w:p>
    <w:p>
      <w:pPr>
        <w:spacing w:before="40" w:after="16"/>
        <w:ind w:left="300" w:hanging="300"/>
      </w:pPr>
      <w:r>
        <w:rPr>
          <w:b/>
          <w:bCs/>
          <w:color w:val="353A7C"/>
          <w:sz w:val="19"/>
          <w:szCs w:val="19"/>
        </w:rPr>
        <w:t xml:space="preserve">8.  </w:t>
      </w:r>
      <w:r>
        <w:rPr>
          <w:sz w:val="19"/>
          <w:szCs w:val="19"/>
        </w:rPr>
        <w:t xml:space="preserve">Which part of this chapter is section 2.4?</w:t>
      </w:r>
    </w:p>
    <w:p>
      <w:pPr>
        <w:spacing w:after="18"/>
        <w:ind w:left="560" w:hanging="260"/>
      </w:pPr>
      <w:r>
        <w:rPr>
          <w:b/>
          <w:bCs/>
          <w:color w:val="8186EF"/>
          <w:sz w:val="18"/>
          <w:szCs w:val="18"/>
        </w:rPr>
        <w:t xml:space="preserve">A. </w:t>
      </w:r>
      <w:r>
        <w:rPr>
          <w:sz w:val="18"/>
          <w:szCs w:val="18"/>
        </w:rPr>
        <w:t xml:space="preserve">Current and noncurrent items</w:t>
      </w:r>
    </w:p>
    <w:p>
      <w:pPr>
        <w:spacing w:after="18"/>
        <w:ind w:left="560" w:hanging="260"/>
      </w:pPr>
      <w:r>
        <w:rPr>
          <w:b/>
          <w:bCs/>
          <w:color w:val="8186EF"/>
          <w:sz w:val="18"/>
          <w:szCs w:val="18"/>
        </w:rPr>
        <w:t xml:space="preserve">B. </w:t>
      </w:r>
      <w:r>
        <w:rPr>
          <w:sz w:val="18"/>
          <w:szCs w:val="18"/>
        </w:rPr>
        <w:t xml:space="preserve">Purpose and structure of the balance sheet</w:t>
      </w:r>
    </w:p>
    <w:p>
      <w:pPr>
        <w:spacing w:after="18"/>
        <w:ind w:left="560" w:hanging="260"/>
      </w:pPr>
      <w:r>
        <w:rPr>
          <w:b/>
          <w:bCs/>
          <w:color w:val="8186EF"/>
          <w:sz w:val="18"/>
          <w:szCs w:val="18"/>
        </w:rPr>
        <w:t xml:space="preserve">C. </w:t>
      </w:r>
      <w:r>
        <w:rPr>
          <w:sz w:val="18"/>
          <w:szCs w:val="18"/>
        </w:rPr>
        <w:t xml:space="preserve">Other presentation matters</w:t>
      </w:r>
    </w:p>
    <w:p>
      <w:pPr>
        <w:spacing w:after="18"/>
        <w:ind w:left="560" w:hanging="260"/>
      </w:pPr>
      <w:r>
        <w:rPr>
          <w:b/>
          <w:bCs/>
          <w:color w:val="8186EF"/>
          <w:sz w:val="18"/>
          <w:szCs w:val="18"/>
        </w:rPr>
        <w:t xml:space="preserve">D. </w:t>
      </w:r>
      <w:r>
        <w:rPr>
          <w:sz w:val="18"/>
          <w:szCs w:val="18"/>
        </w:rPr>
        <w:t xml:space="preserve">Classifying debt</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9.  </w:t>
      </w:r>
      <w:r>
        <w:rPr>
          <w:sz w:val="19"/>
          <w:szCs w:val="19"/>
        </w:rPr>
        <w:t xml:space="preserve">A loss from a lawsuit is probable. Lawyers estimate it at between $40,000 and $100,000, with no amount more likely than another. Under U.S. GAAP the company accrues:</w:t>
      </w:r>
    </w:p>
    <w:p>
      <w:pPr>
        <w:spacing w:after="18"/>
        <w:ind w:left="560" w:hanging="260"/>
      </w:pPr>
      <w:r>
        <w:rPr>
          <w:b/>
          <w:bCs/>
          <w:color w:val="8186EF"/>
          <w:sz w:val="18"/>
          <w:szCs w:val="18"/>
        </w:rPr>
        <w:t xml:space="preserve">A. </w:t>
      </w:r>
      <w:r>
        <w:rPr>
          <w:sz w:val="18"/>
          <w:szCs w:val="18"/>
        </w:rPr>
        <w:t xml:space="preserve">$70,000</w:t>
      </w:r>
    </w:p>
    <w:p>
      <w:pPr>
        <w:spacing w:after="18"/>
        <w:ind w:left="560" w:hanging="260"/>
      </w:pPr>
      <w:r>
        <w:rPr>
          <w:b/>
          <w:bCs/>
          <w:color w:val="8186EF"/>
          <w:sz w:val="18"/>
          <w:szCs w:val="18"/>
        </w:rPr>
        <w:t xml:space="preserve">B. </w:t>
      </w:r>
      <w:r>
        <w:rPr>
          <w:sz w:val="18"/>
          <w:szCs w:val="18"/>
        </w:rPr>
        <w:t xml:space="preserve">$100,000</w:t>
      </w:r>
    </w:p>
    <w:p>
      <w:pPr>
        <w:spacing w:after="18"/>
        <w:ind w:left="560" w:hanging="260"/>
      </w:pPr>
      <w:r>
        <w:rPr>
          <w:b/>
          <w:bCs/>
          <w:color w:val="8186EF"/>
          <w:sz w:val="18"/>
          <w:szCs w:val="18"/>
        </w:rPr>
        <w:t xml:space="preserve">C. </w:t>
      </w:r>
      <w:r>
        <w:rPr>
          <w:sz w:val="18"/>
          <w:szCs w:val="18"/>
        </w:rPr>
        <w:t xml:space="preserve">nothing, and discloses the range</w:t>
      </w:r>
    </w:p>
    <w:p>
      <w:pPr>
        <w:spacing w:after="18"/>
        <w:ind w:left="560" w:hanging="260"/>
      </w:pPr>
      <w:r>
        <w:rPr>
          <w:b/>
          <w:bCs/>
          <w:color w:val="8186EF"/>
          <w:sz w:val="18"/>
          <w:szCs w:val="18"/>
        </w:rPr>
        <w:t xml:space="preserve">D. </w:t>
      </w:r>
      <w:r>
        <w:rPr>
          <w:sz w:val="18"/>
          <w:szCs w:val="18"/>
        </w:rPr>
        <w:t xml:space="preserve">$40,000 and discloses the possible additional loss</w:t>
      </w:r>
    </w:p>
    <w:p>
      <w:pPr>
        <w:spacing w:before="40" w:after="16"/>
        <w:ind w:left="300" w:hanging="300"/>
      </w:pPr>
      <w:r>
        <w:rPr>
          <w:b/>
          <w:bCs/>
          <w:color w:val="353A7C"/>
          <w:sz w:val="19"/>
          <w:szCs w:val="19"/>
        </w:rPr>
        <w:t xml:space="preserve">10.  </w:t>
      </w:r>
      <w:r>
        <w:rPr>
          <w:sz w:val="19"/>
          <w:szCs w:val="19"/>
        </w:rPr>
        <w:t xml:space="preserve">On January 20, before the statements are issued, a customer that owed $80,000 at December 31 goes bankrupt. Its finances had been getting worse for months. What does the company do?</w:t>
      </w:r>
    </w:p>
    <w:p>
      <w:pPr>
        <w:spacing w:after="18"/>
        <w:ind w:left="560" w:hanging="260"/>
      </w:pPr>
      <w:r>
        <w:rPr>
          <w:b/>
          <w:bCs/>
          <w:color w:val="8186EF"/>
          <w:sz w:val="18"/>
          <w:szCs w:val="18"/>
        </w:rPr>
        <w:t xml:space="preserve">A. </w:t>
      </w:r>
      <w:r>
        <w:rPr>
          <w:sz w:val="18"/>
          <w:szCs w:val="18"/>
        </w:rPr>
        <w:t xml:space="preserve">Adjusts the year-end allowance for credit losses</w:t>
      </w:r>
    </w:p>
    <w:p>
      <w:pPr>
        <w:spacing w:after="18"/>
        <w:ind w:left="560" w:hanging="260"/>
      </w:pPr>
      <w:r>
        <w:rPr>
          <w:b/>
          <w:bCs/>
          <w:color w:val="8186EF"/>
          <w:sz w:val="18"/>
          <w:szCs w:val="18"/>
        </w:rPr>
        <w:t xml:space="preserve">B. </w:t>
      </w:r>
      <w:r>
        <w:rPr>
          <w:sz w:val="18"/>
          <w:szCs w:val="18"/>
        </w:rPr>
        <w:t xml:space="preserve">Discloses the event only</w:t>
      </w:r>
    </w:p>
    <w:p>
      <w:pPr>
        <w:spacing w:after="18"/>
        <w:ind w:left="560" w:hanging="260"/>
      </w:pPr>
      <w:r>
        <w:rPr>
          <w:b/>
          <w:bCs/>
          <w:color w:val="8186EF"/>
          <w:sz w:val="18"/>
          <w:szCs w:val="18"/>
        </w:rPr>
        <w:t xml:space="preserve">C. </w:t>
      </w:r>
      <w:r>
        <w:rPr>
          <w:sz w:val="18"/>
          <w:szCs w:val="18"/>
        </w:rPr>
        <w:t xml:space="preserve">Records the loss next year</w:t>
      </w:r>
    </w:p>
    <w:p>
      <w:pPr>
        <w:spacing w:after="18"/>
        <w:ind w:left="560" w:hanging="260"/>
      </w:pPr>
      <w:r>
        <w:rPr>
          <w:b/>
          <w:bCs/>
          <w:color w:val="8186EF"/>
          <w:sz w:val="18"/>
          <w:szCs w:val="18"/>
        </w:rPr>
        <w:t xml:space="preserve">D. </w:t>
      </w:r>
      <w:r>
        <w:rPr>
          <w:sz w:val="18"/>
          <w:szCs w:val="18"/>
        </w:rPr>
        <w:t xml:space="preserve">Does nothing</w:t>
      </w:r>
    </w:p>
    <w:p>
      <w:pPr>
        <w:spacing w:before="40" w:after="16"/>
        <w:ind w:left="300" w:hanging="300"/>
      </w:pPr>
      <w:r>
        <w:rPr>
          <w:b/>
          <w:bCs/>
          <w:color w:val="353A7C"/>
          <w:sz w:val="19"/>
          <w:szCs w:val="19"/>
        </w:rPr>
        <w:t xml:space="preserve">11.  </w:t>
      </w:r>
      <w:r>
        <w:rPr>
          <w:sz w:val="19"/>
          <w:szCs w:val="19"/>
        </w:rPr>
        <w:t xml:space="preserve">A company has a deferred tax asset that will reverse next year. On a U.S. GAAP balance sheet it is shown as:</w:t>
      </w:r>
    </w:p>
    <w:p>
      <w:pPr>
        <w:spacing w:after="18"/>
        <w:ind w:left="560" w:hanging="260"/>
      </w:pPr>
      <w:r>
        <w:rPr>
          <w:b/>
          <w:bCs/>
          <w:color w:val="8186EF"/>
          <w:sz w:val="18"/>
          <w:szCs w:val="18"/>
        </w:rPr>
        <w:t xml:space="preserve">A. </w:t>
      </w:r>
      <w:r>
        <w:rPr>
          <w:sz w:val="18"/>
          <w:szCs w:val="18"/>
        </w:rPr>
        <w:t xml:space="preserve">a current asset.</w:t>
      </w:r>
    </w:p>
    <w:p>
      <w:pPr>
        <w:spacing w:after="18"/>
        <w:ind w:left="560" w:hanging="260"/>
      </w:pPr>
      <w:r>
        <w:rPr>
          <w:b/>
          <w:bCs/>
          <w:color w:val="8186EF"/>
          <w:sz w:val="18"/>
          <w:szCs w:val="18"/>
        </w:rPr>
        <w:t xml:space="preserve">B. </w:t>
      </w:r>
      <w:r>
        <w:rPr>
          <w:sz w:val="18"/>
          <w:szCs w:val="18"/>
        </w:rPr>
        <w:t xml:space="preserve">a noncurrent asset.</w:t>
      </w:r>
    </w:p>
    <w:p>
      <w:pPr>
        <w:spacing w:after="18"/>
        <w:ind w:left="560" w:hanging="260"/>
      </w:pPr>
      <w:r>
        <w:rPr>
          <w:b/>
          <w:bCs/>
          <w:color w:val="8186EF"/>
          <w:sz w:val="18"/>
          <w:szCs w:val="18"/>
        </w:rPr>
        <w:t xml:space="preserve">C. </w:t>
      </w:r>
      <w:r>
        <w:rPr>
          <w:sz w:val="18"/>
          <w:szCs w:val="18"/>
        </w:rPr>
        <w:t xml:space="preserve">a reduction of income taxes payable.</w:t>
      </w:r>
    </w:p>
    <w:p>
      <w:pPr>
        <w:spacing w:after="18"/>
        <w:ind w:left="560" w:hanging="260"/>
      </w:pPr>
      <w:r>
        <w:rPr>
          <w:b/>
          <w:bCs/>
          <w:color w:val="8186EF"/>
          <w:sz w:val="18"/>
          <w:szCs w:val="18"/>
        </w:rPr>
        <w:t xml:space="preserve">D. </w:t>
      </w:r>
      <w:r>
        <w:rPr>
          <w:sz w:val="18"/>
          <w:szCs w:val="18"/>
        </w:rPr>
        <w:t xml:space="preserve">split between current and noncurrent.</w:t>
      </w:r>
    </w:p>
    <w:p>
      <w:pPr>
        <w:spacing w:before="40" w:after="16"/>
        <w:ind w:left="300" w:hanging="300"/>
      </w:pPr>
      <w:r>
        <w:rPr>
          <w:b/>
          <w:bCs/>
          <w:color w:val="353A7C"/>
          <w:sz w:val="19"/>
          <w:szCs w:val="19"/>
        </w:rPr>
        <w:t xml:space="preserve">12.  </w:t>
      </w:r>
      <w:r>
        <w:rPr>
          <w:sz w:val="19"/>
          <w:szCs w:val="19"/>
        </w:rPr>
        <w:t xml:space="preserve">Which item is NOT usually recorded on the balance sheet?</w:t>
      </w:r>
    </w:p>
    <w:p>
      <w:pPr>
        <w:spacing w:after="18"/>
        <w:ind w:left="560" w:hanging="260"/>
      </w:pPr>
      <w:r>
        <w:rPr>
          <w:b/>
          <w:bCs/>
          <w:color w:val="8186EF"/>
          <w:sz w:val="18"/>
          <w:szCs w:val="18"/>
        </w:rPr>
        <w:t xml:space="preserve">A. </w:t>
      </w:r>
      <w:r>
        <w:rPr>
          <w:sz w:val="18"/>
          <w:szCs w:val="18"/>
        </w:rPr>
        <w:t xml:space="preserve">A brand the company bought</w:t>
      </w:r>
    </w:p>
    <w:p>
      <w:pPr>
        <w:spacing w:after="18"/>
        <w:ind w:left="560" w:hanging="260"/>
      </w:pPr>
      <w:r>
        <w:rPr>
          <w:b/>
          <w:bCs/>
          <w:color w:val="8186EF"/>
          <w:sz w:val="18"/>
          <w:szCs w:val="18"/>
        </w:rPr>
        <w:t xml:space="preserve">B. </w:t>
      </w:r>
      <w:r>
        <w:rPr>
          <w:sz w:val="18"/>
          <w:szCs w:val="18"/>
        </w:rPr>
        <w:t xml:space="preserve">Goodwill from an acquisition</w:t>
      </w:r>
    </w:p>
    <w:p>
      <w:pPr>
        <w:spacing w:after="18"/>
        <w:ind w:left="560" w:hanging="260"/>
      </w:pPr>
      <w:r>
        <w:rPr>
          <w:b/>
          <w:bCs/>
          <w:color w:val="8186EF"/>
          <w:sz w:val="18"/>
          <w:szCs w:val="18"/>
        </w:rPr>
        <w:t xml:space="preserve">C. </w:t>
      </w:r>
      <w:r>
        <w:rPr>
          <w:sz w:val="18"/>
          <w:szCs w:val="18"/>
        </w:rPr>
        <w:t xml:space="preserve">A brand the company developed itself</w:t>
      </w:r>
    </w:p>
    <w:p>
      <w:pPr>
        <w:spacing w:after="18"/>
        <w:ind w:left="560" w:hanging="260"/>
      </w:pPr>
      <w:r>
        <w:rPr>
          <w:b/>
          <w:bCs/>
          <w:color w:val="8186EF"/>
          <w:sz w:val="18"/>
          <w:szCs w:val="18"/>
        </w:rPr>
        <w:t xml:space="preserve">D. </w:t>
      </w:r>
      <w:r>
        <w:rPr>
          <w:sz w:val="18"/>
          <w:szCs w:val="18"/>
        </w:rPr>
        <w:t xml:space="preserve">Equipment under a finance lease</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13.  </w:t>
            </w:r>
            <w:r>
              <w:rPr>
                <w:sz w:val="19"/>
                <w:szCs w:val="19"/>
              </w:rPr>
              <w:t xml:space="preserve">A loss from a lawsuit is probable. Lawyers estimate it at between $40,000 and $100,000, with no amount more likely than another. Under U.S. GAAP the company accrues:</w:t>
            </w:r>
          </w:p>
          <w:p>
            <w:pPr>
              <w:spacing w:after="16"/>
              <w:ind w:left="500" w:hanging="200"/>
            </w:pPr>
            <w:r>
              <w:rPr>
                <w:b/>
                <w:bCs/>
                <w:color w:val="8186EF"/>
                <w:sz w:val="18"/>
                <w:szCs w:val="18"/>
              </w:rPr>
              <w:t xml:space="preserve">A. </w:t>
            </w:r>
            <w:r>
              <w:rPr>
                <w:sz w:val="18"/>
                <w:szCs w:val="18"/>
              </w:rPr>
              <w:t xml:space="preserve">$70,000</w:t>
            </w:r>
          </w:p>
          <w:p>
            <w:pPr>
              <w:spacing w:after="16"/>
              <w:ind w:left="500" w:hanging="200"/>
            </w:pPr>
            <w:r>
              <w:rPr>
                <w:b/>
                <w:bCs/>
                <w:color w:val="8186EF"/>
                <w:sz w:val="18"/>
                <w:szCs w:val="18"/>
              </w:rPr>
              <w:t xml:space="preserve">B. </w:t>
            </w:r>
            <w:r>
              <w:rPr>
                <w:sz w:val="18"/>
                <w:szCs w:val="18"/>
              </w:rPr>
              <w:t xml:space="preserve">$100,000</w:t>
            </w:r>
          </w:p>
          <w:p>
            <w:pPr>
              <w:spacing w:after="16"/>
              <w:ind w:left="500" w:hanging="200"/>
            </w:pPr>
            <w:r>
              <w:rPr>
                <w:b/>
                <w:bCs/>
                <w:color w:val="8186EF"/>
                <w:sz w:val="18"/>
                <w:szCs w:val="18"/>
              </w:rPr>
              <w:t xml:space="preserve">C. </w:t>
            </w:r>
            <w:r>
              <w:rPr>
                <w:sz w:val="18"/>
                <w:szCs w:val="18"/>
              </w:rPr>
              <w:t xml:space="preserve">nothing, and discloses the range</w:t>
            </w:r>
          </w:p>
          <w:p>
            <w:pPr>
              <w:spacing w:after="16"/>
              <w:ind w:left="500" w:hanging="200"/>
            </w:pPr>
            <w:r>
              <w:rPr>
                <w:b/>
                <w:bCs/>
                <w:color w:val="8186EF"/>
                <w:sz w:val="18"/>
                <w:szCs w:val="18"/>
              </w:rPr>
              <w:t xml:space="preserve">D. </w:t>
            </w:r>
            <w:r>
              <w:rPr>
                <w:sz w:val="18"/>
                <w:szCs w:val="18"/>
              </w:rPr>
              <w:t xml:space="preserve">$40,000 and discloses the possible additional loss</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14.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current assets</w:t>
            </w:r>
          </w:p>
        </w:tc>
        <w:tc>
          <w:tcPr>
            <w:tcW w:type="pct" w:w="2600"/>
            <w:tcMar>
              <w:top w:type="dxa" w:w="50"/>
              <w:left w:type="dxa" w:w="110"/>
              <w:bottom w:type="dxa" w:w="50"/>
              <w:right w:type="dxa" w:w="110"/>
            </w:tcMar>
          </w:tcPr>
          <w:p>
            <w:pPr>
              <w:spacing w:before="26" w:after="26"/>
            </w:pPr>
            <w:r>
              <w:rPr>
                <w:color w:val="232733"/>
                <w:sz w:val="16"/>
                <w:szCs w:val="16"/>
              </w:rPr>
              <w:t xml:space="preserve">الأصول المتداولة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callable debt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دين قابل للاستدعاء (مستحق عند الطلب)</w:t>
            </w:r>
          </w:p>
        </w:tc>
      </w:tr>
      <w:tr>
        <w:tc>
          <w:tcPr>
            <w:tcW w:type="pct" w:w="2400"/>
            <w:tcMar>
              <w:top w:type="dxa" w:w="50"/>
              <w:left w:type="dxa" w:w="110"/>
              <w:bottom w:type="dxa" w:w="50"/>
              <w:right w:type="dxa" w:w="110"/>
            </w:tcMar>
          </w:tcPr>
          <w:p>
            <w:pPr>
              <w:spacing w:before="26" w:after="26"/>
            </w:pPr>
            <w:r>
              <w:rPr>
                <w:color w:val="232733"/>
                <w:sz w:val="16"/>
                <w:szCs w:val="16"/>
              </w:rPr>
              <w:t xml:space="preserve">financial flexibility</w:t>
            </w:r>
          </w:p>
        </w:tc>
        <w:tc>
          <w:tcPr>
            <w:tcW w:type="pct" w:w="2600"/>
            <w:tcMar>
              <w:top w:type="dxa" w:w="50"/>
              <w:left w:type="dxa" w:w="110"/>
              <w:bottom w:type="dxa" w:w="50"/>
              <w:right w:type="dxa" w:w="110"/>
            </w:tcMar>
          </w:tcPr>
          <w:p>
            <w:pPr>
              <w:spacing w:before="26" w:after="26"/>
            </w:pPr>
            <w:r>
              <w:rPr>
                <w:color w:val="232733"/>
                <w:sz w:val="16"/>
                <w:szCs w:val="16"/>
              </w:rPr>
              <w:t xml:space="preserve">المرونة المالية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grace period</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فترة سماح</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9600"/>
      </w:tblGrid>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دين قابل للاستدعاء (مستحق عند الطلب)</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فترة سماح</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المرونة المالية</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الأصول المتداولة</w:t>
            </w:r>
          </w:p>
        </w:tc>
      </w:tr>
    </w:tbl>
    <w:p/>
    <w:p>
      <w:pPr>
        <w:spacing w:before="24" w:after="24"/>
        <w:ind w:left="300" w:hanging="300"/>
      </w:pPr>
      <w:r>
        <w:rPr>
          <w:b/>
          <w:bCs/>
          <w:color w:val="353A7C"/>
          <w:sz w:val="18"/>
          <w:szCs w:val="18"/>
        </w:rPr>
        <w:t xml:space="preserve">15.  </w:t>
      </w:r>
      <w:r>
        <w:rPr>
          <w:sz w:val="18"/>
          <w:szCs w:val="18"/>
        </w:rPr>
        <w:t xml:space="preserve">current assets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16.  </w:t>
      </w:r>
      <w:r>
        <w:rPr>
          <w:sz w:val="18"/>
          <w:szCs w:val="18"/>
        </w:rPr>
        <w:t xml:space="preserve">financial flexibility</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17.  </w:t>
      </w:r>
      <w:r>
        <w:rPr>
          <w:sz w:val="18"/>
          <w:szCs w:val="18"/>
        </w:rPr>
        <w:t xml:space="preserve">grace period</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18.  </w:t>
      </w:r>
      <w:r>
        <w:rPr>
          <w:sz w:val="18"/>
          <w:szCs w:val="18"/>
        </w:rPr>
        <w:t xml:space="preserve">callable debt</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19.  </w:t>
      </w:r>
      <w:r>
        <w:rPr>
          <w:sz w:val="19"/>
          <w:szCs w:val="19"/>
        </w:rPr>
        <w:t xml:space="preserve">A company delays paying its suppliers until January so that its December 31 balance sheet shows more cash. This illustrates which limitation?</w:t>
      </w:r>
    </w:p>
    <w:p>
      <w:pPr>
        <w:spacing w:after="18"/>
        <w:ind w:left="560" w:hanging="260"/>
      </w:pPr>
      <w:r>
        <w:rPr>
          <w:b/>
          <w:bCs/>
          <w:color w:val="8186EF"/>
          <w:sz w:val="18"/>
          <w:szCs w:val="18"/>
        </w:rPr>
        <w:t xml:space="preserve">A. </w:t>
      </w:r>
      <w:r>
        <w:rPr>
          <w:sz w:val="18"/>
          <w:szCs w:val="18"/>
        </w:rPr>
        <w:t xml:space="preserve">The balance sheet uses historical cost</w:t>
      </w:r>
    </w:p>
    <w:p>
      <w:pPr>
        <w:spacing w:after="18"/>
        <w:ind w:left="560" w:hanging="260"/>
      </w:pPr>
      <w:r>
        <w:rPr>
          <w:b/>
          <w:bCs/>
          <w:color w:val="8186EF"/>
          <w:sz w:val="18"/>
          <w:szCs w:val="18"/>
        </w:rPr>
        <w:t xml:space="preserve">B. </w:t>
      </w:r>
      <w:r>
        <w:rPr>
          <w:sz w:val="18"/>
          <w:szCs w:val="18"/>
        </w:rPr>
        <w:t xml:space="preserve">The balance sheet omits internally developed intangibles</w:t>
      </w:r>
    </w:p>
    <w:p>
      <w:pPr>
        <w:spacing w:after="18"/>
        <w:ind w:left="560" w:hanging="260"/>
      </w:pPr>
      <w:r>
        <w:rPr>
          <w:b/>
          <w:bCs/>
          <w:color w:val="8186EF"/>
          <w:sz w:val="18"/>
          <w:szCs w:val="18"/>
        </w:rPr>
        <w:t xml:space="preserve">C. </w:t>
      </w:r>
      <w:r>
        <w:rPr>
          <w:sz w:val="18"/>
          <w:szCs w:val="18"/>
        </w:rPr>
        <w:t xml:space="preserve">The balance sheet relies on estimates</w:t>
      </w:r>
    </w:p>
    <w:p>
      <w:pPr>
        <w:spacing w:after="18"/>
        <w:ind w:left="560" w:hanging="260"/>
      </w:pPr>
      <w:r>
        <w:rPr>
          <w:b/>
          <w:bCs/>
          <w:color w:val="8186EF"/>
          <w:sz w:val="18"/>
          <w:szCs w:val="18"/>
        </w:rPr>
        <w:t xml:space="preserve">D. </w:t>
      </w:r>
      <w:r>
        <w:rPr>
          <w:sz w:val="18"/>
          <w:szCs w:val="18"/>
        </w:rPr>
        <w:t xml:space="preserve">The balance sheet shows only one date</w:t>
      </w:r>
    </w:p>
    <w:p>
      <w:pPr>
        <w:spacing w:before="40" w:after="16"/>
        <w:ind w:left="300" w:hanging="300"/>
      </w:pPr>
      <w:r>
        <w:rPr>
          <w:b/>
          <w:bCs/>
          <w:color w:val="353A7C"/>
          <w:sz w:val="19"/>
          <w:szCs w:val="19"/>
        </w:rPr>
        <w:t xml:space="preserve">20.  </w:t>
      </w:r>
      <w:r>
        <w:rPr>
          <w:sz w:val="19"/>
          <w:szCs w:val="19"/>
        </w:rPr>
        <w:t xml:space="preserve">Orontes's total stockholders' equity at December 31, 2025 is $20,392,975. This amount is:</w:t>
      </w:r>
    </w:p>
    <w:p>
      <w:pPr>
        <w:spacing w:after="18"/>
        <w:ind w:left="560" w:hanging="260"/>
      </w:pPr>
      <w:r>
        <w:rPr>
          <w:b/>
          <w:bCs/>
          <w:color w:val="8186EF"/>
          <w:sz w:val="18"/>
          <w:szCs w:val="18"/>
        </w:rPr>
        <w:t xml:space="preserve">A. </w:t>
      </w:r>
      <w:r>
        <w:rPr>
          <w:sz w:val="18"/>
          <w:szCs w:val="18"/>
        </w:rPr>
        <w:t xml:space="preserve">the market value of Orontes's shares</w:t>
      </w:r>
    </w:p>
    <w:p>
      <w:pPr>
        <w:spacing w:after="18"/>
        <w:ind w:left="560" w:hanging="260"/>
      </w:pPr>
      <w:r>
        <w:rPr>
          <w:b/>
          <w:bCs/>
          <w:color w:val="8186EF"/>
          <w:sz w:val="18"/>
          <w:szCs w:val="18"/>
        </w:rPr>
        <w:t xml:space="preserve">B. </w:t>
      </w:r>
      <w:r>
        <w:rPr>
          <w:sz w:val="18"/>
          <w:szCs w:val="18"/>
        </w:rPr>
        <w:t xml:space="preserve">the cash the owners could take out today</w:t>
      </w:r>
    </w:p>
    <w:p>
      <w:pPr>
        <w:spacing w:after="18"/>
        <w:ind w:left="560" w:hanging="260"/>
      </w:pPr>
      <w:r>
        <w:rPr>
          <w:b/>
          <w:bCs/>
          <w:color w:val="8186EF"/>
          <w:sz w:val="18"/>
          <w:szCs w:val="18"/>
        </w:rPr>
        <w:t xml:space="preserve">C. </w:t>
      </w:r>
      <w:r>
        <w:rPr>
          <w:sz w:val="18"/>
          <w:szCs w:val="18"/>
        </w:rPr>
        <w:t xml:space="preserve">the price a buyer would pay for Orontes</w:t>
      </w:r>
    </w:p>
    <w:p>
      <w:pPr>
        <w:spacing w:after="18"/>
        <w:ind w:left="560" w:hanging="260"/>
      </w:pPr>
      <w:r>
        <w:rPr>
          <w:b/>
          <w:bCs/>
          <w:color w:val="8186EF"/>
          <w:sz w:val="18"/>
          <w:szCs w:val="18"/>
        </w:rPr>
        <w:t xml:space="preserve">D. </w:t>
      </w:r>
      <w:r>
        <w:rPr>
          <w:sz w:val="18"/>
          <w:szCs w:val="18"/>
        </w:rPr>
        <w:t xml:space="preserve">a book amount based mostly on historical cost</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21.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22.  </w:t>
      </w:r>
      <w:r>
        <w:rPr>
          <w:sz w:val="19"/>
          <w:szCs w:val="19"/>
        </w:rPr>
        <w:t xml:space="preserve">Rebuild the figure from this handout. Label every part and fill in every box.</w:t>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35611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23.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current assets  ·  callable debt  ·  financial flexibility  ·  grace period</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2.3 · Classifying debt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covenant · callable debt · waiver · grace period</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waiver · refinancing</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covenant · waiver</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Debt is where classification gets difficult, and where the exam likes to test. Long-term debt that is due in installments is split: the current portion of long-term debt is current and the rest is noncurrent. Orontes shows $400,000 as current and $6,000,000 as long-term.</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“If a company breaks a covenant, the lender may be able to demand repayment at once. Such callable debt is current, even if the company does not expect the lender to act. It stays noncurrent only if, before the statements are issued, the lender gives a waiver for more than one year, or a grace period exists and the company will probably cure the violation within it.”</w:t>
      </w:r>
    </w:p>
    <w:p>
      <w:pPr>
        <w:spacing w:after="18"/>
        <w:ind w:left="300" w:hanging="300"/>
      </w:pPr>
      <w:r>
        <w:rPr>
          <w:b/>
          <w:bCs/>
          <w:color w:val="8186EF"/>
          <w:sz w:val="16"/>
          <w:szCs w:val="16"/>
        </w:rPr>
        <w:t xml:space="preserve">2  </w:t>
      </w:r>
      <w:r>
        <w:rPr>
          <w:sz w:val="16"/>
          <w:szCs w:val="16"/>
        </w:rPr>
        <w:t xml:space="preserve">The book writes: “Decision tree for classifying debt as current or noncurrent under U.S. IAS 1 asks one question: at the reporting date, does the company have a right to defer settlement for at least twelve months? A waiver or refinancing obtained after the reporting date does not count.”</w:t>
      </w:r>
    </w:p>
    <w:p>
      <w:pPr>
        <w:spacing w:after="18"/>
        <w:ind w:left="300" w:hanging="300"/>
      </w:pPr>
      <w:r>
        <w:rPr>
          <w:b/>
          <w:bCs/>
          <w:color w:val="8186EF"/>
          <w:sz w:val="16"/>
          <w:szCs w:val="16"/>
        </w:rPr>
        <w:t xml:space="preserve">3  </w:t>
      </w:r>
      <w:r>
        <w:rPr>
          <w:sz w:val="16"/>
          <w:szCs w:val="16"/>
        </w:rPr>
        <w:t xml:space="preserve">The book writes: “SC2-5 A five-year loan is repaid in equal annual installments. SC2-6 At December 31 a company breaks a loan covenant, so the loan is payable on demand. On January 15, before the statements are issued, the bank gives an 18-month waiver.”</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“Purpose and structure of the balance sheet” as section 2.1.</w:t>
      </w:r>
    </w:p>
    <w:p>
      <w:pPr>
        <w:spacing w:after="18"/>
        <w:ind w:left="300" w:hanging="300"/>
      </w:pPr>
      <w:r>
        <w:rPr>
          <w:b/>
          <w:bCs/>
          <w:color w:val="8186EF"/>
          <w:sz w:val="16"/>
          <w:szCs w:val="16"/>
        </w:rPr>
        <w:t xml:space="preserve">6  </w:t>
      </w:r>
      <w:r>
        <w:rPr>
          <w:sz w:val="16"/>
          <w:szCs w:val="16"/>
        </w:rPr>
        <w:t xml:space="preserve">The book numbers “Current and noncurrent items” as section 2.2.</w:t>
      </w:r>
    </w:p>
    <w:p>
      <w:pPr>
        <w:spacing w:after="18"/>
        <w:ind w:left="300" w:hanging="300"/>
      </w:pPr>
      <w:r>
        <w:rPr>
          <w:b/>
          <w:bCs/>
          <w:color w:val="8186EF"/>
          <w:sz w:val="16"/>
          <w:szCs w:val="16"/>
        </w:rPr>
        <w:t xml:space="preserve">7  </w:t>
      </w:r>
      <w:r>
        <w:rPr>
          <w:sz w:val="16"/>
          <w:szCs w:val="16"/>
        </w:rPr>
        <w:t xml:space="preserve">The book numbers “Classifying debt” as section 2.3.</w:t>
      </w:r>
    </w:p>
    <w:p>
      <w:pPr>
        <w:spacing w:after="18"/>
        <w:ind w:left="300" w:hanging="300"/>
      </w:pPr>
      <w:r>
        <w:rPr>
          <w:b/>
          <w:bCs/>
          <w:color w:val="8186EF"/>
          <w:sz w:val="16"/>
          <w:szCs w:val="16"/>
        </w:rPr>
        <w:t xml:space="preserve">8  </w:t>
      </w:r>
      <w:r>
        <w:rPr>
          <w:sz w:val="16"/>
          <w:szCs w:val="16"/>
        </w:rPr>
        <w:t xml:space="preserve">The book numbers “Other presentation matters” as section 2.4.</w:t>
      </w:r>
    </w:p>
    <w:p>
      <w:pPr>
        <w:spacing w:after="18"/>
        <w:ind w:left="300" w:hanging="300"/>
      </w:pPr>
      <w:r>
        <w:rPr>
          <w:b/>
          <w:bCs/>
          <w:color w:val="8186EF"/>
          <w:sz w:val="16"/>
          <w:szCs w:val="16"/>
        </w:rPr>
        <w:t xml:space="preserve">9  </w:t>
      </w:r>
      <w:r>
        <w:rPr>
          <w:sz w:val="16"/>
          <w:szCs w:val="16"/>
        </w:rPr>
        <w:t xml:space="preserve">With no best estimate in the range, U.S. GAAP accrues the minimum. A is wrong: The midpoint is the IFRS approach. B is wrong: The maximum is not required.</w:t>
      </w:r>
    </w:p>
    <w:p>
      <w:pPr>
        <w:spacing w:after="18"/>
        <w:ind w:left="300" w:hanging="300"/>
      </w:pPr>
      <w:r>
        <w:rPr>
          <w:b/>
          <w:bCs/>
          <w:color w:val="8186EF"/>
          <w:sz w:val="16"/>
          <w:szCs w:val="16"/>
        </w:rPr>
        <w:t xml:space="preserve">10  </w:t>
      </w:r>
      <w:r>
        <w:rPr>
          <w:sz w:val="16"/>
          <w:szCs w:val="16"/>
        </w:rPr>
        <w:t xml:space="preserve">The condition, the customer's weak finances, existed at year-end, so it is a recognized event. B is wrong: Disclosure only is for conditions that arose after year-end. C is wrong: The loss belongs to the year in which the condition existed.</w:t>
      </w:r>
    </w:p>
    <w:p>
      <w:pPr>
        <w:spacing w:after="18"/>
        <w:ind w:left="300" w:hanging="300"/>
      </w:pPr>
      <w:r>
        <w:rPr>
          <w:b/>
          <w:bCs/>
          <w:color w:val="8186EF"/>
          <w:sz w:val="16"/>
          <w:szCs w:val="16"/>
        </w:rPr>
        <w:t xml:space="preserve">11  </w:t>
      </w:r>
      <w:r>
        <w:rPr>
          <w:sz w:val="16"/>
          <w:szCs w:val="16"/>
        </w:rPr>
        <w:t xml:space="preserve">All deferred tax assets and liabilities are noncurrent. A is wrong: The old current/noncurrent split was removed. C is wrong: It cannot be offset against taxes payable without a right of setoff.</w:t>
      </w:r>
    </w:p>
    <w:p>
      <w:pPr>
        <w:spacing w:after="18"/>
        <w:ind w:left="300" w:hanging="300"/>
      </w:pPr>
      <w:r>
        <w:rPr>
          <w:b/>
          <w:bCs/>
          <w:color w:val="8186EF"/>
          <w:sz w:val="16"/>
          <w:szCs w:val="16"/>
        </w:rPr>
        <w:t xml:space="preserve">12  </w:t>
      </w:r>
      <w:r>
        <w:rPr>
          <w:sz w:val="16"/>
          <w:szCs w:val="16"/>
        </w:rPr>
        <w:t xml:space="preserve">Internally developed intangibles are not recognized as assets. A is wrong: A purchased brand is recorded at its cost. B is wrong: Acquired goodwill is recorded.</w:t>
      </w:r>
    </w:p>
    <w:p>
      <w:pPr>
        <w:spacing w:after="18"/>
        <w:ind w:left="300" w:hanging="300"/>
      </w:pPr>
      <w:r>
        <w:rPr>
          <w:b/>
          <w:bCs/>
          <w:color w:val="8186EF"/>
          <w:sz w:val="16"/>
          <w:szCs w:val="16"/>
        </w:rPr>
        <w:t xml:space="preserve">13  </w:t>
      </w:r>
      <w:r>
        <w:rPr>
          <w:sz w:val="16"/>
          <w:szCs w:val="16"/>
        </w:rPr>
        <w:t xml:space="preserve">With no best estimate in the range, U.S. GAAP accrues the minimum. A is wrong: The midpoint is the IFRS approach. B is wrong: The maximum is not required.</w:t>
      </w:r>
    </w:p>
    <w:p>
      <w:pPr>
        <w:spacing w:after="18"/>
        <w:ind w:left="300" w:hanging="300"/>
      </w:pPr>
      <w:r>
        <w:rPr>
          <w:b/>
          <w:bCs/>
          <w:color w:val="8186EF"/>
          <w:sz w:val="16"/>
          <w:szCs w:val="16"/>
        </w:rPr>
        <w:t xml:space="preserve">14  </w:t>
      </w:r>
      <w:r>
        <w:rPr>
          <w:sz w:val="16"/>
          <w:szCs w:val="16"/>
        </w:rPr>
        <w:t xml:space="preserve">CMA questions use exact terms, and one word can change the answer.</w:t>
      </w:r>
    </w:p>
    <w:p>
      <w:pPr>
        <w:spacing w:after="18"/>
        <w:ind w:left="300" w:hanging="300"/>
      </w:pPr>
      <w:r>
        <w:rPr>
          <w:b/>
          <w:bCs/>
          <w:color w:val="8186EF"/>
          <w:sz w:val="16"/>
          <w:szCs w:val="16"/>
        </w:rPr>
        <w:t xml:space="preserve">19  </w:t>
      </w:r>
      <w:r>
        <w:rPr>
          <w:sz w:val="16"/>
          <w:szCs w:val="16"/>
        </w:rPr>
        <w:t xml:space="preserve">Year-end amounts can be managed because the statement shows a single day. A is wrong: Cash and payables are not measured at historical cost in this sense. B is wrong: No intangible is involved.</w:t>
      </w:r>
    </w:p>
    <w:p>
      <w:pPr>
        <w:spacing w:after="18"/>
        <w:ind w:left="300" w:hanging="300"/>
      </w:pPr>
      <w:r>
        <w:rPr>
          <w:b/>
          <w:bCs/>
          <w:color w:val="8186EF"/>
          <w:sz w:val="16"/>
          <w:szCs w:val="16"/>
        </w:rPr>
        <w:t xml:space="preserve">20  </w:t>
      </w:r>
      <w:r>
        <w:rPr>
          <w:sz w:val="16"/>
          <w:szCs w:val="16"/>
        </w:rPr>
        <w:t xml:space="preserve">Equity is assets minus liabilities as recorded. A is wrong: Market value depends on share prices, not on book amounts. B is wrong: Equity is not a cash amount.</w:t>
      </w:r>
    </w:p>
    <w:p>
      <w:pPr>
        <w:spacing w:after="18"/>
        <w:ind w:left="300" w:hanging="300"/>
      </w:pPr>
      <w:r>
        <w:rPr>
          <w:b/>
          <w:bCs/>
          <w:color w:val="8186EF"/>
          <w:sz w:val="16"/>
          <w:szCs w:val="16"/>
        </w:rPr>
        <w:t xml:space="preserve">21  </w:t>
      </w:r>
      <w:r>
        <w:rPr>
          <w:sz w:val="16"/>
          <w:szCs w:val="16"/>
        </w:rPr>
        <w:t xml:space="preserve">Every item on a Workshop sheet is settled by something printed on the same sheet.</w:t>
      </w:r>
    </w:p>
    <w:p/>
    <w:p>
      <w:pPr>
        <w:sectPr>
          <w:headerReference w:type="default" r:id="rIdHdr2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2.4</w:t>
      </w:r>
    </w:p>
    <w:p>
      <w:pPr>
        <w:spacing w:after="8"/>
      </w:pPr>
      <w:r>
        <w:rPr>
          <w:color w:val="23265A"/>
          <w:sz w:val="22"/>
          <w:szCs w:val="22"/>
        </w:rPr>
        <w:t xml:space="preserve">Other presentation matters</w:t>
      </w:r>
    </w:p>
    <w:p>
      <w:pPr>
        <w:spacing w:after="130"/>
      </w:pPr>
      <w:r>
        <w:rPr>
          <w:color w:val="6B7280"/>
          <w:sz w:val="20"/>
          <w:szCs w:val="20"/>
        </w:rPr>
        <w:t xml:space="preserve">section 2.4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770"/>
        <w:gridCol w:w="2838"/>
        <w:gridCol w:w="499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922"/>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478"/>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6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922"/>
            <w:tcMar>
              <w:top w:type="dxa" w:w="50"/>
              <w:left w:type="dxa" w:w="110"/>
              <w:bottom w:type="dxa" w:w="50"/>
              <w:right w:type="dxa" w:w="110"/>
            </w:tcMar>
          </w:tcPr>
          <w:p>
            <w:pPr>
              <w:spacing w:before="26" w:after="26"/>
            </w:pPr>
            <w:r>
              <w:rPr>
                <w:color w:val="232733"/>
                <w:sz w:val="16"/>
                <w:szCs w:val="16"/>
              </w:rPr>
              <w:t xml:space="preserve">Other presentation matters</w:t>
            </w:r>
          </w:p>
        </w:tc>
        <w:tc>
          <w:tcPr>
            <w:tcW w:type="pct" w:w="1478"/>
            <w:tcMar>
              <w:top w:type="dxa" w:w="50"/>
              <w:left w:type="dxa" w:w="110"/>
              <w:bottom w:type="dxa" w:w="50"/>
              <w:right w:type="dxa" w:w="110"/>
            </w:tcMar>
          </w:tcPr>
          <w:p>
            <w:pPr>
              <w:spacing w:before="26" w:after="26"/>
            </w:pPr>
            <w:r>
              <w:rPr>
                <w:color w:val="232733"/>
                <w:sz w:val="16"/>
                <w:szCs w:val="16"/>
              </w:rPr>
              <w:t xml:space="preserve">a figure to read · Likelihood of the loss · the book’s own rule, gapped</w:t>
            </w:r>
          </w:p>
        </w:tc>
        <w:tc>
          <w:tcPr>
            <w:tcW w:type="pct" w:w="2600"/>
            <w:tcMar>
              <w:top w:type="dxa" w:w="50"/>
              <w:left w:type="dxa" w:w="110"/>
              <w:bottom w:type="dxa" w:w="50"/>
              <w:right w:type="dxa" w:w="110"/>
            </w:tcMar>
          </w:tcPr>
          <w:p>
            <w:pPr>
              <w:spacing w:before="26" w:after="26"/>
            </w:pPr>
            <w:r>
              <w:rPr>
                <w:color w:val="232733"/>
                <w:sz w:val="16"/>
                <w:szCs w:val="16"/>
              </w:rPr>
              <w:t xml:space="preserve">Orontes's retained earnings were $4,375,000 on January 1, 2025. Net income was $2,969,100, OCI was $(1,125), and dividends declared were $450,000. What are retained earnings at December 31, 2025 (whole USD)?</w:t>
            </w:r>
          </w:p>
        </w:tc>
      </w:tr>
      <w:tr>
        <w:tc>
          <w:tcPr>
            <w:tcW w:type="pct" w:w="922"/>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478"/>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current liabilities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loss contingency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current ratio</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subjective acceleration clause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subsequent events   ·   solvency   ·   loss contingency   ·   balance sheet</w:t>
      </w:r>
    </w:p>
    <w:p>
      <w:pPr>
        <w:spacing w:before="36" w:after="36"/>
        <w:ind w:left="300"/>
      </w:pPr>
      <w:r>
        <w:rPr>
          <w:sz w:val="19"/>
          <w:szCs w:val="19"/>
        </w:rPr>
        <w:t xml:space="preserve">A few more rules decide what appears on the </w:t>
      </w:r>
      <w:r>
        <w:rPr>
          <w:u w:val="single"/>
          <w:sz w:val="19"/>
          <w:szCs w:val="19"/>
        </w:rPr>
        <w:t xml:space="preserve">               </w:t>
      </w:r>
      <w:r>
        <w:rPr>
          <w:sz w:val="19"/>
          <w:szCs w:val="19"/>
        </w:rPr>
        <w:t xml:space="preserve"> and how. All deferred tax assets and liabilities are noncurrent. A </w:t>
      </w:r>
      <w:r>
        <w:rPr>
          <w:u w:val="single"/>
          <w:sz w:val="19"/>
          <w:szCs w:val="19"/>
        </w:rPr>
        <w:t xml:space="preserve">                  </w:t>
      </w:r>
      <w:r>
        <w:rPr>
          <w:sz w:val="19"/>
          <w:szCs w:val="19"/>
        </w:rPr>
        <w:t xml:space="preserve"> is an existing situation that may cause a loss, such as a lawsuit.</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Subsequent events   ·   balance sheet   ·   liquidity   ·   solvency</w:t>
      </w:r>
    </w:p>
    <w:p>
      <w:pPr>
        <w:spacing w:before="36" w:after="36"/>
        <w:ind w:left="300"/>
      </w:pPr>
      <w:r>
        <w:rPr>
          <w:sz w:val="19"/>
          <w:szCs w:val="19"/>
        </w:rPr>
        <w:t xml:space="preserve">Gain contingencies are never recorded before they are realized. </w:t>
      </w:r>
      <w:r>
        <w:rPr>
          <w:u w:val="single"/>
          <w:sz w:val="19"/>
          <w:szCs w:val="19"/>
        </w:rPr>
        <w:t xml:space="preserve">                   </w:t>
      </w:r>
      <w:r>
        <w:rPr>
          <w:sz w:val="19"/>
          <w:szCs w:val="19"/>
        </w:rPr>
        <w:t xml:space="preserve"> happen after the </w:t>
      </w:r>
      <w:r>
        <w:rPr>
          <w:u w:val="single"/>
          <w:sz w:val="19"/>
          <w:szCs w:val="19"/>
        </w:rPr>
        <w:t xml:space="preserve">               </w:t>
      </w:r>
      <w:r>
        <w:rPr>
          <w:sz w:val="19"/>
          <w:szCs w:val="19"/>
        </w:rPr>
        <w:t xml:space="preserve"> date but before the statements are issued. If an event gives more information about a condition that already existed at year-end, the company adjusts the statements.</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balance sheet   ·   solvency   ·   Subsequent events   ·   liquidity</w:t>
      </w:r>
    </w:p>
    <w:p>
      <w:pPr>
        <w:spacing w:before="36" w:after="36"/>
        <w:ind w:left="300"/>
      </w:pPr>
      <w:r>
        <w:rPr>
          <w:sz w:val="19"/>
          <w:szCs w:val="19"/>
        </w:rPr>
        <w:t xml:space="preserve">If it is only reasonably possible, the company discloses it in a note. If it is remote, the company does nothing. Gain contingencies are never recorded before they are realized. </w:t>
      </w:r>
      <w:r>
        <w:rPr>
          <w:u w:val="single"/>
          <w:sz w:val="19"/>
          <w:szCs w:val="19"/>
        </w:rPr>
        <w:t xml:space="preserve">                   </w:t>
      </w:r>
      <w:r>
        <w:rPr>
          <w:sz w:val="19"/>
          <w:szCs w:val="19"/>
        </w:rPr>
        <w:t xml:space="preserve"> happen after the </w:t>
      </w:r>
      <w:r>
        <w:rPr>
          <w:u w:val="single"/>
          <w:sz w:val="19"/>
          <w:szCs w:val="19"/>
        </w:rPr>
        <w:t xml:space="preserve">               </w:t>
      </w:r>
      <w:r>
        <w:rPr>
          <w:sz w:val="19"/>
          <w:szCs w:val="19"/>
        </w:rPr>
        <w:t xml:space="preserve"> date but before the statements are issued.</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Other presentation matters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734050" cy="356115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144"/>
        <w:gridCol w:w="4745"/>
        <w:gridCol w:w="371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Likelihood of the loss — the book’s own table</w:t>
            </w:r>
          </w:p>
        </w:tc>
      </w:tr>
      <w:tr>
        <w:tc>
          <w:tcPr>
            <w:tcW w:type="pct" w:w="596"/>
            <w:tcMar>
              <w:top w:type="dxa" w:w="50"/>
              <w:left w:type="dxa" w:w="110"/>
              <w:bottom w:type="dxa" w:w="50"/>
              <w:right w:type="dxa" w:w="110"/>
            </w:tcMar>
          </w:tcPr>
          <w:p>
            <w:pPr>
              <w:spacing w:before="26" w:after="26"/>
            </w:pPr>
            <w:r>
              <w:rPr>
                <w:b/>
                <w:bCs/>
                <w:color w:val="353A7C"/>
                <w:sz w:val="15"/>
                <w:szCs w:val="15"/>
              </w:rPr>
              <w:t xml:space="preserve">Likelihood of the loss</w:t>
            </w:r>
          </w:p>
        </w:tc>
        <w:tc>
          <w:tcPr>
            <w:tcW w:type="pct" w:w="2472"/>
            <w:tcMar>
              <w:top w:type="dxa" w:w="50"/>
              <w:left w:type="dxa" w:w="110"/>
              <w:bottom w:type="dxa" w:w="50"/>
              <w:right w:type="dxa" w:w="110"/>
            </w:tcMar>
          </w:tcPr>
          <w:p>
            <w:pPr>
              <w:spacing w:before="26" w:after="26"/>
            </w:pPr>
            <w:r>
              <w:rPr>
                <w:b/>
                <w:bCs/>
                <w:color w:val="353A7C"/>
                <w:sz w:val="15"/>
                <w:szCs w:val="15"/>
              </w:rPr>
              <w:t xml:space="preserve">Recognition (if reasonably estimable)</w:t>
            </w:r>
          </w:p>
        </w:tc>
        <w:tc>
          <w:tcPr>
            <w:tcW w:type="pct" w:w="1933"/>
            <w:tcMar>
              <w:top w:type="dxa" w:w="50"/>
              <w:left w:type="dxa" w:w="110"/>
              <w:bottom w:type="dxa" w:w="50"/>
              <w:right w:type="dxa" w:w="110"/>
            </w:tcMar>
          </w:tcPr>
          <w:p>
            <w:pPr>
              <w:spacing w:before="26" w:after="26"/>
            </w:pPr>
            <w:r>
              <w:rPr>
                <w:b/>
                <w:bCs/>
                <w:color w:val="353A7C"/>
                <w:sz w:val="15"/>
                <w:szCs w:val="15"/>
              </w:rPr>
              <w:t xml:space="preserve">Disclosure</w:t>
            </w:r>
          </w:p>
        </w:tc>
      </w:tr>
      <w:tr>
        <w:tc>
          <w:tcPr>
            <w:tcW w:type="pct" w:w="596"/>
            <w:tcMar>
              <w:top w:type="dxa" w:w="50"/>
              <w:left w:type="dxa" w:w="110"/>
              <w:bottom w:type="dxa" w:w="50"/>
              <w:right w:type="dxa" w:w="110"/>
            </w:tcMar>
          </w:tcPr>
          <w:p>
            <w:pPr>
              <w:spacing w:before="26" w:after="26"/>
            </w:pPr>
            <w:r>
              <w:rPr>
                <w:color w:val="232733"/>
                <w:sz w:val="16"/>
                <w:szCs w:val="16"/>
              </w:rPr>
              <w:t xml:space="preserve">Probable</w:t>
            </w:r>
          </w:p>
        </w:tc>
        <w:tc>
          <w:tcPr>
            <w:tcW w:type="pct" w:w="2472"/>
            <w:tcMar>
              <w:top w:type="dxa" w:w="50"/>
              <w:left w:type="dxa" w:w="110"/>
              <w:bottom w:type="dxa" w:w="50"/>
              <w:right w:type="dxa" w:w="110"/>
            </w:tcMar>
          </w:tcPr>
          <w:p>
            <w:pPr>
              <w:spacing w:before="26" w:after="26"/>
            </w:pPr>
            <w:r>
              <w:rPr>
                <w:color w:val="232733"/>
                <w:sz w:val="16"/>
                <w:szCs w:val="16"/>
              </w:rPr>
              <w:t xml:space="preserve">Accrue a liability and a loss (best estimate; if no best estimate, the minimum of the range)</w:t>
            </w:r>
          </w:p>
        </w:tc>
        <w:tc>
          <w:tcPr>
            <w:tcW w:type="pct" w:w="1933"/>
            <w:tcMar>
              <w:top w:type="dxa" w:w="50"/>
              <w:left w:type="dxa" w:w="110"/>
              <w:bottom w:type="dxa" w:w="50"/>
              <w:right w:type="dxa" w:w="110"/>
            </w:tcMar>
          </w:tcPr>
          <w:p>
            <w:pPr>
              <w:spacing w:before="26" w:after="26"/>
            </w:pPr>
            <w:r>
              <w:rPr>
                <w:color w:val="232733"/>
                <w:sz w:val="16"/>
                <w:szCs w:val="16"/>
              </w:rPr>
              <w:t xml:space="preserve">Accrue and disclose</w:t>
            </w:r>
          </w:p>
        </w:tc>
      </w:tr>
      <w:tr>
        <w:tc>
          <w:tcPr>
            <w:tcW w:type="pct" w:w="596"/>
            <w:shd w:fill="FBFAF6" w:val="clear"/>
            <w:tcMar>
              <w:top w:type="dxa" w:w="50"/>
              <w:left w:type="dxa" w:w="110"/>
              <w:bottom w:type="dxa" w:w="50"/>
              <w:right w:type="dxa" w:w="110"/>
            </w:tcMar>
          </w:tcPr>
          <w:p>
            <w:pPr>
              <w:spacing w:before="26" w:after="26"/>
            </w:pPr>
            <w:r>
              <w:rPr>
                <w:color w:val="232733"/>
                <w:sz w:val="16"/>
                <w:szCs w:val="16"/>
              </w:rPr>
              <w:t xml:space="preserve">Reasonably possible</w:t>
            </w:r>
          </w:p>
        </w:tc>
        <w:tc>
          <w:tcPr>
            <w:tcW w:type="pct" w:w="2472"/>
            <w:shd w:fill="FBFAF6" w:val="clear"/>
            <w:tcMar>
              <w:top w:type="dxa" w:w="50"/>
              <w:left w:type="dxa" w:w="110"/>
              <w:bottom w:type="dxa" w:w="50"/>
              <w:right w:type="dxa" w:w="110"/>
            </w:tcMar>
          </w:tcPr>
          <w:p>
            <w:pPr>
              <w:spacing w:before="26" w:after="26"/>
            </w:pPr>
            <w:r>
              <w:rPr>
                <w:color w:val="232733"/>
                <w:sz w:val="16"/>
                <w:szCs w:val="16"/>
              </w:rPr>
              <w:t xml:space="preserve">No accrual</w:t>
            </w:r>
          </w:p>
        </w:tc>
        <w:tc>
          <w:tcPr>
            <w:tcW w:type="pct" w:w="1933"/>
            <w:shd w:fill="FBFAF6" w:val="clear"/>
            <w:tcMar>
              <w:top w:type="dxa" w:w="50"/>
              <w:left w:type="dxa" w:w="110"/>
              <w:bottom w:type="dxa" w:w="50"/>
              <w:right w:type="dxa" w:w="110"/>
            </w:tcMar>
          </w:tcPr>
          <w:p>
            <w:pPr>
              <w:spacing w:before="26" w:after="26"/>
            </w:pPr>
            <w:r>
              <w:rPr>
                <w:color w:val="232733"/>
                <w:sz w:val="16"/>
                <w:szCs w:val="16"/>
              </w:rPr>
              <w:t xml:space="preserve">Disclose the nature and an estimate (or say it cannot be estimated)</w:t>
            </w:r>
          </w:p>
        </w:tc>
      </w:tr>
      <w:tr>
        <w:tc>
          <w:tcPr>
            <w:tcW w:type="pct" w:w="596"/>
            <w:tcMar>
              <w:top w:type="dxa" w:w="50"/>
              <w:left w:type="dxa" w:w="110"/>
              <w:bottom w:type="dxa" w:w="50"/>
              <w:right w:type="dxa" w:w="110"/>
            </w:tcMar>
          </w:tcPr>
          <w:p>
            <w:pPr>
              <w:spacing w:before="26" w:after="26"/>
            </w:pPr>
            <w:r>
              <w:rPr>
                <w:color w:val="232733"/>
                <w:sz w:val="16"/>
                <w:szCs w:val="16"/>
              </w:rPr>
              <w:t xml:space="preserve">Remote</w:t>
            </w:r>
          </w:p>
        </w:tc>
        <w:tc>
          <w:tcPr>
            <w:tcW w:type="pct" w:w="2472"/>
            <w:tcMar>
              <w:top w:type="dxa" w:w="50"/>
              <w:left w:type="dxa" w:w="110"/>
              <w:bottom w:type="dxa" w:w="50"/>
              <w:right w:type="dxa" w:w="110"/>
            </w:tcMar>
          </w:tcPr>
          <w:p>
            <w:pPr>
              <w:spacing w:before="26" w:after="26"/>
            </w:pPr>
            <w:r>
              <w:rPr>
                <w:color w:val="232733"/>
                <w:sz w:val="16"/>
                <w:szCs w:val="16"/>
              </w:rPr>
              <w:t xml:space="preserve">No accrual</w:t>
            </w:r>
          </w:p>
        </w:tc>
        <w:tc>
          <w:tcPr>
            <w:tcW w:type="pct" w:w="1933"/>
            <w:tcMar>
              <w:top w:type="dxa" w:w="50"/>
              <w:left w:type="dxa" w:w="110"/>
              <w:bottom w:type="dxa" w:w="50"/>
              <w:right w:type="dxa" w:w="110"/>
            </w:tcMar>
          </w:tcPr>
          <w:p>
            <w:pPr>
              <w:spacing w:before="26" w:after="26"/>
            </w:pPr>
            <w:r>
              <w:rPr>
                <w:color w:val="232733"/>
                <w:sz w:val="16"/>
                <w:szCs w:val="16"/>
              </w:rPr>
              <w:t xml:space="preserve">No disclosure (except guarantees)</w:t>
            </w:r>
          </w:p>
        </w:tc>
      </w:tr>
      <w:tr>
        <w:tc>
          <w:tcPr>
            <w:tcW w:type="pct" w:w="596"/>
            <w:shd w:fill="FBFAF6" w:val="clear"/>
            <w:tcMar>
              <w:top w:type="dxa" w:w="50"/>
              <w:left w:type="dxa" w:w="110"/>
              <w:bottom w:type="dxa" w:w="50"/>
              <w:right w:type="dxa" w:w="110"/>
            </w:tcMar>
          </w:tcPr>
          <w:p>
            <w:pPr>
              <w:spacing w:before="26" w:after="26"/>
            </w:pPr>
            <w:r>
              <w:rPr>
                <w:color w:val="232733"/>
                <w:sz w:val="16"/>
                <w:szCs w:val="16"/>
              </w:rPr>
              <w:t xml:space="preserve">Gain contingency</w:t>
            </w:r>
          </w:p>
        </w:tc>
        <w:tc>
          <w:tcPr>
            <w:tcW w:type="pct" w:w="2472"/>
            <w:shd w:fill="FBFAF6" w:val="clear"/>
            <w:tcMar>
              <w:top w:type="dxa" w:w="50"/>
              <w:left w:type="dxa" w:w="110"/>
              <w:bottom w:type="dxa" w:w="50"/>
              <w:right w:type="dxa" w:w="110"/>
            </w:tcMar>
          </w:tcPr>
          <w:p>
            <w:pPr>
              <w:spacing w:before="26" w:after="26"/>
            </w:pPr>
            <w:r>
              <w:rPr>
                <w:color w:val="232733"/>
                <w:sz w:val="16"/>
                <w:szCs w:val="16"/>
              </w:rPr>
              <w:t xml:space="preserve">Never recognized before it is realized</w:t>
            </w:r>
          </w:p>
        </w:tc>
        <w:tc>
          <w:tcPr>
            <w:tcW w:type="pct" w:w="1933"/>
            <w:shd w:fill="FBFAF6" w:val="clear"/>
            <w:tcMar>
              <w:top w:type="dxa" w:w="50"/>
              <w:left w:type="dxa" w:w="110"/>
              <w:bottom w:type="dxa" w:w="50"/>
              <w:right w:type="dxa" w:w="110"/>
            </w:tcMar>
          </w:tcPr>
          <w:p>
            <w:pPr>
              <w:spacing w:before="26" w:after="26"/>
            </w:pPr>
            <w:r>
              <w:rPr>
                <w:color w:val="232733"/>
                <w:sz w:val="16"/>
                <w:szCs w:val="16"/>
              </w:rPr>
              <w:t xml:space="preserve">Disclose carefully, without misleading</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likelihood of the loss does the book pair with “Accrue a liability and a loss (best estimate; if no best estimate, the minimum of the range)”?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Gain contingency</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Remote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Probable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Reasonably possible</w:t>
            </w:r>
          </w:p>
        </w:tc>
      </w:tr>
    </w:tbl>
    <w:p>
      <w:pPr>
        <w:spacing w:before="40" w:after="16"/>
        <w:ind w:left="300" w:hanging="300"/>
      </w:pPr>
      <w:r>
        <w:rPr>
          <w:b/>
          <w:bCs/>
          <w:color w:val="353A7C"/>
          <w:sz w:val="19"/>
          <w:szCs w:val="19"/>
        </w:rPr>
        <w:t xml:space="preserve">6.  </w:t>
      </w:r>
      <w:r>
        <w:rPr>
          <w:sz w:val="19"/>
          <w:szCs w:val="19"/>
        </w:rPr>
        <w:t xml:space="preserve">Which likelihood of the loss does the book pair with “No accrual”?</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Probable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Gain contingency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Reasonably possible</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7.  </w:t>
      </w:r>
      <w:r>
        <w:rPr>
          <w:sz w:val="19"/>
          <w:szCs w:val="19"/>
        </w:rPr>
        <w:t xml:space="preserve">Which likelihood of the loss does the book pair with “No accrual”?</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Remote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Gain contingency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Probable</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8.  </w:t>
      </w:r>
      <w:r>
        <w:rPr>
          <w:sz w:val="19"/>
          <w:szCs w:val="19"/>
        </w:rPr>
        <w:t xml:space="preserve">Which likelihood of the loss does the book pair with “Never recognized before it is realized”?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Reasonably possible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Probable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Gain contingency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Remote</w:t>
            </w:r>
          </w:p>
        </w:tc>
      </w:tr>
    </w:tbl>
    <w:p>
      <w:pPr>
        <w:spacing w:before="30" w:after="30"/>
        <w:ind w:left="300" w:hanging="300"/>
      </w:pPr>
      <w:r>
        <w:rPr>
          <w:b/>
          <w:bCs/>
          <w:color w:val="353A7C"/>
          <w:sz w:val="19"/>
          <w:szCs w:val="19"/>
        </w:rPr>
        <w:t xml:space="preserve">9.  </w:t>
      </w:r>
      <w:r>
        <w:rPr>
          <w:sz w:val="19"/>
          <w:szCs w:val="19"/>
        </w:rPr>
        <w:t xml:space="preserve">The book gives the disclosure of Probable as “Accrue and disclose”.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disclosure of Reasonably possible as “Disclose carefully, without misleading”.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11.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liquidity  ·  Subsequent events  ·  balance sheet  ·  loss contingency</w:t>
            </w:r>
          </w:p>
          <w:p>
            <w:pPr>
              <w:spacing w:before="26" w:after="26"/>
              <w:ind w:left="200"/>
            </w:pPr>
            <w:r>
              <w:rPr>
                <w:sz w:val="19"/>
                <w:szCs w:val="19"/>
              </w:rPr>
              <w:t xml:space="preserve"/>
            </w:r>
            <w:r>
              <w:rPr>
                <w:u w:val="single"/>
                <w:sz w:val="19"/>
                <w:szCs w:val="19"/>
              </w:rPr>
              <w:t xml:space="preserve">                   </w:t>
            </w:r>
            <w:r>
              <w:rPr>
                <w:sz w:val="19"/>
                <w:szCs w:val="19"/>
              </w:rPr>
              <w:t xml:space="preserve"> happen after the </w:t>
            </w:r>
            <w:r>
              <w:rPr>
                <w:u w:val="single"/>
                <w:sz w:val="19"/>
                <w:szCs w:val="19"/>
              </w:rPr>
              <w:t xml:space="preserve">               </w:t>
            </w:r>
            <w:r>
              <w:rPr>
                <w:sz w:val="19"/>
                <w:szCs w:val="19"/>
              </w:rPr>
              <w:t xml:space="preserve"> date but before the statements are issued.</w:t>
            </w:r>
          </w:p>
        </w:tc>
      </w:tr>
    </w:tbl>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Probable</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Remote</w:t>
            </w:r>
          </w:p>
        </w:tc>
      </w:tr>
      <w:tr>
        <w:tc>
          <w:tcPr>
            <w:tcW w:type="pct" w:w="2500"/>
            <w:tcMar>
              <w:top w:type="dxa" w:w="50"/>
              <w:left w:type="dxa" w:w="110"/>
              <w:bottom w:type="dxa" w:w="50"/>
              <w:right w:type="dxa" w:w="110"/>
            </w:tcMar>
          </w:tcPr>
          <w:p>
            <w:pPr>
              <w:spacing w:before="26" w:after="26"/>
            </w:pPr>
            <w:r>
              <w:rPr>
                <w:sz w:val="16"/>
                <w:szCs w:val="16"/>
              </w:rPr>
              <w:t xml:space="preserve">Recognition (if reasonably estimable): Accrue a liability and a loss (best estimate; if no best estimate, the minimum of the range)</w:t>
            </w:r>
          </w:p>
        </w:tc>
        <w:tc>
          <w:tcPr>
            <w:tcW w:type="pct" w:w="2500"/>
            <w:tcMar>
              <w:top w:type="dxa" w:w="50"/>
              <w:left w:type="dxa" w:w="110"/>
              <w:bottom w:type="dxa" w:w="50"/>
              <w:right w:type="dxa" w:w="110"/>
            </w:tcMar>
          </w:tcPr>
          <w:p>
            <w:pPr>
              <w:spacing w:before="26" w:after="26"/>
            </w:pPr>
            <w:r>
              <w:rPr>
                <w:sz w:val="16"/>
                <w:szCs w:val="16"/>
              </w:rPr>
              <w:t xml:space="preserve">Recognition (if reasonably estimable): No accrual</w:t>
            </w:r>
          </w:p>
        </w:tc>
      </w:tr>
    </w:tbl>
    <w:p>
      <w:pPr>
        <w:spacing w:before="36" w:after="16"/>
      </w:pPr>
      <w:r>
        <w:rPr>
          <w:sz w:val="18"/>
          <w:szCs w:val="18"/>
        </w:rPr>
        <w:t xml:space="preserve">Only the facts above differ. What is the disclosure of Probable?</w:t>
      </w:r>
    </w:p>
    <w:p>
      <w:pPr>
        <w:spacing w:before="40" w:after="16"/>
        <w:ind w:left="300" w:hanging="300"/>
      </w:pPr>
      <w:r>
        <w:rPr>
          <w:b/>
          <w:bCs/>
          <w:color w:val="353A7C"/>
          <w:sz w:val="19"/>
          <w:szCs w:val="19"/>
        </w:rPr>
        <w:t xml:space="preserve">12.  </w:t>
      </w:r>
      <w:r>
        <w:rPr>
          <w:sz w:val="19"/>
          <w:szCs w:val="19"/>
        </w:rPr>
        <w:t xml:space="preserve">Choose one:</w:t>
      </w:r>
    </w:p>
    <w:p>
      <w:pPr>
        <w:spacing w:after="18"/>
        <w:ind w:left="560" w:hanging="260"/>
      </w:pPr>
      <w:r>
        <w:rPr>
          <w:b/>
          <w:bCs/>
          <w:color w:val="8186EF"/>
          <w:sz w:val="18"/>
          <w:szCs w:val="18"/>
        </w:rPr>
        <w:t xml:space="preserve">A. </w:t>
      </w:r>
      <w:r>
        <w:rPr>
          <w:sz w:val="18"/>
          <w:szCs w:val="18"/>
        </w:rPr>
        <w:t xml:space="preserve">Accrue and disclose</w:t>
      </w:r>
    </w:p>
    <w:p>
      <w:pPr>
        <w:spacing w:after="18"/>
        <w:ind w:left="560" w:hanging="260"/>
      </w:pPr>
      <w:r>
        <w:rPr>
          <w:b/>
          <w:bCs/>
          <w:color w:val="8186EF"/>
          <w:sz w:val="18"/>
          <w:szCs w:val="18"/>
        </w:rPr>
        <w:t xml:space="preserve">B. </w:t>
      </w:r>
      <w:r>
        <w:rPr>
          <w:sz w:val="18"/>
          <w:szCs w:val="18"/>
        </w:rPr>
        <w:t xml:space="preserve">Disclose carefully, without misleading</w:t>
      </w:r>
    </w:p>
    <w:p>
      <w:pPr>
        <w:spacing w:after="18"/>
        <w:ind w:left="560" w:hanging="260"/>
      </w:pPr>
      <w:r>
        <w:rPr>
          <w:b/>
          <w:bCs/>
          <w:color w:val="8186EF"/>
          <w:sz w:val="18"/>
          <w:szCs w:val="18"/>
        </w:rPr>
        <w:t xml:space="preserve">C. </w:t>
      </w:r>
      <w:r>
        <w:rPr>
          <w:sz w:val="18"/>
          <w:szCs w:val="18"/>
        </w:rPr>
        <w:t xml:space="preserve">No disclosure (except guarantees)</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13.  </w:t>
      </w:r>
      <w:r>
        <w:rPr>
          <w:sz w:val="19"/>
          <w:szCs w:val="19"/>
        </w:rPr>
        <w:t xml:space="preserve">Orontes's retained earnings were $4,375,000 on January 1, 2025. Net income was $2,969,100, OCI was $(1,125), and dividends declared were $450,000. What are retained earnings at December 31, 2025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6,892,975</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7,294,100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6,894,100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7,344,100</w:t>
            </w:r>
          </w:p>
        </w:tc>
      </w:tr>
    </w:tbl>
    <w:p>
      <w:pPr>
        <w:spacing w:before="40" w:after="16"/>
        <w:ind w:left="300" w:hanging="300"/>
      </w:pPr>
      <w:r>
        <w:rPr>
          <w:b/>
          <w:bCs/>
          <w:color w:val="353A7C"/>
          <w:sz w:val="19"/>
          <w:szCs w:val="19"/>
        </w:rPr>
        <w:t xml:space="preserve">14.  </w:t>
      </w:r>
      <w:r>
        <w:rPr>
          <w:sz w:val="19"/>
          <w:szCs w:val="19"/>
        </w:rPr>
        <w:t xml:space="preserve">Company X owes Company Y $50,000, and Company Y owes Company X $30,000 on a separate contract. There is no legal right of setoff. How does Company X present these amounts?</w:t>
      </w:r>
    </w:p>
    <w:p>
      <w:pPr>
        <w:spacing w:after="18"/>
        <w:ind w:left="560" w:hanging="260"/>
      </w:pPr>
      <w:r>
        <w:rPr>
          <w:b/>
          <w:bCs/>
          <w:color w:val="8186EF"/>
          <w:sz w:val="18"/>
          <w:szCs w:val="18"/>
        </w:rPr>
        <w:t xml:space="preserve">A. </w:t>
      </w:r>
      <w:r>
        <w:rPr>
          <w:sz w:val="18"/>
          <w:szCs w:val="18"/>
        </w:rPr>
        <w:t xml:space="preserve">A net payable of $20,000</w:t>
      </w:r>
    </w:p>
    <w:p>
      <w:pPr>
        <w:spacing w:after="18"/>
        <w:ind w:left="560" w:hanging="260"/>
      </w:pPr>
      <w:r>
        <w:rPr>
          <w:b/>
          <w:bCs/>
          <w:color w:val="8186EF"/>
          <w:sz w:val="18"/>
          <w:szCs w:val="18"/>
        </w:rPr>
        <w:t xml:space="preserve">B. </w:t>
      </w:r>
      <w:r>
        <w:rPr>
          <w:sz w:val="18"/>
          <w:szCs w:val="18"/>
        </w:rPr>
        <w:t xml:space="preserve">A net receivable of $20,000</w:t>
      </w:r>
    </w:p>
    <w:p>
      <w:pPr>
        <w:spacing w:after="18"/>
        <w:ind w:left="560" w:hanging="260"/>
      </w:pPr>
      <w:r>
        <w:rPr>
          <w:b/>
          <w:bCs/>
          <w:color w:val="8186EF"/>
          <w:sz w:val="18"/>
          <w:szCs w:val="18"/>
        </w:rPr>
        <w:t xml:space="preserve">C. </w:t>
      </w:r>
      <w:r>
        <w:rPr>
          <w:sz w:val="18"/>
          <w:szCs w:val="18"/>
        </w:rPr>
        <w:t xml:space="preserve">A receivable of $30,000 and a payable of $50,000</w:t>
      </w:r>
    </w:p>
    <w:p>
      <w:pPr>
        <w:spacing w:after="18"/>
        <w:ind w:left="560" w:hanging="260"/>
      </w:pPr>
      <w:r>
        <w:rPr>
          <w:b/>
          <w:bCs/>
          <w:color w:val="8186EF"/>
          <w:sz w:val="18"/>
          <w:szCs w:val="18"/>
        </w:rPr>
        <w:t xml:space="preserve">D. </w:t>
      </w:r>
      <w:r>
        <w:rPr>
          <w:sz w:val="18"/>
          <w:szCs w:val="18"/>
        </w:rPr>
        <w:t xml:space="preserve">Only a note disclosure</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15.  </w:t>
            </w:r>
            <w:r>
              <w:rPr>
                <w:sz w:val="19"/>
                <w:szCs w:val="19"/>
              </w:rPr>
              <w:t xml:space="preserve">Orontes's retained earnings were $4,375,000 on January 1, 2025. Net income was $2,969,100, OCI was $(1,125), and dividends declared were $450,000. What are retained earnings at December 31, 2025 (whole USD)?</w:t>
            </w:r>
          </w:p>
          <w:p>
            <w:pPr>
              <w:spacing w:after="16"/>
              <w:ind w:left="500" w:hanging="200"/>
            </w:pPr>
            <w:r>
              <w:rPr>
                <w:b/>
                <w:bCs/>
                <w:color w:val="8186EF"/>
                <w:sz w:val="18"/>
                <w:szCs w:val="18"/>
              </w:rPr>
              <w:t xml:space="preserve">A. </w:t>
            </w:r>
            <w:r>
              <w:rPr>
                <w:sz w:val="18"/>
                <w:szCs w:val="18"/>
              </w:rPr>
              <w:t xml:space="preserve">6,892,975</w:t>
            </w:r>
          </w:p>
          <w:p>
            <w:pPr>
              <w:spacing w:after="16"/>
              <w:ind w:left="500" w:hanging="200"/>
            </w:pPr>
            <w:r>
              <w:rPr>
                <w:b/>
                <w:bCs/>
                <w:color w:val="8186EF"/>
                <w:sz w:val="18"/>
                <w:szCs w:val="18"/>
              </w:rPr>
              <w:t xml:space="preserve">B. </w:t>
            </w:r>
            <w:r>
              <w:rPr>
                <w:sz w:val="18"/>
                <w:szCs w:val="18"/>
              </w:rPr>
              <w:t xml:space="preserve">6,894,100</w:t>
            </w:r>
          </w:p>
          <w:p>
            <w:pPr>
              <w:spacing w:after="16"/>
              <w:ind w:left="500" w:hanging="200"/>
            </w:pPr>
            <w:r>
              <w:rPr>
                <w:b/>
                <w:bCs/>
                <w:color w:val="8186EF"/>
                <w:sz w:val="18"/>
                <w:szCs w:val="18"/>
              </w:rPr>
              <w:t xml:space="preserve">C. </w:t>
            </w:r>
            <w:r>
              <w:rPr>
                <w:sz w:val="18"/>
                <w:szCs w:val="18"/>
              </w:rPr>
              <w:t xml:space="preserve">7,294,100</w:t>
            </w:r>
          </w:p>
          <w:p>
            <w:pPr>
              <w:spacing w:after="16"/>
              <w:ind w:left="500" w:hanging="200"/>
            </w:pPr>
            <w:r>
              <w:rPr>
                <w:b/>
                <w:bCs/>
                <w:color w:val="8186EF"/>
                <w:sz w:val="18"/>
                <w:szCs w:val="18"/>
              </w:rPr>
              <w:t xml:space="preserve">D. </w:t>
            </w:r>
            <w:r>
              <w:rPr>
                <w:sz w:val="18"/>
                <w:szCs w:val="18"/>
              </w:rPr>
              <w:t xml:space="preserve">7,344,100</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16.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35"/>
        <w:gridCol w:w="4665"/>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57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3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570"/>
            <w:tcMar>
              <w:top w:type="dxa" w:w="50"/>
              <w:left w:type="dxa" w:w="110"/>
              <w:bottom w:type="dxa" w:w="50"/>
              <w:right w:type="dxa" w:w="110"/>
            </w:tcMar>
          </w:tcPr>
          <w:p>
            <w:pPr>
              <w:spacing w:before="26" w:after="26"/>
            </w:pPr>
            <w:r>
              <w:rPr>
                <w:color w:val="232733"/>
                <w:sz w:val="16"/>
                <w:szCs w:val="16"/>
              </w:rPr>
              <w:t xml:space="preserve">current liabilities</w:t>
            </w:r>
          </w:p>
        </w:tc>
        <w:tc>
          <w:tcPr>
            <w:tcW w:type="pct" w:w="2430"/>
            <w:tcMar>
              <w:top w:type="dxa" w:w="50"/>
              <w:left w:type="dxa" w:w="110"/>
              <w:bottom w:type="dxa" w:w="50"/>
              <w:right w:type="dxa" w:w="110"/>
            </w:tcMar>
          </w:tcPr>
          <w:p>
            <w:pPr>
              <w:spacing w:before="26" w:after="26"/>
            </w:pPr>
            <w:r>
              <w:rPr>
                <w:color w:val="232733"/>
                <w:sz w:val="16"/>
                <w:szCs w:val="16"/>
              </w:rPr>
              <w:t xml:space="preserve">الالتزامات المتداولة</w:t>
            </w:r>
          </w:p>
        </w:tc>
      </w:tr>
      <w:tr>
        <w:tc>
          <w:tcPr>
            <w:tcW w:type="pct" w:w="2570"/>
            <w:shd w:fill="FBFAF6" w:val="clear"/>
            <w:tcMar>
              <w:top w:type="dxa" w:w="50"/>
              <w:left w:type="dxa" w:w="110"/>
              <w:bottom w:type="dxa" w:w="50"/>
              <w:right w:type="dxa" w:w="110"/>
            </w:tcMar>
          </w:tcPr>
          <w:p>
            <w:pPr>
              <w:spacing w:before="26" w:after="26"/>
            </w:pPr>
            <w:r>
              <w:rPr>
                <w:color w:val="232733"/>
                <w:sz w:val="16"/>
                <w:szCs w:val="16"/>
              </w:rPr>
              <w:t xml:space="preserve">loss contingency</w:t>
            </w:r>
          </w:p>
        </w:tc>
        <w:tc>
          <w:tcPr>
            <w:tcW w:type="pct" w:w="2430"/>
            <w:shd w:fill="FBFAF6" w:val="clear"/>
            <w:tcMar>
              <w:top w:type="dxa" w:w="50"/>
              <w:left w:type="dxa" w:w="110"/>
              <w:bottom w:type="dxa" w:w="50"/>
              <w:right w:type="dxa" w:w="110"/>
            </w:tcMar>
          </w:tcPr>
          <w:p>
            <w:pPr>
              <w:spacing w:before="26" w:after="26"/>
            </w:pPr>
            <w:r>
              <w:rPr>
                <w:color w:val="232733"/>
                <w:sz w:val="16"/>
                <w:szCs w:val="16"/>
              </w:rPr>
              <w:t xml:space="preserve">خسارة محتملة (التزام محتمل)</w:t>
            </w:r>
          </w:p>
        </w:tc>
      </w:tr>
      <w:tr>
        <w:tc>
          <w:tcPr>
            <w:tcW w:type="pct" w:w="2570"/>
            <w:tcMar>
              <w:top w:type="dxa" w:w="50"/>
              <w:left w:type="dxa" w:w="110"/>
              <w:bottom w:type="dxa" w:w="50"/>
              <w:right w:type="dxa" w:w="110"/>
            </w:tcMar>
          </w:tcPr>
          <w:p>
            <w:pPr>
              <w:spacing w:before="26" w:after="26"/>
            </w:pPr>
            <w:r>
              <w:rPr>
                <w:color w:val="232733"/>
                <w:sz w:val="16"/>
                <w:szCs w:val="16"/>
              </w:rPr>
              <w:t xml:space="preserve">current ratio</w:t>
            </w:r>
          </w:p>
        </w:tc>
        <w:tc>
          <w:tcPr>
            <w:tcW w:type="pct" w:w="2430"/>
            <w:tcMar>
              <w:top w:type="dxa" w:w="50"/>
              <w:left w:type="dxa" w:w="110"/>
              <w:bottom w:type="dxa" w:w="50"/>
              <w:right w:type="dxa" w:w="110"/>
            </w:tcMar>
          </w:tcPr>
          <w:p>
            <w:pPr>
              <w:spacing w:before="26" w:after="26"/>
            </w:pPr>
            <w:r>
              <w:rPr>
                <w:color w:val="232733"/>
                <w:sz w:val="16"/>
                <w:szCs w:val="16"/>
              </w:rPr>
              <w:t xml:space="preserve">نسبة التداول</w:t>
            </w:r>
          </w:p>
        </w:tc>
      </w:tr>
      <w:tr>
        <w:tc>
          <w:tcPr>
            <w:tcW w:type="pct" w:w="2570"/>
            <w:shd w:fill="FBFAF6" w:val="clear"/>
            <w:tcMar>
              <w:top w:type="dxa" w:w="50"/>
              <w:left w:type="dxa" w:w="110"/>
              <w:bottom w:type="dxa" w:w="50"/>
              <w:right w:type="dxa" w:w="110"/>
            </w:tcMar>
          </w:tcPr>
          <w:p>
            <w:pPr>
              <w:spacing w:before="26" w:after="26"/>
            </w:pPr>
            <w:r>
              <w:rPr>
                <w:color w:val="232733"/>
                <w:sz w:val="16"/>
                <w:szCs w:val="16"/>
              </w:rPr>
              <w:t xml:space="preserve">subjective acceleration clause</w:t>
            </w:r>
          </w:p>
        </w:tc>
        <w:tc>
          <w:tcPr>
            <w:tcW w:type="pct" w:w="2430"/>
            <w:shd w:fill="FBFAF6" w:val="clear"/>
            <w:tcMar>
              <w:top w:type="dxa" w:w="50"/>
              <w:left w:type="dxa" w:w="110"/>
              <w:bottom w:type="dxa" w:w="50"/>
              <w:right w:type="dxa" w:w="110"/>
            </w:tcMar>
          </w:tcPr>
          <w:p>
            <w:pPr>
              <w:spacing w:before="26" w:after="26"/>
            </w:pPr>
            <w:r>
              <w:rPr>
                <w:color w:val="232733"/>
                <w:sz w:val="16"/>
                <w:szCs w:val="16"/>
              </w:rPr>
              <w:t xml:space="preserve">شرط التعجيل التقديري</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خسارة محتملة (التزام محتمل)</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الالتزامات المتداولة</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نسبة التداول</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شرط التعجيل التقديري</w:t>
            </w:r>
          </w:p>
        </w:tc>
      </w:tr>
    </w:tbl>
    <w:p/>
    <w:p>
      <w:pPr>
        <w:spacing w:before="24" w:after="24"/>
        <w:ind w:left="300" w:hanging="300"/>
      </w:pPr>
      <w:r>
        <w:rPr>
          <w:b/>
          <w:bCs/>
          <w:color w:val="353A7C"/>
          <w:sz w:val="18"/>
          <w:szCs w:val="18"/>
        </w:rPr>
        <w:t xml:space="preserve">17.  </w:t>
      </w:r>
      <w:r>
        <w:rPr>
          <w:sz w:val="18"/>
          <w:szCs w:val="18"/>
        </w:rPr>
        <w:t xml:space="preserve">current liabilities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18.  </w:t>
      </w:r>
      <w:r>
        <w:rPr>
          <w:sz w:val="18"/>
          <w:szCs w:val="18"/>
        </w:rPr>
        <w:t xml:space="preserve">loss contingency</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19.  </w:t>
      </w:r>
      <w:r>
        <w:rPr>
          <w:sz w:val="18"/>
          <w:szCs w:val="18"/>
        </w:rPr>
        <w:t xml:space="preserve">subjective acceleration clause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20.  </w:t>
      </w:r>
      <w:r>
        <w:rPr>
          <w:sz w:val="18"/>
          <w:szCs w:val="18"/>
        </w:rPr>
        <w:t xml:space="preserve">current ratio</w:t>
      </w:r>
      <w:r>
        <w:rPr>
          <w:sz w:val="18"/>
          <w:szCs w:val="18"/>
        </w:rPr>
        <w:t xml:space="preserve">      </w:t>
      </w:r>
      <w:r>
        <w:rPr>
          <w:u w:val="single"/>
          <w:sz w:val="18"/>
          <w:szCs w:val="18"/>
        </w:rPr>
        <w:t xml:space="preserve">        </w:t>
      </w:r>
    </w:p>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21.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22.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23.  </w:t>
      </w:r>
      <w:r>
        <w:rPr>
          <w:sz w:val="19"/>
          <w:szCs w:val="19"/>
        </w:rPr>
        <w:t xml:space="preserve">Rebuild the figure from this handout. Label every part and fill in every box.</w:t>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35611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24.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current liabilities  ·  loss contingency  ·  current ratio  ·  subjective acceleration clause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2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2.4 · Other presentation matters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balance sheet · loss contingency</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Subsequent events · balance sheet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Subsequent events · balance sheet</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Subsequent events · balance sheet</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 few more rules decide what appears on the balance sheet and how. All deferred tax assets and liabilities are noncurrent. Orontes shows its deferred tax liability of $999,625 below long-term debt. Assets and liabilities may be offset only when a right of setoff exists: the two parties owe each other determinable amounts, the company has the legal right and </w:t>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11  </w:t>
            </w:r>
            <w:r>
              <w:rPr>
                <w:b/>
                <w:bCs/>
                <w:color w:val="1F7A6A"/>
                <w:sz w:val="16"/>
                <w:szCs w:val="16"/>
              </w:rPr>
              <w:t xml:space="preserve">what the book says</w:t>
            </w:r>
          </w:p>
          <w:p>
            <w:pPr>
              <w:spacing w:after="34"/>
              <w:ind w:left="300"/>
            </w:pPr>
            <w:r>
              <w:rPr>
                <w:sz w:val="17"/>
                <w:szCs w:val="17"/>
              </w:rPr>
              <w:t xml:space="preserve">Subsequent events happen after the balance sheet date but before the statements are issued.</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 few more rules decide what appears on the balance sheet and how. All deferred tax assets and liabilities are noncurrent. A loss contingency is an existing situation that may cause a loss, such as a lawsuit.”</w:t>
      </w:r>
    </w:p>
    <w:p>
      <w:pPr>
        <w:spacing w:after="18"/>
        <w:ind w:left="300" w:hanging="300"/>
      </w:pPr>
      <w:r>
        <w:rPr>
          <w:b/>
          <w:bCs/>
          <w:color w:val="8186EF"/>
          <w:sz w:val="16"/>
          <w:szCs w:val="16"/>
        </w:rPr>
        <w:t xml:space="preserve">2  </w:t>
      </w:r>
      <w:r>
        <w:rPr>
          <w:sz w:val="16"/>
          <w:szCs w:val="16"/>
        </w:rPr>
        <w:t xml:space="preserve">The book writes: “Gain contingencies are never recorded before they are realized. Subsequent events happen after the balance sheet date but before the statements are issued. If an event gives more information about a condition that already existed at year-end, the company adjusts the statements.”</w:t>
      </w:r>
    </w:p>
    <w:p>
      <w:pPr>
        <w:spacing w:after="18"/>
        <w:ind w:left="300" w:hanging="300"/>
      </w:pPr>
      <w:r>
        <w:rPr>
          <w:b/>
          <w:bCs/>
          <w:color w:val="8186EF"/>
          <w:sz w:val="16"/>
          <w:szCs w:val="16"/>
        </w:rPr>
        <w:t xml:space="preserve">3  </w:t>
      </w:r>
      <w:r>
        <w:rPr>
          <w:sz w:val="16"/>
          <w:szCs w:val="16"/>
        </w:rPr>
        <w:t xml:space="preserve">The book writes: “If it is only reasonably possible, the company discloses it in a note. If it is remote, the company does nothing. Gain contingencies are never recorded before they are realized. Subsequent events happen after the balance sheet date but before the statements are issued.”</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pairs Probable with “Accrue a liability and a loss (best estimate; if no best estimate, the minimum of the range)”.</w:t>
      </w:r>
    </w:p>
    <w:p>
      <w:pPr>
        <w:spacing w:after="18"/>
        <w:ind w:left="300" w:hanging="300"/>
      </w:pPr>
      <w:r>
        <w:rPr>
          <w:b/>
          <w:bCs/>
          <w:color w:val="8186EF"/>
          <w:sz w:val="16"/>
          <w:szCs w:val="16"/>
        </w:rPr>
        <w:t xml:space="preserve">6  </w:t>
      </w:r>
      <w:r>
        <w:rPr>
          <w:sz w:val="16"/>
          <w:szCs w:val="16"/>
        </w:rPr>
        <w:t xml:space="preserve">The book’s own table pairs Reasonably possible with “No accrual”.</w:t>
      </w:r>
    </w:p>
    <w:p>
      <w:pPr>
        <w:spacing w:after="18"/>
        <w:ind w:left="300" w:hanging="300"/>
      </w:pPr>
      <w:r>
        <w:rPr>
          <w:b/>
          <w:bCs/>
          <w:color w:val="8186EF"/>
          <w:sz w:val="16"/>
          <w:szCs w:val="16"/>
        </w:rPr>
        <w:t xml:space="preserve">7  </w:t>
      </w:r>
      <w:r>
        <w:rPr>
          <w:sz w:val="16"/>
          <w:szCs w:val="16"/>
        </w:rPr>
        <w:t xml:space="preserve">The book’s own table pairs Remote with “No accrual”.</w:t>
      </w:r>
    </w:p>
    <w:p>
      <w:pPr>
        <w:spacing w:after="18"/>
        <w:ind w:left="300" w:hanging="300"/>
      </w:pPr>
      <w:r>
        <w:rPr>
          <w:b/>
          <w:bCs/>
          <w:color w:val="8186EF"/>
          <w:sz w:val="16"/>
          <w:szCs w:val="16"/>
        </w:rPr>
        <w:t xml:space="preserve">8  </w:t>
      </w:r>
      <w:r>
        <w:rPr>
          <w:sz w:val="16"/>
          <w:szCs w:val="16"/>
        </w:rPr>
        <w:t xml:space="preserve">The book’s own table pairs Gain contingency with “Never recognized before it is realized”.</w:t>
      </w:r>
    </w:p>
    <w:p>
      <w:pPr>
        <w:spacing w:after="18"/>
        <w:ind w:left="300" w:hanging="300"/>
      </w:pPr>
      <w:r>
        <w:rPr>
          <w:b/>
          <w:bCs/>
          <w:color w:val="8186EF"/>
          <w:sz w:val="16"/>
          <w:szCs w:val="16"/>
        </w:rPr>
        <w:t xml:space="preserve">9  </w:t>
      </w:r>
      <w:r>
        <w:rPr>
          <w:sz w:val="16"/>
          <w:szCs w:val="16"/>
        </w:rPr>
        <w:t xml:space="preserve">The book pairs Probable with “Accrue and disclose”.</w:t>
      </w:r>
    </w:p>
    <w:p>
      <w:pPr>
        <w:spacing w:after="18"/>
        <w:ind w:left="300" w:hanging="300"/>
      </w:pPr>
      <w:r>
        <w:rPr>
          <w:b/>
          <w:bCs/>
          <w:color w:val="8186EF"/>
          <w:sz w:val="16"/>
          <w:szCs w:val="16"/>
        </w:rPr>
        <w:t xml:space="preserve">10  </w:t>
      </w:r>
      <w:r>
        <w:rPr>
          <w:sz w:val="16"/>
          <w:szCs w:val="16"/>
        </w:rPr>
        <w:t xml:space="preserve">The book pairs Reasonably possible with “Disclose the nature and an estimate (or say it cannot be estimated)”, not with “Disclose carefully, without misleading”.</w:t>
      </w:r>
    </w:p>
    <w:p>
      <w:pPr>
        <w:spacing w:after="18"/>
        <w:ind w:left="300" w:hanging="300"/>
      </w:pPr>
      <w:r>
        <w:rPr>
          <w:b/>
          <w:bCs/>
          <w:color w:val="8186EF"/>
          <w:sz w:val="16"/>
          <w:szCs w:val="16"/>
        </w:rPr>
        <w:t xml:space="preserve">12  </w:t>
      </w:r>
      <w:r>
        <w:rPr>
          <w:sz w:val="16"/>
          <w:szCs w:val="16"/>
        </w:rPr>
        <w:t xml:space="preserve">The book gives Accrue and disclose as the disclosure of Probable.</w:t>
      </w:r>
    </w:p>
    <w:p>
      <w:pPr>
        <w:spacing w:after="18"/>
        <w:ind w:left="300" w:hanging="300"/>
      </w:pPr>
      <w:r>
        <w:rPr>
          <w:b/>
          <w:bCs/>
          <w:color w:val="8186EF"/>
          <w:sz w:val="16"/>
          <w:szCs w:val="16"/>
        </w:rPr>
        <w:t xml:space="preserve">13  </w:t>
      </w:r>
      <w:r>
        <w:rPr>
          <w:sz w:val="16"/>
          <w:szCs w:val="16"/>
        </w:rPr>
        <w:t xml:space="preserve">Opening + net income − dividends declared. OCI goes to AOCI, not retained earnings. A is wrong: This puts OCI into retained earnings. C is wrong: This deducts only the dividends paid, not those declared.</w:t>
      </w:r>
    </w:p>
    <w:p>
      <w:pPr>
        <w:spacing w:after="18"/>
        <w:ind w:left="300" w:hanging="300"/>
      </w:pPr>
      <w:r>
        <w:rPr>
          <w:b/>
          <w:bCs/>
          <w:color w:val="8186EF"/>
          <w:sz w:val="16"/>
          <w:szCs w:val="16"/>
        </w:rPr>
        <w:t xml:space="preserve">14  </w:t>
      </w:r>
      <w:r>
        <w:rPr>
          <w:sz w:val="16"/>
          <w:szCs w:val="16"/>
        </w:rPr>
        <w:t xml:space="preserve">Without a right of setoff, assets and liabilities are shown gross. A is wrong: Netting needs a legal right of setoff. B is wrong: Netting needs a right of setoff, and the sign is also wrong.</w:t>
      </w:r>
    </w:p>
    <w:p>
      <w:pPr>
        <w:spacing w:after="18"/>
        <w:ind w:left="300" w:hanging="300"/>
      </w:pPr>
      <w:r>
        <w:rPr>
          <w:b/>
          <w:bCs/>
          <w:color w:val="8186EF"/>
          <w:sz w:val="16"/>
          <w:szCs w:val="16"/>
        </w:rPr>
        <w:t xml:space="preserve">15  </w:t>
      </w:r>
      <w:r>
        <w:rPr>
          <w:sz w:val="16"/>
          <w:szCs w:val="16"/>
        </w:rPr>
        <w:t xml:space="preserve">Opening + net income − dividends declared. OCI goes to AOCI, not retained earnings. A is wrong: This puts OCI into retained earnings. C is wrong: This deducts only the dividends paid, not those declared.</w:t>
      </w:r>
    </w:p>
    <w:p>
      <w:pPr>
        <w:spacing w:after="18"/>
        <w:ind w:left="300" w:hanging="300"/>
      </w:pPr>
      <w:r>
        <w:rPr>
          <w:b/>
          <w:bCs/>
          <w:color w:val="8186EF"/>
          <w:sz w:val="16"/>
          <w:szCs w:val="16"/>
        </w:rPr>
        <w:t xml:space="preserve">16  </w:t>
      </w:r>
      <w:r>
        <w:rPr>
          <w:sz w:val="16"/>
          <w:szCs w:val="16"/>
        </w:rPr>
        <w:t xml:space="preserve">CMA questions use exact terms, and one word can change the answer.</w:t>
      </w:r>
    </w:p>
    <w:p>
      <w:pPr>
        <w:spacing w:after="18"/>
        <w:ind w:left="300" w:hanging="300"/>
      </w:pPr>
      <w:r>
        <w:rPr>
          <w:b/>
          <w:bCs/>
          <w:color w:val="8186EF"/>
          <w:sz w:val="16"/>
          <w:szCs w:val="16"/>
        </w:rPr>
        <w:t xml:space="preserve">21  </w:t>
      </w:r>
      <w:r>
        <w:rPr>
          <w:sz w:val="16"/>
          <w:szCs w:val="16"/>
        </w:rPr>
        <w:t xml:space="preserve">The exam marks the term, so the English word is the answer.</w:t>
      </w:r>
    </w:p>
    <w:p>
      <w:pPr>
        <w:spacing w:after="18"/>
        <w:ind w:left="300" w:hanging="300"/>
      </w:pPr>
      <w:r>
        <w:rPr>
          <w:b/>
          <w:bCs/>
          <w:color w:val="8186EF"/>
          <w:sz w:val="16"/>
          <w:szCs w:val="16"/>
        </w:rPr>
        <w:t xml:space="preserve">22  </w:t>
      </w:r>
      <w:r>
        <w:rPr>
          <w:sz w:val="16"/>
          <w:szCs w:val="16"/>
        </w:rPr>
        <w:t xml:space="preserve">Every item on a Workshop sheet is settled by something printed on the same sheet.</w:t>
      </w:r>
    </w:p>
    <w:p/>
    <w:p>
      <w:pPr>
        <w:sectPr>
          <w:headerReference w:type="default" r:id="rIdHdr2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2.5</w:t>
      </w:r>
    </w:p>
    <w:p>
      <w:pPr>
        <w:spacing w:after="8"/>
      </w:pPr>
      <w:r>
        <w:rPr>
          <w:color w:val="23265A"/>
          <w:sz w:val="22"/>
          <w:szCs w:val="22"/>
        </w:rPr>
        <w:t xml:space="preserve">Limitations and links to the other statements</w:t>
      </w:r>
    </w:p>
    <w:p>
      <w:pPr>
        <w:spacing w:after="130"/>
      </w:pPr>
      <w:r>
        <w:rPr>
          <w:color w:val="6B7280"/>
          <w:sz w:val="20"/>
          <w:szCs w:val="20"/>
        </w:rPr>
        <w:t xml:space="preserve">section 2.5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466"/>
        <w:gridCol w:w="3171"/>
        <w:gridCol w:w="3963"/>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284"/>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652"/>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064"/>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284"/>
            <w:tcMar>
              <w:top w:type="dxa" w:w="50"/>
              <w:left w:type="dxa" w:w="110"/>
              <w:bottom w:type="dxa" w:w="50"/>
              <w:right w:type="dxa" w:w="110"/>
            </w:tcMar>
          </w:tcPr>
          <w:p>
            <w:pPr>
              <w:spacing w:before="26" w:after="26"/>
            </w:pPr>
            <w:r>
              <w:rPr>
                <w:color w:val="232733"/>
                <w:sz w:val="16"/>
                <w:szCs w:val="16"/>
              </w:rPr>
              <w:t xml:space="preserve">Limitations and links to the other statements</w:t>
            </w:r>
          </w:p>
        </w:tc>
        <w:tc>
          <w:tcPr>
            <w:tcW w:type="pct" w:w="1652"/>
            <w:tcMar>
              <w:top w:type="dxa" w:w="50"/>
              <w:left w:type="dxa" w:w="110"/>
              <w:bottom w:type="dxa" w:w="50"/>
              <w:right w:type="dxa" w:w="110"/>
            </w:tcMar>
          </w:tcPr>
          <w:p>
            <w:pPr>
              <w:spacing w:before="26" w:after="26"/>
            </w:pPr>
            <w:r>
              <w:rPr>
                <w:color w:val="232733"/>
                <w:sz w:val="16"/>
                <w:szCs w:val="16"/>
              </w:rPr>
              <w:t xml:space="preserve">a figure to read · Account / memo (USD 000)</w:t>
            </w:r>
          </w:p>
        </w:tc>
        <w:tc>
          <w:tcPr>
            <w:tcW w:type="pct" w:w="2064"/>
            <w:tcMar>
              <w:top w:type="dxa" w:w="50"/>
              <w:left w:type="dxa" w:w="110"/>
              <w:bottom w:type="dxa" w:w="50"/>
              <w:right w:type="dxa" w:w="110"/>
            </w:tcMar>
          </w:tcPr>
          <w:p>
            <w:pPr>
              <w:spacing w:before="26" w:after="26"/>
            </w:pPr>
            <w:r>
              <w:rPr>
                <w:color w:val="232733"/>
                <w:sz w:val="16"/>
                <w:szCs w:val="16"/>
              </w:rPr>
              <w:t xml:space="preserve">Which of these did this cycle settle?</w:t>
            </w:r>
          </w:p>
        </w:tc>
      </w:tr>
      <w:tr>
        <w:tc>
          <w:tcPr>
            <w:tcW w:type="pct" w:w="1284"/>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652"/>
            <w:shd w:fill="FBFAF6" w:val="clear"/>
            <w:tcMar>
              <w:top w:type="dxa" w:w="50"/>
              <w:left w:type="dxa" w:w="110"/>
              <w:bottom w:type="dxa" w:w="50"/>
              <w:right w:type="dxa" w:w="110"/>
            </w:tcMar>
          </w:tcPr>
          <w:p>
            <w:pPr>
              <w:spacing w:before="26" w:after="26"/>
            </w:pPr>
            <w:r>
              <w:rPr>
                <w:color w:val="232733"/>
                <w:sz w:val="16"/>
                <w:szCs w:val="16"/>
              </w:rPr>
              <w:t xml:space="preserve">Account · The English the exam uses, and what it translates</w:t>
            </w:r>
          </w:p>
        </w:tc>
        <w:tc>
          <w:tcPr>
            <w:tcW w:type="pct" w:w="2064"/>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57"/>
        <w:gridCol w:w="4743"/>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53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7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530"/>
            <w:tcMar>
              <w:top w:type="dxa" w:w="50"/>
              <w:left w:type="dxa" w:w="110"/>
              <w:bottom w:type="dxa" w:w="50"/>
              <w:right w:type="dxa" w:w="110"/>
            </w:tcMar>
          </w:tcPr>
          <w:p>
            <w:pPr>
              <w:spacing w:before="26" w:after="26"/>
            </w:pPr>
            <w:r>
              <w:rPr>
                <w:color w:val="232733"/>
                <w:sz w:val="16"/>
                <w:szCs w:val="16"/>
              </w:rPr>
              <w:t xml:space="preserve">operating cycle</w:t>
            </w:r>
          </w:p>
        </w:tc>
        <w:tc>
          <w:tcPr>
            <w:tcW w:type="pct" w:w="2470"/>
            <w:tcMar>
              <w:top w:type="dxa" w:w="50"/>
              <w:left w:type="dxa" w:w="110"/>
              <w:bottom w:type="dxa" w:w="50"/>
              <w:right w:type="dxa" w:w="110"/>
            </w:tcMar>
          </w:tcPr>
          <w:p>
            <w:pPr>
              <w:spacing w:before="26" w:after="26"/>
            </w:pPr>
            <w:r>
              <w:rPr>
                <w:color w:val="232733"/>
                <w:sz w:val="16"/>
                <w:szCs w:val="16"/>
              </w:rPr>
              <w:t xml:space="preserve"/>
            </w:r>
          </w:p>
        </w:tc>
      </w:tr>
      <w:tr>
        <w:tc>
          <w:tcPr>
            <w:tcW w:type="pct" w:w="2530"/>
            <w:shd w:fill="FBFAF6" w:val="clear"/>
            <w:tcMar>
              <w:top w:type="dxa" w:w="50"/>
              <w:left w:type="dxa" w:w="110"/>
              <w:bottom w:type="dxa" w:w="50"/>
              <w:right w:type="dxa" w:w="110"/>
            </w:tcMar>
          </w:tcPr>
          <w:p>
            <w:pPr>
              <w:spacing w:before="26" w:after="26"/>
            </w:pPr>
            <w:r>
              <w:rPr>
                <w:color w:val="232733"/>
                <w:sz w:val="16"/>
                <w:szCs w:val="16"/>
              </w:rPr>
              <w:t xml:space="preserve">subsequent events</w:t>
            </w:r>
          </w:p>
        </w:tc>
        <w:tc>
          <w:tcPr>
            <w:tcW w:type="pct" w:w="247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530"/>
            <w:tcMar>
              <w:top w:type="dxa" w:w="50"/>
              <w:left w:type="dxa" w:w="110"/>
              <w:bottom w:type="dxa" w:w="50"/>
              <w:right w:type="dxa" w:w="110"/>
            </w:tcMar>
          </w:tcPr>
          <w:p>
            <w:pPr>
              <w:spacing w:before="26" w:after="26"/>
            </w:pPr>
            <w:r>
              <w:rPr>
                <w:color w:val="232733"/>
                <w:sz w:val="16"/>
                <w:szCs w:val="16"/>
              </w:rPr>
              <w:t xml:space="preserve">restricted cash</w:t>
            </w:r>
          </w:p>
        </w:tc>
        <w:tc>
          <w:tcPr>
            <w:tcW w:type="pct" w:w="2470"/>
            <w:tcMar>
              <w:top w:type="dxa" w:w="50"/>
              <w:left w:type="dxa" w:w="110"/>
              <w:bottom w:type="dxa" w:w="50"/>
              <w:right w:type="dxa" w:w="110"/>
            </w:tcMar>
          </w:tcPr>
          <w:p>
            <w:pPr>
              <w:spacing w:before="26" w:after="26"/>
            </w:pPr>
            <w:r>
              <w:rPr>
                <w:color w:val="232733"/>
                <w:sz w:val="16"/>
                <w:szCs w:val="16"/>
              </w:rPr>
              <w:t xml:space="preserve"/>
            </w:r>
          </w:p>
        </w:tc>
      </w:tr>
      <w:tr>
        <w:tc>
          <w:tcPr>
            <w:tcW w:type="pct" w:w="2530"/>
            <w:shd w:fill="FBFAF6" w:val="clear"/>
            <w:tcMar>
              <w:top w:type="dxa" w:w="50"/>
              <w:left w:type="dxa" w:w="110"/>
              <w:bottom w:type="dxa" w:w="50"/>
              <w:right w:type="dxa" w:w="110"/>
            </w:tcMar>
          </w:tcPr>
          <w:p>
            <w:pPr>
              <w:spacing w:before="26" w:after="26"/>
            </w:pPr>
            <w:r>
              <w:rPr>
                <w:color w:val="232733"/>
                <w:sz w:val="16"/>
                <w:szCs w:val="16"/>
              </w:rPr>
              <w:t xml:space="preserve">refinancing</w:t>
            </w:r>
          </w:p>
        </w:tc>
        <w:tc>
          <w:tcPr>
            <w:tcW w:type="pct" w:w="247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valuation   ·   Orontes's   ·   callable debt   ·   historical   ·   operating cycle</w:t>
      </w:r>
    </w:p>
    <w:p>
      <w:pPr>
        <w:spacing w:before="36" w:after="36"/>
        <w:ind w:left="300"/>
      </w:pPr>
      <w:r>
        <w:rPr>
          <w:sz w:val="19"/>
          <w:szCs w:val="19"/>
        </w:rPr>
        <w:t xml:space="preserve">The balance sheet is useful, but it is not a </w:t>
      </w:r>
      <w:r>
        <w:rPr>
          <w:u w:val="single"/>
          <w:sz w:val="19"/>
          <w:szCs w:val="19"/>
        </w:rPr>
        <w:t xml:space="preserve">           </w:t>
      </w:r>
      <w:r>
        <w:rPr>
          <w:sz w:val="19"/>
          <w:szCs w:val="19"/>
        </w:rPr>
        <w:t xml:space="preserve"> of the company. Most assets are at </w:t>
      </w:r>
      <w:r>
        <w:rPr>
          <w:u w:val="single"/>
          <w:sz w:val="19"/>
          <w:szCs w:val="19"/>
        </w:rPr>
        <w:t xml:space="preserve">            </w:t>
      </w:r>
      <w:r>
        <w:rPr>
          <w:sz w:val="19"/>
          <w:szCs w:val="19"/>
        </w:rPr>
        <w:t xml:space="preserve"> cost, not current value: </w:t>
      </w:r>
      <w:r>
        <w:rPr>
          <w:u w:val="single"/>
          <w:sz w:val="19"/>
          <w:szCs w:val="19"/>
        </w:rPr>
        <w:t xml:space="preserve">           </w:t>
      </w:r>
      <w:r>
        <w:rPr>
          <w:sz w:val="19"/>
          <w:szCs w:val="19"/>
        </w:rPr>
        <w:t xml:space="preserve"> land and buildings are shown at what they cost years ago. Many amounts depend on estimates, such as the allowance for credit losses and useful lives.</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callable debt   ·   therefore   ·   suppliers   ·   operating cycle   ·   statements</w:t>
      </w:r>
    </w:p>
    <w:p>
      <w:pPr>
        <w:spacing w:before="36" w:after="36"/>
        <w:ind w:left="300"/>
      </w:pPr>
      <w:r>
        <w:rPr>
          <w:sz w:val="19"/>
          <w:szCs w:val="19"/>
        </w:rPr>
        <w:t xml:space="preserve">Finally, the balance sheet shows one day. A company can improve its year-end picture, for example by delaying payments to </w:t>
      </w:r>
      <w:r>
        <w:rPr>
          <w:u w:val="single"/>
          <w:sz w:val="19"/>
          <w:szCs w:val="19"/>
        </w:rPr>
        <w:t xml:space="preserve">           </w:t>
      </w:r>
      <w:r>
        <w:rPr>
          <w:sz w:val="19"/>
          <w:szCs w:val="19"/>
        </w:rPr>
        <w:t xml:space="preserve"> for a few days. Readers </w:t>
      </w:r>
      <w:r>
        <w:rPr>
          <w:u w:val="single"/>
          <w:sz w:val="19"/>
          <w:szCs w:val="19"/>
        </w:rPr>
        <w:t xml:space="preserve">           </w:t>
      </w:r>
      <w:r>
        <w:rPr>
          <w:sz w:val="19"/>
          <w:szCs w:val="19"/>
        </w:rPr>
        <w:t xml:space="preserve"> compare several dates and read the other </w:t>
      </w:r>
      <w:r>
        <w:rPr>
          <w:u w:val="single"/>
          <w:sz w:val="19"/>
          <w:szCs w:val="19"/>
        </w:rPr>
        <w:t xml:space="preserve">            </w:t>
      </w:r>
      <w:r>
        <w:rPr>
          <w:sz w:val="19"/>
          <w:szCs w:val="19"/>
        </w:rPr>
        <w:t xml:space="preserve"> too.</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callable debt   ·   operating cycle   ·   balance-sheet   ·   comprehensive   ·   stockholders'</w:t>
      </w:r>
    </w:p>
    <w:p>
      <w:pPr>
        <w:spacing w:before="36" w:after="36"/>
        <w:ind w:left="300"/>
      </w:pPr>
      <w:r>
        <w:rPr>
          <w:sz w:val="19"/>
          <w:szCs w:val="19"/>
        </w:rPr>
        <w:t xml:space="preserve">The net change in cash in the statement of cash flows explains the change in the </w:t>
      </w:r>
      <w:r>
        <w:rPr>
          <w:u w:val="single"/>
          <w:sz w:val="19"/>
          <w:szCs w:val="19"/>
        </w:rPr>
        <w:t xml:space="preserve">               </w:t>
      </w:r>
      <w:r>
        <w:rPr>
          <w:sz w:val="19"/>
          <w:szCs w:val="19"/>
        </w:rPr>
        <w:t xml:space="preserve"> cash. Other </w:t>
      </w:r>
      <w:r>
        <w:rPr>
          <w:u w:val="single"/>
          <w:sz w:val="19"/>
          <w:szCs w:val="19"/>
        </w:rPr>
        <w:t xml:space="preserve">               </w:t>
      </w:r>
      <w:r>
        <w:rPr>
          <w:sz w:val="19"/>
          <w:szCs w:val="19"/>
        </w:rPr>
        <w:t xml:space="preserve"> income works the same way. Total </w:t>
      </w:r>
      <w:r>
        <w:rPr>
          <w:u w:val="single"/>
          <w:sz w:val="19"/>
          <w:szCs w:val="19"/>
        </w:rPr>
        <w:t xml:space="preserve">               </w:t>
      </w:r>
      <w:r>
        <w:rPr>
          <w:sz w:val="19"/>
          <w:szCs w:val="19"/>
        </w:rPr>
        <w:t xml:space="preserve"> equity is a book amount.</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Limitations and links to the other statements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220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734050" cy="2203075"/>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406"/>
        <w:gridCol w:w="220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Account / memo (USD 000)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Account / memo (USD 000)</w:t>
            </w:r>
          </w:p>
        </w:tc>
        <w:tc>
          <w:tcPr>
            <w:tcW w:type="pct" w:w="1253"/>
            <w:tcMar>
              <w:top w:type="dxa" w:w="50"/>
              <w:left w:type="dxa" w:w="110"/>
              <w:bottom w:type="dxa" w:w="50"/>
              <w:right w:type="dxa" w:w="110"/>
            </w:tcMar>
          </w:tcPr>
          <w:p>
            <w:pPr>
              <w:spacing w:before="26" w:after="26"/>
            </w:pPr>
            <w:r>
              <w:rPr>
                <w:b/>
                <w:bCs/>
                <w:color w:val="353A7C"/>
                <w:sz w:val="15"/>
                <w:szCs w:val="15"/>
              </w:rPr>
              <w:t xml:space="preserve">Balance / details</w:t>
            </w:r>
          </w:p>
        </w:tc>
        <w:tc>
          <w:tcPr>
            <w:tcW w:type="pct" w:w="1147"/>
            <w:tcMar>
              <w:top w:type="dxa" w:w="50"/>
              <w:left w:type="dxa" w:w="110"/>
              <w:bottom w:type="dxa" w:w="50"/>
              <w:right w:type="dxa" w:w="110"/>
            </w:tcMar>
          </w:tcPr>
          <w:p>
            <w:pPr>
              <w:spacing w:before="26" w:after="26"/>
            </w:pPr>
            <w:r>
              <w:rPr>
                <w:b/>
                <w:bCs/>
                <w:color w:val="353A7C"/>
                <w:sz w:val="15"/>
                <w:szCs w:val="15"/>
              </w:rPr>
              <w:t xml:space="preserve">Side</w:t>
            </w:r>
          </w:p>
        </w:tc>
      </w:tr>
      <w:tr>
        <w:tc>
          <w:tcPr>
            <w:tcW w:type="pct" w:w="2600"/>
            <w:tcMar>
              <w:top w:type="dxa" w:w="50"/>
              <w:left w:type="dxa" w:w="110"/>
              <w:bottom w:type="dxa" w:w="50"/>
              <w:right w:type="dxa" w:w="110"/>
            </w:tcMar>
          </w:tcPr>
          <w:p>
            <w:pPr>
              <w:spacing w:before="26" w:after="26"/>
            </w:pPr>
            <w:r>
              <w:rPr>
                <w:color w:val="232733"/>
                <w:sz w:val="16"/>
                <w:szCs w:val="16"/>
              </w:rPr>
              <w:t xml:space="preserve">Cash</w:t>
            </w:r>
          </w:p>
        </w:tc>
        <w:tc>
          <w:tcPr>
            <w:tcW w:type="pct" w:w="1253"/>
            <w:tcMar>
              <w:top w:type="dxa" w:w="50"/>
              <w:left w:type="dxa" w:w="110"/>
              <w:bottom w:type="dxa" w:w="50"/>
              <w:right w:type="dxa" w:w="110"/>
            </w:tcMar>
          </w:tcPr>
          <w:p>
            <w:pPr>
              <w:spacing w:before="26" w:after="26"/>
            </w:pPr>
            <w:r>
              <w:rPr>
                <w:color w:val="232733"/>
                <w:sz w:val="16"/>
                <w:szCs w:val="16"/>
              </w:rPr>
              <w:t xml:space="preserve">1,050</w:t>
            </w:r>
          </w:p>
        </w:tc>
        <w:tc>
          <w:tcPr>
            <w:tcW w:type="pct" w:w="1147"/>
            <w:tcMar>
              <w:top w:type="dxa" w:w="50"/>
              <w:left w:type="dxa" w:w="110"/>
              <w:bottom w:type="dxa" w:w="50"/>
              <w:right w:type="dxa" w:w="110"/>
            </w:tcMar>
          </w:tcPr>
          <w:p>
            <w:pPr>
              <w:spacing w:before="26" w:after="26"/>
            </w:pPr>
            <w:r>
              <w:rPr>
                <w:color w:val="232733"/>
                <w:sz w:val="16"/>
                <w:szCs w:val="16"/>
              </w:rPr>
              <w:t xml:space="preserve">debit</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Accounts receivable</w:t>
            </w:r>
          </w:p>
        </w:tc>
        <w:tc>
          <w:tcPr>
            <w:tcW w:type="pct" w:w="1253"/>
            <w:shd w:fill="FBFAF6" w:val="clear"/>
            <w:tcMar>
              <w:top w:type="dxa" w:w="50"/>
              <w:left w:type="dxa" w:w="110"/>
              <w:bottom w:type="dxa" w:w="50"/>
              <w:right w:type="dxa" w:w="110"/>
            </w:tcMar>
          </w:tcPr>
          <w:p>
            <w:pPr>
              <w:spacing w:before="26" w:after="26"/>
            </w:pPr>
            <w:r>
              <w:rPr>
                <w:color w:val="232733"/>
                <w:sz w:val="16"/>
                <w:szCs w:val="16"/>
              </w:rPr>
              <w:t xml:space="preserve">300</w:t>
            </w:r>
          </w:p>
        </w:tc>
        <w:tc>
          <w:tcPr>
            <w:tcW w:type="pct" w:w="1147"/>
            <w:shd w:fill="FBFAF6" w:val="clear"/>
            <w:tcMar>
              <w:top w:type="dxa" w:w="50"/>
              <w:left w:type="dxa" w:w="110"/>
              <w:bottom w:type="dxa" w:w="50"/>
              <w:right w:type="dxa" w:w="110"/>
            </w:tcMar>
          </w:tcPr>
          <w:p>
            <w:pPr>
              <w:spacing w:before="26" w:after="26"/>
            </w:pPr>
            <w:r>
              <w:rPr>
                <w:color w:val="232733"/>
                <w:sz w:val="16"/>
                <w:szCs w:val="16"/>
              </w:rPr>
              <w:t xml:space="preserve">debit</w:t>
            </w:r>
          </w:p>
        </w:tc>
      </w:tr>
      <w:tr>
        <w:tc>
          <w:tcPr>
            <w:tcW w:type="pct" w:w="2600"/>
            <w:tcMar>
              <w:top w:type="dxa" w:w="50"/>
              <w:left w:type="dxa" w:w="110"/>
              <w:bottom w:type="dxa" w:w="50"/>
              <w:right w:type="dxa" w:w="110"/>
            </w:tcMar>
          </w:tcPr>
          <w:p>
            <w:pPr>
              <w:spacing w:before="26" w:after="26"/>
            </w:pPr>
            <w:r>
              <w:rPr>
                <w:color w:val="232733"/>
                <w:sz w:val="16"/>
                <w:szCs w:val="16"/>
              </w:rPr>
              <w:t xml:space="preserve">Allowance for credit losses</w:t>
            </w:r>
          </w:p>
        </w:tc>
        <w:tc>
          <w:tcPr>
            <w:tcW w:type="pct" w:w="1253"/>
            <w:tcMar>
              <w:top w:type="dxa" w:w="50"/>
              <w:left w:type="dxa" w:w="110"/>
              <w:bottom w:type="dxa" w:w="50"/>
              <w:right w:type="dxa" w:w="110"/>
            </w:tcMar>
          </w:tcPr>
          <w:p>
            <w:pPr>
              <w:spacing w:before="26" w:after="26"/>
            </w:pPr>
            <w:r>
              <w:rPr>
                <w:color w:val="232733"/>
                <w:sz w:val="16"/>
                <w:szCs w:val="16"/>
              </w:rPr>
              <w:t xml:space="preserve">20</w:t>
            </w:r>
          </w:p>
        </w:tc>
        <w:tc>
          <w:tcPr>
            <w:tcW w:type="pct" w:w="1147"/>
            <w:tcMar>
              <w:top w:type="dxa" w:w="50"/>
              <w:left w:type="dxa" w:w="110"/>
              <w:bottom w:type="dxa" w:w="50"/>
              <w:right w:type="dxa" w:w="110"/>
            </w:tcMar>
          </w:tcPr>
          <w:p>
            <w:pPr>
              <w:spacing w:before="26" w:after="26"/>
            </w:pPr>
            <w:r>
              <w:rPr>
                <w:color w:val="232733"/>
                <w:sz w:val="16"/>
                <w:szCs w:val="16"/>
              </w:rPr>
              <w:t xml:space="preserve">credit</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Inventory</w:t>
            </w:r>
          </w:p>
        </w:tc>
        <w:tc>
          <w:tcPr>
            <w:tcW w:type="pct" w:w="1253"/>
            <w:shd w:fill="FBFAF6" w:val="clear"/>
            <w:tcMar>
              <w:top w:type="dxa" w:w="50"/>
              <w:left w:type="dxa" w:w="110"/>
              <w:bottom w:type="dxa" w:w="50"/>
              <w:right w:type="dxa" w:w="110"/>
            </w:tcMar>
          </w:tcPr>
          <w:p>
            <w:pPr>
              <w:spacing w:before="26" w:after="26"/>
            </w:pPr>
            <w:r>
              <w:rPr>
                <w:color w:val="232733"/>
                <w:sz w:val="16"/>
                <w:szCs w:val="16"/>
              </w:rPr>
              <w:t xml:space="preserve">420</w:t>
            </w:r>
          </w:p>
        </w:tc>
        <w:tc>
          <w:tcPr>
            <w:tcW w:type="pct" w:w="1147"/>
            <w:shd w:fill="FBFAF6" w:val="clear"/>
            <w:tcMar>
              <w:top w:type="dxa" w:w="50"/>
              <w:left w:type="dxa" w:w="110"/>
              <w:bottom w:type="dxa" w:w="50"/>
              <w:right w:type="dxa" w:w="110"/>
            </w:tcMar>
          </w:tcPr>
          <w:p>
            <w:pPr>
              <w:spacing w:before="26" w:after="26"/>
            </w:pPr>
            <w:r>
              <w:rPr>
                <w:color w:val="232733"/>
                <w:sz w:val="16"/>
                <w:szCs w:val="16"/>
              </w:rPr>
              <w:t xml:space="preserve">debit</w:t>
            </w:r>
          </w:p>
        </w:tc>
      </w:tr>
      <w:tr>
        <w:tc>
          <w:tcPr>
            <w:tcW w:type="pct" w:w="2600"/>
            <w:tcMar>
              <w:top w:type="dxa" w:w="50"/>
              <w:left w:type="dxa" w:w="110"/>
              <w:bottom w:type="dxa" w:w="50"/>
              <w:right w:type="dxa" w:w="110"/>
            </w:tcMar>
          </w:tcPr>
          <w:p>
            <w:pPr>
              <w:spacing w:before="26" w:after="26"/>
            </w:pPr>
            <w:r>
              <w:rPr>
                <w:color w:val="232733"/>
                <w:sz w:val="16"/>
                <w:szCs w:val="16"/>
              </w:rPr>
              <w:t xml:space="preserve">Prepaid rent</w:t>
            </w:r>
          </w:p>
        </w:tc>
        <w:tc>
          <w:tcPr>
            <w:tcW w:type="pct" w:w="1253"/>
            <w:tcMar>
              <w:top w:type="dxa" w:w="50"/>
              <w:left w:type="dxa" w:w="110"/>
              <w:bottom w:type="dxa" w:w="50"/>
              <w:right w:type="dxa" w:w="110"/>
            </w:tcMar>
          </w:tcPr>
          <w:p>
            <w:pPr>
              <w:spacing w:before="26" w:after="26"/>
            </w:pPr>
            <w:r>
              <w:rPr>
                <w:color w:val="232733"/>
                <w:sz w:val="16"/>
                <w:szCs w:val="16"/>
              </w:rPr>
              <w:t xml:space="preserve">24</w:t>
            </w:r>
          </w:p>
        </w:tc>
        <w:tc>
          <w:tcPr>
            <w:tcW w:type="pct" w:w="1147"/>
            <w:tcMar>
              <w:top w:type="dxa" w:w="50"/>
              <w:left w:type="dxa" w:w="110"/>
              <w:bottom w:type="dxa" w:w="50"/>
              <w:right w:type="dxa" w:w="110"/>
            </w:tcMar>
          </w:tcPr>
          <w:p>
            <w:pPr>
              <w:spacing w:before="26" w:after="26"/>
            </w:pPr>
            <w:r>
              <w:rPr>
                <w:color w:val="232733"/>
                <w:sz w:val="16"/>
                <w:szCs w:val="16"/>
              </w:rPr>
              <w:t xml:space="preserve">debit</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Land</w:t>
            </w:r>
          </w:p>
        </w:tc>
        <w:tc>
          <w:tcPr>
            <w:tcW w:type="pct" w:w="1253"/>
            <w:shd w:fill="FBFAF6" w:val="clear"/>
            <w:tcMar>
              <w:top w:type="dxa" w:w="50"/>
              <w:left w:type="dxa" w:w="110"/>
              <w:bottom w:type="dxa" w:w="50"/>
              <w:right w:type="dxa" w:w="110"/>
            </w:tcMar>
          </w:tcPr>
          <w:p>
            <w:pPr>
              <w:spacing w:before="26" w:after="26"/>
            </w:pPr>
            <w:r>
              <w:rPr>
                <w:color w:val="232733"/>
                <w:sz w:val="16"/>
                <w:szCs w:val="16"/>
              </w:rPr>
              <w:t xml:space="preserve">936</w:t>
            </w:r>
          </w:p>
        </w:tc>
        <w:tc>
          <w:tcPr>
            <w:tcW w:type="pct" w:w="1147"/>
            <w:shd w:fill="FBFAF6" w:val="clear"/>
            <w:tcMar>
              <w:top w:type="dxa" w:w="50"/>
              <w:left w:type="dxa" w:w="110"/>
              <w:bottom w:type="dxa" w:w="50"/>
              <w:right w:type="dxa" w:w="110"/>
            </w:tcMar>
          </w:tcPr>
          <w:p>
            <w:pPr>
              <w:spacing w:before="26" w:after="26"/>
            </w:pPr>
            <w:r>
              <w:rPr>
                <w:color w:val="232733"/>
                <w:sz w:val="16"/>
                <w:szCs w:val="16"/>
              </w:rPr>
              <w:t xml:space="preserve">debit</w:t>
            </w:r>
          </w:p>
        </w:tc>
      </w:tr>
      <w:tr>
        <w:tc>
          <w:tcPr>
            <w:tcW w:type="pct" w:w="2600"/>
            <w:tcMar>
              <w:top w:type="dxa" w:w="50"/>
              <w:left w:type="dxa" w:w="110"/>
              <w:bottom w:type="dxa" w:w="50"/>
              <w:right w:type="dxa" w:w="110"/>
            </w:tcMar>
          </w:tcPr>
          <w:p>
            <w:pPr>
              <w:spacing w:before="26" w:after="26"/>
            </w:pPr>
            <w:r>
              <w:rPr>
                <w:color w:val="232733"/>
                <w:sz w:val="16"/>
                <w:szCs w:val="16"/>
              </w:rPr>
              <w:t xml:space="preserve">Equipment</w:t>
            </w:r>
          </w:p>
        </w:tc>
        <w:tc>
          <w:tcPr>
            <w:tcW w:type="pct" w:w="1253"/>
            <w:tcMar>
              <w:top w:type="dxa" w:w="50"/>
              <w:left w:type="dxa" w:w="110"/>
              <w:bottom w:type="dxa" w:w="50"/>
              <w:right w:type="dxa" w:w="110"/>
            </w:tcMar>
          </w:tcPr>
          <w:p>
            <w:pPr>
              <w:spacing w:before="26" w:after="26"/>
            </w:pPr>
            <w:r>
              <w:rPr>
                <w:color w:val="232733"/>
                <w:sz w:val="16"/>
                <w:szCs w:val="16"/>
              </w:rPr>
              <w:t xml:space="preserve">4,200</w:t>
            </w:r>
          </w:p>
        </w:tc>
        <w:tc>
          <w:tcPr>
            <w:tcW w:type="pct" w:w="1147"/>
            <w:tcMar>
              <w:top w:type="dxa" w:w="50"/>
              <w:left w:type="dxa" w:w="110"/>
              <w:bottom w:type="dxa" w:w="50"/>
              <w:right w:type="dxa" w:w="110"/>
            </w:tcMar>
          </w:tcPr>
          <w:p>
            <w:pPr>
              <w:spacing w:before="26" w:after="26"/>
            </w:pPr>
            <w:r>
              <w:rPr>
                <w:color w:val="232733"/>
                <w:sz w:val="16"/>
                <w:szCs w:val="16"/>
              </w:rPr>
              <w:t xml:space="preserve">debit</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Accumulated depreciation</w:t>
            </w:r>
          </w:p>
        </w:tc>
        <w:tc>
          <w:tcPr>
            <w:tcW w:type="pct" w:w="1253"/>
            <w:shd w:fill="FBFAF6" w:val="clear"/>
            <w:tcMar>
              <w:top w:type="dxa" w:w="50"/>
              <w:left w:type="dxa" w:w="110"/>
              <w:bottom w:type="dxa" w:w="50"/>
              <w:right w:type="dxa" w:w="110"/>
            </w:tcMar>
          </w:tcPr>
          <w:p>
            <w:pPr>
              <w:spacing w:before="26" w:after="26"/>
            </w:pPr>
            <w:r>
              <w:rPr>
                <w:color w:val="232733"/>
                <w:sz w:val="16"/>
                <w:szCs w:val="16"/>
              </w:rPr>
              <w:t xml:space="preserve">900</w:t>
            </w:r>
          </w:p>
        </w:tc>
        <w:tc>
          <w:tcPr>
            <w:tcW w:type="pct" w:w="1147"/>
            <w:shd w:fill="FBFAF6" w:val="clear"/>
            <w:tcMar>
              <w:top w:type="dxa" w:w="50"/>
              <w:left w:type="dxa" w:w="110"/>
              <w:bottom w:type="dxa" w:w="50"/>
              <w:right w:type="dxa" w:w="110"/>
            </w:tcMar>
          </w:tcPr>
          <w:p>
            <w:pPr>
              <w:spacing w:before="26" w:after="26"/>
            </w:pPr>
            <w:r>
              <w:rPr>
                <w:color w:val="232733"/>
                <w:sz w:val="16"/>
                <w:szCs w:val="16"/>
              </w:rPr>
              <w:t xml:space="preserve">credit</w:t>
            </w:r>
          </w:p>
        </w:tc>
      </w:tr>
      <w:tr>
        <w:tc>
          <w:tcPr>
            <w:tcW w:type="pct" w:w="2600"/>
            <w:tcMar>
              <w:top w:type="dxa" w:w="50"/>
              <w:left w:type="dxa" w:w="110"/>
              <w:bottom w:type="dxa" w:w="50"/>
              <w:right w:type="dxa" w:w="110"/>
            </w:tcMar>
          </w:tcPr>
          <w:p>
            <w:pPr>
              <w:spacing w:before="26" w:after="26"/>
            </w:pPr>
            <w:r>
              <w:rPr>
                <w:color w:val="232733"/>
                <w:sz w:val="16"/>
                <w:szCs w:val="16"/>
              </w:rPr>
              <w:t xml:space="preserve">Accounts payable</w:t>
            </w:r>
          </w:p>
        </w:tc>
        <w:tc>
          <w:tcPr>
            <w:tcW w:type="pct" w:w="1253"/>
            <w:tcMar>
              <w:top w:type="dxa" w:w="50"/>
              <w:left w:type="dxa" w:w="110"/>
              <w:bottom w:type="dxa" w:w="50"/>
              <w:right w:type="dxa" w:w="110"/>
            </w:tcMar>
          </w:tcPr>
          <w:p>
            <w:pPr>
              <w:spacing w:before="26" w:after="26"/>
            </w:pPr>
            <w:r>
              <w:rPr>
                <w:color w:val="232733"/>
                <w:sz w:val="16"/>
                <w:szCs w:val="16"/>
              </w:rPr>
              <w:t xml:space="preserve">380</w:t>
            </w:r>
          </w:p>
        </w:tc>
        <w:tc>
          <w:tcPr>
            <w:tcW w:type="pct" w:w="1147"/>
            <w:tcMar>
              <w:top w:type="dxa" w:w="50"/>
              <w:left w:type="dxa" w:w="110"/>
              <w:bottom w:type="dxa" w:w="50"/>
              <w:right w:type="dxa" w:w="110"/>
            </w:tcMar>
          </w:tcPr>
          <w:p>
            <w:pPr>
              <w:spacing w:before="26" w:after="26"/>
            </w:pPr>
            <w:r>
              <w:rPr>
                <w:color w:val="232733"/>
                <w:sz w:val="16"/>
                <w:szCs w:val="16"/>
              </w:rPr>
              <w:t xml:space="preserve">credit</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Dividends payable</w:t>
            </w:r>
          </w:p>
        </w:tc>
        <w:tc>
          <w:tcPr>
            <w:tcW w:type="pct" w:w="1253"/>
            <w:shd w:fill="FBFAF6" w:val="clear"/>
            <w:tcMar>
              <w:top w:type="dxa" w:w="50"/>
              <w:left w:type="dxa" w:w="110"/>
              <w:bottom w:type="dxa" w:w="50"/>
              <w:right w:type="dxa" w:w="110"/>
            </w:tcMar>
          </w:tcPr>
          <w:p>
            <w:pPr>
              <w:spacing w:before="26" w:after="26"/>
            </w:pPr>
            <w:r>
              <w:rPr>
                <w:color w:val="232733"/>
                <w:sz w:val="16"/>
                <w:szCs w:val="16"/>
              </w:rPr>
              <w:t xml:space="preserve">50</w:t>
            </w:r>
          </w:p>
        </w:tc>
        <w:tc>
          <w:tcPr>
            <w:tcW w:type="pct" w:w="1147"/>
            <w:shd w:fill="FBFAF6" w:val="clear"/>
            <w:tcMar>
              <w:top w:type="dxa" w:w="50"/>
              <w:left w:type="dxa" w:w="110"/>
              <w:bottom w:type="dxa" w:w="50"/>
              <w:right w:type="dxa" w:w="110"/>
            </w:tcMar>
          </w:tcPr>
          <w:p>
            <w:pPr>
              <w:spacing w:before="26" w:after="26"/>
            </w:pPr>
            <w:r>
              <w:rPr>
                <w:color w:val="232733"/>
                <w:sz w:val="16"/>
                <w:szCs w:val="16"/>
              </w:rPr>
              <w:t xml:space="preserve">credit</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744"/>
        <w:gridCol w:w="4992"/>
        <w:gridCol w:w="86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Account / memo (USD 000) — the book’s own table (continued)</w:t>
            </w:r>
          </w:p>
        </w:tc>
      </w:tr>
      <w:tr>
        <w:tc>
          <w:tcPr>
            <w:tcW w:type="pct" w:w="1950"/>
            <w:tcMar>
              <w:top w:type="dxa" w:w="50"/>
              <w:left w:type="dxa" w:w="110"/>
              <w:bottom w:type="dxa" w:w="50"/>
              <w:right w:type="dxa" w:w="110"/>
            </w:tcMar>
          </w:tcPr>
          <w:p>
            <w:pPr>
              <w:spacing w:before="26" w:after="26"/>
            </w:pPr>
            <w:r>
              <w:rPr>
                <w:b/>
                <w:bCs/>
                <w:color w:val="353A7C"/>
                <w:sz w:val="15"/>
                <w:szCs w:val="15"/>
              </w:rPr>
              <w:t xml:space="preserve">Account / memo (USD 000)</w:t>
            </w:r>
          </w:p>
        </w:tc>
        <w:tc>
          <w:tcPr>
            <w:tcW w:type="pct" w:w="2600"/>
            <w:tcMar>
              <w:top w:type="dxa" w:w="50"/>
              <w:left w:type="dxa" w:w="110"/>
              <w:bottom w:type="dxa" w:w="50"/>
              <w:right w:type="dxa" w:w="110"/>
            </w:tcMar>
          </w:tcPr>
          <w:p>
            <w:pPr>
              <w:spacing w:before="26" w:after="26"/>
            </w:pPr>
            <w:r>
              <w:rPr>
                <w:b/>
                <w:bCs/>
                <w:color w:val="353A7C"/>
                <w:sz w:val="15"/>
                <w:szCs w:val="15"/>
              </w:rPr>
              <w:t xml:space="preserve">Balance / details</w:t>
            </w:r>
          </w:p>
        </w:tc>
        <w:tc>
          <w:tcPr>
            <w:tcW w:type="pct" w:w="450"/>
            <w:tcMar>
              <w:top w:type="dxa" w:w="50"/>
              <w:left w:type="dxa" w:w="110"/>
              <w:bottom w:type="dxa" w:w="50"/>
              <w:right w:type="dxa" w:w="110"/>
            </w:tcMar>
          </w:tcPr>
          <w:p>
            <w:pPr>
              <w:spacing w:before="26" w:after="26"/>
            </w:pPr>
            <w:r>
              <w:rPr>
                <w:b/>
                <w:bCs/>
                <w:color w:val="353A7C"/>
                <w:sz w:val="15"/>
                <w:szCs w:val="15"/>
              </w:rPr>
              <w:t xml:space="preserve">Side</w:t>
            </w:r>
          </w:p>
        </w:tc>
      </w:tr>
      <w:tr>
        <w:tc>
          <w:tcPr>
            <w:tcW w:type="pct" w:w="1950"/>
            <w:tcMar>
              <w:top w:type="dxa" w:w="50"/>
              <w:left w:type="dxa" w:w="110"/>
              <w:bottom w:type="dxa" w:w="50"/>
              <w:right w:type="dxa" w:w="110"/>
            </w:tcMar>
          </w:tcPr>
          <w:p>
            <w:pPr>
              <w:spacing w:before="26" w:after="26"/>
            </w:pPr>
            <w:r>
              <w:rPr>
                <w:color w:val="232733"/>
                <w:sz w:val="16"/>
                <w:szCs w:val="16"/>
              </w:rPr>
              <w:t xml:space="preserve">Notes payable (long-term)</w:t>
            </w:r>
          </w:p>
        </w:tc>
        <w:tc>
          <w:tcPr>
            <w:tcW w:type="pct" w:w="2600"/>
            <w:tcMar>
              <w:top w:type="dxa" w:w="50"/>
              <w:left w:type="dxa" w:w="110"/>
              <w:bottom w:type="dxa" w:w="50"/>
              <w:right w:type="dxa" w:w="110"/>
            </w:tcMar>
          </w:tcPr>
          <w:p>
            <w:pPr>
              <w:spacing w:before="26" w:after="26"/>
            </w:pPr>
            <w:r>
              <w:rPr>
                <w:color w:val="232733"/>
                <w:sz w:val="16"/>
                <w:szCs w:val="16"/>
              </w:rPr>
              <w:t xml:space="preserve">1,800</w:t>
            </w:r>
          </w:p>
        </w:tc>
        <w:tc>
          <w:tcPr>
            <w:tcW w:type="pct" w:w="450"/>
            <w:tcMar>
              <w:top w:type="dxa" w:w="50"/>
              <w:left w:type="dxa" w:w="110"/>
              <w:bottom w:type="dxa" w:w="50"/>
              <w:right w:type="dxa" w:w="110"/>
            </w:tcMar>
          </w:tcPr>
          <w:p>
            <w:pPr>
              <w:spacing w:before="26" w:after="26"/>
            </w:pPr>
            <w:r>
              <w:rPr>
                <w:color w:val="232733"/>
                <w:sz w:val="16"/>
                <w:szCs w:val="16"/>
              </w:rPr>
              <w:t xml:space="preserve">credit</w:t>
            </w:r>
          </w:p>
        </w:tc>
      </w:tr>
      <w:tr>
        <w:tc>
          <w:tcPr>
            <w:tcW w:type="pct" w:w="1950"/>
            <w:shd w:fill="FBFAF6" w:val="clear"/>
            <w:tcMar>
              <w:top w:type="dxa" w:w="50"/>
              <w:left w:type="dxa" w:w="110"/>
              <w:bottom w:type="dxa" w:w="50"/>
              <w:right w:type="dxa" w:w="110"/>
            </w:tcMar>
          </w:tcPr>
          <w:p>
            <w:pPr>
              <w:spacing w:before="26" w:after="26"/>
            </w:pPr>
            <w:r>
              <w:rPr>
                <w:color w:val="232733"/>
                <w:sz w:val="16"/>
                <w:szCs w:val="16"/>
              </w:rPr>
              <w:t xml:space="preserve">Common stock</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600</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credit</w:t>
            </w:r>
          </w:p>
        </w:tc>
      </w:tr>
      <w:tr>
        <w:tc>
          <w:tcPr>
            <w:tcW w:type="pct" w:w="1950"/>
            <w:tcMar>
              <w:top w:type="dxa" w:w="50"/>
              <w:left w:type="dxa" w:w="110"/>
              <w:bottom w:type="dxa" w:w="50"/>
              <w:right w:type="dxa" w:w="110"/>
            </w:tcMar>
          </w:tcPr>
          <w:p>
            <w:pPr>
              <w:spacing w:before="26" w:after="26"/>
            </w:pPr>
            <w:r>
              <w:rPr>
                <w:color w:val="232733"/>
                <w:sz w:val="16"/>
                <w:szCs w:val="16"/>
              </w:rPr>
              <w:t xml:space="preserve">Additional paid-in capital</w:t>
            </w:r>
          </w:p>
        </w:tc>
        <w:tc>
          <w:tcPr>
            <w:tcW w:type="pct" w:w="2600"/>
            <w:tcMar>
              <w:top w:type="dxa" w:w="50"/>
              <w:left w:type="dxa" w:w="110"/>
              <w:bottom w:type="dxa" w:w="50"/>
              <w:right w:type="dxa" w:w="110"/>
            </w:tcMar>
          </w:tcPr>
          <w:p>
            <w:pPr>
              <w:spacing w:before="26" w:after="26"/>
            </w:pPr>
            <w:r>
              <w:rPr>
                <w:color w:val="232733"/>
                <w:sz w:val="16"/>
                <w:szCs w:val="16"/>
              </w:rPr>
              <w:t xml:space="preserve">1,900</w:t>
            </w:r>
          </w:p>
        </w:tc>
        <w:tc>
          <w:tcPr>
            <w:tcW w:type="pct" w:w="450"/>
            <w:tcMar>
              <w:top w:type="dxa" w:w="50"/>
              <w:left w:type="dxa" w:w="110"/>
              <w:bottom w:type="dxa" w:w="50"/>
              <w:right w:type="dxa" w:w="110"/>
            </w:tcMar>
          </w:tcPr>
          <w:p>
            <w:pPr>
              <w:spacing w:before="26" w:after="26"/>
            </w:pPr>
            <w:r>
              <w:rPr>
                <w:color w:val="232733"/>
                <w:sz w:val="16"/>
                <w:szCs w:val="16"/>
              </w:rPr>
              <w:t xml:space="preserve">credit</w:t>
            </w:r>
          </w:p>
        </w:tc>
      </w:tr>
      <w:tr>
        <w:tc>
          <w:tcPr>
            <w:tcW w:type="pct" w:w="1950"/>
            <w:shd w:fill="FBFAF6" w:val="clear"/>
            <w:tcMar>
              <w:top w:type="dxa" w:w="50"/>
              <w:left w:type="dxa" w:w="110"/>
              <w:bottom w:type="dxa" w:w="50"/>
              <w:right w:type="dxa" w:w="110"/>
            </w:tcMar>
          </w:tcPr>
          <w:p>
            <w:pPr>
              <w:spacing w:before="26" w:after="26"/>
            </w:pPr>
            <w:r>
              <w:rPr>
                <w:color w:val="232733"/>
                <w:sz w:val="16"/>
                <w:szCs w:val="16"/>
              </w:rPr>
              <w:t xml:space="preserve">Retained earnings, December 31 (after closing)</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1,280</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credit</w:t>
            </w:r>
          </w:p>
        </w:tc>
      </w:tr>
      <w:tr>
        <w:tc>
          <w:tcPr>
            <w:tcW w:type="pct" w:w="1950"/>
            <w:tcMar>
              <w:top w:type="dxa" w:w="50"/>
              <w:left w:type="dxa" w:w="110"/>
              <w:bottom w:type="dxa" w:w="50"/>
              <w:right w:type="dxa" w:w="110"/>
            </w:tcMar>
          </w:tcPr>
          <w:p>
            <w:pPr>
              <w:spacing w:before="26" w:after="26"/>
            </w:pPr>
            <w:r>
              <w:rPr>
                <w:color w:val="232733"/>
                <w:sz w:val="16"/>
                <w:szCs w:val="16"/>
              </w:rPr>
              <w:t xml:space="preserve">M1</w:t>
            </w:r>
          </w:p>
        </w:tc>
        <w:tc>
          <w:tcPr>
            <w:tcW w:type="pct" w:w="2600"/>
            <w:tcMar>
              <w:top w:type="dxa" w:w="50"/>
              <w:left w:type="dxa" w:w="110"/>
              <w:bottom w:type="dxa" w:w="50"/>
              <w:right w:type="dxa" w:w="110"/>
            </w:tcMar>
          </w:tcPr>
          <w:p>
            <w:pPr>
              <w:spacing w:before="26" w:after="26"/>
            </w:pPr>
            <w:r>
              <w:rPr>
                <w:color w:val="232733"/>
                <w:sz w:val="16"/>
                <w:szCs w:val="16"/>
              </w:rPr>
              <w:t xml:space="preserve">Of the notes payable, 300 is an installment due on June 30, 2026. The rest is due in 2029.</w:t>
            </w:r>
          </w:p>
        </w:tc>
        <w:tc>
          <w:tcPr>
            <w:tcW w:type="pct" w:w="450"/>
            <w:tcMar>
              <w:top w:type="dxa" w:w="50"/>
              <w:left w:type="dxa" w:w="110"/>
              <w:bottom w:type="dxa" w:w="50"/>
              <w:right w:type="dxa" w:w="110"/>
            </w:tcMar>
          </w:tcPr>
          <w:p>
            <w:pPr>
              <w:spacing w:before="26" w:after="26"/>
            </w:pPr>
            <w:r>
              <w:rPr>
                <w:color w:val="232733"/>
                <w:sz w:val="16"/>
                <w:szCs w:val="16"/>
              </w:rPr>
              <w:t xml:space="preserve"/>
            </w:r>
          </w:p>
        </w:tc>
      </w:tr>
      <w:tr>
        <w:tc>
          <w:tcPr>
            <w:tcW w:type="pct" w:w="1950"/>
            <w:shd w:fill="FBFAF6" w:val="clear"/>
            <w:tcMar>
              <w:top w:type="dxa" w:w="50"/>
              <w:left w:type="dxa" w:w="110"/>
              <w:bottom w:type="dxa" w:w="50"/>
              <w:right w:type="dxa" w:w="110"/>
            </w:tcMar>
          </w:tcPr>
          <w:p>
            <w:pPr>
              <w:spacing w:before="26" w:after="26"/>
            </w:pPr>
            <w:r>
              <w:rPr>
                <w:color w:val="232733"/>
                <w:sz w:val="16"/>
                <w:szCs w:val="16"/>
              </w:rPr>
              <w:t xml:space="preserve">M2</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At December 31, Barada broke a debt-to-equity covenant on the note. On January 20, 2026, before the statements were issued, the bank waived </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1950"/>
            <w:tcMar>
              <w:top w:type="dxa" w:w="50"/>
              <w:left w:type="dxa" w:w="110"/>
              <w:bottom w:type="dxa" w:w="50"/>
              <w:right w:type="dxa" w:w="110"/>
            </w:tcMar>
          </w:tcPr>
          <w:p>
            <w:pPr>
              <w:spacing w:before="26" w:after="26"/>
            </w:pPr>
            <w:r>
              <w:rPr>
                <w:color w:val="232733"/>
                <w:sz w:val="16"/>
                <w:szCs w:val="16"/>
              </w:rPr>
              <w:t xml:space="preserve">M3</w:t>
            </w:r>
          </w:p>
        </w:tc>
        <w:tc>
          <w:tcPr>
            <w:tcW w:type="pct" w:w="2600"/>
            <w:tcMar>
              <w:top w:type="dxa" w:w="50"/>
              <w:left w:type="dxa" w:w="110"/>
              <w:bottom w:type="dxa" w:w="50"/>
              <w:right w:type="dxa" w:w="110"/>
            </w:tcMar>
          </w:tcPr>
          <w:p>
            <w:pPr>
              <w:spacing w:before="26" w:after="26"/>
            </w:pPr>
            <w:r>
              <w:rPr>
                <w:color w:val="232733"/>
                <w:sz w:val="16"/>
                <w:szCs w:val="16"/>
              </w:rPr>
              <w:t xml:space="preserve">A former employee has sued Barada. Its lawyers think a loss of about 60 is reasonably possible, but not probable.</w:t>
            </w:r>
          </w:p>
        </w:tc>
        <w:tc>
          <w:tcPr>
            <w:tcW w:type="pct" w:w="450"/>
            <w:tcMar>
              <w:top w:type="dxa" w:w="50"/>
              <w:left w:type="dxa" w:w="110"/>
              <w:bottom w:type="dxa" w:w="50"/>
              <w:right w:type="dxa" w:w="110"/>
            </w:tcMar>
          </w:tcPr>
          <w:p>
            <w:pPr>
              <w:spacing w:before="26" w:after="26"/>
            </w:pPr>
            <w:r>
              <w:rPr>
                <w:color w:val="232733"/>
                <w:sz w:val="16"/>
                <w:szCs w:val="16"/>
              </w:rPr>
              <w:t xml:space="preserve"/>
            </w:r>
          </w:p>
        </w:tc>
      </w:tr>
      <w:tr>
        <w:tc>
          <w:tcPr>
            <w:tcW w:type="pct" w:w="1950"/>
            <w:shd w:fill="FBFAF6" w:val="clear"/>
            <w:tcMar>
              <w:top w:type="dxa" w:w="50"/>
              <w:left w:type="dxa" w:w="110"/>
              <w:bottom w:type="dxa" w:w="50"/>
              <w:right w:type="dxa" w:w="110"/>
            </w:tcMar>
          </w:tcPr>
          <w:p>
            <w:pPr>
              <w:spacing w:before="26" w:after="26"/>
            </w:pPr>
            <w:r>
              <w:rPr>
                <w:color w:val="232733"/>
                <w:sz w:val="16"/>
                <w:szCs w:val="16"/>
              </w:rPr>
              <w:t xml:space="preserve">M4</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On February 10, 2026, before the statements were issued, a fire destroyed inventory that cost 70.</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2.1?</w:t>
      </w:r>
    </w:p>
    <w:p>
      <w:pPr>
        <w:spacing w:after="18"/>
        <w:ind w:left="560" w:hanging="260"/>
      </w:pPr>
      <w:r>
        <w:rPr>
          <w:b/>
          <w:bCs/>
          <w:color w:val="8186EF"/>
          <w:sz w:val="18"/>
          <w:szCs w:val="18"/>
        </w:rPr>
        <w:t xml:space="preserve">A. </w:t>
      </w:r>
      <w:r>
        <w:rPr>
          <w:sz w:val="18"/>
          <w:szCs w:val="18"/>
        </w:rPr>
        <w:t xml:space="preserve">Purpose and structure of the balance sheet</w:t>
      </w:r>
    </w:p>
    <w:p>
      <w:pPr>
        <w:spacing w:after="18"/>
        <w:ind w:left="560" w:hanging="260"/>
      </w:pPr>
      <w:r>
        <w:rPr>
          <w:b/>
          <w:bCs/>
          <w:color w:val="8186EF"/>
          <w:sz w:val="18"/>
          <w:szCs w:val="18"/>
        </w:rPr>
        <w:t xml:space="preserve">B. </w:t>
      </w:r>
      <w:r>
        <w:rPr>
          <w:sz w:val="18"/>
          <w:szCs w:val="18"/>
        </w:rPr>
        <w:t xml:space="preserve">Classifying debt</w:t>
      </w:r>
    </w:p>
    <w:p>
      <w:pPr>
        <w:spacing w:after="18"/>
        <w:ind w:left="560" w:hanging="260"/>
      </w:pPr>
      <w:r>
        <w:rPr>
          <w:b/>
          <w:bCs/>
          <w:color w:val="8186EF"/>
          <w:sz w:val="18"/>
          <w:szCs w:val="18"/>
        </w:rPr>
        <w:t xml:space="preserve">C. </w:t>
      </w:r>
      <w:r>
        <w:rPr>
          <w:sz w:val="18"/>
          <w:szCs w:val="18"/>
        </w:rPr>
        <w:t xml:space="preserve">Current and noncurrent items</w:t>
      </w:r>
    </w:p>
    <w:p>
      <w:pPr>
        <w:spacing w:after="18"/>
        <w:ind w:left="560" w:hanging="260"/>
      </w:pPr>
      <w:r>
        <w:rPr>
          <w:b/>
          <w:bCs/>
          <w:color w:val="8186EF"/>
          <w:sz w:val="18"/>
          <w:szCs w:val="18"/>
        </w:rPr>
        <w:t xml:space="preserve">D. </w:t>
      </w:r>
      <w:r>
        <w:rPr>
          <w:sz w:val="18"/>
          <w:szCs w:val="18"/>
        </w:rPr>
        <w:t xml:space="preserve">Other presentation matters</w:t>
      </w:r>
    </w:p>
    <w:p>
      <w:pPr>
        <w:spacing w:before="40" w:after="16"/>
        <w:ind w:left="300" w:hanging="300"/>
      </w:pPr>
      <w:r>
        <w:rPr>
          <w:b/>
          <w:bCs/>
          <w:color w:val="353A7C"/>
          <w:sz w:val="19"/>
          <w:szCs w:val="19"/>
        </w:rPr>
        <w:t xml:space="preserve">6.  </w:t>
      </w:r>
      <w:r>
        <w:rPr>
          <w:sz w:val="19"/>
          <w:szCs w:val="19"/>
        </w:rPr>
        <w:t xml:space="preserve">Which part of this chapter is section 2.2?</w:t>
      </w:r>
    </w:p>
    <w:p>
      <w:pPr>
        <w:spacing w:after="18"/>
        <w:ind w:left="560" w:hanging="260"/>
      </w:pPr>
      <w:r>
        <w:rPr>
          <w:b/>
          <w:bCs/>
          <w:color w:val="8186EF"/>
          <w:sz w:val="18"/>
          <w:szCs w:val="18"/>
        </w:rPr>
        <w:t xml:space="preserve">A. </w:t>
      </w:r>
      <w:r>
        <w:rPr>
          <w:sz w:val="18"/>
          <w:szCs w:val="18"/>
        </w:rPr>
        <w:t xml:space="preserve">Classifying debt</w:t>
      </w:r>
    </w:p>
    <w:p>
      <w:pPr>
        <w:spacing w:after="18"/>
        <w:ind w:left="560" w:hanging="260"/>
      </w:pPr>
      <w:r>
        <w:rPr>
          <w:b/>
          <w:bCs/>
          <w:color w:val="8186EF"/>
          <w:sz w:val="18"/>
          <w:szCs w:val="18"/>
        </w:rPr>
        <w:t xml:space="preserve">B. </w:t>
      </w:r>
      <w:r>
        <w:rPr>
          <w:sz w:val="18"/>
          <w:szCs w:val="18"/>
        </w:rPr>
        <w:t xml:space="preserve">Other presentation matters</w:t>
      </w:r>
    </w:p>
    <w:p>
      <w:pPr>
        <w:spacing w:after="18"/>
        <w:ind w:left="560" w:hanging="260"/>
      </w:pPr>
      <w:r>
        <w:rPr>
          <w:b/>
          <w:bCs/>
          <w:color w:val="8186EF"/>
          <w:sz w:val="18"/>
          <w:szCs w:val="18"/>
        </w:rPr>
        <w:t xml:space="preserve">C. </w:t>
      </w:r>
      <w:r>
        <w:rPr>
          <w:sz w:val="18"/>
          <w:szCs w:val="18"/>
        </w:rPr>
        <w:t xml:space="preserve">Current and noncurrent items</w:t>
      </w:r>
    </w:p>
    <w:p>
      <w:pPr>
        <w:spacing w:after="18"/>
        <w:ind w:left="560" w:hanging="260"/>
      </w:pPr>
      <w:r>
        <w:rPr>
          <w:b/>
          <w:bCs/>
          <w:color w:val="8186EF"/>
          <w:sz w:val="18"/>
          <w:szCs w:val="18"/>
        </w:rPr>
        <w:t xml:space="preserve">D. </w:t>
      </w:r>
      <w:r>
        <w:rPr>
          <w:sz w:val="18"/>
          <w:szCs w:val="18"/>
        </w:rPr>
        <w:t xml:space="preserve">Purpose and structure of the balance sheet</w:t>
      </w:r>
    </w:p>
    <w:p>
      <w:pPr>
        <w:spacing w:before="40" w:after="16"/>
        <w:ind w:left="300" w:hanging="300"/>
      </w:pPr>
      <w:r>
        <w:rPr>
          <w:b/>
          <w:bCs/>
          <w:color w:val="353A7C"/>
          <w:sz w:val="19"/>
          <w:szCs w:val="19"/>
        </w:rPr>
        <w:t xml:space="preserve">7.  </w:t>
      </w:r>
      <w:r>
        <w:rPr>
          <w:sz w:val="19"/>
          <w:szCs w:val="19"/>
        </w:rPr>
        <w:t xml:space="preserve">Which part of this chapter is section 2.3?</w:t>
      </w:r>
    </w:p>
    <w:p>
      <w:pPr>
        <w:spacing w:after="18"/>
        <w:ind w:left="560" w:hanging="260"/>
      </w:pPr>
      <w:r>
        <w:rPr>
          <w:b/>
          <w:bCs/>
          <w:color w:val="8186EF"/>
          <w:sz w:val="18"/>
          <w:szCs w:val="18"/>
        </w:rPr>
        <w:t xml:space="preserve">A. </w:t>
      </w:r>
      <w:r>
        <w:rPr>
          <w:sz w:val="18"/>
          <w:szCs w:val="18"/>
        </w:rPr>
        <w:t xml:space="preserve">Purpose and structure of the balance sheet</w:t>
      </w:r>
    </w:p>
    <w:p>
      <w:pPr>
        <w:spacing w:after="18"/>
        <w:ind w:left="560" w:hanging="260"/>
      </w:pPr>
      <w:r>
        <w:rPr>
          <w:b/>
          <w:bCs/>
          <w:color w:val="8186EF"/>
          <w:sz w:val="18"/>
          <w:szCs w:val="18"/>
        </w:rPr>
        <w:t xml:space="preserve">B. </w:t>
      </w:r>
      <w:r>
        <w:rPr>
          <w:sz w:val="18"/>
          <w:szCs w:val="18"/>
        </w:rPr>
        <w:t xml:space="preserve">Classifying debt</w:t>
      </w:r>
    </w:p>
    <w:p>
      <w:pPr>
        <w:spacing w:after="18"/>
        <w:ind w:left="560" w:hanging="260"/>
      </w:pPr>
      <w:r>
        <w:rPr>
          <w:b/>
          <w:bCs/>
          <w:color w:val="8186EF"/>
          <w:sz w:val="18"/>
          <w:szCs w:val="18"/>
        </w:rPr>
        <w:t xml:space="preserve">C. </w:t>
      </w:r>
      <w:r>
        <w:rPr>
          <w:sz w:val="18"/>
          <w:szCs w:val="18"/>
        </w:rPr>
        <w:t xml:space="preserve">Other presentation matters</w:t>
      </w:r>
    </w:p>
    <w:p>
      <w:pPr>
        <w:spacing w:after="18"/>
        <w:ind w:left="560" w:hanging="260"/>
      </w:pPr>
      <w:r>
        <w:rPr>
          <w:b/>
          <w:bCs/>
          <w:color w:val="8186EF"/>
          <w:sz w:val="18"/>
          <w:szCs w:val="18"/>
        </w:rPr>
        <w:t xml:space="preserve">D. </w:t>
      </w:r>
      <w:r>
        <w:rPr>
          <w:sz w:val="18"/>
          <w:szCs w:val="18"/>
        </w:rPr>
        <w:t xml:space="preserve">Current and noncurrent items</w:t>
      </w:r>
    </w:p>
    <w:p>
      <w:pPr>
        <w:spacing w:before="40" w:after="16"/>
        <w:ind w:left="300" w:hanging="300"/>
      </w:pPr>
      <w:r>
        <w:rPr>
          <w:b/>
          <w:bCs/>
          <w:color w:val="353A7C"/>
          <w:sz w:val="19"/>
          <w:szCs w:val="19"/>
        </w:rPr>
        <w:t xml:space="preserve">8.  </w:t>
      </w:r>
      <w:r>
        <w:rPr>
          <w:sz w:val="19"/>
          <w:szCs w:val="19"/>
        </w:rPr>
        <w:t xml:space="preserve">Which part of this chapter is section 2.4?</w:t>
      </w:r>
    </w:p>
    <w:p>
      <w:pPr>
        <w:spacing w:after="18"/>
        <w:ind w:left="560" w:hanging="260"/>
      </w:pPr>
      <w:r>
        <w:rPr>
          <w:b/>
          <w:bCs/>
          <w:color w:val="8186EF"/>
          <w:sz w:val="18"/>
          <w:szCs w:val="18"/>
        </w:rPr>
        <w:t xml:space="preserve">A. </w:t>
      </w:r>
      <w:r>
        <w:rPr>
          <w:sz w:val="18"/>
          <w:szCs w:val="18"/>
        </w:rPr>
        <w:t xml:space="preserve">Current and noncurrent items</w:t>
      </w:r>
    </w:p>
    <w:p>
      <w:pPr>
        <w:spacing w:after="18"/>
        <w:ind w:left="560" w:hanging="260"/>
      </w:pPr>
      <w:r>
        <w:rPr>
          <w:b/>
          <w:bCs/>
          <w:color w:val="8186EF"/>
          <w:sz w:val="18"/>
          <w:szCs w:val="18"/>
        </w:rPr>
        <w:t xml:space="preserve">B. </w:t>
      </w:r>
      <w:r>
        <w:rPr>
          <w:sz w:val="18"/>
          <w:szCs w:val="18"/>
        </w:rPr>
        <w:t xml:space="preserve">Purpose and structure of the balance sheet</w:t>
      </w:r>
    </w:p>
    <w:p>
      <w:pPr>
        <w:spacing w:after="18"/>
        <w:ind w:left="560" w:hanging="260"/>
      </w:pPr>
      <w:r>
        <w:rPr>
          <w:b/>
          <w:bCs/>
          <w:color w:val="8186EF"/>
          <w:sz w:val="18"/>
          <w:szCs w:val="18"/>
        </w:rPr>
        <w:t xml:space="preserve">C. </w:t>
      </w:r>
      <w:r>
        <w:rPr>
          <w:sz w:val="18"/>
          <w:szCs w:val="18"/>
        </w:rPr>
        <w:t xml:space="preserve">Other presentation matters</w:t>
      </w:r>
    </w:p>
    <w:p>
      <w:pPr>
        <w:spacing w:after="18"/>
        <w:ind w:left="560" w:hanging="260"/>
      </w:pPr>
      <w:r>
        <w:rPr>
          <w:b/>
          <w:bCs/>
          <w:color w:val="8186EF"/>
          <w:sz w:val="18"/>
          <w:szCs w:val="18"/>
        </w:rPr>
        <w:t xml:space="preserve">D. </w:t>
      </w:r>
      <w:r>
        <w:rPr>
          <w:sz w:val="18"/>
          <w:szCs w:val="18"/>
        </w:rPr>
        <w:t xml:space="preserve">Classifying debt</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9.  </w:t>
      </w:r>
      <w:r>
        <w:rPr>
          <w:sz w:val="19"/>
          <w:szCs w:val="19"/>
        </w:rPr>
        <w:t xml:space="preserve">The rule you have just written is the book’s own rule.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10.  </w:t>
            </w:r>
            <w:r>
              <w:rPr>
                <w:sz w:val="19"/>
                <w:szCs w:val="19"/>
              </w:rPr>
              <w:t xml:space="preserve">Which of these did this cycle settle?</w:t>
            </w:r>
          </w:p>
          <w:p>
            <w:pPr>
              <w:spacing w:after="16"/>
              <w:ind w:left="500" w:hanging="200"/>
            </w:pPr>
            <w:r>
              <w:rPr>
                <w:b/>
                <w:bCs/>
                <w:color w:val="8186EF"/>
                <w:sz w:val="18"/>
                <w:szCs w:val="18"/>
              </w:rPr>
              <w:t xml:space="preserve">A. </w:t>
            </w:r>
            <w:r>
              <w:rPr>
                <w:sz w:val="18"/>
                <w:szCs w:val="18"/>
              </w:rPr>
              <w:t xml:space="preserve">the rule and where it comes from</w:t>
            </w:r>
          </w:p>
          <w:p>
            <w:pPr>
              <w:spacing w:after="16"/>
              <w:ind w:left="500" w:hanging="200"/>
            </w:pPr>
            <w:r>
              <w:rPr>
                <w:b/>
                <w:bCs/>
                <w:color w:val="8186EF"/>
                <w:sz w:val="18"/>
                <w:szCs w:val="18"/>
              </w:rPr>
              <w:t xml:space="preserve">B. </w:t>
            </w:r>
            <w:r>
              <w:rPr>
                <w:sz w:val="18"/>
                <w:szCs w:val="18"/>
              </w:rPr>
              <w:t xml:space="preserve">nothing in particular</w:t>
            </w:r>
          </w:p>
          <w:p>
            <w:pPr>
              <w:spacing w:after="16"/>
              <w:ind w:left="500" w:hanging="200"/>
            </w:pPr>
            <w:r>
              <w:rPr>
                <w:b/>
                <w:bCs/>
                <w:color w:val="8186EF"/>
                <w:sz w:val="18"/>
                <w:szCs w:val="18"/>
              </w:rPr>
              <w:t xml:space="preserve">C. </w:t>
            </w:r>
            <w:r>
              <w:rPr>
                <w:sz w:val="18"/>
                <w:szCs w:val="18"/>
              </w:rPr>
              <w:t xml:space="preserve">only the vocabulary</w:t>
            </w:r>
          </w:p>
          <w:p>
            <w:pPr>
              <w:spacing w:after="16"/>
              <w:ind w:left="500" w:hanging="200"/>
            </w:pPr>
            <w:r>
              <w:rPr>
                <w:b/>
                <w:bCs/>
                <w:color w:val="8186EF"/>
                <w:sz w:val="18"/>
                <w:szCs w:val="18"/>
              </w:rPr>
              <w:t xml:space="preserve">D. </w:t>
            </w:r>
            <w:r>
              <w:rPr>
                <w:sz w:val="18"/>
                <w:szCs w:val="18"/>
              </w:rPr>
              <w:t xml:space="preserve">only the arithmetic</w:t>
            </w:r>
          </w:p>
          <w:p>
            <w:pPr>
              <w:spacing w:before="20" w:after="50"/>
            </w:pPr>
            <w:r>
              <w:rPr>
                <w:color w:val="C0483F"/>
                <w:sz w:val="17"/>
                <w:szCs w:val="17"/>
              </w:rPr>
              <w:t xml:space="preserve">If you got it wrong: redo the READ THE MODEL questions of cycle A.</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11.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Account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Account</w:t>
            </w:r>
          </w:p>
        </w:tc>
        <w:tc>
          <w:tcPr>
            <w:tcW w:type="pct" w:w="24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600"/>
            <w:tcMar>
              <w:top w:type="dxa" w:w="50"/>
              <w:left w:type="dxa" w:w="110"/>
              <w:bottom w:type="dxa" w:w="50"/>
              <w:right w:type="dxa" w:w="110"/>
            </w:tcMar>
          </w:tcPr>
          <w:p>
            <w:pPr>
              <w:spacing w:before="26" w:after="26"/>
            </w:pPr>
            <w:r>
              <w:rPr>
                <w:color w:val="232733"/>
                <w:sz w:val="16"/>
                <w:szCs w:val="16"/>
              </w:rPr>
              <w:t xml:space="preserve">Prepaid rent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Land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Allowance for credit losses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Dividends payable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Additional paid-in capital</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operating cycle</w:t>
            </w:r>
          </w:p>
        </w:tc>
        <w:tc>
          <w:tcPr>
            <w:tcW w:type="pct" w:w="2600"/>
            <w:tcMar>
              <w:top w:type="dxa" w:w="50"/>
              <w:left w:type="dxa" w:w="110"/>
              <w:bottom w:type="dxa" w:w="50"/>
              <w:right w:type="dxa" w:w="110"/>
            </w:tcMar>
          </w:tcPr>
          <w:p>
            <w:pPr>
              <w:spacing w:before="26" w:after="26"/>
            </w:pPr>
            <w:r>
              <w:rPr>
                <w:color w:val="232733"/>
                <w:sz w:val="16"/>
                <w:szCs w:val="16"/>
              </w:rPr>
              <w:t xml:space="preserve">دورة التشغيل</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subsequent events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الأحداث اللاحقة لتاريخ الميزانية</w:t>
            </w:r>
          </w:p>
        </w:tc>
      </w:tr>
      <w:tr>
        <w:tc>
          <w:tcPr>
            <w:tcW w:type="pct" w:w="2400"/>
            <w:tcMar>
              <w:top w:type="dxa" w:w="50"/>
              <w:left w:type="dxa" w:w="110"/>
              <w:bottom w:type="dxa" w:w="50"/>
              <w:right w:type="dxa" w:w="110"/>
            </w:tcMar>
          </w:tcPr>
          <w:p>
            <w:pPr>
              <w:spacing w:before="26" w:after="26"/>
            </w:pPr>
            <w:r>
              <w:rPr>
                <w:color w:val="232733"/>
                <w:sz w:val="16"/>
                <w:szCs w:val="16"/>
              </w:rPr>
              <w:t xml:space="preserve">restricted cash</w:t>
            </w:r>
          </w:p>
        </w:tc>
        <w:tc>
          <w:tcPr>
            <w:tcW w:type="pct" w:w="2600"/>
            <w:tcMar>
              <w:top w:type="dxa" w:w="50"/>
              <w:left w:type="dxa" w:w="110"/>
              <w:bottom w:type="dxa" w:w="50"/>
              <w:right w:type="dxa" w:w="110"/>
            </w:tcMar>
          </w:tcPr>
          <w:p>
            <w:pPr>
              <w:spacing w:before="26" w:after="26"/>
            </w:pPr>
            <w:r>
              <w:rPr>
                <w:color w:val="232733"/>
                <w:sz w:val="16"/>
                <w:szCs w:val="16"/>
              </w:rPr>
              <w:t xml:space="preserve">النقد المقيد</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refinancing</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إعادة التمويل</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النقد المقيد</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إعادة التمويل</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الأحداث اللاحقة لتاريخ الميزانية</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دورة التشغيل</w:t>
            </w:r>
          </w:p>
        </w:tc>
      </w:tr>
    </w:tbl>
    <w:p/>
    <w:p>
      <w:pPr>
        <w:spacing w:before="24" w:after="24"/>
        <w:ind w:left="300" w:hanging="300"/>
      </w:pPr>
      <w:r>
        <w:rPr>
          <w:b/>
          <w:bCs/>
          <w:color w:val="353A7C"/>
          <w:sz w:val="18"/>
          <w:szCs w:val="18"/>
        </w:rPr>
        <w:t xml:space="preserve">12.  </w:t>
      </w:r>
      <w:r>
        <w:rPr>
          <w:sz w:val="18"/>
          <w:szCs w:val="18"/>
        </w:rPr>
        <w:t xml:space="preserve">operating cycle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13.  </w:t>
      </w:r>
      <w:r>
        <w:rPr>
          <w:sz w:val="18"/>
          <w:szCs w:val="18"/>
        </w:rPr>
        <w:t xml:space="preserve">subsequent events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14.  </w:t>
      </w:r>
      <w:r>
        <w:rPr>
          <w:sz w:val="18"/>
          <w:szCs w:val="18"/>
        </w:rPr>
        <w:t xml:space="preserve">restricted cash</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15.  </w:t>
      </w:r>
      <w:r>
        <w:rPr>
          <w:sz w:val="18"/>
          <w:szCs w:val="18"/>
        </w:rPr>
        <w:t xml:space="preserve">refinancing</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16.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17.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18.  </w:t>
      </w:r>
      <w:r>
        <w:rPr>
          <w:sz w:val="19"/>
          <w:szCs w:val="19"/>
        </w:rPr>
        <w:t xml:space="preserve">Rebuild the figure from this handout. Label every part and fill in every box.</w:t>
      </w:r>
    </w:p>
    <w:p>
      <w:pPr>
        <w:spacing w:after="40" w:before="90"/>
        <w:jc w:val="center"/>
      </w:pPr>
      <w:r>
        <w:drawing>
          <wp:inline distT="0" distB="0" distL="0" distR="0">
            <wp:extent cx="5734050" cy="220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734050" cy="220307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19.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operating cycle  ·  subsequent events  ·  restricted cash  ·  refinancing</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2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2.5 · Limitations and links to the other statements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valuation · historical · Orontes's</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suppliers · therefore · statements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balance-sheet · comprehensive · stockholders'</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The balance sheet is useful, but it is not a valuation of the company. Most assets are at historical cost, not current value: Orontes's land and buildings are shown at what they cost years ago. Many amounts depend on estimates, such as the allowance for credit losses and useful lives.</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balance sheet is useful, but it is not a valuation of the company. Most assets are at historical cost, not current value: Orontes's land and buildings are shown at what they cost years ago. Many amounts depend on estimates, such as the allowance for credit losses and useful lives.”</w:t>
      </w:r>
    </w:p>
    <w:p>
      <w:pPr>
        <w:spacing w:after="18"/>
        <w:ind w:left="300" w:hanging="300"/>
      </w:pPr>
      <w:r>
        <w:rPr>
          <w:b/>
          <w:bCs/>
          <w:color w:val="8186EF"/>
          <w:sz w:val="16"/>
          <w:szCs w:val="16"/>
        </w:rPr>
        <w:t xml:space="preserve">2  </w:t>
      </w:r>
      <w:r>
        <w:rPr>
          <w:sz w:val="16"/>
          <w:szCs w:val="16"/>
        </w:rPr>
        <w:t xml:space="preserve">The book writes: “Finally, the balance sheet shows one day. A company can improve its year-end picture, for example by delaying payments to suppliers for a few days. Readers therefore compare several dates and read the other statements too.”</w:t>
      </w:r>
    </w:p>
    <w:p>
      <w:pPr>
        <w:spacing w:after="18"/>
        <w:ind w:left="300" w:hanging="300"/>
      </w:pPr>
      <w:r>
        <w:rPr>
          <w:b/>
          <w:bCs/>
          <w:color w:val="8186EF"/>
          <w:sz w:val="16"/>
          <w:szCs w:val="16"/>
        </w:rPr>
        <w:t xml:space="preserve">3  </w:t>
      </w:r>
      <w:r>
        <w:rPr>
          <w:sz w:val="16"/>
          <w:szCs w:val="16"/>
        </w:rPr>
        <w:t xml:space="preserve">The book writes: “The net change in cash in the statement of cash flows explains the change in the balance-sheet cash. Other comprehensive income works the same way. Total stockholders' equity is a book amount.”</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“Purpose and structure of the balance sheet” as section 2.1.</w:t>
      </w:r>
    </w:p>
    <w:p>
      <w:pPr>
        <w:spacing w:after="18"/>
        <w:ind w:left="300" w:hanging="300"/>
      </w:pPr>
      <w:r>
        <w:rPr>
          <w:b/>
          <w:bCs/>
          <w:color w:val="8186EF"/>
          <w:sz w:val="16"/>
          <w:szCs w:val="16"/>
        </w:rPr>
        <w:t xml:space="preserve">6  </w:t>
      </w:r>
      <w:r>
        <w:rPr>
          <w:sz w:val="16"/>
          <w:szCs w:val="16"/>
        </w:rPr>
        <w:t xml:space="preserve">The book numbers “Current and noncurrent items” as section 2.2.</w:t>
      </w:r>
    </w:p>
    <w:p>
      <w:pPr>
        <w:spacing w:after="18"/>
        <w:ind w:left="300" w:hanging="300"/>
      </w:pPr>
      <w:r>
        <w:rPr>
          <w:b/>
          <w:bCs/>
          <w:color w:val="8186EF"/>
          <w:sz w:val="16"/>
          <w:szCs w:val="16"/>
        </w:rPr>
        <w:t xml:space="preserve">7  </w:t>
      </w:r>
      <w:r>
        <w:rPr>
          <w:sz w:val="16"/>
          <w:szCs w:val="16"/>
        </w:rPr>
        <w:t xml:space="preserve">The book numbers “Classifying debt” as section 2.3.</w:t>
      </w:r>
    </w:p>
    <w:p>
      <w:pPr>
        <w:spacing w:after="18"/>
        <w:ind w:left="300" w:hanging="300"/>
      </w:pPr>
      <w:r>
        <w:rPr>
          <w:b/>
          <w:bCs/>
          <w:color w:val="8186EF"/>
          <w:sz w:val="16"/>
          <w:szCs w:val="16"/>
        </w:rPr>
        <w:t xml:space="preserve">8  </w:t>
      </w:r>
      <w:r>
        <w:rPr>
          <w:sz w:val="16"/>
          <w:szCs w:val="16"/>
        </w:rPr>
        <w:t xml:space="preserve">The book numbers “Other presentation matters” as section 2.4.</w:t>
      </w:r>
    </w:p>
    <w:p>
      <w:pPr>
        <w:spacing w:after="18"/>
        <w:ind w:left="300" w:hanging="300"/>
      </w:pPr>
      <w:r>
        <w:rPr>
          <w:b/>
          <w:bCs/>
          <w:color w:val="8186EF"/>
          <w:sz w:val="16"/>
          <w:szCs w:val="16"/>
        </w:rPr>
        <w:t xml:space="preserve">9  </w:t>
      </w:r>
      <w:r>
        <w:rPr>
          <w:sz w:val="16"/>
          <w:szCs w:val="16"/>
        </w:rPr>
        <w:t xml:space="preserve">Compare your sentence with the book’s wording in the key.</w:t>
      </w:r>
    </w:p>
    <w:p>
      <w:pPr>
        <w:spacing w:after="18"/>
        <w:ind w:left="300" w:hanging="300"/>
      </w:pPr>
      <w:r>
        <w:rPr>
          <w:b/>
          <w:bCs/>
          <w:color w:val="8186EF"/>
          <w:sz w:val="16"/>
          <w:szCs w:val="16"/>
        </w:rPr>
        <w:t xml:space="preserve">10  </w:t>
      </w:r>
      <w:r>
        <w:rPr>
          <w:sz w:val="16"/>
          <w:szCs w:val="16"/>
        </w:rPr>
        <w:t xml:space="preserve">Every cycle settles one rule and shows where it comes from.</w:t>
      </w:r>
    </w:p>
    <w:p>
      <w:pPr>
        <w:spacing w:after="18"/>
        <w:ind w:left="300" w:hanging="300"/>
      </w:pPr>
      <w:r>
        <w:rPr>
          <w:b/>
          <w:bCs/>
          <w:color w:val="8186EF"/>
          <w:sz w:val="16"/>
          <w:szCs w:val="16"/>
        </w:rPr>
        <w:t xml:space="preserve">11  </w:t>
      </w:r>
      <w:r>
        <w:rPr>
          <w:sz w:val="16"/>
          <w:szCs w:val="16"/>
        </w:rPr>
        <w:t xml:space="preserve">CMA questions use exact terms, and one word can change the answer.</w:t>
      </w:r>
    </w:p>
    <w:p>
      <w:pPr>
        <w:spacing w:after="18"/>
        <w:ind w:left="300" w:hanging="300"/>
      </w:pPr>
      <w:r>
        <w:rPr>
          <w:b/>
          <w:bCs/>
          <w:color w:val="8186EF"/>
          <w:sz w:val="16"/>
          <w:szCs w:val="16"/>
        </w:rPr>
        <w:t xml:space="preserve">16  </w:t>
      </w:r>
      <w:r>
        <w:rPr>
          <w:sz w:val="16"/>
          <w:szCs w:val="16"/>
        </w:rPr>
        <w:t xml:space="preserve">The exam marks the term, so the English word is the answer.</w:t>
      </w:r>
    </w:p>
    <w:p>
      <w:pPr>
        <w:spacing w:after="18"/>
        <w:ind w:left="300" w:hanging="300"/>
      </w:pPr>
      <w:r>
        <w:rPr>
          <w:b/>
          <w:bCs/>
          <w:color w:val="8186EF"/>
          <w:sz w:val="16"/>
          <w:szCs w:val="16"/>
        </w:rPr>
        <w:t xml:space="preserve">17  </w:t>
      </w:r>
      <w:r>
        <w:rPr>
          <w:sz w:val="16"/>
          <w:szCs w:val="16"/>
        </w:rPr>
        <w:t xml:space="preserve">Every item on a Workshop sheet is settled by something printed on the same sheet.</w:t>
      </w:r>
    </w:p>
    <w:p/>
    <w:p>
      <w:pPr>
        <w:sectPr>
          <w:headerReference w:type="default" r:id="rIdHdr2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2.6</w:t>
      </w:r>
    </w:p>
    <w:p>
      <w:pPr>
        <w:spacing w:after="8"/>
      </w:pPr>
      <w:r>
        <w:rPr>
          <w:color w:val="23265A"/>
          <w:sz w:val="22"/>
          <w:szCs w:val="22"/>
        </w:rPr>
        <w:t xml:space="preserve">The whole chapter</w:t>
      </w:r>
    </w:p>
    <w:p>
      <w:pPr>
        <w:spacing w:after="130"/>
      </w:pPr>
      <w:r>
        <w:rPr>
          <w:color w:val="6B7280"/>
          <w:sz w:val="20"/>
          <w:szCs w:val="20"/>
        </w:rPr>
        <w:t xml:space="preserve">every section, shuffled, and the chapter’s own case set</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chapter, in the book’s own words, with words taken out. Read all three first: together they are the whole chapter. Then fill the gaps.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214"/>
        <w:gridCol w:w="4160"/>
        <w:gridCol w:w="422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632"/>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2167"/>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201"/>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632"/>
            <w:tcMar>
              <w:top w:type="dxa" w:w="50"/>
              <w:left w:type="dxa" w:w="110"/>
              <w:bottom w:type="dxa" w:w="50"/>
              <w:right w:type="dxa" w:w="110"/>
            </w:tcMar>
          </w:tcPr>
          <w:p>
            <w:pPr>
              <w:spacing w:before="26" w:after="26"/>
            </w:pPr>
            <w:r>
              <w:rPr>
                <w:color w:val="232733"/>
                <w:sz w:val="16"/>
                <w:szCs w:val="16"/>
              </w:rPr>
              <w:t xml:space="preserve">The whole chapter, in order</w:t>
            </w:r>
          </w:p>
        </w:tc>
        <w:tc>
          <w:tcPr>
            <w:tcW w:type="pct" w:w="2167"/>
            <w:tcMar>
              <w:top w:type="dxa" w:w="50"/>
              <w:left w:type="dxa" w:w="110"/>
              <w:bottom w:type="dxa" w:w="50"/>
              <w:right w:type="dxa" w:w="110"/>
            </w:tcMar>
          </w:tcPr>
          <w:p>
            <w:pPr>
              <w:spacing w:before="26" w:after="26"/>
            </w:pPr>
            <w:r>
              <w:rPr>
                <w:color w:val="232733"/>
                <w:sz w:val="16"/>
                <w:szCs w:val="16"/>
              </w:rPr>
              <w:t xml:space="preserve">a figure to read</w:t>
            </w:r>
          </w:p>
        </w:tc>
        <w:tc>
          <w:tcPr>
            <w:tcW w:type="pct" w:w="2201"/>
            <w:tcMar>
              <w:top w:type="dxa" w:w="50"/>
              <w:left w:type="dxa" w:w="110"/>
              <w:bottom w:type="dxa" w:w="50"/>
              <w:right w:type="dxa" w:w="110"/>
            </w:tcMar>
          </w:tcPr>
          <w:p>
            <w:pPr>
              <w:spacing w:before="26" w:after="26"/>
            </w:pPr>
            <w:r>
              <w:rPr>
                <w:color w:val="232733"/>
                <w:sz w:val="16"/>
                <w:szCs w:val="16"/>
              </w:rPr>
              <w:t xml:space="preserve">A five-year loan is repaid in equal annual installments. At year-end, how is the next installment classified?</w:t>
            </w:r>
          </w:p>
        </w:tc>
      </w:tr>
      <w:tr>
        <w:tc>
          <w:tcPr>
            <w:tcW w:type="pct" w:w="632"/>
            <w:shd w:fill="FBFAF6" w:val="clear"/>
            <w:tcMar>
              <w:top w:type="dxa" w:w="50"/>
              <w:left w:type="dxa" w:w="110"/>
              <w:bottom w:type="dxa" w:w="50"/>
              <w:right w:type="dxa" w:w="110"/>
            </w:tcMar>
          </w:tcPr>
          <w:p>
            <w:pPr>
              <w:spacing w:before="26" w:after="26"/>
            </w:pPr>
            <w:r>
              <w:rPr>
                <w:color w:val="232733"/>
                <w:sz w:val="16"/>
                <w:szCs w:val="16"/>
              </w:rPr>
              <w:t xml:space="preserve">The chapter’s case set</w:t>
            </w:r>
          </w:p>
        </w:tc>
        <w:tc>
          <w:tcPr>
            <w:tcW w:type="pct" w:w="2167"/>
            <w:shd w:fill="FBFAF6" w:val="clear"/>
            <w:tcMar>
              <w:top w:type="dxa" w:w="50"/>
              <w:left w:type="dxa" w:w="110"/>
              <w:bottom w:type="dxa" w:w="50"/>
              <w:right w:type="dxa" w:w="110"/>
            </w:tcMar>
          </w:tcPr>
          <w:p>
            <w:pPr>
              <w:spacing w:before="26" w:after="26"/>
            </w:pPr>
            <w:r>
              <w:rPr>
                <w:color w:val="232733"/>
                <w:sz w:val="16"/>
                <w:szCs w:val="16"/>
              </w:rPr>
              <w:t xml:space="preserve">The chapter’s case set, item by item</w:t>
            </w:r>
          </w:p>
        </w:tc>
        <w:tc>
          <w:tcPr>
            <w:tcW w:type="pct" w:w="2201"/>
            <w:shd w:fill="FBFAF6" w:val="clear"/>
            <w:tcMar>
              <w:top w:type="dxa" w:w="50"/>
              <w:left w:type="dxa" w:w="110"/>
              <w:bottom w:type="dxa" w:w="50"/>
              <w:right w:type="dxa" w:w="110"/>
            </w:tcMar>
          </w:tcPr>
          <w:p>
            <w:pPr>
              <w:spacing w:before="26" w:after="26"/>
            </w:pPr>
            <w:r>
              <w:rPr>
                <w:color w:val="232733"/>
                <w:sz w:val="16"/>
                <w:szCs w:val="16"/>
              </w:rPr>
              <w:t xml:space="preserve">What has to be settled before any figure in a case set is worked out?</w:t>
            </w:r>
          </w:p>
        </w:tc>
      </w:tr>
      <w:tr>
        <w:tc>
          <w:tcPr>
            <w:tcW w:type="pct" w:w="632"/>
            <w:tcMar>
              <w:top w:type="dxa" w:w="50"/>
              <w:left w:type="dxa" w:w="110"/>
              <w:bottom w:type="dxa" w:w="50"/>
              <w:right w:type="dxa" w:w="110"/>
            </w:tcMar>
          </w:tcPr>
          <w:p>
            <w:pPr>
              <w:spacing w:before="26" w:after="26"/>
            </w:pPr>
            <w:r>
              <w:rPr>
                <w:color w:val="232733"/>
                <w:sz w:val="16"/>
                <w:szCs w:val="16"/>
              </w:rPr>
              <w:t xml:space="preserve">The words it uses precisely</w:t>
            </w:r>
          </w:p>
        </w:tc>
        <w:tc>
          <w:tcPr>
            <w:tcW w:type="pct" w:w="2167"/>
            <w:tcMar>
              <w:top w:type="dxa" w:w="50"/>
              <w:left w:type="dxa" w:w="110"/>
              <w:bottom w:type="dxa" w:w="50"/>
              <w:right w:type="dxa" w:w="110"/>
            </w:tcMar>
          </w:tcPr>
          <w:p>
            <w:pPr>
              <w:spacing w:before="26" w:after="26"/>
            </w:pPr>
            <w:r>
              <w:rPr>
                <w:color w:val="232733"/>
                <w:sz w:val="16"/>
                <w:szCs w:val="16"/>
              </w:rPr>
              <w:t xml:space="preserve">balance sheet · classified balance sheet · current assets · current liabilities · operating cycle · working capital</w:t>
            </w:r>
          </w:p>
        </w:tc>
        <w:tc>
          <w:tcPr>
            <w:tcW w:type="pct" w:w="2201"/>
            <w:tcMar>
              <w:top w:type="dxa" w:w="50"/>
              <w:left w:type="dxa" w:w="110"/>
              <w:bottom w:type="dxa" w:w="50"/>
              <w:right w:type="dxa" w:w="110"/>
            </w:tcMar>
          </w:tcPr>
          <w:p>
            <w:pPr>
              <w:spacing w:before="26" w:after="26"/>
            </w:pPr>
            <w:r>
              <w:rPr>
                <w:color w:val="232733"/>
                <w:sz w:val="16"/>
                <w:szCs w:val="16"/>
              </w:rPr>
              <w:t xml:space="preserve">matching, at the end of cycle B</w:t>
            </w:r>
          </w:p>
        </w:tc>
      </w:tr>
    </w:tbl>
    <w:p/>
    <w:p>
      <w:pPr>
        <w:spacing w:before="40" w:after="10"/>
        <w:ind w:left="300" w:hanging="300"/>
      </w:pPr>
      <w:r>
        <w:rPr>
          <w:b/>
          <w:bCs/>
          <w:color w:val="353A7C"/>
          <w:sz w:val="19"/>
          <w:szCs w:val="19"/>
        </w:rPr>
        <w:t xml:space="preserve">1.  </w:t>
      </w:r>
      <w:r>
        <w:rPr>
          <w:sz w:val="19"/>
          <w:szCs w:val="19"/>
        </w:rPr>
        <w:t xml:space="preserve">Where the chapter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current assets   ·   Working capital   ·   current ratio   ·   balance sheet   ·   callable debt   ·   current portion of long-term debt   ·   current liabilities</w:t>
      </w:r>
    </w:p>
    <w:p>
      <w:pPr>
        <w:spacing w:before="36" w:after="36"/>
        <w:ind w:left="300"/>
      </w:pPr>
      <w:r>
        <w:rPr>
          <w:sz w:val="19"/>
          <w:szCs w:val="19"/>
        </w:rPr>
        <w:t xml:space="preserve">On the liability side, </w:t>
      </w:r>
      <w:r>
        <w:rPr>
          <w:u w:val="single"/>
          <w:sz w:val="19"/>
          <w:szCs w:val="19"/>
        </w:rPr>
        <w:t xml:space="preserve">                                   </w:t>
      </w:r>
      <w:r>
        <w:rPr>
          <w:sz w:val="19"/>
          <w:szCs w:val="19"/>
        </w:rPr>
        <w:t xml:space="preserve"> is current, because that part of the principal is due within a year. Two measures come directly from these totals. </w:t>
      </w:r>
      <w:r>
        <w:rPr>
          <w:u w:val="single"/>
          <w:sz w:val="19"/>
          <w:szCs w:val="19"/>
        </w:rPr>
        <w:t xml:space="preserve">                 </w:t>
      </w:r>
      <w:r>
        <w:rPr>
          <w:sz w:val="19"/>
          <w:szCs w:val="19"/>
        </w:rPr>
        <w:t xml:space="preserve"> is </w:t>
      </w:r>
      <w:r>
        <w:rPr>
          <w:u w:val="single"/>
          <w:sz w:val="19"/>
          <w:szCs w:val="19"/>
        </w:rPr>
        <w:t xml:space="preserve">                </w:t>
      </w:r>
      <w:r>
        <w:rPr>
          <w:sz w:val="19"/>
          <w:szCs w:val="19"/>
        </w:rPr>
        <w:t xml:space="preserve"> minus </w:t>
      </w:r>
      <w:r>
        <w:rPr>
          <w:u w:val="single"/>
          <w:sz w:val="19"/>
          <w:szCs w:val="19"/>
        </w:rPr>
        <w:t xml:space="preserve">                     </w:t>
      </w:r>
      <w:r>
        <w:rPr>
          <w:sz w:val="19"/>
          <w:szCs w:val="19"/>
        </w:rPr>
        <w:t xml:space="preserve">. The </w:t>
      </w:r>
      <w:r>
        <w:rPr>
          <w:u w:val="single"/>
          <w:sz w:val="19"/>
          <w:szCs w:val="19"/>
        </w:rPr>
        <w:t xml:space="preserve">               </w:t>
      </w:r>
      <w:r>
        <w:rPr>
          <w:sz w:val="19"/>
          <w:szCs w:val="19"/>
        </w:rPr>
        <w:t xml:space="preserve"> is current assets divided by current liabilities.</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current liabilities   ·   balance sheet   ·   working capital   ·   current assets   ·   current ratio   ·   callable debt</w:t>
      </w:r>
    </w:p>
    <w:p>
      <w:pPr>
        <w:spacing w:before="36" w:after="36"/>
        <w:ind w:left="300"/>
      </w:pPr>
      <w:r>
        <w:rPr>
          <w:sz w:val="19"/>
          <w:szCs w:val="19"/>
        </w:rPr>
        <w:t xml:space="preserve">Paying a supplier in cash reduces </w:t>
      </w:r>
      <w:r>
        <w:rPr>
          <w:u w:val="single"/>
          <w:sz w:val="19"/>
          <w:szCs w:val="19"/>
        </w:rPr>
        <w:t xml:space="preserve">                </w:t>
      </w:r>
      <w:r>
        <w:rPr>
          <w:sz w:val="19"/>
          <w:szCs w:val="19"/>
        </w:rPr>
        <w:t xml:space="preserve"> and </w:t>
      </w:r>
      <w:r>
        <w:rPr>
          <w:u w:val="single"/>
          <w:sz w:val="19"/>
          <w:szCs w:val="19"/>
        </w:rPr>
        <w:t xml:space="preserve">                     </w:t>
      </w:r>
      <w:r>
        <w:rPr>
          <w:sz w:val="19"/>
          <w:szCs w:val="19"/>
        </w:rPr>
        <w:t xml:space="preserve"> by the same amount: </w:t>
      </w:r>
      <w:r>
        <w:rPr>
          <w:u w:val="single"/>
          <w:sz w:val="19"/>
          <w:szCs w:val="19"/>
        </w:rPr>
        <w:t xml:space="preserve">                 </w:t>
      </w:r>
      <w:r>
        <w:rPr>
          <w:sz w:val="19"/>
          <w:szCs w:val="19"/>
        </w:rPr>
        <w:t xml:space="preserve"> does not change, but the </w:t>
      </w:r>
      <w:r>
        <w:rPr>
          <w:u w:val="single"/>
          <w:sz w:val="19"/>
          <w:szCs w:val="19"/>
        </w:rPr>
        <w:t xml:space="preserve">               </w:t>
      </w:r>
      <w:r>
        <w:rPr>
          <w:sz w:val="19"/>
          <w:szCs w:val="19"/>
        </w:rPr>
        <w:t xml:space="preserve"> changes. Reclassifying debt from current to noncurrent increases working capital and the current ratio.</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classified balance sheet   ·   Subsequent events   ·   callable debt   ·   balance sheet</w:t>
      </w:r>
    </w:p>
    <w:p>
      <w:pPr>
        <w:spacing w:before="36" w:after="36"/>
        <w:ind w:left="300"/>
      </w:pPr>
      <w:r>
        <w:rPr>
          <w:sz w:val="19"/>
          <w:szCs w:val="19"/>
        </w:rPr>
        <w:t xml:space="preserve">If it is only reasonably possible, the company discloses it in a note. If it is remote, the company does nothing. Gain contingencies are never recorded before they are realized. </w:t>
      </w:r>
      <w:r>
        <w:rPr>
          <w:u w:val="single"/>
          <w:sz w:val="19"/>
          <w:szCs w:val="19"/>
        </w:rPr>
        <w:t xml:space="preserve">                   </w:t>
      </w:r>
      <w:r>
        <w:rPr>
          <w:sz w:val="19"/>
          <w:szCs w:val="19"/>
        </w:rPr>
        <w:t xml:space="preserve"> happen after the </w:t>
      </w:r>
      <w:r>
        <w:rPr>
          <w:u w:val="single"/>
          <w:sz w:val="19"/>
          <w:szCs w:val="19"/>
        </w:rPr>
        <w:t xml:space="preserve">               </w:t>
      </w:r>
      <w:r>
        <w:rPr>
          <w:sz w:val="19"/>
          <w:szCs w:val="19"/>
        </w:rPr>
        <w:t xml:space="preserve"> date but before the statements are issued.</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whole chapter, in order</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sections of a chapter have to be taken in order, because each one uses what the one before it settled.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734050" cy="3847850"/>
                    </a:xfrm>
                    <a:prstGeom prst="rect">
                      <a:avLst/>
                    </a:prstGeom>
                  </pic:spPr>
                </pic:pic>
              </a:graphicData>
            </a:graphic>
          </wp:inline>
        </w:drawing>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pageBreakBefore w:val="true"/>
        <w:spacing w:after="0"/>
      </w:pPr>
      <w:r>
        <w:rPr>
          <w:sz w:val="2"/>
        </w:rPr>
        <w:t xml:space="preserve"> </w:t>
      </w:r>
    </w:p>
    <w:p>
      <w:pPr>
        <w:spacing w:before="40" w:after="16"/>
        <w:ind w:left="300" w:hanging="300"/>
      </w:pPr>
      <w:r>
        <w:rPr>
          <w:b/>
          <w:bCs/>
          <w:color w:val="353A7C"/>
          <w:sz w:val="19"/>
          <w:szCs w:val="19"/>
        </w:rPr>
        <w:t xml:space="preserve">5.  </w:t>
      </w:r>
      <w:r>
        <w:rPr>
          <w:sz w:val="19"/>
          <w:szCs w:val="19"/>
        </w:rPr>
        <w:t xml:space="preserve">“section 2.1” — which part of the chapter is this?</w:t>
      </w:r>
    </w:p>
    <w:p>
      <w:pPr>
        <w:spacing w:after="18"/>
        <w:ind w:left="560" w:hanging="260"/>
      </w:pPr>
      <w:r>
        <w:rPr>
          <w:b/>
          <w:bCs/>
          <w:color w:val="8186EF"/>
          <w:sz w:val="18"/>
          <w:szCs w:val="18"/>
        </w:rPr>
        <w:t xml:space="preserve">A. </w:t>
      </w:r>
      <w:r>
        <w:rPr>
          <w:sz w:val="18"/>
          <w:szCs w:val="18"/>
        </w:rPr>
        <w:t xml:space="preserve">Classifying debt</w:t>
      </w:r>
    </w:p>
    <w:p>
      <w:pPr>
        <w:spacing w:after="18"/>
        <w:ind w:left="560" w:hanging="260"/>
      </w:pPr>
      <w:r>
        <w:rPr>
          <w:b/>
          <w:bCs/>
          <w:color w:val="8186EF"/>
          <w:sz w:val="18"/>
          <w:szCs w:val="18"/>
        </w:rPr>
        <w:t xml:space="preserve">B. </w:t>
      </w:r>
      <w:r>
        <w:rPr>
          <w:sz w:val="18"/>
          <w:szCs w:val="18"/>
        </w:rPr>
        <w:t xml:space="preserve">Current and noncurrent items</w:t>
      </w:r>
    </w:p>
    <w:p>
      <w:pPr>
        <w:spacing w:after="18"/>
        <w:ind w:left="560" w:hanging="260"/>
      </w:pPr>
      <w:r>
        <w:rPr>
          <w:b/>
          <w:bCs/>
          <w:color w:val="8186EF"/>
          <w:sz w:val="18"/>
          <w:szCs w:val="18"/>
        </w:rPr>
        <w:t xml:space="preserve">C. </w:t>
      </w:r>
      <w:r>
        <w:rPr>
          <w:sz w:val="18"/>
          <w:szCs w:val="18"/>
        </w:rPr>
        <w:t xml:space="preserve">Other presentation matters</w:t>
      </w:r>
    </w:p>
    <w:p>
      <w:pPr>
        <w:spacing w:after="18"/>
        <w:ind w:left="560" w:hanging="260"/>
      </w:pPr>
      <w:r>
        <w:rPr>
          <w:b/>
          <w:bCs/>
          <w:color w:val="8186EF"/>
          <w:sz w:val="18"/>
          <w:szCs w:val="18"/>
        </w:rPr>
        <w:t xml:space="preserve">D. </w:t>
      </w:r>
      <w:r>
        <w:rPr>
          <w:sz w:val="18"/>
          <w:szCs w:val="18"/>
        </w:rPr>
        <w:t xml:space="preserve">Purpose and structure of the balance sheet</w:t>
      </w:r>
    </w:p>
    <w:p>
      <w:pPr>
        <w:spacing w:before="40" w:after="16"/>
        <w:ind w:left="300" w:hanging="300"/>
      </w:pPr>
      <w:r>
        <w:rPr>
          <w:b/>
          <w:bCs/>
          <w:color w:val="353A7C"/>
          <w:sz w:val="19"/>
          <w:szCs w:val="19"/>
        </w:rPr>
        <w:t xml:space="preserve">6.  </w:t>
      </w:r>
      <w:r>
        <w:rPr>
          <w:sz w:val="19"/>
          <w:szCs w:val="19"/>
        </w:rPr>
        <w:t xml:space="preserve">“section 2.2” — which part of the chapter is this?</w:t>
      </w:r>
    </w:p>
    <w:p>
      <w:pPr>
        <w:spacing w:after="18"/>
        <w:ind w:left="560" w:hanging="260"/>
      </w:pPr>
      <w:r>
        <w:rPr>
          <w:b/>
          <w:bCs/>
          <w:color w:val="8186EF"/>
          <w:sz w:val="18"/>
          <w:szCs w:val="18"/>
        </w:rPr>
        <w:t xml:space="preserve">A. </w:t>
      </w:r>
      <w:r>
        <w:rPr>
          <w:sz w:val="18"/>
          <w:szCs w:val="18"/>
        </w:rPr>
        <w:t xml:space="preserve">Classifying debt</w:t>
      </w:r>
    </w:p>
    <w:p>
      <w:pPr>
        <w:spacing w:after="18"/>
        <w:ind w:left="560" w:hanging="260"/>
      </w:pPr>
      <w:r>
        <w:rPr>
          <w:b/>
          <w:bCs/>
          <w:color w:val="8186EF"/>
          <w:sz w:val="18"/>
          <w:szCs w:val="18"/>
        </w:rPr>
        <w:t xml:space="preserve">B. </w:t>
      </w:r>
      <w:r>
        <w:rPr>
          <w:sz w:val="18"/>
          <w:szCs w:val="18"/>
        </w:rPr>
        <w:t xml:space="preserve">Other presentation matters</w:t>
      </w:r>
    </w:p>
    <w:p>
      <w:pPr>
        <w:spacing w:after="18"/>
        <w:ind w:left="560" w:hanging="260"/>
      </w:pPr>
      <w:r>
        <w:rPr>
          <w:b/>
          <w:bCs/>
          <w:color w:val="8186EF"/>
          <w:sz w:val="18"/>
          <w:szCs w:val="18"/>
        </w:rPr>
        <w:t xml:space="preserve">C. </w:t>
      </w:r>
      <w:r>
        <w:rPr>
          <w:sz w:val="18"/>
          <w:szCs w:val="18"/>
        </w:rPr>
        <w:t xml:space="preserve">Current and noncurrent items</w:t>
      </w:r>
    </w:p>
    <w:p>
      <w:pPr>
        <w:spacing w:after="18"/>
        <w:ind w:left="560" w:hanging="260"/>
      </w:pPr>
      <w:r>
        <w:rPr>
          <w:b/>
          <w:bCs/>
          <w:color w:val="8186EF"/>
          <w:sz w:val="18"/>
          <w:szCs w:val="18"/>
        </w:rPr>
        <w:t xml:space="preserve">D. </w:t>
      </w:r>
      <w:r>
        <w:rPr>
          <w:sz w:val="18"/>
          <w:szCs w:val="18"/>
        </w:rPr>
        <w:t xml:space="preserve">Purpose and structure of the balance sheet</w:t>
      </w:r>
    </w:p>
    <w:p>
      <w:pPr>
        <w:spacing w:before="40" w:after="16"/>
        <w:ind w:left="300" w:hanging="300"/>
      </w:pPr>
      <w:r>
        <w:rPr>
          <w:b/>
          <w:bCs/>
          <w:color w:val="353A7C"/>
          <w:sz w:val="19"/>
          <w:szCs w:val="19"/>
        </w:rPr>
        <w:t xml:space="preserve">7.  </w:t>
      </w:r>
      <w:r>
        <w:rPr>
          <w:sz w:val="19"/>
          <w:szCs w:val="19"/>
        </w:rPr>
        <w:t xml:space="preserve">“section 2.3” — which part of the chapter is this?</w:t>
      </w:r>
    </w:p>
    <w:p>
      <w:pPr>
        <w:spacing w:after="18"/>
        <w:ind w:left="560" w:hanging="260"/>
      </w:pPr>
      <w:r>
        <w:rPr>
          <w:b/>
          <w:bCs/>
          <w:color w:val="8186EF"/>
          <w:sz w:val="18"/>
          <w:szCs w:val="18"/>
        </w:rPr>
        <w:t xml:space="preserve">A. </w:t>
      </w:r>
      <w:r>
        <w:rPr>
          <w:sz w:val="18"/>
          <w:szCs w:val="18"/>
        </w:rPr>
        <w:t xml:space="preserve">Current and noncurrent items</w:t>
      </w:r>
    </w:p>
    <w:p>
      <w:pPr>
        <w:spacing w:after="18"/>
        <w:ind w:left="560" w:hanging="260"/>
      </w:pPr>
      <w:r>
        <w:rPr>
          <w:b/>
          <w:bCs/>
          <w:color w:val="8186EF"/>
          <w:sz w:val="18"/>
          <w:szCs w:val="18"/>
        </w:rPr>
        <w:t xml:space="preserve">B. </w:t>
      </w:r>
      <w:r>
        <w:rPr>
          <w:sz w:val="18"/>
          <w:szCs w:val="18"/>
        </w:rPr>
        <w:t xml:space="preserve">Classifying debt</w:t>
      </w:r>
    </w:p>
    <w:p>
      <w:pPr>
        <w:spacing w:after="18"/>
        <w:ind w:left="560" w:hanging="260"/>
      </w:pPr>
      <w:r>
        <w:rPr>
          <w:b/>
          <w:bCs/>
          <w:color w:val="8186EF"/>
          <w:sz w:val="18"/>
          <w:szCs w:val="18"/>
        </w:rPr>
        <w:t xml:space="preserve">C. </w:t>
      </w:r>
      <w:r>
        <w:rPr>
          <w:sz w:val="18"/>
          <w:szCs w:val="18"/>
        </w:rPr>
        <w:t xml:space="preserve">Other presentation matters</w:t>
      </w:r>
    </w:p>
    <w:p>
      <w:pPr>
        <w:spacing w:after="18"/>
        <w:ind w:left="560" w:hanging="260"/>
      </w:pPr>
      <w:r>
        <w:rPr>
          <w:b/>
          <w:bCs/>
          <w:color w:val="8186EF"/>
          <w:sz w:val="18"/>
          <w:szCs w:val="18"/>
        </w:rPr>
        <w:t xml:space="preserve">D. </w:t>
      </w:r>
      <w:r>
        <w:rPr>
          <w:sz w:val="18"/>
          <w:szCs w:val="18"/>
        </w:rPr>
        <w:t xml:space="preserve">Purpose and structure of the balance sheet</w:t>
      </w:r>
    </w:p>
    <w:p>
      <w:pPr>
        <w:spacing w:before="40" w:after="24"/>
      </w:pPr>
      <w:r>
        <w:rPr>
          <w:sz w:val="19"/>
          <w:szCs w:val="19"/>
        </w:rPr>
        <w:t xml:space="preserve">Write the letter of the section number beside each section title. Every number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2.1</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2.4</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2.2</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2.5</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2.3</w:t>
            </w:r>
          </w:p>
        </w:tc>
        <w:tc>
          <w:tcPr>
            <w:tcW w:type="pct" w:w="2500"/>
            <w:shd w:fill="FBFAF6" w:val="clear"/>
            <w:tcMar>
              <w:top w:type="dxa" w:w="40"/>
              <w:left w:type="dxa" w:w="100"/>
              <w:bottom w:type="dxa" w:w="40"/>
              <w:right w:type="dxa" w:w="100"/>
            </w:tcMar>
          </w:tcPr>
          <w:p>
            <w:pPr>
              <w:spacing w:before="24" w:after="24"/>
            </w:pPr>
            <w:r>
              <w:rPr>
                <w:sz w:val="16"/>
                <w:szCs w:val="16"/>
              </w:rPr>
              <w:t xml:space="preserve"/>
            </w:r>
          </w:p>
        </w:tc>
      </w:tr>
    </w:tbl>
    <w:p/>
    <w:p>
      <w:pPr>
        <w:spacing w:before="24" w:after="24"/>
        <w:ind w:left="300" w:hanging="300"/>
      </w:pPr>
      <w:r>
        <w:rPr>
          <w:b/>
          <w:bCs/>
          <w:color w:val="353A7C"/>
          <w:sz w:val="18"/>
          <w:szCs w:val="18"/>
        </w:rPr>
        <w:t xml:space="preserve">8.  </w:t>
      </w:r>
      <w:r>
        <w:rPr>
          <w:sz w:val="18"/>
          <w:szCs w:val="18"/>
        </w:rPr>
        <w:t xml:space="preserve">Purpose and structure of the balance sheet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9.  </w:t>
      </w:r>
      <w:r>
        <w:rPr>
          <w:sz w:val="18"/>
          <w:szCs w:val="18"/>
        </w:rPr>
        <w:t xml:space="preserve">Current and noncurrent items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10.  </w:t>
      </w:r>
      <w:r>
        <w:rPr>
          <w:sz w:val="18"/>
          <w:szCs w:val="18"/>
        </w:rPr>
        <w:t xml:space="preserve">Classifying debt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11.  </w:t>
      </w:r>
      <w:r>
        <w:rPr>
          <w:sz w:val="18"/>
          <w:szCs w:val="18"/>
        </w:rPr>
        <w:t xml:space="preserve">Other presentation matters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12.  </w:t>
      </w:r>
      <w:r>
        <w:rPr>
          <w:sz w:val="18"/>
          <w:szCs w:val="18"/>
        </w:rPr>
        <w:t xml:space="preserve">Limitations and links to the other statements</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13.  </w:t>
      </w:r>
      <w:r>
        <w:rPr>
          <w:sz w:val="19"/>
          <w:szCs w:val="19"/>
        </w:rPr>
        <w:t xml:space="preserve">Orontes bought land in 2005 for $400,000. It is worth about $2 million today. What does the balance sheet show for the land?</w:t>
      </w:r>
    </w:p>
    <w:p>
      <w:pPr>
        <w:spacing w:after="18"/>
        <w:ind w:left="560" w:hanging="260"/>
      </w:pPr>
      <w:r>
        <w:rPr>
          <w:b/>
          <w:bCs/>
          <w:color w:val="8186EF"/>
          <w:sz w:val="18"/>
          <w:szCs w:val="18"/>
        </w:rPr>
        <w:t xml:space="preserve">A. </w:t>
      </w:r>
      <w:r>
        <w:rPr>
          <w:sz w:val="18"/>
          <w:szCs w:val="18"/>
        </w:rPr>
        <w:t xml:space="preserve">$400,000, because land is at historical cost</w:t>
      </w:r>
    </w:p>
    <w:p>
      <w:pPr>
        <w:spacing w:after="18"/>
        <w:ind w:left="560" w:hanging="260"/>
      </w:pPr>
      <w:r>
        <w:rPr>
          <w:b/>
          <w:bCs/>
          <w:color w:val="8186EF"/>
          <w:sz w:val="18"/>
          <w:szCs w:val="18"/>
        </w:rPr>
        <w:t xml:space="preserve">B. </w:t>
      </w:r>
      <w:r>
        <w:rPr>
          <w:sz w:val="18"/>
          <w:szCs w:val="18"/>
        </w:rPr>
        <w:t xml:space="preserve">$2,000,000, because the balance sheet shows current values</w:t>
      </w:r>
    </w:p>
    <w:p>
      <w:pPr>
        <w:spacing w:after="18"/>
        <w:ind w:left="560" w:hanging="260"/>
      </w:pPr>
      <w:r>
        <w:rPr>
          <w:b/>
          <w:bCs/>
          <w:color w:val="8186EF"/>
          <w:sz w:val="18"/>
          <w:szCs w:val="18"/>
        </w:rPr>
        <w:t xml:space="preserve">C. </w:t>
      </w:r>
      <w:r>
        <w:rPr>
          <w:sz w:val="18"/>
          <w:szCs w:val="18"/>
        </w:rPr>
        <w:t xml:space="preserve">$1,200,000, the average</w:t>
      </w:r>
    </w:p>
    <w:p>
      <w:pPr>
        <w:spacing w:after="18"/>
        <w:ind w:left="560" w:hanging="260"/>
      </w:pPr>
      <w:r>
        <w:rPr>
          <w:b/>
          <w:bCs/>
          <w:color w:val="8186EF"/>
          <w:sz w:val="18"/>
          <w:szCs w:val="18"/>
        </w:rPr>
        <w:t xml:space="preserve">D. </w:t>
      </w:r>
      <w:r>
        <w:rPr>
          <w:sz w:val="18"/>
          <w:szCs w:val="18"/>
        </w:rPr>
        <w:t xml:space="preserve">$400,000 plus depreciation</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with your partner first.</w:t>
            </w:r>
          </w:p>
        </w:tc>
      </w:tr>
    </w:tbl>
    <w:p>
      <w:pPr>
        <w:spacing w:before="20" w:after="50"/>
      </w:pPr>
      <w:r>
        <w:rPr>
          <w:b/>
          <w:bCs/>
          <w:color w:val="1F7A6A"/>
          <w:sz w:val="16"/>
          <w:szCs w:val="16"/>
        </w:rPr>
        <w:t xml:space="preserve">If you disagree: </w:t>
      </w:r>
      <w:r>
        <w:rPr>
          <w:color w:val="6B7280"/>
          <w:sz w:val="16"/>
          <w:szCs w:val="16"/>
        </w:rPr>
        <w:t xml:space="preserve">name the section each question belongs to. Most disagreements turn out to be about the section, not the answer.</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14.  </w:t>
            </w:r>
            <w:r>
              <w:rPr>
                <w:sz w:val="19"/>
                <w:szCs w:val="19"/>
              </w:rPr>
              <w:t xml:space="preserve">A five-year loan is repaid in equal annual installments. At year-end, how is the next installment classified?</w:t>
            </w:r>
          </w:p>
          <w:p>
            <w:pPr>
              <w:spacing w:after="16"/>
              <w:ind w:left="500" w:hanging="200"/>
            </w:pPr>
            <w:r>
              <w:rPr>
                <w:b/>
                <w:bCs/>
                <w:color w:val="8186EF"/>
                <w:sz w:val="18"/>
                <w:szCs w:val="18"/>
              </w:rPr>
              <w:t xml:space="preserve">A. </w:t>
            </w:r>
            <w:r>
              <w:rPr>
                <w:sz w:val="18"/>
                <w:szCs w:val="18"/>
              </w:rPr>
              <w:t xml:space="preserve">As a noncurrent liability</w:t>
            </w:r>
          </w:p>
          <w:p>
            <w:pPr>
              <w:spacing w:after="16"/>
              <w:ind w:left="500" w:hanging="200"/>
            </w:pPr>
            <w:r>
              <w:rPr>
                <w:b/>
                <w:bCs/>
                <w:color w:val="8186EF"/>
                <w:sz w:val="18"/>
                <w:szCs w:val="18"/>
              </w:rPr>
              <w:t xml:space="preserve">B. </w:t>
            </w:r>
            <w:r>
              <w:rPr>
                <w:sz w:val="18"/>
                <w:szCs w:val="18"/>
              </w:rPr>
              <w:t xml:space="preserve">As a current liability</w:t>
            </w:r>
          </w:p>
          <w:p>
            <w:pPr>
              <w:spacing w:after="16"/>
              <w:ind w:left="500" w:hanging="200"/>
            </w:pPr>
            <w:r>
              <w:rPr>
                <w:b/>
                <w:bCs/>
                <w:color w:val="8186EF"/>
                <w:sz w:val="18"/>
                <w:szCs w:val="18"/>
              </w:rPr>
              <w:t xml:space="preserve">C. </w:t>
            </w:r>
            <w:r>
              <w:rPr>
                <w:sz w:val="18"/>
                <w:szCs w:val="18"/>
              </w:rPr>
              <w:t xml:space="preserve">As a reduction of cash</w:t>
            </w:r>
          </w:p>
          <w:p>
            <w:pPr>
              <w:spacing w:after="16"/>
              <w:ind w:left="500" w:hanging="200"/>
            </w:pPr>
            <w:r>
              <w:rPr>
                <w:b/>
                <w:bCs/>
                <w:color w:val="8186EF"/>
                <w:sz w:val="18"/>
                <w:szCs w:val="18"/>
              </w:rPr>
              <w:t xml:space="preserve">D. </w:t>
            </w:r>
            <w:r>
              <w:rPr>
                <w:sz w:val="18"/>
                <w:szCs w:val="18"/>
              </w:rPr>
              <w:t xml:space="preserve">Only in a note</w:t>
            </w:r>
          </w:p>
          <w:p>
            <w:pPr>
              <w:spacing w:before="20" w:after="50"/>
            </w:pPr>
            <w:r>
              <w:rPr>
                <w:color w:val="C0483F"/>
                <w:sz w:val="17"/>
                <w:szCs w:val="17"/>
              </w:rPr>
              <w:t xml:space="preserve">If you got it wrong: go back to the MODEL move of cycle A and find the section this question belongs to.</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chapter’s case set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15.  </w:t>
      </w:r>
      <w:r>
        <w:rPr>
          <w:sz w:val="19"/>
          <w:szCs w:val="19"/>
        </w:rPr>
        <w:t xml:space="preserve">In a case question, the exhibit has to be read and adjusted before any figure is worked out.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16"/>
        <w:gridCol w:w="818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chapter’s case set, item by item</w:t>
            </w:r>
          </w:p>
        </w:tc>
      </w:tr>
      <w:tr>
        <w:tc>
          <w:tcPr>
            <w:tcW w:type="pct" w:w="738"/>
            <w:tcMar>
              <w:top w:type="dxa" w:w="50"/>
              <w:left w:type="dxa" w:w="110"/>
              <w:bottom w:type="dxa" w:w="50"/>
              <w:right w:type="dxa" w:w="110"/>
            </w:tcMar>
          </w:tcPr>
          <w:p>
            <w:pPr>
              <w:spacing w:before="26" w:after="26"/>
            </w:pPr>
            <w:r>
              <w:rPr>
                <w:b/>
                <w:bCs/>
                <w:color w:val="353A7C"/>
                <w:sz w:val="15"/>
                <w:szCs w:val="15"/>
              </w:rPr>
              <w:t xml:space="preserve">Item</w:t>
            </w:r>
          </w:p>
        </w:tc>
        <w:tc>
          <w:tcPr>
            <w:tcW w:type="pct" w:w="4262"/>
            <w:tcMar>
              <w:top w:type="dxa" w:w="50"/>
              <w:left w:type="dxa" w:w="110"/>
              <w:bottom w:type="dxa" w:w="50"/>
              <w:right w:type="dxa" w:w="110"/>
            </w:tcMar>
          </w:tcPr>
          <w:p>
            <w:pPr>
              <w:spacing w:before="26" w:after="26"/>
            </w:pPr>
            <w:r>
              <w:rPr>
                <w:b/>
                <w:bCs/>
                <w:color w:val="353A7C"/>
                <w:sz w:val="15"/>
                <w:szCs w:val="15"/>
              </w:rPr>
              <w:t xml:space="preserve">What it asks</w:t>
            </w:r>
          </w:p>
        </w:tc>
      </w:tr>
      <w:tr>
        <w:tc>
          <w:tcPr>
            <w:tcW w:type="pct" w:w="738"/>
            <w:tcMar>
              <w:top w:type="dxa" w:w="50"/>
              <w:left w:type="dxa" w:w="110"/>
              <w:bottom w:type="dxa" w:w="50"/>
              <w:right w:type="dxa" w:w="110"/>
            </w:tcMar>
          </w:tcPr>
          <w:p>
            <w:pPr>
              <w:spacing w:before="26" w:after="26"/>
            </w:pPr>
            <w:r>
              <w:rPr>
                <w:color w:val="232733"/>
                <w:sz w:val="16"/>
                <w:szCs w:val="16"/>
              </w:rPr>
              <w:t xml:space="preserve">C2-1</w:t>
            </w:r>
          </w:p>
        </w:tc>
        <w:tc>
          <w:tcPr>
            <w:tcW w:type="pct" w:w="4262"/>
            <w:tcMar>
              <w:top w:type="dxa" w:w="50"/>
              <w:left w:type="dxa" w:w="110"/>
              <w:bottom w:type="dxa" w:w="50"/>
              <w:right w:type="dxa" w:w="110"/>
            </w:tcMar>
          </w:tcPr>
          <w:p>
            <w:pPr>
              <w:spacing w:before="26" w:after="26"/>
            </w:pPr>
            <w:r>
              <w:rPr>
                <w:color w:val="232733"/>
                <w:sz w:val="16"/>
                <w:szCs w:val="16"/>
              </w:rPr>
              <w:t xml:space="preserve">Classify each account. (On the exam screen you would drag each account into a box.)</w:t>
            </w:r>
          </w:p>
        </w:tc>
      </w:tr>
      <w:tr>
        <w:tc>
          <w:tcPr>
            <w:tcW w:type="pct" w:w="738"/>
            <w:shd w:fill="FBFAF6" w:val="clear"/>
            <w:tcMar>
              <w:top w:type="dxa" w:w="50"/>
              <w:left w:type="dxa" w:w="110"/>
              <w:bottom w:type="dxa" w:w="50"/>
              <w:right w:type="dxa" w:w="110"/>
            </w:tcMar>
          </w:tcPr>
          <w:p>
            <w:pPr>
              <w:spacing w:before="26" w:after="26"/>
            </w:pPr>
            <w:r>
              <w:rPr>
                <w:color w:val="232733"/>
                <w:sz w:val="16"/>
                <w:szCs w:val="16"/>
              </w:rPr>
              <w:t xml:space="preserve">C2-2</w:t>
            </w:r>
          </w:p>
        </w:tc>
        <w:tc>
          <w:tcPr>
            <w:tcW w:type="pct" w:w="4262"/>
            <w:shd w:fill="FBFAF6" w:val="clear"/>
            <w:tcMar>
              <w:top w:type="dxa" w:w="50"/>
              <w:left w:type="dxa" w:w="110"/>
              <w:bottom w:type="dxa" w:w="50"/>
              <w:right w:type="dxa" w:w="110"/>
            </w:tcMar>
          </w:tcPr>
          <w:p>
            <w:pPr>
              <w:spacing w:before="26" w:after="26"/>
            </w:pPr>
            <w:r>
              <w:rPr>
                <w:color w:val="232733"/>
                <w:sz w:val="16"/>
                <w:szCs w:val="16"/>
              </w:rPr>
              <w:t xml:space="preserve">Enter Barada's total current assets.</w:t>
            </w:r>
          </w:p>
        </w:tc>
      </w:tr>
      <w:tr>
        <w:tc>
          <w:tcPr>
            <w:tcW w:type="pct" w:w="738"/>
            <w:tcMar>
              <w:top w:type="dxa" w:w="50"/>
              <w:left w:type="dxa" w:w="110"/>
              <w:bottom w:type="dxa" w:w="50"/>
              <w:right w:type="dxa" w:w="110"/>
            </w:tcMar>
          </w:tcPr>
          <w:p>
            <w:pPr>
              <w:spacing w:before="26" w:after="26"/>
            </w:pPr>
            <w:r>
              <w:rPr>
                <w:color w:val="232733"/>
                <w:sz w:val="16"/>
                <w:szCs w:val="16"/>
              </w:rPr>
              <w:t xml:space="preserve">C2-3</w:t>
            </w:r>
          </w:p>
        </w:tc>
        <w:tc>
          <w:tcPr>
            <w:tcW w:type="pct" w:w="4262"/>
            <w:tcMar>
              <w:top w:type="dxa" w:w="50"/>
              <w:left w:type="dxa" w:w="110"/>
              <w:bottom w:type="dxa" w:w="50"/>
              <w:right w:type="dxa" w:w="110"/>
            </w:tcMar>
          </w:tcPr>
          <w:p>
            <w:pPr>
              <w:spacing w:before="26" w:after="26"/>
            </w:pPr>
            <w:r>
              <w:rPr>
                <w:color w:val="232733"/>
                <w:sz w:val="16"/>
                <w:szCs w:val="16"/>
              </w:rPr>
              <w:t xml:space="preserve">Enter Barada's total current liabilities.</w:t>
            </w:r>
          </w:p>
        </w:tc>
      </w:tr>
      <w:tr>
        <w:tc>
          <w:tcPr>
            <w:tcW w:type="pct" w:w="738"/>
            <w:shd w:fill="FBFAF6" w:val="clear"/>
            <w:tcMar>
              <w:top w:type="dxa" w:w="50"/>
              <w:left w:type="dxa" w:w="110"/>
              <w:bottom w:type="dxa" w:w="50"/>
              <w:right w:type="dxa" w:w="110"/>
            </w:tcMar>
          </w:tcPr>
          <w:p>
            <w:pPr>
              <w:spacing w:before="26" w:after="26"/>
            </w:pPr>
            <w:r>
              <w:rPr>
                <w:color w:val="232733"/>
                <w:sz w:val="16"/>
                <w:szCs w:val="16"/>
              </w:rPr>
              <w:t xml:space="preserve">C2-4</w:t>
            </w:r>
          </w:p>
        </w:tc>
        <w:tc>
          <w:tcPr>
            <w:tcW w:type="pct" w:w="4262"/>
            <w:shd w:fill="FBFAF6" w:val="clear"/>
            <w:tcMar>
              <w:top w:type="dxa" w:w="50"/>
              <w:left w:type="dxa" w:w="110"/>
              <w:bottom w:type="dxa" w:w="50"/>
              <w:right w:type="dxa" w:w="110"/>
            </w:tcMar>
          </w:tcPr>
          <w:p>
            <w:pPr>
              <w:spacing w:before="26" w:after="26"/>
            </w:pPr>
            <w:r>
              <w:rPr>
                <w:color w:val="232733"/>
                <w:sz w:val="16"/>
                <w:szCs w:val="16"/>
              </w:rPr>
              <w:t xml:space="preserve">Enter Barada's working capital.</w:t>
            </w:r>
          </w:p>
        </w:tc>
      </w:tr>
      <w:tr>
        <w:tc>
          <w:tcPr>
            <w:tcW w:type="pct" w:w="738"/>
            <w:tcMar>
              <w:top w:type="dxa" w:w="50"/>
              <w:left w:type="dxa" w:w="110"/>
              <w:bottom w:type="dxa" w:w="50"/>
              <w:right w:type="dxa" w:w="110"/>
            </w:tcMar>
          </w:tcPr>
          <w:p>
            <w:pPr>
              <w:spacing w:before="26" w:after="26"/>
            </w:pPr>
            <w:r>
              <w:rPr>
                <w:color w:val="232733"/>
                <w:sz w:val="16"/>
                <w:szCs w:val="16"/>
              </w:rPr>
              <w:t xml:space="preserve">C2-5</w:t>
            </w:r>
          </w:p>
        </w:tc>
        <w:tc>
          <w:tcPr>
            <w:tcW w:type="pct" w:w="4262"/>
            <w:tcMar>
              <w:top w:type="dxa" w:w="50"/>
              <w:left w:type="dxa" w:w="110"/>
              <w:bottom w:type="dxa" w:w="50"/>
              <w:right w:type="dxa" w:w="110"/>
            </w:tcMar>
          </w:tcPr>
          <w:p>
            <w:pPr>
              <w:spacing w:before="26" w:after="26"/>
            </w:pPr>
            <w:r>
              <w:rPr>
                <w:color w:val="232733"/>
                <w:sz w:val="16"/>
                <w:szCs w:val="16"/>
              </w:rPr>
              <w:t xml:space="preserve">How does Barada report the February fire (M4)? [select]</w:t>
            </w:r>
          </w:p>
        </w:tc>
      </w:tr>
      <w:tr>
        <w:tc>
          <w:tcPr>
            <w:tcW w:type="pct" w:w="738"/>
            <w:shd w:fill="FBFAF6" w:val="clear"/>
            <w:tcMar>
              <w:top w:type="dxa" w:w="50"/>
              <w:left w:type="dxa" w:w="110"/>
              <w:bottom w:type="dxa" w:w="50"/>
              <w:right w:type="dxa" w:w="110"/>
            </w:tcMar>
          </w:tcPr>
          <w:p>
            <w:pPr>
              <w:spacing w:before="26" w:after="26"/>
            </w:pPr>
            <w:r>
              <w:rPr>
                <w:color w:val="232733"/>
                <w:sz w:val="16"/>
                <w:szCs w:val="16"/>
              </w:rPr>
              <w:t xml:space="preserve">C2-6</w:t>
            </w:r>
          </w:p>
        </w:tc>
        <w:tc>
          <w:tcPr>
            <w:tcW w:type="pct" w:w="4262"/>
            <w:shd w:fill="FBFAF6" w:val="clear"/>
            <w:tcMar>
              <w:top w:type="dxa" w:w="50"/>
              <w:left w:type="dxa" w:w="110"/>
              <w:bottom w:type="dxa" w:w="50"/>
              <w:right w:type="dxa" w:w="110"/>
            </w:tcMar>
          </w:tcPr>
          <w:p>
            <w:pPr>
              <w:spacing w:before="26" w:after="26"/>
            </w:pPr>
            <w:r>
              <w:rPr>
                <w:color w:val="232733"/>
                <w:sz w:val="16"/>
                <w:szCs w:val="16"/>
              </w:rPr>
              <w:t xml:space="preserve">How does Barada report the lawsuit (M3)? [select]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16.  </w:t>
      </w:r>
      <w:r>
        <w:rPr>
          <w:sz w:val="19"/>
          <w:szCs w:val="19"/>
        </w:rPr>
        <w:t xml:space="preserve">Which of these does item C2-1 ask for?</w:t>
      </w:r>
    </w:p>
    <w:p>
      <w:pPr>
        <w:spacing w:after="18"/>
        <w:ind w:left="560" w:hanging="260"/>
      </w:pPr>
      <w:r>
        <w:rPr>
          <w:b/>
          <w:bCs/>
          <w:color w:val="8186EF"/>
          <w:sz w:val="18"/>
          <w:szCs w:val="18"/>
        </w:rPr>
        <w:t xml:space="preserve">A. </w:t>
      </w:r>
      <w:r>
        <w:rPr>
          <w:sz w:val="18"/>
          <w:szCs w:val="18"/>
        </w:rPr>
        <w:t xml:space="preserve">Enter Barada's total current liabilities.</w:t>
      </w:r>
    </w:p>
    <w:p>
      <w:pPr>
        <w:spacing w:after="18"/>
        <w:ind w:left="560" w:hanging="260"/>
      </w:pPr>
      <w:r>
        <w:rPr>
          <w:b/>
          <w:bCs/>
          <w:color w:val="8186EF"/>
          <w:sz w:val="18"/>
          <w:szCs w:val="18"/>
        </w:rPr>
        <w:t xml:space="preserve">B. </w:t>
      </w:r>
      <w:r>
        <w:rPr>
          <w:sz w:val="18"/>
          <w:szCs w:val="18"/>
        </w:rPr>
        <w:t xml:space="preserve">Enter Barada's working capital.</w:t>
      </w:r>
    </w:p>
    <w:p>
      <w:pPr>
        <w:spacing w:after="18"/>
        <w:ind w:left="560" w:hanging="260"/>
      </w:pPr>
      <w:r>
        <w:rPr>
          <w:b/>
          <w:bCs/>
          <w:color w:val="8186EF"/>
          <w:sz w:val="18"/>
          <w:szCs w:val="18"/>
        </w:rPr>
        <w:t xml:space="preserve">C. </w:t>
      </w:r>
      <w:r>
        <w:rPr>
          <w:sz w:val="18"/>
          <w:szCs w:val="18"/>
        </w:rPr>
        <w:t xml:space="preserve">Enter Barada's total current assets.</w:t>
      </w:r>
    </w:p>
    <w:p>
      <w:pPr>
        <w:spacing w:after="18"/>
        <w:ind w:left="560" w:hanging="260"/>
      </w:pPr>
      <w:r>
        <w:rPr>
          <w:b/>
          <w:bCs/>
          <w:color w:val="8186EF"/>
          <w:sz w:val="18"/>
          <w:szCs w:val="18"/>
        </w:rPr>
        <w:t xml:space="preserve">D. </w:t>
      </w:r>
      <w:r>
        <w:rPr>
          <w:sz w:val="18"/>
          <w:szCs w:val="18"/>
        </w:rPr>
        <w:t xml:space="preserve">Classify each account. (On the exam screen you would drag each account</w:t>
      </w:r>
    </w:p>
    <w:p>
      <w:pPr>
        <w:spacing w:before="40" w:after="16"/>
        <w:ind w:left="300" w:hanging="300"/>
      </w:pPr>
      <w:r>
        <w:rPr>
          <w:b/>
          <w:bCs/>
          <w:color w:val="353A7C"/>
          <w:sz w:val="19"/>
          <w:szCs w:val="19"/>
        </w:rPr>
        <w:t xml:space="preserve">17.  </w:t>
      </w:r>
      <w:r>
        <w:rPr>
          <w:sz w:val="19"/>
          <w:szCs w:val="19"/>
        </w:rPr>
        <w:t xml:space="preserve">Which of these does item C2-2 ask for?</w:t>
      </w:r>
    </w:p>
    <w:p>
      <w:pPr>
        <w:spacing w:after="18"/>
        <w:ind w:left="560" w:hanging="260"/>
      </w:pPr>
      <w:r>
        <w:rPr>
          <w:b/>
          <w:bCs/>
          <w:color w:val="8186EF"/>
          <w:sz w:val="18"/>
          <w:szCs w:val="18"/>
        </w:rPr>
        <w:t xml:space="preserve">A. </w:t>
      </w:r>
      <w:r>
        <w:rPr>
          <w:sz w:val="18"/>
          <w:szCs w:val="18"/>
        </w:rPr>
        <w:t xml:space="preserve">Enter Barada's total current liabilities.</w:t>
      </w:r>
    </w:p>
    <w:p>
      <w:pPr>
        <w:spacing w:after="18"/>
        <w:ind w:left="560" w:hanging="260"/>
      </w:pPr>
      <w:r>
        <w:rPr>
          <w:b/>
          <w:bCs/>
          <w:color w:val="8186EF"/>
          <w:sz w:val="18"/>
          <w:szCs w:val="18"/>
        </w:rPr>
        <w:t xml:space="preserve">B. </w:t>
      </w:r>
      <w:r>
        <w:rPr>
          <w:sz w:val="18"/>
          <w:szCs w:val="18"/>
        </w:rPr>
        <w:t xml:space="preserve">Enter Barada's working capital.</w:t>
      </w:r>
    </w:p>
    <w:p>
      <w:pPr>
        <w:spacing w:after="18"/>
        <w:ind w:left="560" w:hanging="260"/>
      </w:pPr>
      <w:r>
        <w:rPr>
          <w:b/>
          <w:bCs/>
          <w:color w:val="8186EF"/>
          <w:sz w:val="18"/>
          <w:szCs w:val="18"/>
        </w:rPr>
        <w:t xml:space="preserve">C. </w:t>
      </w:r>
      <w:r>
        <w:rPr>
          <w:sz w:val="18"/>
          <w:szCs w:val="18"/>
        </w:rPr>
        <w:t xml:space="preserve">Enter Barada's total current assets.</w:t>
      </w:r>
    </w:p>
    <w:p>
      <w:pPr>
        <w:spacing w:after="18"/>
        <w:ind w:left="560" w:hanging="260"/>
      </w:pPr>
      <w:r>
        <w:rPr>
          <w:b/>
          <w:bCs/>
          <w:color w:val="8186EF"/>
          <w:sz w:val="18"/>
          <w:szCs w:val="18"/>
        </w:rPr>
        <w:t xml:space="preserve">D. </w:t>
      </w:r>
      <w:r>
        <w:rPr>
          <w:sz w:val="18"/>
          <w:szCs w:val="18"/>
        </w:rPr>
        <w:t xml:space="preserve">Classify each account. (On the exam screen you would drag each account</w:t>
      </w:r>
    </w:p>
    <w:p>
      <w:pPr>
        <w:spacing w:before="40" w:after="16"/>
        <w:ind w:left="300" w:hanging="300"/>
      </w:pPr>
      <w:r>
        <w:rPr>
          <w:b/>
          <w:bCs/>
          <w:color w:val="353A7C"/>
          <w:sz w:val="19"/>
          <w:szCs w:val="19"/>
        </w:rPr>
        <w:t xml:space="preserve">18.  </w:t>
      </w:r>
      <w:r>
        <w:rPr>
          <w:sz w:val="19"/>
          <w:szCs w:val="19"/>
        </w:rPr>
        <w:t xml:space="preserve">Which of these does item C2-3 ask for?</w:t>
      </w:r>
    </w:p>
    <w:p>
      <w:pPr>
        <w:spacing w:after="18"/>
        <w:ind w:left="560" w:hanging="260"/>
      </w:pPr>
      <w:r>
        <w:rPr>
          <w:b/>
          <w:bCs/>
          <w:color w:val="8186EF"/>
          <w:sz w:val="18"/>
          <w:szCs w:val="18"/>
        </w:rPr>
        <w:t xml:space="preserve">A. </w:t>
      </w:r>
      <w:r>
        <w:rPr>
          <w:sz w:val="18"/>
          <w:szCs w:val="18"/>
        </w:rPr>
        <w:t xml:space="preserve">Enter Barada's total current assets.</w:t>
      </w:r>
    </w:p>
    <w:p>
      <w:pPr>
        <w:spacing w:after="18"/>
        <w:ind w:left="560" w:hanging="260"/>
      </w:pPr>
      <w:r>
        <w:rPr>
          <w:b/>
          <w:bCs/>
          <w:color w:val="8186EF"/>
          <w:sz w:val="18"/>
          <w:szCs w:val="18"/>
        </w:rPr>
        <w:t xml:space="preserve">B. </w:t>
      </w:r>
      <w:r>
        <w:rPr>
          <w:sz w:val="18"/>
          <w:szCs w:val="18"/>
        </w:rPr>
        <w:t xml:space="preserve">Enter Barada's working capital.</w:t>
      </w:r>
    </w:p>
    <w:p>
      <w:pPr>
        <w:spacing w:after="18"/>
        <w:ind w:left="560" w:hanging="260"/>
      </w:pPr>
      <w:r>
        <w:rPr>
          <w:b/>
          <w:bCs/>
          <w:color w:val="8186EF"/>
          <w:sz w:val="18"/>
          <w:szCs w:val="18"/>
        </w:rPr>
        <w:t xml:space="preserve">C. </w:t>
      </w:r>
      <w:r>
        <w:rPr>
          <w:sz w:val="18"/>
          <w:szCs w:val="18"/>
        </w:rPr>
        <w:t xml:space="preserve">Classify each account. (On the exam screen you would drag each account</w:t>
      </w:r>
    </w:p>
    <w:p>
      <w:pPr>
        <w:spacing w:after="18"/>
        <w:ind w:left="560" w:hanging="260"/>
      </w:pPr>
      <w:r>
        <w:rPr>
          <w:b/>
          <w:bCs/>
          <w:color w:val="8186EF"/>
          <w:sz w:val="18"/>
          <w:szCs w:val="18"/>
        </w:rPr>
        <w:t xml:space="preserve">D. </w:t>
      </w:r>
      <w:r>
        <w:rPr>
          <w:sz w:val="18"/>
          <w:szCs w:val="18"/>
        </w:rPr>
        <w:t xml:space="preserve">Enter Barada's total current liabilities.</w:t>
      </w:r>
    </w:p>
    <w:p>
      <w:pPr>
        <w:spacing w:before="40" w:after="16"/>
        <w:ind w:left="300" w:hanging="300"/>
      </w:pPr>
      <w:r>
        <w:rPr>
          <w:b/>
          <w:bCs/>
          <w:color w:val="353A7C"/>
          <w:sz w:val="19"/>
          <w:szCs w:val="19"/>
        </w:rPr>
        <w:t xml:space="preserve">19.  </w:t>
      </w:r>
      <w:r>
        <w:rPr>
          <w:sz w:val="19"/>
          <w:szCs w:val="19"/>
        </w:rPr>
        <w:t xml:space="preserve">Which of these does item C2-4 ask for?</w:t>
      </w:r>
    </w:p>
    <w:p>
      <w:pPr>
        <w:spacing w:after="18"/>
        <w:ind w:left="560" w:hanging="260"/>
      </w:pPr>
      <w:r>
        <w:rPr>
          <w:b/>
          <w:bCs/>
          <w:color w:val="8186EF"/>
          <w:sz w:val="18"/>
          <w:szCs w:val="18"/>
        </w:rPr>
        <w:t xml:space="preserve">A. </w:t>
      </w:r>
      <w:r>
        <w:rPr>
          <w:sz w:val="18"/>
          <w:szCs w:val="18"/>
        </w:rPr>
        <w:t xml:space="preserve">Enter Barada's working capital.</w:t>
      </w:r>
    </w:p>
    <w:p>
      <w:pPr>
        <w:spacing w:after="18"/>
        <w:ind w:left="560" w:hanging="260"/>
      </w:pPr>
      <w:r>
        <w:rPr>
          <w:b/>
          <w:bCs/>
          <w:color w:val="8186EF"/>
          <w:sz w:val="18"/>
          <w:szCs w:val="18"/>
        </w:rPr>
        <w:t xml:space="preserve">B. </w:t>
      </w:r>
      <w:r>
        <w:rPr>
          <w:sz w:val="18"/>
          <w:szCs w:val="18"/>
        </w:rPr>
        <w:t xml:space="preserve">Classify each account. (On the exam screen you would drag each account</w:t>
      </w:r>
    </w:p>
    <w:p>
      <w:pPr>
        <w:spacing w:after="18"/>
        <w:ind w:left="560" w:hanging="260"/>
      </w:pPr>
      <w:r>
        <w:rPr>
          <w:b/>
          <w:bCs/>
          <w:color w:val="8186EF"/>
          <w:sz w:val="18"/>
          <w:szCs w:val="18"/>
        </w:rPr>
        <w:t xml:space="preserve">C. </w:t>
      </w:r>
      <w:r>
        <w:rPr>
          <w:sz w:val="18"/>
          <w:szCs w:val="18"/>
        </w:rPr>
        <w:t xml:space="preserve">Enter Barada's total current assets.</w:t>
      </w:r>
    </w:p>
    <w:p>
      <w:pPr>
        <w:spacing w:after="18"/>
        <w:ind w:left="560" w:hanging="260"/>
      </w:pPr>
      <w:r>
        <w:rPr>
          <w:b/>
          <w:bCs/>
          <w:color w:val="8186EF"/>
          <w:sz w:val="18"/>
          <w:szCs w:val="18"/>
        </w:rPr>
        <w:t xml:space="preserve">D. </w:t>
      </w:r>
      <w:r>
        <w:rPr>
          <w:sz w:val="18"/>
          <w:szCs w:val="18"/>
        </w:rPr>
        <w:t xml:space="preserve">Enter Barada's total current liabilities.</w:t>
      </w:r>
    </w:p>
    <w:p>
      <w:pPr>
        <w:spacing w:before="40" w:after="16"/>
        <w:ind w:left="300" w:hanging="300"/>
      </w:pPr>
      <w:r>
        <w:rPr>
          <w:b/>
          <w:bCs/>
          <w:color w:val="353A7C"/>
          <w:sz w:val="19"/>
          <w:szCs w:val="19"/>
        </w:rPr>
        <w:t xml:space="preserve">20.  </w:t>
      </w:r>
      <w:r>
        <w:rPr>
          <w:sz w:val="19"/>
          <w:szCs w:val="19"/>
        </w:rPr>
        <w:t xml:space="preserve">Which of these does item C2-5 ask for?</w:t>
      </w:r>
    </w:p>
    <w:p>
      <w:pPr>
        <w:spacing w:after="18"/>
        <w:ind w:left="560" w:hanging="260"/>
      </w:pPr>
      <w:r>
        <w:rPr>
          <w:b/>
          <w:bCs/>
          <w:color w:val="8186EF"/>
          <w:sz w:val="18"/>
          <w:szCs w:val="18"/>
        </w:rPr>
        <w:t xml:space="preserve">A. </w:t>
      </w:r>
      <w:r>
        <w:rPr>
          <w:sz w:val="18"/>
          <w:szCs w:val="18"/>
        </w:rPr>
        <w:t xml:space="preserve">Classify each account. (On the exam screen you would drag each account</w:t>
      </w:r>
    </w:p>
    <w:p>
      <w:pPr>
        <w:spacing w:after="18"/>
        <w:ind w:left="560" w:hanging="260"/>
      </w:pPr>
      <w:r>
        <w:rPr>
          <w:b/>
          <w:bCs/>
          <w:color w:val="8186EF"/>
          <w:sz w:val="18"/>
          <w:szCs w:val="18"/>
        </w:rPr>
        <w:t xml:space="preserve">B. </w:t>
      </w:r>
      <w:r>
        <w:rPr>
          <w:sz w:val="18"/>
          <w:szCs w:val="18"/>
        </w:rPr>
        <w:t xml:space="preserve">Enter Barada's total current assets.</w:t>
      </w:r>
    </w:p>
    <w:p>
      <w:pPr>
        <w:spacing w:after="18"/>
        <w:ind w:left="560" w:hanging="260"/>
      </w:pPr>
      <w:r>
        <w:rPr>
          <w:b/>
          <w:bCs/>
          <w:color w:val="8186EF"/>
          <w:sz w:val="18"/>
          <w:szCs w:val="18"/>
        </w:rPr>
        <w:t xml:space="preserve">C. </w:t>
      </w:r>
      <w:r>
        <w:rPr>
          <w:sz w:val="18"/>
          <w:szCs w:val="18"/>
        </w:rPr>
        <w:t xml:space="preserve">How does Barada report the February fire (M4)? [select]</w:t>
      </w:r>
    </w:p>
    <w:p>
      <w:pPr>
        <w:spacing w:after="18"/>
        <w:ind w:left="560" w:hanging="260"/>
      </w:pPr>
      <w:r>
        <w:rPr>
          <w:b/>
          <w:bCs/>
          <w:color w:val="8186EF"/>
          <w:sz w:val="18"/>
          <w:szCs w:val="18"/>
        </w:rPr>
        <w:t xml:space="preserve">D. </w:t>
      </w:r>
      <w:r>
        <w:rPr>
          <w:sz w:val="18"/>
          <w:szCs w:val="18"/>
        </w:rPr>
        <w:t xml:space="preserve">Enter Barada's total current liabilities.</w:t>
      </w:r>
    </w:p>
    <w:p>
      <w:pPr>
        <w:spacing w:before="40" w:after="16"/>
        <w:ind w:left="300" w:hanging="300"/>
      </w:pPr>
      <w:r>
        <w:rPr>
          <w:b/>
          <w:bCs/>
          <w:color w:val="353A7C"/>
          <w:sz w:val="19"/>
          <w:szCs w:val="19"/>
        </w:rPr>
        <w:t xml:space="preserve">21.  </w:t>
      </w:r>
      <w:r>
        <w:rPr>
          <w:sz w:val="19"/>
          <w:szCs w:val="19"/>
        </w:rPr>
        <w:t xml:space="preserve">Which of these does item C2-6 ask for?</w:t>
      </w:r>
    </w:p>
    <w:p>
      <w:pPr>
        <w:spacing w:after="18"/>
        <w:ind w:left="560" w:hanging="260"/>
      </w:pPr>
      <w:r>
        <w:rPr>
          <w:b/>
          <w:bCs/>
          <w:color w:val="8186EF"/>
          <w:sz w:val="18"/>
          <w:szCs w:val="18"/>
        </w:rPr>
        <w:t xml:space="preserve">A. </w:t>
      </w:r>
      <w:r>
        <w:rPr>
          <w:sz w:val="18"/>
          <w:szCs w:val="18"/>
        </w:rPr>
        <w:t xml:space="preserve">How does Barada report the lawsuit (M3)? [select]</w:t>
      </w:r>
    </w:p>
    <w:p>
      <w:pPr>
        <w:spacing w:after="18"/>
        <w:ind w:left="560" w:hanging="260"/>
      </w:pPr>
      <w:r>
        <w:rPr>
          <w:b/>
          <w:bCs/>
          <w:color w:val="8186EF"/>
          <w:sz w:val="18"/>
          <w:szCs w:val="18"/>
        </w:rPr>
        <w:t xml:space="preserve">B. </w:t>
      </w:r>
      <w:r>
        <w:rPr>
          <w:sz w:val="18"/>
          <w:szCs w:val="18"/>
        </w:rPr>
        <w:t xml:space="preserve">Enter Barada's total current liabilities.</w:t>
      </w:r>
    </w:p>
    <w:p>
      <w:pPr>
        <w:spacing w:after="18"/>
        <w:ind w:left="560" w:hanging="260"/>
      </w:pPr>
      <w:r>
        <w:rPr>
          <w:b/>
          <w:bCs/>
          <w:color w:val="8186EF"/>
          <w:sz w:val="18"/>
          <w:szCs w:val="18"/>
        </w:rPr>
        <w:t xml:space="preserve">C. </w:t>
      </w:r>
      <w:r>
        <w:rPr>
          <w:sz w:val="18"/>
          <w:szCs w:val="18"/>
        </w:rPr>
        <w:t xml:space="preserve">Classify each account. (On the exam screen you would drag each account</w:t>
      </w:r>
    </w:p>
    <w:p>
      <w:pPr>
        <w:spacing w:after="18"/>
        <w:ind w:left="560" w:hanging="260"/>
      </w:pPr>
      <w:r>
        <w:rPr>
          <w:b/>
          <w:bCs/>
          <w:color w:val="8186EF"/>
          <w:sz w:val="18"/>
          <w:szCs w:val="18"/>
        </w:rPr>
        <w:t xml:space="preserve">D. </w:t>
      </w:r>
      <w:r>
        <w:rPr>
          <w:sz w:val="18"/>
          <w:szCs w:val="18"/>
        </w:rPr>
        <w:t xml:space="preserve">Enter Barada's total current assets.</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22.  </w:t>
      </w:r>
      <w:r>
        <w:rPr>
          <w:sz w:val="19"/>
          <w:szCs w:val="19"/>
        </w:rPr>
        <w:t xml:space="preserve">A five-year loan is repaid in equal annual installments. At year-end, how is the next installment classified?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As a noncurrent liability</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As a reduction of cash</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As a current liability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Only in a note</w:t>
            </w:r>
          </w:p>
        </w:tc>
      </w:tr>
    </w:tbl>
    <w:p>
      <w:pPr>
        <w:pageBreakBefore w:val="true"/>
        <w:spacing w:after="0"/>
      </w:pPr>
      <w:r>
        <w:rPr>
          <w:sz w:val="2"/>
        </w:rPr>
        <w:t xml:space="preserve"> </w:t>
      </w:r>
    </w:p>
    <w:p>
      <w:pPr>
        <w:spacing w:before="40" w:after="16"/>
        <w:ind w:left="300" w:hanging="300"/>
      </w:pPr>
      <w:r>
        <w:rPr>
          <w:b/>
          <w:bCs/>
          <w:color w:val="353A7C"/>
          <w:sz w:val="19"/>
          <w:szCs w:val="19"/>
        </w:rPr>
        <w:t xml:space="preserve">23.  </w:t>
      </w:r>
      <w:r>
        <w:rPr>
          <w:sz w:val="19"/>
          <w:szCs w:val="19"/>
        </w:rPr>
        <w:t xml:space="preserve">At December 31 a company breaks a loan covenant, so the loan is payable on demand. On January 15, before the statements are issued, the bank gives an 18-month waiver. How is the loan classified under IFRS?</w:t>
      </w:r>
    </w:p>
    <w:p>
      <w:pPr>
        <w:spacing w:after="18"/>
        <w:ind w:left="560" w:hanging="260"/>
      </w:pPr>
      <w:r>
        <w:rPr>
          <w:b/>
          <w:bCs/>
          <w:color w:val="8186EF"/>
          <w:sz w:val="18"/>
          <w:szCs w:val="18"/>
        </w:rPr>
        <w:t xml:space="preserve">A. </w:t>
      </w:r>
      <w:r>
        <w:rPr>
          <w:sz w:val="18"/>
          <w:szCs w:val="18"/>
        </w:rPr>
        <w:t xml:space="preserve">Noncurrent</w:t>
      </w:r>
    </w:p>
    <w:p>
      <w:pPr>
        <w:spacing w:after="18"/>
        <w:ind w:left="560" w:hanging="260"/>
      </w:pPr>
      <w:r>
        <w:rPr>
          <w:b/>
          <w:bCs/>
          <w:color w:val="8186EF"/>
          <w:sz w:val="18"/>
          <w:szCs w:val="18"/>
        </w:rPr>
        <w:t xml:space="preserve">B. </w:t>
      </w:r>
      <w:r>
        <w:rPr>
          <w:sz w:val="18"/>
          <w:szCs w:val="18"/>
        </w:rPr>
        <w:t xml:space="preserve">Current under IFRS only if the bank is expected to demand payment</w:t>
      </w:r>
    </w:p>
    <w:p>
      <w:pPr>
        <w:spacing w:after="18"/>
        <w:ind w:left="560" w:hanging="260"/>
      </w:pPr>
      <w:r>
        <w:rPr>
          <w:b/>
          <w:bCs/>
          <w:color w:val="8186EF"/>
          <w:sz w:val="18"/>
          <w:szCs w:val="18"/>
        </w:rPr>
        <w:t xml:space="preserve">C. </w:t>
      </w:r>
      <w:r>
        <w:rPr>
          <w:sz w:val="18"/>
          <w:szCs w:val="18"/>
        </w:rPr>
        <w:t xml:space="preserve">Split between current and noncurrent</w:t>
      </w:r>
    </w:p>
    <w:p>
      <w:pPr>
        <w:spacing w:after="18"/>
        <w:ind w:left="560" w:hanging="260"/>
      </w:pPr>
      <w:r>
        <w:rPr>
          <w:b/>
          <w:bCs/>
          <w:color w:val="8186EF"/>
          <w:sz w:val="18"/>
          <w:szCs w:val="18"/>
        </w:rPr>
        <w:t xml:space="preserve">D. </w:t>
      </w:r>
      <w:r>
        <w:rPr>
          <w:sz w:val="18"/>
          <w:szCs w:val="18"/>
        </w:rPr>
        <w:t xml:space="preserve">Current</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24.  </w:t>
            </w:r>
            <w:r>
              <w:rPr>
                <w:sz w:val="19"/>
                <w:szCs w:val="19"/>
              </w:rPr>
              <w:t xml:space="preserve">What has to be settled before any figure in a case set is worked out?</w:t>
            </w:r>
          </w:p>
          <w:p>
            <w:pPr>
              <w:spacing w:after="16"/>
              <w:ind w:left="500" w:hanging="200"/>
            </w:pPr>
            <w:r>
              <w:rPr>
                <w:b/>
                <w:bCs/>
                <w:color w:val="8186EF"/>
                <w:sz w:val="18"/>
                <w:szCs w:val="18"/>
              </w:rPr>
              <w:t xml:space="preserve">A. </w:t>
            </w:r>
            <w:r>
              <w:rPr>
                <w:sz w:val="18"/>
                <w:szCs w:val="18"/>
              </w:rPr>
              <w:t xml:space="preserve">the exhibit, adjusted for every note that goes with it</w:t>
            </w:r>
          </w:p>
          <w:p>
            <w:pPr>
              <w:spacing w:after="16"/>
              <w:ind w:left="500" w:hanging="200"/>
            </w:pPr>
            <w:r>
              <w:rPr>
                <w:b/>
                <w:bCs/>
                <w:color w:val="8186EF"/>
                <w:sz w:val="18"/>
                <w:szCs w:val="18"/>
              </w:rPr>
              <w:t xml:space="preserve">B. </w:t>
            </w:r>
            <w:r>
              <w:rPr>
                <w:sz w:val="18"/>
                <w:szCs w:val="18"/>
              </w:rPr>
              <w:t xml:space="preserve">the method the company uses</w:t>
            </w:r>
          </w:p>
          <w:p>
            <w:pPr>
              <w:spacing w:after="16"/>
              <w:ind w:left="500" w:hanging="200"/>
            </w:pPr>
            <w:r>
              <w:rPr>
                <w:b/>
                <w:bCs/>
                <w:color w:val="8186EF"/>
                <w:sz w:val="18"/>
                <w:szCs w:val="18"/>
              </w:rPr>
              <w:t xml:space="preserve">C. </w:t>
            </w:r>
            <w:r>
              <w:rPr>
                <w:sz w:val="18"/>
                <w:szCs w:val="18"/>
              </w:rPr>
              <w:t xml:space="preserve">the tax rate</w:t>
            </w:r>
          </w:p>
          <w:p>
            <w:pPr>
              <w:spacing w:after="16"/>
              <w:ind w:left="500" w:hanging="200"/>
            </w:pPr>
            <w:r>
              <w:rPr>
                <w:b/>
                <w:bCs/>
                <w:color w:val="8186EF"/>
                <w:sz w:val="18"/>
                <w:szCs w:val="18"/>
              </w:rPr>
              <w:t xml:space="preserve">D. </w:t>
            </w:r>
            <w:r>
              <w:rPr>
                <w:sz w:val="18"/>
                <w:szCs w:val="18"/>
              </w:rPr>
              <w:t xml:space="preserve">the order of the items</w:t>
            </w:r>
          </w:p>
          <w:p>
            <w:pPr>
              <w:spacing w:before="20" w:after="50"/>
            </w:pPr>
            <w:r>
              <w:rPr>
                <w:color w:val="C0483F"/>
                <w:sz w:val="17"/>
                <w:szCs w:val="17"/>
              </w:rPr>
              <w:t xml:space="preserve">If you got it wrong: reread the case panel in the MODEL move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25.  </w:t>
      </w:r>
      <w:r>
        <w:rPr>
          <w:sz w:val="19"/>
          <w:szCs w:val="19"/>
        </w:rPr>
        <w:t xml:space="preserve">Rebuild the chapter map. Write every section in order and what each one settles.</w:t>
      </w:r>
    </w:p>
    <w:p>
      <w:pPr>
        <w:spacing w:after="40" w:before="90"/>
        <w:jc w:val="center"/>
      </w:pPr>
      <w:r>
        <w:drawing>
          <wp:inline distT="0" distB="0" distL="0" distR="0">
            <wp:extent cx="5734050" cy="3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734050" cy="38478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student starting this chapter tomorrow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26.  </w:t>
            </w:r>
            <w:r>
              <w:rPr>
                <w:sz w:val="19"/>
                <w:szCs w:val="19"/>
              </w:rPr>
              <w:t xml:space="preserve">In four or five sentences, write what the whole chapter settles, section by section.</w:t>
            </w:r>
          </w:p>
          <w:p>
            <w:pPr>
              <w:spacing w:after="36"/>
            </w:pPr>
            <w:r>
              <w:rPr>
                <w:color w:val="6B7280"/>
                <w:sz w:val="16"/>
                <w:szCs w:val="16"/>
              </w:rPr>
              <w:t xml:space="preserve">every one of these words must appear:  </w:t>
            </w:r>
            <w:r>
              <w:rPr>
                <w:b/>
                <w:bCs/>
                <w:color w:val="1F7A6A"/>
                <w:sz w:val="16"/>
                <w:szCs w:val="16"/>
              </w:rPr>
              <w:t xml:space="preserve">balance sheet  ·  classified balance sheet  ·  current assets  ·  current liabilities</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2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2.6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current portion of long-term debt · Working capital · current assets · current liabilities · current ratio</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current assets · current liabilities · working capital · current ratio</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Subsequent events · balance sheet</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E</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2.1: Purpose and structure of the balance sheet. 2.2: Current and noncurrent items. 2.3: Classifying debt. 2.4: Other presentation matters. 2.5: Limitations and links to the other statements.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“On the liability side, current portion of long-term debt is current, because that part of the principal is due within a year. Two measures come directly from these totals. Working capital is current assets minus current liabilities. The current ratio is current assets divided by current liabilities.”</w:t>
      </w:r>
    </w:p>
    <w:p>
      <w:pPr>
        <w:spacing w:after="18"/>
        <w:ind w:left="300" w:hanging="300"/>
      </w:pPr>
      <w:r>
        <w:rPr>
          <w:b/>
          <w:bCs/>
          <w:color w:val="8186EF"/>
          <w:sz w:val="16"/>
          <w:szCs w:val="16"/>
        </w:rPr>
        <w:t xml:space="preserve">2  </w:t>
      </w:r>
      <w:r>
        <w:rPr>
          <w:sz w:val="16"/>
          <w:szCs w:val="16"/>
        </w:rPr>
        <w:t xml:space="preserve">The book writes: “Paying a supplier in cash reduces current assets and current liabilities by the same amount: working capital does not change, but the current ratio changes. Reclassifying debt from current to noncurrent increases working capital and the current ratio.”</w:t>
      </w:r>
    </w:p>
    <w:p>
      <w:pPr>
        <w:spacing w:after="18"/>
        <w:ind w:left="300" w:hanging="300"/>
      </w:pPr>
      <w:r>
        <w:rPr>
          <w:b/>
          <w:bCs/>
          <w:color w:val="8186EF"/>
          <w:sz w:val="16"/>
          <w:szCs w:val="16"/>
        </w:rPr>
        <w:t xml:space="preserve">3  </w:t>
      </w:r>
      <w:r>
        <w:rPr>
          <w:sz w:val="16"/>
          <w:szCs w:val="16"/>
        </w:rPr>
        <w:t xml:space="preserve">The book writes: “If it is only reasonably possible, the company discloses it in a note. If it is remote, the company does nothing. Gain contingencies are never recorded before they are realized. Subsequent events happen after the balance sheet date but before the statements are issued.”</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it 2.1.</w:t>
      </w:r>
    </w:p>
    <w:p>
      <w:pPr>
        <w:spacing w:after="18"/>
        <w:ind w:left="300" w:hanging="300"/>
      </w:pPr>
      <w:r>
        <w:rPr>
          <w:b/>
          <w:bCs/>
          <w:color w:val="8186EF"/>
          <w:sz w:val="16"/>
          <w:szCs w:val="16"/>
        </w:rPr>
        <w:t xml:space="preserve">6  </w:t>
      </w:r>
      <w:r>
        <w:rPr>
          <w:sz w:val="16"/>
          <w:szCs w:val="16"/>
        </w:rPr>
        <w:t xml:space="preserve">The book numbers it 2.2.</w:t>
      </w:r>
    </w:p>
    <w:p>
      <w:pPr>
        <w:spacing w:after="18"/>
        <w:ind w:left="300" w:hanging="300"/>
      </w:pPr>
      <w:r>
        <w:rPr>
          <w:b/>
          <w:bCs/>
          <w:color w:val="8186EF"/>
          <w:sz w:val="16"/>
          <w:szCs w:val="16"/>
        </w:rPr>
        <w:t xml:space="preserve">7  </w:t>
      </w:r>
      <w:r>
        <w:rPr>
          <w:sz w:val="16"/>
          <w:szCs w:val="16"/>
        </w:rPr>
        <w:t xml:space="preserve">The book numbers it 2.3.</w:t>
      </w:r>
    </w:p>
    <w:p>
      <w:pPr>
        <w:spacing w:after="18"/>
        <w:ind w:left="300" w:hanging="300"/>
      </w:pPr>
      <w:r>
        <w:rPr>
          <w:b/>
          <w:bCs/>
          <w:color w:val="8186EF"/>
          <w:sz w:val="16"/>
          <w:szCs w:val="16"/>
        </w:rPr>
        <w:t xml:space="preserve">13  </w:t>
      </w:r>
      <w:r>
        <w:rPr>
          <w:sz w:val="16"/>
          <w:szCs w:val="16"/>
        </w:rPr>
        <w:t xml:space="preserve">Most assets, including land, are at historical cost. B is wrong: The balance sheet is not a valuation; land stays at cost. C is wrong: There is no averaging of cost and value.</w:t>
      </w:r>
    </w:p>
    <w:p>
      <w:pPr>
        <w:spacing w:after="18"/>
        <w:ind w:left="300" w:hanging="300"/>
      </w:pPr>
      <w:r>
        <w:rPr>
          <w:b/>
          <w:bCs/>
          <w:color w:val="8186EF"/>
          <w:sz w:val="16"/>
          <w:szCs w:val="16"/>
        </w:rPr>
        <w:t xml:space="preserve">14  </w:t>
      </w:r>
      <w:r>
        <w:rPr>
          <w:sz w:val="16"/>
          <w:szCs w:val="16"/>
        </w:rPr>
        <w:t xml:space="preserve">Principal due within one year is the current portion of long-term debt. A is wrong: The part due within a year must be moved to current liabilities. C is wrong: Cash is paid only when the installment is paid.</w:t>
      </w:r>
    </w:p>
    <w:p>
      <w:pPr>
        <w:spacing w:after="18"/>
        <w:ind w:left="300" w:hanging="300"/>
      </w:pPr>
      <w:r>
        <w:rPr>
          <w:b/>
          <w:bCs/>
          <w:color w:val="8186EF"/>
          <w:sz w:val="16"/>
          <w:szCs w:val="16"/>
        </w:rPr>
        <w:t xml:space="preserve">15  </w:t>
      </w:r>
      <w:r>
        <w:rPr>
          <w:sz w:val="16"/>
          <w:szCs w:val="16"/>
        </w:rPr>
        <w:t xml:space="preserve">Every later answer depends on the adjusted exhibit.</w:t>
      </w:r>
    </w:p>
    <w:p>
      <w:pPr>
        <w:spacing w:after="18"/>
        <w:ind w:left="300" w:hanging="300"/>
      </w:pPr>
      <w:r>
        <w:rPr>
          <w:b/>
          <w:bCs/>
          <w:color w:val="8186EF"/>
          <w:sz w:val="16"/>
          <w:szCs w:val="16"/>
        </w:rPr>
        <w:t xml:space="preserve">16  </w:t>
      </w:r>
      <w:r>
        <w:rPr>
          <w:sz w:val="16"/>
          <w:szCs w:val="16"/>
        </w:rPr>
        <w:t xml:space="preserve">The book states item C2-1 in those words.</w:t>
      </w:r>
    </w:p>
    <w:p>
      <w:pPr>
        <w:spacing w:after="18"/>
        <w:ind w:left="300" w:hanging="300"/>
      </w:pPr>
      <w:r>
        <w:rPr>
          <w:b/>
          <w:bCs/>
          <w:color w:val="8186EF"/>
          <w:sz w:val="16"/>
          <w:szCs w:val="16"/>
        </w:rPr>
        <w:t xml:space="preserve">17  </w:t>
      </w:r>
      <w:r>
        <w:rPr>
          <w:sz w:val="16"/>
          <w:szCs w:val="16"/>
        </w:rPr>
        <w:t xml:space="preserve">The book states item C2-2 in those words.</w:t>
      </w:r>
    </w:p>
    <w:p>
      <w:pPr>
        <w:spacing w:after="18"/>
        <w:ind w:left="300" w:hanging="300"/>
      </w:pPr>
      <w:r>
        <w:rPr>
          <w:b/>
          <w:bCs/>
          <w:color w:val="8186EF"/>
          <w:sz w:val="16"/>
          <w:szCs w:val="16"/>
        </w:rPr>
        <w:t xml:space="preserve">18  </w:t>
      </w:r>
      <w:r>
        <w:rPr>
          <w:sz w:val="16"/>
          <w:szCs w:val="16"/>
        </w:rPr>
        <w:t xml:space="preserve">The book states item C2-3 in those words.</w:t>
      </w:r>
    </w:p>
    <w:p>
      <w:pPr>
        <w:spacing w:after="18"/>
        <w:ind w:left="300" w:hanging="300"/>
      </w:pPr>
      <w:r>
        <w:rPr>
          <w:b/>
          <w:bCs/>
          <w:color w:val="8186EF"/>
          <w:sz w:val="16"/>
          <w:szCs w:val="16"/>
        </w:rPr>
        <w:t xml:space="preserve">19  </w:t>
      </w:r>
      <w:r>
        <w:rPr>
          <w:sz w:val="16"/>
          <w:szCs w:val="16"/>
        </w:rPr>
        <w:t xml:space="preserve">The book states item C2-4 in those words.</w:t>
      </w:r>
    </w:p>
    <w:p>
      <w:pPr>
        <w:spacing w:after="18"/>
        <w:ind w:left="300" w:hanging="300"/>
      </w:pPr>
      <w:r>
        <w:rPr>
          <w:b/>
          <w:bCs/>
          <w:color w:val="8186EF"/>
          <w:sz w:val="16"/>
          <w:szCs w:val="16"/>
        </w:rPr>
        <w:t xml:space="preserve">20  </w:t>
      </w:r>
      <w:r>
        <w:rPr>
          <w:sz w:val="16"/>
          <w:szCs w:val="16"/>
        </w:rPr>
        <w:t xml:space="preserve">The book states item C2-5 in those words.</w:t>
      </w:r>
    </w:p>
    <w:p>
      <w:pPr>
        <w:spacing w:after="18"/>
        <w:ind w:left="300" w:hanging="300"/>
      </w:pPr>
      <w:r>
        <w:rPr>
          <w:b/>
          <w:bCs/>
          <w:color w:val="8186EF"/>
          <w:sz w:val="16"/>
          <w:szCs w:val="16"/>
        </w:rPr>
        <w:t xml:space="preserve">21  </w:t>
      </w:r>
      <w:r>
        <w:rPr>
          <w:sz w:val="16"/>
          <w:szCs w:val="16"/>
        </w:rPr>
        <w:t xml:space="preserve">The book states item C2-6 in those words.</w:t>
      </w:r>
    </w:p>
    <w:p>
      <w:pPr>
        <w:spacing w:after="18"/>
        <w:ind w:left="300" w:hanging="300"/>
      </w:pPr>
      <w:r>
        <w:rPr>
          <w:b/>
          <w:bCs/>
          <w:color w:val="8186EF"/>
          <w:sz w:val="16"/>
          <w:szCs w:val="16"/>
        </w:rPr>
        <w:t xml:space="preserve">22  </w:t>
      </w:r>
      <w:r>
        <w:rPr>
          <w:sz w:val="16"/>
          <w:szCs w:val="16"/>
        </w:rPr>
        <w:t xml:space="preserve">Principal due within one year is the current portion of long-term debt. A is wrong: The part due within a year must be moved to current liabilities. C is wrong: Cash is paid only when the installment is paid.</w:t>
      </w:r>
    </w:p>
    <w:p>
      <w:pPr>
        <w:spacing w:after="18"/>
        <w:ind w:left="300" w:hanging="300"/>
      </w:pPr>
      <w:r>
        <w:rPr>
          <w:b/>
          <w:bCs/>
          <w:color w:val="8186EF"/>
          <w:sz w:val="16"/>
          <w:szCs w:val="16"/>
        </w:rPr>
        <w:t xml:space="preserve">23  </w:t>
      </w:r>
      <w:r>
        <w:rPr>
          <w:sz w:val="16"/>
          <w:szCs w:val="16"/>
        </w:rPr>
        <w:t xml:space="preserve">IFRS looks only at the right to defer that existed at the reporting date. A is wrong: This is the U.S. GAAP answer; under IFRS a waiver after the reporting date does not count. B is wrong: Expectations do not matter; the right at the reporting date does.</w:t>
      </w:r>
    </w:p>
    <w:p>
      <w:pPr>
        <w:spacing w:after="18"/>
        <w:ind w:left="300" w:hanging="300"/>
      </w:pPr>
      <w:r>
        <w:rPr>
          <w:b/>
          <w:bCs/>
          <w:color w:val="8186EF"/>
          <w:sz w:val="16"/>
          <w:szCs w:val="16"/>
        </w:rPr>
        <w:t xml:space="preserve">24  </w:t>
      </w:r>
      <w:r>
        <w:rPr>
          <w:sz w:val="16"/>
          <w:szCs w:val="16"/>
        </w:rPr>
        <w:t xml:space="preserve">Every later answer depends on the adjusted exhibit.</w:t>
      </w:r>
    </w:p>
    <w:p/>
    <w:p>
      <w:pPr>
        <w:sectPr>
          <w:headerReference w:type="default" r:id="rIdHdr2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3.1</w:t>
      </w:r>
    </w:p>
    <w:p>
      <w:pPr>
        <w:spacing w:after="8"/>
      </w:pPr>
      <w:r>
        <w:rPr>
          <w:color w:val="23265A"/>
          <w:sz w:val="22"/>
          <w:szCs w:val="22"/>
        </w:rPr>
        <w:t xml:space="preserve">Purpose and structure of the income statement</w:t>
      </w:r>
    </w:p>
    <w:p>
      <w:pPr>
        <w:spacing w:after="130"/>
      </w:pPr>
      <w:r>
        <w:rPr>
          <w:color w:val="6B7280"/>
          <w:sz w:val="20"/>
          <w:szCs w:val="20"/>
        </w:rPr>
        <w:t xml:space="preserve">section 3.1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078"/>
        <w:gridCol w:w="3084"/>
        <w:gridCol w:w="4437"/>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83"/>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606"/>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311"/>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83"/>
            <w:tcMar>
              <w:top w:type="dxa" w:w="50"/>
              <w:left w:type="dxa" w:w="110"/>
              <w:bottom w:type="dxa" w:w="50"/>
              <w:right w:type="dxa" w:w="110"/>
            </w:tcMar>
          </w:tcPr>
          <w:p>
            <w:pPr>
              <w:spacing w:before="26" w:after="26"/>
            </w:pPr>
            <w:r>
              <w:rPr>
                <w:color w:val="232733"/>
                <w:sz w:val="16"/>
                <w:szCs w:val="16"/>
              </w:rPr>
              <w:t xml:space="preserve">Purpose and structure of the income statement</w:t>
            </w:r>
          </w:p>
        </w:tc>
        <w:tc>
          <w:tcPr>
            <w:tcW w:type="pct" w:w="1606"/>
            <w:tcMar>
              <w:top w:type="dxa" w:w="50"/>
              <w:left w:type="dxa" w:w="110"/>
              <w:bottom w:type="dxa" w:w="50"/>
              <w:right w:type="dxa" w:w="110"/>
            </w:tcMar>
          </w:tcPr>
          <w:p>
            <w:pPr>
              <w:spacing w:before="26" w:after="26"/>
            </w:pPr>
            <w:r>
              <w:rPr>
                <w:color w:val="232733"/>
                <w:sz w:val="16"/>
                <w:szCs w:val="16"/>
              </w:rPr>
              <w:t xml:space="preserve">a figure to read · Orontes Foods Inc., year ended December 31, 2025</w:t>
            </w:r>
          </w:p>
        </w:tc>
        <w:tc>
          <w:tcPr>
            <w:tcW w:type="pct" w:w="2311"/>
            <w:tcMar>
              <w:top w:type="dxa" w:w="50"/>
              <w:left w:type="dxa" w:w="110"/>
              <w:bottom w:type="dxa" w:w="50"/>
              <w:right w:type="dxa" w:w="110"/>
            </w:tcMar>
          </w:tcPr>
          <w:p>
            <w:pPr>
              <w:spacing w:before="26" w:after="26"/>
            </w:pPr>
            <w:r>
              <w:rPr>
                <w:color w:val="232733"/>
                <w:sz w:val="16"/>
                <w:szCs w:val="16"/>
              </w:rPr>
              <w:t xml:space="preserve">An investor wants to predict a company's future earnings. Which statement is MOST useful for this?</w:t>
            </w:r>
          </w:p>
        </w:tc>
      </w:tr>
      <w:tr>
        <w:tc>
          <w:tcPr>
            <w:tcW w:type="pct" w:w="1083"/>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606"/>
            <w:shd w:fill="FBFAF6" w:val="clear"/>
            <w:tcMar>
              <w:top w:type="dxa" w:w="50"/>
              <w:left w:type="dxa" w:w="110"/>
              <w:bottom w:type="dxa" w:w="50"/>
              <w:right w:type="dxa" w:w="110"/>
            </w:tcMar>
          </w:tcPr>
          <w:p>
            <w:pPr>
              <w:spacing w:before="26" w:after="26"/>
            </w:pPr>
            <w:r>
              <w:rPr>
                <w:color w:val="232733"/>
                <w:sz w:val="16"/>
                <w:szCs w:val="16"/>
              </w:rPr>
              <w:t xml:space="preserve">Item · The English the exam uses, and what it translates</w:t>
            </w:r>
          </w:p>
        </w:tc>
        <w:tc>
          <w:tcPr>
            <w:tcW w:type="pct" w:w="2311"/>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income statement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unusual or infrequent item</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other income and expense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other comprehensive income (OCI)</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single-step income statement   ·   operating income   ·   strategic shift   ·   component of an entity   ·   multi-step income statement</w:t>
      </w:r>
    </w:p>
    <w:p>
      <w:pPr>
        <w:spacing w:before="36" w:after="36"/>
        <w:ind w:left="300"/>
      </w:pPr>
      <w:r>
        <w:rPr>
          <w:sz w:val="19"/>
          <w:szCs w:val="19"/>
        </w:rPr>
        <w:t xml:space="preserve">A </w:t>
      </w:r>
      <w:r>
        <w:rPr>
          <w:u w:val="single"/>
          <w:sz w:val="19"/>
          <w:szCs w:val="19"/>
        </w:rPr>
        <w:t xml:space="preserve">                             </w:t>
      </w:r>
      <w:r>
        <w:rPr>
          <w:sz w:val="19"/>
          <w:szCs w:val="19"/>
        </w:rPr>
        <w:t xml:space="preserve"> shows subtotals: gross profit, </w:t>
      </w:r>
      <w:r>
        <w:rPr>
          <w:u w:val="single"/>
          <w:sz w:val="19"/>
          <w:szCs w:val="19"/>
        </w:rPr>
        <w:t xml:space="preserve">                  </w:t>
      </w:r>
      <w:r>
        <w:rPr>
          <w:sz w:val="19"/>
          <w:szCs w:val="19"/>
        </w:rPr>
        <w:t xml:space="preserve"> and income before income taxes. A </w:t>
      </w:r>
      <w:r>
        <w:rPr>
          <w:u w:val="single"/>
          <w:sz w:val="19"/>
          <w:szCs w:val="19"/>
        </w:rPr>
        <w:t xml:space="preserve">                              </w:t>
      </w:r>
      <w:r>
        <w:rPr>
          <w:sz w:val="19"/>
          <w:szCs w:val="19"/>
        </w:rPr>
        <w:t xml:space="preserve"> adds all revenues and gains, deducts all expenses and losses, and reaches net income in one step.</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component of an entity   ·   single-step income statement   ·   operating income   ·   multi-step income statement   ·   strategic shift</w:t>
      </w:r>
    </w:p>
    <w:p>
      <w:pPr>
        <w:spacing w:before="36" w:after="36"/>
        <w:ind w:left="300"/>
      </w:pPr>
      <w:r>
        <w:rPr>
          <w:sz w:val="19"/>
          <w:szCs w:val="19"/>
        </w:rPr>
        <w:t xml:space="preserve">Managers use it to compare results with budgets and with competitors. A </w:t>
      </w:r>
      <w:r>
        <w:rPr>
          <w:u w:val="single"/>
          <w:sz w:val="19"/>
          <w:szCs w:val="19"/>
        </w:rPr>
        <w:t xml:space="preserve">                             </w:t>
      </w:r>
      <w:r>
        <w:rPr>
          <w:sz w:val="19"/>
          <w:szCs w:val="19"/>
        </w:rPr>
        <w:t xml:space="preserve"> shows subtotals: gross profit, </w:t>
      </w:r>
      <w:r>
        <w:rPr>
          <w:u w:val="single"/>
          <w:sz w:val="19"/>
          <w:szCs w:val="19"/>
        </w:rPr>
        <w:t xml:space="preserve">                  </w:t>
      </w:r>
      <w:r>
        <w:rPr>
          <w:sz w:val="19"/>
          <w:szCs w:val="19"/>
        </w:rPr>
        <w:t xml:space="preserve"> and income before income taxes. A </w:t>
      </w:r>
      <w:r>
        <w:rPr>
          <w:u w:val="single"/>
          <w:sz w:val="19"/>
          <w:szCs w:val="19"/>
        </w:rPr>
        <w:t xml:space="preserve">                              </w:t>
      </w:r>
      <w:r>
        <w:rPr>
          <w:sz w:val="19"/>
          <w:szCs w:val="19"/>
        </w:rPr>
        <w:t xml:space="preserve"> adds all revenues and gains, deducts all expenses and losses, and reaches net income in one step.</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strategic shift   ·   operating income   ·   single-step income statement   ·   multi-step income statement   ·   component of an entity</w:t>
      </w:r>
    </w:p>
    <w:p>
      <w:pPr>
        <w:spacing w:before="36" w:after="36"/>
        <w:ind w:left="300"/>
      </w:pPr>
      <w:r>
        <w:rPr>
          <w:sz w:val="19"/>
          <w:szCs w:val="19"/>
        </w:rPr>
        <w:t xml:space="preserve">A </w:t>
      </w:r>
      <w:r>
        <w:rPr>
          <w:u w:val="single"/>
          <w:sz w:val="19"/>
          <w:szCs w:val="19"/>
        </w:rPr>
        <w:t xml:space="preserve">                             </w:t>
      </w:r>
      <w:r>
        <w:rPr>
          <w:sz w:val="19"/>
          <w:szCs w:val="19"/>
        </w:rPr>
        <w:t xml:space="preserve"> shows subtotals: gross profit, </w:t>
      </w:r>
      <w:r>
        <w:rPr>
          <w:u w:val="single"/>
          <w:sz w:val="19"/>
          <w:szCs w:val="19"/>
        </w:rPr>
        <w:t xml:space="preserve">                  </w:t>
      </w:r>
      <w:r>
        <w:rPr>
          <w:sz w:val="19"/>
          <w:szCs w:val="19"/>
        </w:rPr>
        <w:t xml:space="preserve"> and income before income taxes. A </w:t>
      </w:r>
      <w:r>
        <w:rPr>
          <w:u w:val="single"/>
          <w:sz w:val="19"/>
          <w:szCs w:val="19"/>
        </w:rPr>
        <w:t xml:space="preserve">                              </w:t>
      </w:r>
      <w:r>
        <w:rPr>
          <w:sz w:val="19"/>
          <w:szCs w:val="19"/>
        </w:rPr>
        <w:t xml:space="preserve"> adds all revenues and gains, deducts all expenses and losses, and reaches net income in one step. SEC registrants such as Orontes follow the SEC's list of captions, which gives a multi-step layout.</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Purpose and structure of the income statement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36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734050" cy="1365600"/>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year ended December 31, 2025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year ended December 31, 2025</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Net sales</w:t>
            </w:r>
          </w:p>
        </w:tc>
        <w:tc>
          <w:tcPr>
            <w:tcW w:type="pct" w:w="2400"/>
            <w:tcMar>
              <w:top w:type="dxa" w:w="50"/>
              <w:left w:type="dxa" w:w="110"/>
              <w:bottom w:type="dxa" w:w="50"/>
              <w:right w:type="dxa" w:w="110"/>
            </w:tcMar>
          </w:tcPr>
          <w:p>
            <w:pPr>
              <w:spacing w:before="26" w:after="26"/>
            </w:pPr>
            <w:r>
              <w:rPr>
                <w:color w:val="232733"/>
                <w:sz w:val="16"/>
                <w:szCs w:val="16"/>
              </w:rPr>
              <w:t xml:space="preserve">42,000,000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Cost of goods sold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(27,300,000)</w:t>
            </w:r>
          </w:p>
        </w:tc>
      </w:tr>
      <w:tr>
        <w:tc>
          <w:tcPr>
            <w:tcW w:type="pct" w:w="2600"/>
            <w:tcMar>
              <w:top w:type="dxa" w:w="50"/>
              <w:left w:type="dxa" w:w="110"/>
              <w:bottom w:type="dxa" w:w="50"/>
              <w:right w:type="dxa" w:w="110"/>
            </w:tcMar>
          </w:tcPr>
          <w:p>
            <w:pPr>
              <w:spacing w:before="26" w:after="26"/>
            </w:pPr>
            <w:r>
              <w:rPr>
                <w:color w:val="232733"/>
                <w:sz w:val="16"/>
                <w:szCs w:val="16"/>
              </w:rPr>
              <w:t xml:space="preserve">Gross profit</w:t>
            </w:r>
          </w:p>
        </w:tc>
        <w:tc>
          <w:tcPr>
            <w:tcW w:type="pct" w:w="2400"/>
            <w:tcMar>
              <w:top w:type="dxa" w:w="50"/>
              <w:left w:type="dxa" w:w="110"/>
              <w:bottom w:type="dxa" w:w="50"/>
              <w:right w:type="dxa" w:w="110"/>
            </w:tcMar>
          </w:tcPr>
          <w:p>
            <w:pPr>
              <w:spacing w:before="26" w:after="26"/>
            </w:pPr>
            <w:r>
              <w:rPr>
                <w:color w:val="232733"/>
                <w:sz w:val="16"/>
                <w:szCs w:val="16"/>
              </w:rPr>
              <w:t xml:space="preserve">14,700,000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Operating expenses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Selling, general and administrative</w:t>
            </w:r>
          </w:p>
        </w:tc>
        <w:tc>
          <w:tcPr>
            <w:tcW w:type="pct" w:w="2400"/>
            <w:tcMar>
              <w:top w:type="dxa" w:w="50"/>
              <w:left w:type="dxa" w:w="110"/>
              <w:bottom w:type="dxa" w:w="50"/>
              <w:right w:type="dxa" w:w="110"/>
            </w:tcMar>
          </w:tcPr>
          <w:p>
            <w:pPr>
              <w:spacing w:before="26" w:after="26"/>
            </w:pPr>
            <w:r>
              <w:rPr>
                <w:color w:val="232733"/>
                <w:sz w:val="16"/>
                <w:szCs w:val="16"/>
              </w:rPr>
              <w:t xml:space="preserve">(7,237,000)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Credit loss 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(63,000)</w:t>
            </w:r>
          </w:p>
        </w:tc>
      </w:tr>
      <w:tr>
        <w:tc>
          <w:tcPr>
            <w:tcW w:type="pct" w:w="2600"/>
            <w:tcMar>
              <w:top w:type="dxa" w:w="50"/>
              <w:left w:type="dxa" w:w="110"/>
              <w:bottom w:type="dxa" w:w="50"/>
              <w:right w:type="dxa" w:w="110"/>
            </w:tcMar>
          </w:tcPr>
          <w:p>
            <w:pPr>
              <w:spacing w:before="26" w:after="26"/>
            </w:pPr>
            <w:r>
              <w:rPr>
                <w:color w:val="232733"/>
                <w:sz w:val="16"/>
                <w:szCs w:val="16"/>
              </w:rPr>
              <w:t xml:space="preserve">Research and development</w:t>
            </w:r>
          </w:p>
        </w:tc>
        <w:tc>
          <w:tcPr>
            <w:tcW w:type="pct" w:w="2400"/>
            <w:tcMar>
              <w:top w:type="dxa" w:w="50"/>
              <w:left w:type="dxa" w:w="110"/>
              <w:bottom w:type="dxa" w:w="50"/>
              <w:right w:type="dxa" w:w="110"/>
            </w:tcMar>
          </w:tcPr>
          <w:p>
            <w:pPr>
              <w:spacing w:before="26" w:after="26"/>
            </w:pPr>
            <w:r>
              <w:rPr>
                <w:color w:val="232733"/>
                <w:sz w:val="16"/>
                <w:szCs w:val="16"/>
              </w:rPr>
              <w:t xml:space="preserve">(500,000)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Impairment losses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(2,724,000)</w:t>
            </w:r>
          </w:p>
        </w:tc>
      </w:tr>
      <w:tr>
        <w:tc>
          <w:tcPr>
            <w:tcW w:type="pct" w:w="2600"/>
            <w:tcMar>
              <w:top w:type="dxa" w:w="50"/>
              <w:left w:type="dxa" w:w="110"/>
              <w:bottom w:type="dxa" w:w="50"/>
              <w:right w:type="dxa" w:w="110"/>
            </w:tcMar>
          </w:tcPr>
          <w:p>
            <w:pPr>
              <w:spacing w:before="26" w:after="26"/>
            </w:pPr>
            <w:r>
              <w:rPr>
                <w:color w:val="232733"/>
                <w:sz w:val="16"/>
                <w:szCs w:val="16"/>
              </w:rPr>
              <w:t xml:space="preserve">Total operating expenses</w:t>
            </w:r>
          </w:p>
        </w:tc>
        <w:tc>
          <w:tcPr>
            <w:tcW w:type="pct" w:w="2400"/>
            <w:tcMar>
              <w:top w:type="dxa" w:w="50"/>
              <w:left w:type="dxa" w:w="110"/>
              <w:bottom w:type="dxa" w:w="50"/>
              <w:right w:type="dxa" w:w="110"/>
            </w:tcMar>
          </w:tcPr>
          <w:p>
            <w:pPr>
              <w:spacing w:before="26" w:after="26"/>
            </w:pPr>
            <w:r>
              <w:rPr>
                <w:color w:val="232733"/>
                <w:sz w:val="16"/>
                <w:szCs w:val="16"/>
              </w:rPr>
              <w:t xml:space="preserve">(10,524,000)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Operating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4,176,000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year ended December 31, 2025 — the book’s own table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year ended December 31, 2025</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Other income and (expense)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Interest 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(390,000)</w:t>
            </w:r>
          </w:p>
        </w:tc>
      </w:tr>
      <w:tr>
        <w:tc>
          <w:tcPr>
            <w:tcW w:type="pct" w:w="2600"/>
            <w:tcMar>
              <w:top w:type="dxa" w:w="50"/>
              <w:left w:type="dxa" w:w="110"/>
              <w:bottom w:type="dxa" w:w="50"/>
              <w:right w:type="dxa" w:w="110"/>
            </w:tcMar>
          </w:tcPr>
          <w:p>
            <w:pPr>
              <w:spacing w:before="26" w:after="26"/>
            </w:pPr>
            <w:r>
              <w:rPr>
                <w:color w:val="232733"/>
                <w:sz w:val="16"/>
                <w:szCs w:val="16"/>
              </w:rPr>
              <w:t xml:space="preserve">Interest and dividend income</w:t>
            </w:r>
          </w:p>
        </w:tc>
        <w:tc>
          <w:tcPr>
            <w:tcW w:type="pct" w:w="2400"/>
            <w:tcMar>
              <w:top w:type="dxa" w:w="50"/>
              <w:left w:type="dxa" w:w="110"/>
              <w:bottom w:type="dxa" w:w="50"/>
              <w:right w:type="dxa" w:w="110"/>
            </w:tcMar>
          </w:tcPr>
          <w:p>
            <w:pPr>
              <w:spacing w:before="26" w:after="26"/>
            </w:pPr>
            <w:r>
              <w:rPr>
                <w:color w:val="232733"/>
                <w:sz w:val="16"/>
                <w:szCs w:val="16"/>
              </w:rPr>
              <w:t xml:space="preserve">3,800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Unrealized gains on securities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4,000</w:t>
            </w:r>
          </w:p>
        </w:tc>
      </w:tr>
      <w:tr>
        <w:tc>
          <w:tcPr>
            <w:tcW w:type="pct" w:w="2600"/>
            <w:tcMar>
              <w:top w:type="dxa" w:w="50"/>
              <w:left w:type="dxa" w:w="110"/>
              <w:bottom w:type="dxa" w:w="50"/>
              <w:right w:type="dxa" w:w="110"/>
            </w:tcMar>
          </w:tcPr>
          <w:p>
            <w:pPr>
              <w:spacing w:before="26" w:after="26"/>
            </w:pPr>
            <w:r>
              <w:rPr>
                <w:color w:val="232733"/>
                <w:sz w:val="16"/>
                <w:szCs w:val="16"/>
              </w:rPr>
              <w:t xml:space="preserve">Equity-method income</w:t>
            </w:r>
          </w:p>
        </w:tc>
        <w:tc>
          <w:tcPr>
            <w:tcW w:type="pct" w:w="2400"/>
            <w:tcMar>
              <w:top w:type="dxa" w:w="50"/>
              <w:left w:type="dxa" w:w="110"/>
              <w:bottom w:type="dxa" w:w="50"/>
              <w:right w:type="dxa" w:w="110"/>
            </w:tcMar>
          </w:tcPr>
          <w:p>
            <w:pPr>
              <w:spacing w:before="26" w:after="26"/>
            </w:pPr>
            <w:r>
              <w:rPr>
                <w:color w:val="232733"/>
                <w:sz w:val="16"/>
                <w:szCs w:val="16"/>
              </w:rPr>
              <w:t xml:space="preserve">177,000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Gain on sale of equipment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3,000</w:t>
            </w:r>
          </w:p>
        </w:tc>
      </w:tr>
      <w:tr>
        <w:tc>
          <w:tcPr>
            <w:tcW w:type="pct" w:w="2600"/>
            <w:tcMar>
              <w:top w:type="dxa" w:w="50"/>
              <w:left w:type="dxa" w:w="110"/>
              <w:bottom w:type="dxa" w:w="50"/>
              <w:right w:type="dxa" w:w="110"/>
            </w:tcMar>
          </w:tcPr>
          <w:p>
            <w:pPr>
              <w:spacing w:before="26" w:after="26"/>
            </w:pPr>
            <w:r>
              <w:rPr>
                <w:color w:val="232733"/>
                <w:sz w:val="16"/>
                <w:szCs w:val="16"/>
              </w:rPr>
              <w:t xml:space="preserve">Loss on sale of receivables</w:t>
            </w:r>
          </w:p>
        </w:tc>
        <w:tc>
          <w:tcPr>
            <w:tcW w:type="pct" w:w="2400"/>
            <w:tcMar>
              <w:top w:type="dxa" w:w="50"/>
              <w:left w:type="dxa" w:w="110"/>
              <w:bottom w:type="dxa" w:w="50"/>
              <w:right w:type="dxa" w:w="110"/>
            </w:tcMar>
          </w:tcPr>
          <w:p>
            <w:pPr>
              <w:spacing w:before="26" w:after="26"/>
            </w:pPr>
            <w:r>
              <w:rPr>
                <w:color w:val="232733"/>
                <w:sz w:val="16"/>
                <w:szCs w:val="16"/>
              </w:rPr>
              <w:t xml:space="preserve">(15,000)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Total other income and (expense)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(217,200)</w:t>
            </w:r>
          </w:p>
        </w:tc>
      </w:tr>
      <w:tr>
        <w:tc>
          <w:tcPr>
            <w:tcW w:type="pct" w:w="2600"/>
            <w:tcMar>
              <w:top w:type="dxa" w:w="50"/>
              <w:left w:type="dxa" w:w="110"/>
              <w:bottom w:type="dxa" w:w="50"/>
              <w:right w:type="dxa" w:w="110"/>
            </w:tcMar>
          </w:tcPr>
          <w:p>
            <w:pPr>
              <w:spacing w:before="26" w:after="26"/>
            </w:pPr>
            <w:r>
              <w:rPr>
                <w:color w:val="232733"/>
                <w:sz w:val="16"/>
                <w:szCs w:val="16"/>
              </w:rPr>
              <w:t xml:space="preserve">Income before income taxes</w:t>
            </w:r>
          </w:p>
        </w:tc>
        <w:tc>
          <w:tcPr>
            <w:tcW w:type="pct" w:w="2400"/>
            <w:tcMar>
              <w:top w:type="dxa" w:w="50"/>
              <w:left w:type="dxa" w:w="110"/>
              <w:bottom w:type="dxa" w:w="50"/>
              <w:right w:type="dxa" w:w="110"/>
            </w:tcMar>
          </w:tcPr>
          <w:p>
            <w:pPr>
              <w:spacing w:before="26" w:after="26"/>
            </w:pPr>
            <w:r>
              <w:rPr>
                <w:color w:val="232733"/>
                <w:sz w:val="16"/>
                <w:szCs w:val="16"/>
              </w:rPr>
              <w:t xml:space="preserve">3,958,800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Income tax 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(989,700)</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year ended December 31, 2025 — the book’s own table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year ended December 31, 2025</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Net income</w:t>
            </w:r>
          </w:p>
        </w:tc>
        <w:tc>
          <w:tcPr>
            <w:tcW w:type="pct" w:w="2400"/>
            <w:tcMar>
              <w:top w:type="dxa" w:w="50"/>
              <w:left w:type="dxa" w:w="110"/>
              <w:bottom w:type="dxa" w:w="50"/>
              <w:right w:type="dxa" w:w="110"/>
            </w:tcMar>
          </w:tcPr>
          <w:p>
            <w:pPr>
              <w:spacing w:before="26" w:after="26"/>
            </w:pPr>
            <w:r>
              <w:rPr>
                <w:color w:val="232733"/>
                <w:sz w:val="16"/>
                <w:szCs w:val="16"/>
              </w:rPr>
              <w:t xml:space="preserve">2,969,100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Earnings per share, basic and diluted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$0.37</w:t>
            </w:r>
          </w:p>
        </w:tc>
      </w:tr>
      <w:tr>
        <w:tc>
          <w:tcPr>
            <w:tcW w:type="pct" w:w="2600"/>
            <w:tcMar>
              <w:top w:type="dxa" w:w="50"/>
              <w:left w:type="dxa" w:w="110"/>
              <w:bottom w:type="dxa" w:w="50"/>
              <w:right w:type="dxa" w:w="110"/>
            </w:tcMar>
          </w:tcPr>
          <w:p>
            <w:pPr>
              <w:spacing w:before="26" w:after="26"/>
            </w:pPr>
            <w:r>
              <w:rPr>
                <w:color w:val="232733"/>
                <w:sz w:val="16"/>
                <w:szCs w:val="16"/>
              </w:rPr>
              <w:t xml:space="preserve">Weighted-average shares outstanding</w:t>
            </w:r>
          </w:p>
        </w:tc>
        <w:tc>
          <w:tcPr>
            <w:tcW w:type="pct" w:w="2400"/>
            <w:tcMar>
              <w:top w:type="dxa" w:w="50"/>
              <w:left w:type="dxa" w:w="110"/>
              <w:bottom w:type="dxa" w:w="50"/>
              <w:right w:type="dxa" w:w="110"/>
            </w:tcMar>
          </w:tcPr>
          <w:p>
            <w:pPr>
              <w:spacing w:before="26" w:after="26"/>
            </w:pPr>
            <w:r>
              <w:rPr>
                <w:color w:val="232733"/>
                <w:sz w:val="16"/>
                <w:szCs w:val="16"/>
              </w:rPr>
              <w:t xml:space="preserve">8,099,726</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Other comprehensive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Unrealized loss on available-for-sale debt securities, net of tax of 375</w:t>
            </w:r>
          </w:p>
        </w:tc>
        <w:tc>
          <w:tcPr>
            <w:tcW w:type="pct" w:w="2400"/>
            <w:tcMar>
              <w:top w:type="dxa" w:w="50"/>
              <w:left w:type="dxa" w:w="110"/>
              <w:bottom w:type="dxa" w:w="50"/>
              <w:right w:type="dxa" w:w="110"/>
            </w:tcMar>
          </w:tcPr>
          <w:p>
            <w:pPr>
              <w:spacing w:before="26" w:after="26"/>
            </w:pPr>
            <w:r>
              <w:rPr>
                <w:color w:val="232733"/>
                <w:sz w:val="16"/>
                <w:szCs w:val="16"/>
              </w:rPr>
              <w:t xml:space="preserve">(1,125)</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Comprehensive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2,967,975</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3.1?</w:t>
      </w:r>
    </w:p>
    <w:p>
      <w:pPr>
        <w:spacing w:after="18"/>
        <w:ind w:left="560" w:hanging="260"/>
      </w:pPr>
      <w:r>
        <w:rPr>
          <w:b/>
          <w:bCs/>
          <w:color w:val="8186EF"/>
          <w:sz w:val="18"/>
          <w:szCs w:val="18"/>
        </w:rPr>
        <w:t xml:space="preserve">A. </w:t>
      </w:r>
      <w:r>
        <w:rPr>
          <w:sz w:val="18"/>
          <w:szCs w:val="18"/>
        </w:rPr>
        <w:t xml:space="preserve">Purpose and structure of the income statement</w:t>
      </w:r>
    </w:p>
    <w:p>
      <w:pPr>
        <w:spacing w:after="18"/>
        <w:ind w:left="560" w:hanging="260"/>
      </w:pPr>
      <w:r>
        <w:rPr>
          <w:b/>
          <w:bCs/>
          <w:color w:val="8186EF"/>
          <w:sz w:val="18"/>
          <w:szCs w:val="18"/>
        </w:rPr>
        <w:t xml:space="preserve">B. </w:t>
      </w:r>
      <w:r>
        <w:rPr>
          <w:sz w:val="18"/>
          <w:szCs w:val="18"/>
        </w:rPr>
        <w:t xml:space="preserve">Building the multi-step income statement</w:t>
      </w:r>
    </w:p>
    <w:p>
      <w:pPr>
        <w:spacing w:after="18"/>
        <w:ind w:left="560" w:hanging="260"/>
      </w:pPr>
      <w:r>
        <w:rPr>
          <w:b/>
          <w:bCs/>
          <w:color w:val="8186EF"/>
          <w:sz w:val="18"/>
          <w:szCs w:val="18"/>
        </w:rPr>
        <w:t xml:space="preserve">C. </w:t>
      </w:r>
      <w:r>
        <w:rPr>
          <w:sz w:val="18"/>
          <w:szCs w:val="18"/>
        </w:rPr>
        <w:t xml:space="preserve">Comprehensive income</w:t>
      </w:r>
    </w:p>
    <w:p>
      <w:pPr>
        <w:spacing w:after="18"/>
        <w:ind w:left="560" w:hanging="260"/>
      </w:pPr>
      <w:r>
        <w:rPr>
          <w:b/>
          <w:bCs/>
          <w:color w:val="8186EF"/>
          <w:sz w:val="18"/>
          <w:szCs w:val="18"/>
        </w:rPr>
        <w:t xml:space="preserve">D. </w:t>
      </w:r>
      <w:r>
        <w:rPr>
          <w:sz w:val="18"/>
          <w:szCs w:val="18"/>
        </w:rPr>
        <w:t xml:space="preserve">Unusual items and discontinued operations</w:t>
      </w:r>
    </w:p>
    <w:p>
      <w:pPr>
        <w:spacing w:before="40" w:after="16"/>
        <w:ind w:left="300" w:hanging="300"/>
      </w:pPr>
      <w:r>
        <w:rPr>
          <w:b/>
          <w:bCs/>
          <w:color w:val="353A7C"/>
          <w:sz w:val="19"/>
          <w:szCs w:val="19"/>
        </w:rPr>
        <w:t xml:space="preserve">6.  </w:t>
      </w:r>
      <w:r>
        <w:rPr>
          <w:sz w:val="19"/>
          <w:szCs w:val="19"/>
        </w:rPr>
        <w:t xml:space="preserve">Which part of this chapter is section 3.2?</w:t>
      </w:r>
    </w:p>
    <w:p>
      <w:pPr>
        <w:spacing w:after="18"/>
        <w:ind w:left="560" w:hanging="260"/>
      </w:pPr>
      <w:r>
        <w:rPr>
          <w:b/>
          <w:bCs/>
          <w:color w:val="8186EF"/>
          <w:sz w:val="18"/>
          <w:szCs w:val="18"/>
        </w:rPr>
        <w:t xml:space="preserve">A. </w:t>
      </w:r>
      <w:r>
        <w:rPr>
          <w:sz w:val="18"/>
          <w:szCs w:val="18"/>
        </w:rPr>
        <w:t xml:space="preserve">Comprehensive income</w:t>
      </w:r>
    </w:p>
    <w:p>
      <w:pPr>
        <w:spacing w:after="18"/>
        <w:ind w:left="560" w:hanging="260"/>
      </w:pPr>
      <w:r>
        <w:rPr>
          <w:b/>
          <w:bCs/>
          <w:color w:val="8186EF"/>
          <w:sz w:val="18"/>
          <w:szCs w:val="18"/>
        </w:rPr>
        <w:t xml:space="preserve">B. </w:t>
      </w:r>
      <w:r>
        <w:rPr>
          <w:sz w:val="18"/>
          <w:szCs w:val="18"/>
        </w:rPr>
        <w:t xml:space="preserve">Purpose and structure of the income statement</w:t>
      </w:r>
    </w:p>
    <w:p>
      <w:pPr>
        <w:spacing w:after="18"/>
        <w:ind w:left="560" w:hanging="260"/>
      </w:pPr>
      <w:r>
        <w:rPr>
          <w:b/>
          <w:bCs/>
          <w:color w:val="8186EF"/>
          <w:sz w:val="18"/>
          <w:szCs w:val="18"/>
        </w:rPr>
        <w:t xml:space="preserve">C. </w:t>
      </w:r>
      <w:r>
        <w:rPr>
          <w:sz w:val="18"/>
          <w:szCs w:val="18"/>
        </w:rPr>
        <w:t xml:space="preserve">Building the multi-step income statement</w:t>
      </w:r>
    </w:p>
    <w:p>
      <w:pPr>
        <w:spacing w:after="18"/>
        <w:ind w:left="560" w:hanging="260"/>
      </w:pPr>
      <w:r>
        <w:rPr>
          <w:b/>
          <w:bCs/>
          <w:color w:val="8186EF"/>
          <w:sz w:val="18"/>
          <w:szCs w:val="18"/>
        </w:rPr>
        <w:t xml:space="preserve">D. </w:t>
      </w:r>
      <w:r>
        <w:rPr>
          <w:sz w:val="18"/>
          <w:szCs w:val="18"/>
        </w:rPr>
        <w:t xml:space="preserve">Unusual items and discontinued operations</w:t>
      </w:r>
    </w:p>
    <w:p>
      <w:pPr>
        <w:spacing w:before="40" w:after="16"/>
        <w:ind w:left="300" w:hanging="300"/>
      </w:pPr>
      <w:r>
        <w:rPr>
          <w:b/>
          <w:bCs/>
          <w:color w:val="353A7C"/>
          <w:sz w:val="19"/>
          <w:szCs w:val="19"/>
        </w:rPr>
        <w:t xml:space="preserve">7.  </w:t>
      </w:r>
      <w:r>
        <w:rPr>
          <w:sz w:val="19"/>
          <w:szCs w:val="19"/>
        </w:rPr>
        <w:t xml:space="preserve">Which part of this chapter is section 3.3?</w:t>
      </w:r>
    </w:p>
    <w:p>
      <w:pPr>
        <w:spacing w:after="18"/>
        <w:ind w:left="560" w:hanging="260"/>
      </w:pPr>
      <w:r>
        <w:rPr>
          <w:b/>
          <w:bCs/>
          <w:color w:val="8186EF"/>
          <w:sz w:val="18"/>
          <w:szCs w:val="18"/>
        </w:rPr>
        <w:t xml:space="preserve">A. </w:t>
      </w:r>
      <w:r>
        <w:rPr>
          <w:sz w:val="18"/>
          <w:szCs w:val="18"/>
        </w:rPr>
        <w:t xml:space="preserve">Purpose and structure of the income statement</w:t>
      </w:r>
    </w:p>
    <w:p>
      <w:pPr>
        <w:spacing w:after="18"/>
        <w:ind w:left="560" w:hanging="260"/>
      </w:pPr>
      <w:r>
        <w:rPr>
          <w:b/>
          <w:bCs/>
          <w:color w:val="8186EF"/>
          <w:sz w:val="18"/>
          <w:szCs w:val="18"/>
        </w:rPr>
        <w:t xml:space="preserve">B. </w:t>
      </w:r>
      <w:r>
        <w:rPr>
          <w:sz w:val="18"/>
          <w:szCs w:val="18"/>
        </w:rPr>
        <w:t xml:space="preserve">Comprehensive income</w:t>
      </w:r>
    </w:p>
    <w:p>
      <w:pPr>
        <w:spacing w:after="18"/>
        <w:ind w:left="560" w:hanging="260"/>
      </w:pPr>
      <w:r>
        <w:rPr>
          <w:b/>
          <w:bCs/>
          <w:color w:val="8186EF"/>
          <w:sz w:val="18"/>
          <w:szCs w:val="18"/>
        </w:rPr>
        <w:t xml:space="preserve">C. </w:t>
      </w:r>
      <w:r>
        <w:rPr>
          <w:sz w:val="18"/>
          <w:szCs w:val="18"/>
        </w:rPr>
        <w:t xml:space="preserve">Unusual items and discontinued operations</w:t>
      </w:r>
    </w:p>
    <w:p>
      <w:pPr>
        <w:spacing w:after="18"/>
        <w:ind w:left="560" w:hanging="260"/>
      </w:pPr>
      <w:r>
        <w:rPr>
          <w:b/>
          <w:bCs/>
          <w:color w:val="8186EF"/>
          <w:sz w:val="18"/>
          <w:szCs w:val="18"/>
        </w:rPr>
        <w:t xml:space="preserve">D. </w:t>
      </w:r>
      <w:r>
        <w:rPr>
          <w:sz w:val="18"/>
          <w:szCs w:val="18"/>
        </w:rPr>
        <w:t xml:space="preserve">Building the multi-step income statement</w:t>
      </w:r>
    </w:p>
    <w:p>
      <w:pPr>
        <w:spacing w:before="40" w:after="16"/>
        <w:ind w:left="300" w:hanging="300"/>
      </w:pPr>
      <w:r>
        <w:rPr>
          <w:b/>
          <w:bCs/>
          <w:color w:val="353A7C"/>
          <w:sz w:val="19"/>
          <w:szCs w:val="19"/>
        </w:rPr>
        <w:t xml:space="preserve">8.  </w:t>
      </w:r>
      <w:r>
        <w:rPr>
          <w:sz w:val="19"/>
          <w:szCs w:val="19"/>
        </w:rPr>
        <w:t xml:space="preserve">Which part of this chapter is section 3.4?</w:t>
      </w:r>
    </w:p>
    <w:p>
      <w:pPr>
        <w:spacing w:after="18"/>
        <w:ind w:left="560" w:hanging="260"/>
      </w:pPr>
      <w:r>
        <w:rPr>
          <w:b/>
          <w:bCs/>
          <w:color w:val="8186EF"/>
          <w:sz w:val="18"/>
          <w:szCs w:val="18"/>
        </w:rPr>
        <w:t xml:space="preserve">A. </w:t>
      </w:r>
      <w:r>
        <w:rPr>
          <w:sz w:val="18"/>
          <w:szCs w:val="18"/>
        </w:rPr>
        <w:t xml:space="preserve">Building the multi-step income statement</w:t>
      </w:r>
    </w:p>
    <w:p>
      <w:pPr>
        <w:spacing w:after="18"/>
        <w:ind w:left="560" w:hanging="260"/>
      </w:pPr>
      <w:r>
        <w:rPr>
          <w:b/>
          <w:bCs/>
          <w:color w:val="8186EF"/>
          <w:sz w:val="18"/>
          <w:szCs w:val="18"/>
        </w:rPr>
        <w:t xml:space="preserve">B. </w:t>
      </w:r>
      <w:r>
        <w:rPr>
          <w:sz w:val="18"/>
          <w:szCs w:val="18"/>
        </w:rPr>
        <w:t xml:space="preserve">Comprehensive income</w:t>
      </w:r>
    </w:p>
    <w:p>
      <w:pPr>
        <w:spacing w:after="18"/>
        <w:ind w:left="560" w:hanging="260"/>
      </w:pPr>
      <w:r>
        <w:rPr>
          <w:b/>
          <w:bCs/>
          <w:color w:val="8186EF"/>
          <w:sz w:val="18"/>
          <w:szCs w:val="18"/>
        </w:rPr>
        <w:t xml:space="preserve">C. </w:t>
      </w:r>
      <w:r>
        <w:rPr>
          <w:sz w:val="18"/>
          <w:szCs w:val="18"/>
        </w:rPr>
        <w:t xml:space="preserve">Purpose and structure of the income statement</w:t>
      </w:r>
    </w:p>
    <w:p>
      <w:pPr>
        <w:spacing w:after="18"/>
        <w:ind w:left="560" w:hanging="260"/>
      </w:pPr>
      <w:r>
        <w:rPr>
          <w:b/>
          <w:bCs/>
          <w:color w:val="8186EF"/>
          <w:sz w:val="18"/>
          <w:szCs w:val="18"/>
        </w:rPr>
        <w:t xml:space="preserve">D. </w:t>
      </w:r>
      <w:r>
        <w:rPr>
          <w:sz w:val="18"/>
          <w:szCs w:val="18"/>
        </w:rPr>
        <w:t xml:space="preserve">Unusual items and discontinued operations</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9.  </w:t>
      </w:r>
      <w:r>
        <w:rPr>
          <w:sz w:val="19"/>
          <w:szCs w:val="19"/>
        </w:rPr>
        <w:t xml:space="preserve">An investor wants to predict a company's future earnings. Which statement is MOST useful for this?</w:t>
      </w:r>
    </w:p>
    <w:p>
      <w:pPr>
        <w:spacing w:after="18"/>
        <w:ind w:left="560" w:hanging="260"/>
      </w:pPr>
      <w:r>
        <w:rPr>
          <w:b/>
          <w:bCs/>
          <w:color w:val="8186EF"/>
          <w:sz w:val="18"/>
          <w:szCs w:val="18"/>
        </w:rPr>
        <w:t xml:space="preserve">A. </w:t>
      </w:r>
      <w:r>
        <w:rPr>
          <w:sz w:val="18"/>
          <w:szCs w:val="18"/>
        </w:rPr>
        <w:t xml:space="preserve">The balance sheet</w:t>
      </w:r>
    </w:p>
    <w:p>
      <w:pPr>
        <w:spacing w:after="18"/>
        <w:ind w:left="560" w:hanging="260"/>
      </w:pPr>
      <w:r>
        <w:rPr>
          <w:b/>
          <w:bCs/>
          <w:color w:val="8186EF"/>
          <w:sz w:val="18"/>
          <w:szCs w:val="18"/>
        </w:rPr>
        <w:t xml:space="preserve">B. </w:t>
      </w:r>
      <w:r>
        <w:rPr>
          <w:sz w:val="18"/>
          <w:szCs w:val="18"/>
        </w:rPr>
        <w:t xml:space="preserve">The statement of changes in equity</w:t>
      </w:r>
    </w:p>
    <w:p>
      <w:pPr>
        <w:spacing w:after="18"/>
        <w:ind w:left="560" w:hanging="260"/>
      </w:pPr>
      <w:r>
        <w:rPr>
          <w:b/>
          <w:bCs/>
          <w:color w:val="8186EF"/>
          <w:sz w:val="18"/>
          <w:szCs w:val="18"/>
        </w:rPr>
        <w:t xml:space="preserve">C. </w:t>
      </w:r>
      <w:r>
        <w:rPr>
          <w:sz w:val="18"/>
          <w:szCs w:val="18"/>
        </w:rPr>
        <w:t xml:space="preserve">The auditor's report</w:t>
      </w:r>
    </w:p>
    <w:p>
      <w:pPr>
        <w:spacing w:after="18"/>
        <w:ind w:left="560" w:hanging="260"/>
      </w:pPr>
      <w:r>
        <w:rPr>
          <w:b/>
          <w:bCs/>
          <w:color w:val="8186EF"/>
          <w:sz w:val="18"/>
          <w:szCs w:val="18"/>
        </w:rPr>
        <w:t xml:space="preserve">D. </w:t>
      </w:r>
      <w:r>
        <w:rPr>
          <w:sz w:val="18"/>
          <w:szCs w:val="18"/>
        </w:rPr>
        <w:t xml:space="preserve">The income statement</w:t>
      </w:r>
    </w:p>
    <w:p>
      <w:pPr>
        <w:spacing w:before="40" w:after="16"/>
        <w:ind w:left="300" w:hanging="300"/>
      </w:pPr>
      <w:r>
        <w:rPr>
          <w:b/>
          <w:bCs/>
          <w:color w:val="353A7C"/>
          <w:sz w:val="19"/>
          <w:szCs w:val="19"/>
        </w:rPr>
        <w:t xml:space="preserve">10.  </w:t>
      </w:r>
      <w:r>
        <w:rPr>
          <w:sz w:val="19"/>
          <w:szCs w:val="19"/>
        </w:rPr>
        <w:t xml:space="preserve">A lender wants to know if a borrower's main business earns enough to cover its interest. Which subtotal is MOST useful?</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Net income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Comprehensive income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Operating income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Gross profit</w:t>
            </w:r>
          </w:p>
        </w:tc>
      </w:tr>
    </w:tbl>
    <w:p>
      <w:pPr>
        <w:spacing w:before="40" w:after="16"/>
        <w:ind w:left="300" w:hanging="300"/>
      </w:pPr>
      <w:r>
        <w:rPr>
          <w:b/>
          <w:bCs/>
          <w:color w:val="353A7C"/>
          <w:sz w:val="19"/>
          <w:szCs w:val="19"/>
        </w:rPr>
        <w:t xml:space="preserve">11.  </w:t>
      </w:r>
      <w:r>
        <w:rPr>
          <w:sz w:val="19"/>
          <w:szCs w:val="19"/>
        </w:rPr>
        <w:t xml:space="preserve">The heading of an income statement should read:</w:t>
      </w:r>
    </w:p>
    <w:p>
      <w:pPr>
        <w:spacing w:after="18"/>
        <w:ind w:left="560" w:hanging="260"/>
      </w:pPr>
      <w:r>
        <w:rPr>
          <w:b/>
          <w:bCs/>
          <w:color w:val="8186EF"/>
          <w:sz w:val="18"/>
          <w:szCs w:val="18"/>
        </w:rPr>
        <w:t xml:space="preserve">A. </w:t>
      </w:r>
      <w:r>
        <w:rPr>
          <w:sz w:val="18"/>
          <w:szCs w:val="18"/>
        </w:rPr>
        <w:t xml:space="preserve">As of December 31, 2025</w:t>
      </w:r>
    </w:p>
    <w:p>
      <w:pPr>
        <w:spacing w:after="18"/>
        <w:ind w:left="560" w:hanging="260"/>
      </w:pPr>
      <w:r>
        <w:rPr>
          <w:b/>
          <w:bCs/>
          <w:color w:val="8186EF"/>
          <w:sz w:val="18"/>
          <w:szCs w:val="18"/>
        </w:rPr>
        <w:t xml:space="preserve">B. </w:t>
      </w:r>
      <w:r>
        <w:rPr>
          <w:sz w:val="18"/>
          <w:szCs w:val="18"/>
        </w:rPr>
        <w:t xml:space="preserve">At December 31, 2025</w:t>
      </w:r>
    </w:p>
    <w:p>
      <w:pPr>
        <w:spacing w:after="18"/>
        <w:ind w:left="560" w:hanging="260"/>
      </w:pPr>
      <w:r>
        <w:rPr>
          <w:b/>
          <w:bCs/>
          <w:color w:val="8186EF"/>
          <w:sz w:val="18"/>
          <w:szCs w:val="18"/>
        </w:rPr>
        <w:t xml:space="preserve">C. </w:t>
      </w:r>
      <w:r>
        <w:rPr>
          <w:sz w:val="18"/>
          <w:szCs w:val="18"/>
        </w:rPr>
        <w:t xml:space="preserve">For the year ended December 31, 2025</w:t>
      </w:r>
    </w:p>
    <w:p>
      <w:pPr>
        <w:spacing w:after="18"/>
        <w:ind w:left="560" w:hanging="260"/>
      </w:pPr>
      <w:r>
        <w:rPr>
          <w:b/>
          <w:bCs/>
          <w:color w:val="8186EF"/>
          <w:sz w:val="18"/>
          <w:szCs w:val="18"/>
        </w:rPr>
        <w:t xml:space="preserve">D. </w:t>
      </w:r>
      <w:r>
        <w:rPr>
          <w:sz w:val="18"/>
          <w:szCs w:val="18"/>
        </w:rPr>
        <w:t xml:space="preserve">On December 31, 2025</w:t>
      </w:r>
    </w:p>
    <w:p>
      <w:pPr>
        <w:spacing w:before="40" w:after="16"/>
        <w:ind w:left="300" w:hanging="300"/>
      </w:pPr>
      <w:r>
        <w:rPr>
          <w:b/>
          <w:bCs/>
          <w:color w:val="353A7C"/>
          <w:sz w:val="19"/>
          <w:szCs w:val="19"/>
        </w:rPr>
        <w:t xml:space="preserve">12.  </w:t>
      </w:r>
      <w:r>
        <w:rPr>
          <w:sz w:val="19"/>
          <w:szCs w:val="19"/>
        </w:rPr>
        <w:t xml:space="preserve">Why do most U.S. public companies use a multi-step rather than a single-step income statement?</w:t>
      </w:r>
    </w:p>
    <w:p>
      <w:pPr>
        <w:spacing w:after="18"/>
        <w:ind w:left="560" w:hanging="260"/>
      </w:pPr>
      <w:r>
        <w:rPr>
          <w:b/>
          <w:bCs/>
          <w:color w:val="8186EF"/>
          <w:sz w:val="18"/>
          <w:szCs w:val="18"/>
        </w:rPr>
        <w:t xml:space="preserve">A. </w:t>
      </w:r>
      <w:r>
        <w:rPr>
          <w:sz w:val="18"/>
          <w:szCs w:val="18"/>
        </w:rPr>
        <w:t xml:space="preserve">It gives a higher net income</w:t>
      </w:r>
    </w:p>
    <w:p>
      <w:pPr>
        <w:spacing w:after="18"/>
        <w:ind w:left="560" w:hanging="260"/>
      </w:pPr>
      <w:r>
        <w:rPr>
          <w:b/>
          <w:bCs/>
          <w:color w:val="8186EF"/>
          <w:sz w:val="18"/>
          <w:szCs w:val="18"/>
        </w:rPr>
        <w:t xml:space="preserve">B. </w:t>
      </w:r>
      <w:r>
        <w:rPr>
          <w:sz w:val="18"/>
          <w:szCs w:val="18"/>
        </w:rPr>
        <w:t xml:space="preserve">U.S. GAAP requires the multi-step form for all companies</w:t>
      </w:r>
    </w:p>
    <w:p>
      <w:pPr>
        <w:spacing w:after="18"/>
        <w:ind w:left="560" w:hanging="260"/>
      </w:pPr>
      <w:r>
        <w:rPr>
          <w:b/>
          <w:bCs/>
          <w:color w:val="8186EF"/>
          <w:sz w:val="18"/>
          <w:szCs w:val="18"/>
        </w:rPr>
        <w:t xml:space="preserve">C. </w:t>
      </w:r>
      <w:r>
        <w:rPr>
          <w:sz w:val="18"/>
          <w:szCs w:val="18"/>
        </w:rPr>
        <w:t xml:space="preserve">It shows cash flows from operations</w:t>
      </w:r>
    </w:p>
    <w:p>
      <w:pPr>
        <w:spacing w:after="18"/>
        <w:ind w:left="560" w:hanging="260"/>
      </w:pPr>
      <w:r>
        <w:rPr>
          <w:b/>
          <w:bCs/>
          <w:color w:val="8186EF"/>
          <w:sz w:val="18"/>
          <w:szCs w:val="18"/>
        </w:rPr>
        <w:t xml:space="preserve">D. </w:t>
      </w:r>
      <w:r>
        <w:rPr>
          <w:sz w:val="18"/>
          <w:szCs w:val="18"/>
        </w:rPr>
        <w:t xml:space="preserve">The subtotals help users see how much comes from main operations</w:t>
      </w:r>
    </w:p>
    <w:p>
      <w:pPr>
        <w:pageBreakBefore w:val="true"/>
        <w:spacing w:after="0"/>
      </w:pPr>
      <w:r>
        <w:rPr>
          <w:sz w:val="2"/>
        </w:rPr>
        <w:t xml:space="preserve"> </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13.  </w:t>
            </w:r>
            <w:r>
              <w:rPr>
                <w:sz w:val="19"/>
                <w:szCs w:val="19"/>
              </w:rPr>
              <w:t xml:space="preserve">An investor wants to predict a company's future earnings. Which statement is MOST useful for this?</w:t>
            </w:r>
          </w:p>
          <w:p>
            <w:pPr>
              <w:spacing w:after="16"/>
              <w:ind w:left="500" w:hanging="200"/>
            </w:pPr>
            <w:r>
              <w:rPr>
                <w:b/>
                <w:bCs/>
                <w:color w:val="8186EF"/>
                <w:sz w:val="18"/>
                <w:szCs w:val="18"/>
              </w:rPr>
              <w:t xml:space="preserve">A. </w:t>
            </w:r>
            <w:r>
              <w:rPr>
                <w:sz w:val="18"/>
                <w:szCs w:val="18"/>
              </w:rPr>
              <w:t xml:space="preserve">The balance sheet</w:t>
            </w:r>
          </w:p>
          <w:p>
            <w:pPr>
              <w:spacing w:after="16"/>
              <w:ind w:left="500" w:hanging="200"/>
            </w:pPr>
            <w:r>
              <w:rPr>
                <w:b/>
                <w:bCs/>
                <w:color w:val="8186EF"/>
                <w:sz w:val="18"/>
                <w:szCs w:val="18"/>
              </w:rPr>
              <w:t xml:space="preserve">B. </w:t>
            </w:r>
            <w:r>
              <w:rPr>
                <w:sz w:val="18"/>
                <w:szCs w:val="18"/>
              </w:rPr>
              <w:t xml:space="preserve">The statement of changes in equity</w:t>
            </w:r>
          </w:p>
          <w:p>
            <w:pPr>
              <w:spacing w:after="16"/>
              <w:ind w:left="500" w:hanging="200"/>
            </w:pPr>
            <w:r>
              <w:rPr>
                <w:b/>
                <w:bCs/>
                <w:color w:val="8186EF"/>
                <w:sz w:val="18"/>
                <w:szCs w:val="18"/>
              </w:rPr>
              <w:t xml:space="preserve">C. </w:t>
            </w:r>
            <w:r>
              <w:rPr>
                <w:sz w:val="18"/>
                <w:szCs w:val="18"/>
              </w:rPr>
              <w:t xml:space="preserve">The auditor's report</w:t>
            </w:r>
          </w:p>
          <w:p>
            <w:pPr>
              <w:spacing w:after="16"/>
              <w:ind w:left="500" w:hanging="200"/>
            </w:pPr>
            <w:r>
              <w:rPr>
                <w:b/>
                <w:bCs/>
                <w:color w:val="8186EF"/>
                <w:sz w:val="18"/>
                <w:szCs w:val="18"/>
              </w:rPr>
              <w:t xml:space="preserve">D. </w:t>
            </w:r>
            <w:r>
              <w:rPr>
                <w:sz w:val="18"/>
                <w:szCs w:val="18"/>
              </w:rPr>
              <w:t xml:space="preserve">The income statement</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14.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33"/>
        <w:gridCol w:w="4667"/>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569"/>
            <w:tcMar>
              <w:top w:type="dxa" w:w="50"/>
              <w:left w:type="dxa" w:w="110"/>
              <w:bottom w:type="dxa" w:w="50"/>
              <w:right w:type="dxa" w:w="110"/>
            </w:tcMar>
          </w:tcPr>
          <w:p>
            <w:pPr>
              <w:spacing w:before="26" w:after="26"/>
            </w:pPr>
            <w:r>
              <w:rPr>
                <w:b/>
                <w:bCs/>
                <w:color w:val="353A7C"/>
                <w:sz w:val="15"/>
                <w:szCs w:val="15"/>
              </w:rPr>
              <w:t xml:space="preserve">Item</w:t>
            </w:r>
          </w:p>
        </w:tc>
        <w:tc>
          <w:tcPr>
            <w:tcW w:type="pct" w:w="2431"/>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569"/>
            <w:tcMar>
              <w:top w:type="dxa" w:w="50"/>
              <w:left w:type="dxa" w:w="110"/>
              <w:bottom w:type="dxa" w:w="50"/>
              <w:right w:type="dxa" w:w="110"/>
            </w:tcMar>
          </w:tcPr>
          <w:p>
            <w:pPr>
              <w:spacing w:before="26" w:after="26"/>
            </w:pPr>
            <w:r>
              <w:rPr>
                <w:color w:val="232733"/>
                <w:sz w:val="16"/>
                <w:szCs w:val="16"/>
              </w:rPr>
              <w:t xml:space="preserve">Fire loss</w:t>
            </w:r>
          </w:p>
        </w:tc>
        <w:tc>
          <w:tcPr>
            <w:tcW w:type="pct" w:w="2431"/>
            <w:tcMar>
              <w:top w:type="dxa" w:w="50"/>
              <w:left w:type="dxa" w:w="110"/>
              <w:bottom w:type="dxa" w:w="50"/>
              <w:right w:type="dxa" w:w="110"/>
            </w:tcMar>
          </w:tcPr>
          <w:p>
            <w:pPr>
              <w:spacing w:before="26" w:after="26"/>
            </w:pPr>
            <w:r>
              <w:rPr>
                <w:color w:val="232733"/>
                <w:sz w:val="16"/>
                <w:szCs w:val="16"/>
              </w:rPr>
              <w:t xml:space="preserve">Operating expenses</w:t>
            </w:r>
          </w:p>
        </w:tc>
      </w:tr>
      <w:tr>
        <w:tc>
          <w:tcPr>
            <w:tcW w:type="pct" w:w="2569"/>
            <w:shd w:fill="FBFAF6" w:val="clear"/>
            <w:tcMar>
              <w:top w:type="dxa" w:w="50"/>
              <w:left w:type="dxa" w:w="110"/>
              <w:bottom w:type="dxa" w:w="50"/>
              <w:right w:type="dxa" w:w="110"/>
            </w:tcMar>
          </w:tcPr>
          <w:p>
            <w:pPr>
              <w:spacing w:before="26" w:after="26"/>
            </w:pPr>
            <w:r>
              <w:rPr>
                <w:color w:val="232733"/>
                <w:sz w:val="16"/>
                <w:szCs w:val="16"/>
              </w:rPr>
              <w:t xml:space="preserve">Lawsuit settlement</w:t>
            </w:r>
          </w:p>
        </w:tc>
        <w:tc>
          <w:tcPr>
            <w:tcW w:type="pct" w:w="2431"/>
            <w:shd w:fill="FBFAF6" w:val="clear"/>
            <w:tcMar>
              <w:top w:type="dxa" w:w="50"/>
              <w:left w:type="dxa" w:w="110"/>
              <w:bottom w:type="dxa" w:w="50"/>
              <w:right w:type="dxa" w:w="110"/>
            </w:tcMar>
          </w:tcPr>
          <w:p>
            <w:pPr>
              <w:spacing w:before="26" w:after="26"/>
            </w:pPr>
            <w:r>
              <w:rPr>
                <w:color w:val="232733"/>
                <w:sz w:val="16"/>
                <w:szCs w:val="16"/>
              </w:rPr>
              <w:t xml:space="preserve">Operating expenses</w:t>
            </w:r>
          </w:p>
        </w:tc>
      </w:tr>
      <w:tr>
        <w:tc>
          <w:tcPr>
            <w:tcW w:type="pct" w:w="2569"/>
            <w:tcMar>
              <w:top w:type="dxa" w:w="50"/>
              <w:left w:type="dxa" w:w="110"/>
              <w:bottom w:type="dxa" w:w="50"/>
              <w:right w:type="dxa" w:w="110"/>
            </w:tcMar>
          </w:tcPr>
          <w:p>
            <w:pPr>
              <w:spacing w:before="26" w:after="26"/>
            </w:pPr>
            <w:r>
              <w:rPr>
                <w:color w:val="232733"/>
                <w:sz w:val="16"/>
                <w:szCs w:val="16"/>
              </w:rPr>
              <w:t xml:space="preserve">Interest expense</w:t>
            </w:r>
          </w:p>
        </w:tc>
        <w:tc>
          <w:tcPr>
            <w:tcW w:type="pct" w:w="2431"/>
            <w:tcMar>
              <w:top w:type="dxa" w:w="50"/>
              <w:left w:type="dxa" w:w="110"/>
              <w:bottom w:type="dxa" w:w="50"/>
              <w:right w:type="dxa" w:w="110"/>
            </w:tcMar>
          </w:tcPr>
          <w:p>
            <w:pPr>
              <w:spacing w:before="26" w:after="26"/>
            </w:pPr>
            <w:r>
              <w:rPr>
                <w:color w:val="232733"/>
                <w:sz w:val="16"/>
                <w:szCs w:val="16"/>
              </w:rPr>
              <w:t xml:space="preserve">Other income and expense</w:t>
            </w:r>
          </w:p>
        </w:tc>
      </w:tr>
      <w:tr>
        <w:tc>
          <w:tcPr>
            <w:tcW w:type="pct" w:w="2569"/>
            <w:shd w:fill="FBFAF6" w:val="clear"/>
            <w:tcMar>
              <w:top w:type="dxa" w:w="50"/>
              <w:left w:type="dxa" w:w="110"/>
              <w:bottom w:type="dxa" w:w="50"/>
              <w:right w:type="dxa" w:w="110"/>
            </w:tcMar>
          </w:tcPr>
          <w:p>
            <w:pPr>
              <w:spacing w:before="26" w:after="26"/>
            </w:pPr>
            <w:r>
              <w:rPr>
                <w:color w:val="232733"/>
                <w:sz w:val="16"/>
                <w:szCs w:val="16"/>
              </w:rPr>
              <w:t xml:space="preserve">Gain on sale of equipment</w:t>
            </w:r>
          </w:p>
        </w:tc>
        <w:tc>
          <w:tcPr>
            <w:tcW w:type="pct" w:w="2431"/>
            <w:shd w:fill="FBFAF6" w:val="clear"/>
            <w:tcMar>
              <w:top w:type="dxa" w:w="50"/>
              <w:left w:type="dxa" w:w="110"/>
              <w:bottom w:type="dxa" w:w="50"/>
              <w:right w:type="dxa" w:w="110"/>
            </w:tcMar>
          </w:tcPr>
          <w:p>
            <w:pPr>
              <w:spacing w:before="26" w:after="26"/>
            </w:pPr>
            <w:r>
              <w:rPr>
                <w:color w:val="232733"/>
                <w:sz w:val="16"/>
                <w:szCs w:val="16"/>
              </w:rPr>
              <w:t xml:space="preserve">Other income and expense</w:t>
            </w:r>
          </w:p>
        </w:tc>
      </w:tr>
      <w:tr>
        <w:tc>
          <w:tcPr>
            <w:tcW w:type="pct" w:w="2569"/>
            <w:tcMar>
              <w:top w:type="dxa" w:w="50"/>
              <w:left w:type="dxa" w:w="110"/>
              <w:bottom w:type="dxa" w:w="50"/>
              <w:right w:type="dxa" w:w="110"/>
            </w:tcMar>
          </w:tcPr>
          <w:p>
            <w:pPr>
              <w:spacing w:before="26" w:after="26"/>
            </w:pPr>
            <w:r>
              <w:rPr>
                <w:color w:val="232733"/>
                <w:sz w:val="16"/>
                <w:szCs w:val="16"/>
              </w:rPr>
              <w:t xml:space="preserve">Loss on sale of the division</w:t>
            </w:r>
          </w:p>
        </w:tc>
        <w:tc>
          <w:tcPr>
            <w:tcW w:type="pct" w:w="2431"/>
            <w:tcMar>
              <w:top w:type="dxa" w:w="50"/>
              <w:left w:type="dxa" w:w="110"/>
              <w:bottom w:type="dxa" w:w="50"/>
              <w:right w:type="dxa" w:w="110"/>
            </w:tcMar>
          </w:tcPr>
          <w:p>
            <w:pPr>
              <w:spacing w:before="26" w:after="26"/>
            </w:pPr>
            <w:r>
              <w:rPr>
                <w:color w:val="232733"/>
                <w:sz w:val="16"/>
                <w:szCs w:val="16"/>
              </w:rPr>
              <w:t xml:space="preserve">Discontinued operations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600"/>
            <w:tcMar>
              <w:top w:type="dxa" w:w="50"/>
              <w:left w:type="dxa" w:w="110"/>
              <w:bottom w:type="dxa" w:w="50"/>
              <w:right w:type="dxa" w:w="110"/>
            </w:tcMar>
          </w:tcPr>
          <w:p>
            <w:pPr>
              <w:spacing w:before="26" w:after="26"/>
            </w:pPr>
            <w:r>
              <w:rPr>
                <w:color w:val="232733"/>
                <w:sz w:val="16"/>
                <w:szCs w:val="16"/>
              </w:rPr>
              <w:t xml:space="preserve">income statement</w:t>
            </w:r>
          </w:p>
        </w:tc>
        <w:tc>
          <w:tcPr>
            <w:tcW w:type="pct" w:w="2400"/>
            <w:tcMar>
              <w:top w:type="dxa" w:w="50"/>
              <w:left w:type="dxa" w:w="110"/>
              <w:bottom w:type="dxa" w:w="50"/>
              <w:right w:type="dxa" w:w="110"/>
            </w:tcMar>
          </w:tcPr>
          <w:p>
            <w:pPr>
              <w:spacing w:before="26" w:after="26"/>
            </w:pPr>
            <w:r>
              <w:rPr>
                <w:color w:val="232733"/>
                <w:sz w:val="16"/>
                <w:szCs w:val="16"/>
              </w:rPr>
              <w:t xml:space="preserve">قائمة الدخل</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unusual or infrequent item</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بند غير عادي أو غير متكرر</w:t>
            </w:r>
          </w:p>
        </w:tc>
      </w:tr>
      <w:tr>
        <w:tc>
          <w:tcPr>
            <w:tcW w:type="pct" w:w="2600"/>
            <w:tcMar>
              <w:top w:type="dxa" w:w="50"/>
              <w:left w:type="dxa" w:w="110"/>
              <w:bottom w:type="dxa" w:w="50"/>
              <w:right w:type="dxa" w:w="110"/>
            </w:tcMar>
          </w:tcPr>
          <w:p>
            <w:pPr>
              <w:spacing w:before="26" w:after="26"/>
            </w:pPr>
            <w:r>
              <w:rPr>
                <w:color w:val="232733"/>
                <w:sz w:val="16"/>
                <w:szCs w:val="16"/>
              </w:rPr>
              <w:t xml:space="preserve">other income and expense</w:t>
            </w:r>
          </w:p>
        </w:tc>
        <w:tc>
          <w:tcPr>
            <w:tcW w:type="pct" w:w="2400"/>
            <w:tcMar>
              <w:top w:type="dxa" w:w="50"/>
              <w:left w:type="dxa" w:w="110"/>
              <w:bottom w:type="dxa" w:w="50"/>
              <w:right w:type="dxa" w:w="110"/>
            </w:tcMar>
          </w:tcPr>
          <w:p>
            <w:pPr>
              <w:spacing w:before="26" w:after="26"/>
            </w:pPr>
            <w:r>
              <w:rPr>
                <w:color w:val="232733"/>
                <w:sz w:val="16"/>
                <w:szCs w:val="16"/>
              </w:rPr>
              <w:t xml:space="preserve">الإيرادات والمصروفات الأخرى</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other comprehensive income (OCI)</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الدخل الشامل الآخر</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قائمة الدخل</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بند غير عادي أو غير متكرر</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الدخل الشامل الآخر</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الإيرادات والمصروفات الأخرى</w:t>
            </w:r>
          </w:p>
        </w:tc>
      </w:tr>
    </w:tbl>
    <w:p/>
    <w:p>
      <w:pPr>
        <w:spacing w:before="24" w:after="24"/>
        <w:ind w:left="300" w:hanging="300"/>
      </w:pPr>
      <w:r>
        <w:rPr>
          <w:b/>
          <w:bCs/>
          <w:color w:val="353A7C"/>
          <w:sz w:val="18"/>
          <w:szCs w:val="18"/>
        </w:rPr>
        <w:t xml:space="preserve">15.  </w:t>
      </w:r>
      <w:r>
        <w:rPr>
          <w:sz w:val="18"/>
          <w:szCs w:val="18"/>
        </w:rPr>
        <w:t xml:space="preserve">income statement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16.  </w:t>
      </w:r>
      <w:r>
        <w:rPr>
          <w:sz w:val="18"/>
          <w:szCs w:val="18"/>
        </w:rPr>
        <w:t xml:space="preserve">unusual or infrequent item</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17.  </w:t>
      </w:r>
      <w:r>
        <w:rPr>
          <w:sz w:val="18"/>
          <w:szCs w:val="18"/>
        </w:rPr>
        <w:t xml:space="preserve">other comprehensive income (OCI)</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18.  </w:t>
      </w:r>
      <w:r>
        <w:rPr>
          <w:sz w:val="18"/>
          <w:szCs w:val="18"/>
        </w:rPr>
        <w:t xml:space="preserve">other income and expense</w:t>
      </w:r>
      <w:r>
        <w:rPr>
          <w:sz w:val="18"/>
          <w:szCs w:val="18"/>
        </w:rPr>
        <w:t xml:space="preserve">      </w:t>
      </w:r>
      <w:r>
        <w:rPr>
          <w:u w:val="single"/>
          <w:sz w:val="18"/>
          <w:szCs w:val="18"/>
        </w:rPr>
        <w:t xml:space="preserve">        </w:t>
      </w:r>
    </w:p>
    <w:p/>
    <w:p>
      <w:pPr>
        <w:spacing w:before="40" w:after="16"/>
        <w:ind w:left="300" w:hanging="300"/>
      </w:pPr>
      <w:r>
        <w:rPr>
          <w:b/>
          <w:bCs/>
          <w:color w:val="353A7C"/>
          <w:sz w:val="19"/>
          <w:szCs w:val="19"/>
        </w:rPr>
        <w:t xml:space="preserve">19.  </w:t>
      </w:r>
      <w:r>
        <w:rPr>
          <w:sz w:val="19"/>
          <w:szCs w:val="19"/>
        </w:rPr>
        <w:t xml:space="preserve">Which category does the book give for Fire loss?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Other income and expense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Operating expenses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Discontinued operations</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20.  </w:t>
      </w:r>
      <w:r>
        <w:rPr>
          <w:sz w:val="19"/>
          <w:szCs w:val="19"/>
        </w:rPr>
        <w:t xml:space="preserve">Which category does the book give for Lawsuit settlement?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Discontinued operations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Operating expenses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Other income and expense</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21.  </w:t>
      </w:r>
      <w:r>
        <w:rPr>
          <w:sz w:val="19"/>
          <w:szCs w:val="19"/>
        </w:rPr>
        <w:t xml:space="preserve">Which category does the book give for Interest expense?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Discontinued operations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Operating expenses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Other income and expense</w:t>
            </w:r>
          </w:p>
        </w:tc>
        <w:tc>
          <w:tcPr>
            <w:tcW w:type="pct" w:w="2500"/>
            <w:tcMar>
              <w:top w:type="dxa" w:w="30"/>
              <w:left w:type="dxa" w:w="90"/>
              <w:bottom w:type="dxa" w:w="30"/>
              <w:right w:type="dxa" w:w="90"/>
            </w:tcMar>
          </w:tcPr>
          <w:p>
            <w:pPr>
              <w:spacing w:before="24" w:after="24"/>
            </w:pPr>
            <w:r>
              <w:rPr>
                <w:sz w:val="18"/>
                <w:szCs w:val="18"/>
              </w:rPr>
              <w:t xml:space="preserve"/>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22.  </w:t>
      </w:r>
      <w:r>
        <w:rPr>
          <w:sz w:val="19"/>
          <w:szCs w:val="19"/>
        </w:rPr>
        <w:t xml:space="preserve">Which item is an operating expense on a U.S. multi-step income statement?</w:t>
      </w:r>
    </w:p>
    <w:p>
      <w:pPr>
        <w:spacing w:after="18"/>
        <w:ind w:left="560" w:hanging="260"/>
      </w:pPr>
      <w:r>
        <w:rPr>
          <w:b/>
          <w:bCs/>
          <w:color w:val="8186EF"/>
          <w:sz w:val="18"/>
          <w:szCs w:val="18"/>
        </w:rPr>
        <w:t xml:space="preserve">A. </w:t>
      </w:r>
      <w:r>
        <w:rPr>
          <w:sz w:val="18"/>
          <w:szCs w:val="18"/>
        </w:rPr>
        <w:t xml:space="preserve">Research and development</w:t>
      </w:r>
    </w:p>
    <w:p>
      <w:pPr>
        <w:spacing w:after="18"/>
        <w:ind w:left="560" w:hanging="260"/>
      </w:pPr>
      <w:r>
        <w:rPr>
          <w:b/>
          <w:bCs/>
          <w:color w:val="8186EF"/>
          <w:sz w:val="18"/>
          <w:szCs w:val="18"/>
        </w:rPr>
        <w:t xml:space="preserve">B. </w:t>
      </w:r>
      <w:r>
        <w:rPr>
          <w:sz w:val="18"/>
          <w:szCs w:val="18"/>
        </w:rPr>
        <w:t xml:space="preserve">Interest expense</w:t>
      </w:r>
    </w:p>
    <w:p>
      <w:pPr>
        <w:spacing w:after="18"/>
        <w:ind w:left="560" w:hanging="260"/>
      </w:pPr>
      <w:r>
        <w:rPr>
          <w:b/>
          <w:bCs/>
          <w:color w:val="8186EF"/>
          <w:sz w:val="18"/>
          <w:szCs w:val="18"/>
        </w:rPr>
        <w:t xml:space="preserve">C. </w:t>
      </w:r>
      <w:r>
        <w:rPr>
          <w:sz w:val="18"/>
          <w:szCs w:val="18"/>
        </w:rPr>
        <w:t xml:space="preserve">Income tax expense</w:t>
      </w:r>
    </w:p>
    <w:p>
      <w:pPr>
        <w:spacing w:after="18"/>
        <w:ind w:left="560" w:hanging="260"/>
      </w:pPr>
      <w:r>
        <w:rPr>
          <w:b/>
          <w:bCs/>
          <w:color w:val="8186EF"/>
          <w:sz w:val="18"/>
          <w:szCs w:val="18"/>
        </w:rPr>
        <w:t xml:space="preserve">D. </w:t>
      </w:r>
      <w:r>
        <w:rPr>
          <w:sz w:val="18"/>
          <w:szCs w:val="18"/>
        </w:rPr>
        <w:t xml:space="preserve">Loss from discontinued operations</w:t>
      </w:r>
    </w:p>
    <w:p>
      <w:pPr>
        <w:spacing w:before="40" w:after="16"/>
        <w:ind w:left="300" w:hanging="300"/>
      </w:pPr>
      <w:r>
        <w:rPr>
          <w:b/>
          <w:bCs/>
          <w:color w:val="353A7C"/>
          <w:sz w:val="19"/>
          <w:szCs w:val="19"/>
        </w:rPr>
        <w:t xml:space="preserve">23.  </w:t>
      </w:r>
      <w:r>
        <w:rPr>
          <w:sz w:val="19"/>
          <w:szCs w:val="19"/>
        </w:rPr>
        <w:t xml:space="preserve">A company has net sales of $900,000, cost of goods sold of $540,000, selling expenses of $120,000, administrative expenses of $90,000 and interest expense of $30,000. What is its operating income?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$120,000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$240,000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$150,000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$360,000</w:t>
            </w:r>
          </w:p>
        </w:tc>
      </w:tr>
    </w:tbl>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24.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25.  </w:t>
      </w:r>
      <w:r>
        <w:rPr>
          <w:sz w:val="19"/>
          <w:szCs w:val="19"/>
        </w:rPr>
        <w:t xml:space="preserve">Rebuild the figure from this handout. Label every part and fill in every box.</w:t>
      </w:r>
    </w:p>
    <w:p>
      <w:pPr>
        <w:spacing w:after="40" w:before="90"/>
        <w:jc w:val="center"/>
      </w:pPr>
      <w:r>
        <w:drawing>
          <wp:inline distT="0" distB="0" distL="0" distR="0">
            <wp:extent cx="5734050" cy="136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734050" cy="13656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26.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income statement  ·  unusual or infrequent item  ·  other income and expense  ·  other comprehensive income (OCI)</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2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3.1 · Purpose and structure of the income statement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multi-step income statement · operating income · single-step income statement</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multi-step income statement · operating income · single-step income statement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multi-step income statement · operating income · single-step income statement</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The income statement reports a company's revenues, expenses, gains and losses for a period, usually a year. The result is net income, which increases retained earnings. Where the balance sheet is a photograph, the income statement is a film of the whole year.</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 multi-step income statement shows subtotals: gross profit, operating income and income before income taxes. A single-step income statement adds all revenues and gains, deducts all expenses and losses, and reaches net income in one step.”</w:t>
      </w:r>
    </w:p>
    <w:p>
      <w:pPr>
        <w:spacing w:after="18"/>
        <w:ind w:left="300" w:hanging="300"/>
      </w:pPr>
      <w:r>
        <w:rPr>
          <w:b/>
          <w:bCs/>
          <w:color w:val="8186EF"/>
          <w:sz w:val="16"/>
          <w:szCs w:val="16"/>
        </w:rPr>
        <w:t xml:space="preserve">2  </w:t>
      </w:r>
      <w:r>
        <w:rPr>
          <w:sz w:val="16"/>
          <w:szCs w:val="16"/>
        </w:rPr>
        <w:t xml:space="preserve">The book writes: “Managers use it to compare results with budgets and with competitors. A multi-step income statement shows subtotals: gross profit, operating income and income before income taxes. A single-step income statement adds all revenues and gains, deducts all expenses and losses, and reaches net income in one step.”</w:t>
      </w:r>
    </w:p>
    <w:p>
      <w:pPr>
        <w:spacing w:after="18"/>
        <w:ind w:left="300" w:hanging="300"/>
      </w:pPr>
      <w:r>
        <w:rPr>
          <w:b/>
          <w:bCs/>
          <w:color w:val="8186EF"/>
          <w:sz w:val="16"/>
          <w:szCs w:val="16"/>
        </w:rPr>
        <w:t xml:space="preserve">3  </w:t>
      </w:r>
      <w:r>
        <w:rPr>
          <w:sz w:val="16"/>
          <w:szCs w:val="16"/>
        </w:rPr>
        <w:t xml:space="preserve">The book writes: “A multi-step income statement shows subtotals: gross profit, operating income and income before income taxes. A single-step income statement adds all revenues and gains, deducts all expenses and losses, and reaches net income in one step. SEC registrants such as Orontes follow the SEC's list of captions, which gives a multi-step layout.”</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“Purpose and structure of the income statement” as section 3.1.</w:t>
      </w:r>
    </w:p>
    <w:p>
      <w:pPr>
        <w:spacing w:after="18"/>
        <w:ind w:left="300" w:hanging="300"/>
      </w:pPr>
      <w:r>
        <w:rPr>
          <w:b/>
          <w:bCs/>
          <w:color w:val="8186EF"/>
          <w:sz w:val="16"/>
          <w:szCs w:val="16"/>
        </w:rPr>
        <w:t xml:space="preserve">6  </w:t>
      </w:r>
      <w:r>
        <w:rPr>
          <w:sz w:val="16"/>
          <w:szCs w:val="16"/>
        </w:rPr>
        <w:t xml:space="preserve">The book numbers “Building the multi-step income statement” as section 3.2.</w:t>
      </w:r>
    </w:p>
    <w:p>
      <w:pPr>
        <w:spacing w:after="18"/>
        <w:ind w:left="300" w:hanging="300"/>
      </w:pPr>
      <w:r>
        <w:rPr>
          <w:b/>
          <w:bCs/>
          <w:color w:val="8186EF"/>
          <w:sz w:val="16"/>
          <w:szCs w:val="16"/>
        </w:rPr>
        <w:t xml:space="preserve">7  </w:t>
      </w:r>
      <w:r>
        <w:rPr>
          <w:sz w:val="16"/>
          <w:szCs w:val="16"/>
        </w:rPr>
        <w:t xml:space="preserve">The book numbers “Unusual items and discontinued operations” as section 3.3.</w:t>
      </w:r>
    </w:p>
    <w:p>
      <w:pPr>
        <w:spacing w:after="18"/>
        <w:ind w:left="300" w:hanging="300"/>
      </w:pPr>
      <w:r>
        <w:rPr>
          <w:b/>
          <w:bCs/>
          <w:color w:val="8186EF"/>
          <w:sz w:val="16"/>
          <w:szCs w:val="16"/>
        </w:rPr>
        <w:t xml:space="preserve">8  </w:t>
      </w:r>
      <w:r>
        <w:rPr>
          <w:sz w:val="16"/>
          <w:szCs w:val="16"/>
        </w:rPr>
        <w:t xml:space="preserve">The book numbers “Comprehensive income” as section 3.4.</w:t>
      </w:r>
    </w:p>
    <w:p>
      <w:pPr>
        <w:spacing w:after="18"/>
        <w:ind w:left="300" w:hanging="300"/>
      </w:pPr>
      <w:r>
        <w:rPr>
          <w:b/>
          <w:bCs/>
          <w:color w:val="8186EF"/>
          <w:sz w:val="16"/>
          <w:szCs w:val="16"/>
        </w:rPr>
        <w:t xml:space="preserve">9  </w:t>
      </w:r>
      <w:r>
        <w:rPr>
          <w:sz w:val="16"/>
          <w:szCs w:val="16"/>
        </w:rPr>
        <w:t xml:space="preserve">Past performance on the income statement is the starting point for predicting future earnings. A is wrong: The balance sheet shows position at one date, not performance. B is wrong: It shows changes in equity, using net income from the income statement.</w:t>
      </w:r>
    </w:p>
    <w:p>
      <w:pPr>
        <w:spacing w:after="18"/>
        <w:ind w:left="300" w:hanging="300"/>
      </w:pPr>
      <w:r>
        <w:rPr>
          <w:b/>
          <w:bCs/>
          <w:color w:val="8186EF"/>
          <w:sz w:val="16"/>
          <w:szCs w:val="16"/>
        </w:rPr>
        <w:t xml:space="preserve">10  </w:t>
      </w:r>
      <w:r>
        <w:rPr>
          <w:sz w:val="16"/>
          <w:szCs w:val="16"/>
        </w:rPr>
        <w:t xml:space="preserve">Operating income is earned before interest, so it can be compared with interest expense. A is wrong: Net income is after interest has already been deducted. C is wrong: Comprehensive income includes OCI, which is not from main operations.</w:t>
      </w:r>
    </w:p>
    <w:p>
      <w:pPr>
        <w:spacing w:after="18"/>
        <w:ind w:left="300" w:hanging="300"/>
      </w:pPr>
      <w:r>
        <w:rPr>
          <w:b/>
          <w:bCs/>
          <w:color w:val="8186EF"/>
          <w:sz w:val="16"/>
          <w:szCs w:val="16"/>
        </w:rPr>
        <w:t xml:space="preserve">11  </w:t>
      </w:r>
      <w:r>
        <w:rPr>
          <w:sz w:val="16"/>
          <w:szCs w:val="16"/>
        </w:rPr>
        <w:t xml:space="preserve">The income statement covers a period. A is wrong: 'As of' is used for the balance sheet. B is wrong: 'At' a date is a balance sheet heading.</w:t>
      </w:r>
    </w:p>
    <w:p>
      <w:pPr>
        <w:spacing w:after="18"/>
        <w:ind w:left="300" w:hanging="300"/>
      </w:pPr>
      <w:r>
        <w:rPr>
          <w:b/>
          <w:bCs/>
          <w:color w:val="8186EF"/>
          <w:sz w:val="16"/>
          <w:szCs w:val="16"/>
        </w:rPr>
        <w:t xml:space="preserve">12  </w:t>
      </w:r>
      <w:r>
        <w:rPr>
          <w:sz w:val="16"/>
          <w:szCs w:val="16"/>
        </w:rPr>
        <w:t xml:space="preserve">Subtotals separate operating results from other items. A is wrong: Both layouts give the same net income. B is wrong: U.S. GAAP does not require one layout; SEC captions lead to multi-step.</w:t>
      </w:r>
    </w:p>
    <w:p>
      <w:pPr>
        <w:spacing w:after="18"/>
        <w:ind w:left="300" w:hanging="300"/>
      </w:pPr>
      <w:r>
        <w:rPr>
          <w:b/>
          <w:bCs/>
          <w:color w:val="8186EF"/>
          <w:sz w:val="16"/>
          <w:szCs w:val="16"/>
        </w:rPr>
        <w:t xml:space="preserve">13  </w:t>
      </w:r>
      <w:r>
        <w:rPr>
          <w:sz w:val="16"/>
          <w:szCs w:val="16"/>
        </w:rPr>
        <w:t xml:space="preserve">Past performance on the income statement is the starting point for predicting future earnings. A is wrong: The balance sheet shows position at one date, not performance. B is wrong: It shows changes in equity, using net income from the income statement.</w:t>
      </w:r>
    </w:p>
    <w:p>
      <w:pPr>
        <w:spacing w:after="18"/>
        <w:ind w:left="300" w:hanging="300"/>
      </w:pPr>
      <w:r>
        <w:rPr>
          <w:b/>
          <w:bCs/>
          <w:color w:val="8186EF"/>
          <w:sz w:val="16"/>
          <w:szCs w:val="16"/>
        </w:rPr>
        <w:t xml:space="preserve">14  </w:t>
      </w:r>
      <w:r>
        <w:rPr>
          <w:sz w:val="16"/>
          <w:szCs w:val="16"/>
        </w:rPr>
        <w:t xml:space="preserve">CMA questions use exact terms, and one word can change the answer.</w:t>
      </w:r>
    </w:p>
    <w:p>
      <w:pPr>
        <w:spacing w:after="18"/>
        <w:ind w:left="300" w:hanging="300"/>
      </w:pPr>
      <w:r>
        <w:rPr>
          <w:b/>
          <w:bCs/>
          <w:color w:val="8186EF"/>
          <w:sz w:val="16"/>
          <w:szCs w:val="16"/>
        </w:rPr>
        <w:t xml:space="preserve">19  </w:t>
      </w:r>
      <w:r>
        <w:rPr>
          <w:sz w:val="16"/>
          <w:szCs w:val="16"/>
        </w:rPr>
        <w:t xml:space="preserve">The book’s own table gives Operating expenses as the category of Fire loss.</w:t>
      </w:r>
    </w:p>
    <w:p>
      <w:pPr>
        <w:spacing w:after="18"/>
        <w:ind w:left="300" w:hanging="300"/>
      </w:pPr>
      <w:r>
        <w:rPr>
          <w:b/>
          <w:bCs/>
          <w:color w:val="8186EF"/>
          <w:sz w:val="16"/>
          <w:szCs w:val="16"/>
        </w:rPr>
        <w:t xml:space="preserve">20  </w:t>
      </w:r>
      <w:r>
        <w:rPr>
          <w:sz w:val="16"/>
          <w:szCs w:val="16"/>
        </w:rPr>
        <w:t xml:space="preserve">The book’s own table gives Operating expenses as the category of Lawsuit settlement.</w:t>
      </w:r>
    </w:p>
    <w:p>
      <w:pPr>
        <w:spacing w:after="18"/>
        <w:ind w:left="300" w:hanging="300"/>
      </w:pPr>
      <w:r>
        <w:rPr>
          <w:b/>
          <w:bCs/>
          <w:color w:val="8186EF"/>
          <w:sz w:val="16"/>
          <w:szCs w:val="16"/>
        </w:rPr>
        <w:t xml:space="preserve">21  </w:t>
      </w:r>
      <w:r>
        <w:rPr>
          <w:sz w:val="16"/>
          <w:szCs w:val="16"/>
        </w:rPr>
        <w:t xml:space="preserve">The book’s own table gives Other income and expense as the category of Interest expense.</w:t>
      </w:r>
    </w:p>
    <w:p>
      <w:pPr>
        <w:spacing w:after="18"/>
        <w:ind w:left="300" w:hanging="300"/>
      </w:pPr>
      <w:r>
        <w:rPr>
          <w:b/>
          <w:bCs/>
          <w:color w:val="8186EF"/>
          <w:sz w:val="16"/>
          <w:szCs w:val="16"/>
        </w:rPr>
        <w:t xml:space="preserve">22  </w:t>
      </w:r>
      <w:r>
        <w:rPr>
          <w:sz w:val="16"/>
          <w:szCs w:val="16"/>
        </w:rPr>
        <w:t xml:space="preserve">R&amp;D is part of the costs of running the main business. B is wrong: Interest is in other income and expense. C is wrong: Tax is deducted after income before income taxes.</w:t>
      </w:r>
    </w:p>
    <w:p>
      <w:pPr>
        <w:spacing w:after="18"/>
        <w:ind w:left="300" w:hanging="300"/>
      </w:pPr>
      <w:r>
        <w:rPr>
          <w:b/>
          <w:bCs/>
          <w:color w:val="8186EF"/>
          <w:sz w:val="16"/>
          <w:szCs w:val="16"/>
        </w:rPr>
        <w:t xml:space="preserve">23  </w:t>
      </w:r>
      <w:r>
        <w:rPr>
          <w:sz w:val="16"/>
          <w:szCs w:val="16"/>
        </w:rPr>
        <w:t xml:space="preserve">Gross profit of $360,000 minus operating expenses of $210,000. A is wrong: This also deducts interest. C is wrong: This deducts only selling expenses.</w:t>
      </w:r>
    </w:p>
    <w:p>
      <w:pPr>
        <w:spacing w:after="18"/>
        <w:ind w:left="300" w:hanging="300"/>
      </w:pPr>
      <w:r>
        <w:rPr>
          <w:b/>
          <w:bCs/>
          <w:color w:val="8186EF"/>
          <w:sz w:val="16"/>
          <w:szCs w:val="16"/>
        </w:rPr>
        <w:t xml:space="preserve">24  </w:t>
      </w:r>
      <w:r>
        <w:rPr>
          <w:sz w:val="16"/>
          <w:szCs w:val="16"/>
        </w:rPr>
        <w:t xml:space="preserve">Every item on a Workshop sheet is settled by something printed on the same sheet.</w:t>
      </w:r>
    </w:p>
    <w:p/>
    <w:p>
      <w:pPr>
        <w:sectPr>
          <w:headerReference w:type="default" r:id="rIdHdr2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3.2</w:t>
      </w:r>
    </w:p>
    <w:p>
      <w:pPr>
        <w:spacing w:after="8"/>
      </w:pPr>
      <w:r>
        <w:rPr>
          <w:color w:val="23265A"/>
          <w:sz w:val="22"/>
          <w:szCs w:val="22"/>
        </w:rPr>
        <w:t xml:space="preserve">Building the multi-step income statement</w:t>
      </w:r>
    </w:p>
    <w:p>
      <w:pPr>
        <w:spacing w:after="130"/>
      </w:pPr>
      <w:r>
        <w:rPr>
          <w:color w:val="6B7280"/>
          <w:sz w:val="20"/>
          <w:szCs w:val="20"/>
        </w:rPr>
        <w:t xml:space="preserve">section 3.2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876"/>
        <w:gridCol w:w="4138"/>
        <w:gridCol w:w="358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977"/>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2155"/>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1868"/>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977"/>
            <w:tcMar>
              <w:top w:type="dxa" w:w="50"/>
              <w:left w:type="dxa" w:w="110"/>
              <w:bottom w:type="dxa" w:w="50"/>
              <w:right w:type="dxa" w:w="110"/>
            </w:tcMar>
          </w:tcPr>
          <w:p>
            <w:pPr>
              <w:spacing w:before="26" w:after="26"/>
            </w:pPr>
            <w:r>
              <w:rPr>
                <w:color w:val="232733"/>
                <w:sz w:val="16"/>
                <w:szCs w:val="16"/>
              </w:rPr>
              <w:t xml:space="preserve">Building the multi-step income statement</w:t>
            </w:r>
          </w:p>
        </w:tc>
        <w:tc>
          <w:tcPr>
            <w:tcW w:type="pct" w:w="2155"/>
            <w:tcMar>
              <w:top w:type="dxa" w:w="50"/>
              <w:left w:type="dxa" w:w="110"/>
              <w:bottom w:type="dxa" w:w="50"/>
              <w:right w:type="dxa" w:w="110"/>
            </w:tcMar>
          </w:tcPr>
          <w:p>
            <w:pPr>
              <w:spacing w:before="26" w:after="26"/>
            </w:pPr>
            <w:r>
              <w:rPr>
                <w:color w:val="232733"/>
                <w:sz w:val="16"/>
                <w:szCs w:val="16"/>
              </w:rPr>
              <w:t xml:space="preserve">a figure to read · Barada Wholesale, year ended December 31, 2025 (</w:t>
            </w:r>
          </w:p>
        </w:tc>
        <w:tc>
          <w:tcPr>
            <w:tcW w:type="pct" w:w="1868"/>
            <w:tcMar>
              <w:top w:type="dxa" w:w="50"/>
              <w:left w:type="dxa" w:w="110"/>
              <w:bottom w:type="dxa" w:w="50"/>
              <w:right w:type="dxa" w:w="110"/>
            </w:tcMar>
          </w:tcPr>
          <w:p>
            <w:pPr>
              <w:spacing w:before="26" w:after="26"/>
            </w:pPr>
            <w:r>
              <w:rPr>
                <w:color w:val="232733"/>
                <w:sz w:val="16"/>
                <w:szCs w:val="16"/>
              </w:rPr>
              <w:t xml:space="preserve">Under U.S. GAAP, which presentation of operating expenses is required?</w:t>
            </w:r>
          </w:p>
        </w:tc>
      </w:tr>
      <w:tr>
        <w:tc>
          <w:tcPr>
            <w:tcW w:type="pct" w:w="977"/>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2155"/>
            <w:shd w:fill="FBFAF6" w:val="clear"/>
            <w:tcMar>
              <w:top w:type="dxa" w:w="50"/>
              <w:left w:type="dxa" w:w="110"/>
              <w:bottom w:type="dxa" w:w="50"/>
              <w:right w:type="dxa" w:w="110"/>
            </w:tcMar>
          </w:tcPr>
          <w:p>
            <w:pPr>
              <w:spacing w:before="26" w:after="26"/>
            </w:pPr>
            <w:r>
              <w:rPr>
                <w:color w:val="232733"/>
                <w:sz w:val="16"/>
                <w:szCs w:val="16"/>
              </w:rPr>
              <w:t xml:space="preserve">Item · The English the exam uses, and what it translates · Suppose: Orontes, 2026 (whole USD)</w:t>
            </w:r>
          </w:p>
        </w:tc>
        <w:tc>
          <w:tcPr>
            <w:tcW w:type="pct" w:w="1868"/>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multi-step income statement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comprehensive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function of expense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reclassification adjustment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Operating income   ·   Other income and expense   ·   comprehensive income   ·   discontinued operation</w:t>
      </w:r>
    </w:p>
    <w:p>
      <w:pPr>
        <w:spacing w:before="36" w:after="36"/>
        <w:ind w:left="300"/>
      </w:pPr>
      <w:r>
        <w:rPr>
          <w:sz w:val="19"/>
          <w:szCs w:val="19"/>
        </w:rPr>
        <w:t xml:space="preserve"/>
      </w:r>
      <w:r>
        <w:rPr>
          <w:u w:val="single"/>
          <w:sz w:val="19"/>
          <w:szCs w:val="19"/>
        </w:rPr>
        <w:t xml:space="preserve">                  </w:t>
      </w:r>
      <w:r>
        <w:rPr>
          <w:sz w:val="19"/>
          <w:szCs w:val="19"/>
        </w:rPr>
        <w:t xml:space="preserve"> is gross profit minus operating expenses: selling, general and administrative expenses, research and development, credit losses and impairments. Interest and income tax are never operating expenses. </w:t>
      </w:r>
      <w:r>
        <w:rPr>
          <w:u w:val="single"/>
          <w:sz w:val="19"/>
          <w:szCs w:val="19"/>
        </w:rPr>
        <w:t xml:space="preserve">                          </w:t>
      </w:r>
      <w:r>
        <w:rPr>
          <w:sz w:val="19"/>
          <w:szCs w:val="19"/>
        </w:rPr>
        <w:t xml:space="preserve"> follows operating income.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operating income   ·   comprehensive income   ·   discontinued operation   ·   Other income and expense</w:t>
      </w:r>
    </w:p>
    <w:p>
      <w:pPr>
        <w:spacing w:before="36" w:after="36"/>
        <w:ind w:left="300"/>
      </w:pPr>
      <w:r>
        <w:rPr>
          <w:sz w:val="19"/>
          <w:szCs w:val="19"/>
        </w:rPr>
        <w:t xml:space="preserve">Interest and income tax are never operating expenses. </w:t>
      </w:r>
      <w:r>
        <w:rPr>
          <w:u w:val="single"/>
          <w:sz w:val="19"/>
          <w:szCs w:val="19"/>
        </w:rPr>
        <w:t xml:space="preserve">                          </w:t>
      </w:r>
      <w:r>
        <w:rPr>
          <w:sz w:val="19"/>
          <w:szCs w:val="19"/>
        </w:rPr>
        <w:t xml:space="preserve"> follows </w:t>
      </w:r>
      <w:r>
        <w:rPr>
          <w:u w:val="single"/>
          <w:sz w:val="19"/>
          <w:szCs w:val="19"/>
        </w:rPr>
        <w:t xml:space="preserve">                  </w:t>
      </w:r>
      <w:r>
        <w:rPr>
          <w:sz w:val="19"/>
          <w:szCs w:val="19"/>
        </w:rPr>
        <w:t xml:space="preserve">. It contains interest, investment income and gains and losses. A gain or loss comes from a peripheral or incidental transaction, and it is shown net.</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comprehensive income   ·   Other income and expense   ·   operating income   ·   discontinued operation</w:t>
      </w:r>
    </w:p>
    <w:p>
      <w:pPr>
        <w:spacing w:before="36" w:after="36"/>
        <w:ind w:left="300"/>
      </w:pPr>
      <w:r>
        <w:rPr>
          <w:sz w:val="19"/>
          <w:szCs w:val="19"/>
        </w:rPr>
        <w:t xml:space="preserve"/>
      </w:r>
      <w:r>
        <w:rPr>
          <w:u w:val="single"/>
          <w:sz w:val="19"/>
          <w:szCs w:val="19"/>
        </w:rPr>
        <w:t xml:space="preserve">                          </w:t>
      </w:r>
      <w:r>
        <w:rPr>
          <w:sz w:val="19"/>
          <w:szCs w:val="19"/>
        </w:rPr>
        <w:t xml:space="preserve"> follows </w:t>
      </w:r>
      <w:r>
        <w:rPr>
          <w:u w:val="single"/>
          <w:sz w:val="19"/>
          <w:szCs w:val="19"/>
        </w:rPr>
        <w:t xml:space="preserve">                  </w:t>
      </w:r>
      <w:r>
        <w:rPr>
          <w:sz w:val="19"/>
          <w:szCs w:val="19"/>
        </w:rPr>
        <w:t xml:space="preserve">. It contains interest, investment income and gains and losses. A gain or loss comes from a peripheral or incidental transaction, and it is shown net. Income tax expense is then deducted from income before income taxes.</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Building the multi-step income statement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22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734050" cy="1229800"/>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Barada Wholesale, year ended December 31, 2025 (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Barada Wholesale, year ended December 31, 2025 (</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Sales revenue</w:t>
            </w:r>
          </w:p>
        </w:tc>
        <w:tc>
          <w:tcPr>
            <w:tcW w:type="pct" w:w="2400"/>
            <w:tcMar>
              <w:top w:type="dxa" w:w="50"/>
              <w:left w:type="dxa" w:w="110"/>
              <w:bottom w:type="dxa" w:w="50"/>
              <w:right w:type="dxa" w:w="110"/>
            </w:tcMar>
          </w:tcPr>
          <w:p>
            <w:pPr>
              <w:spacing w:before="26" w:after="26"/>
            </w:pPr>
            <w:r>
              <w:rPr>
                <w:color w:val="232733"/>
                <w:sz w:val="16"/>
                <w:szCs w:val="16"/>
              </w:rPr>
              <w:t xml:space="preserve">3,100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Cost of goods sold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(1,860)</w:t>
            </w:r>
          </w:p>
        </w:tc>
      </w:tr>
      <w:tr>
        <w:tc>
          <w:tcPr>
            <w:tcW w:type="pct" w:w="2600"/>
            <w:tcMar>
              <w:top w:type="dxa" w:w="50"/>
              <w:left w:type="dxa" w:w="110"/>
              <w:bottom w:type="dxa" w:w="50"/>
              <w:right w:type="dxa" w:w="110"/>
            </w:tcMar>
          </w:tcPr>
          <w:p>
            <w:pPr>
              <w:spacing w:before="26" w:after="26"/>
            </w:pPr>
            <w:r>
              <w:rPr>
                <w:color w:val="232733"/>
                <w:sz w:val="16"/>
                <w:szCs w:val="16"/>
              </w:rPr>
              <w:t xml:space="preserve">Gross profit</w:t>
            </w:r>
          </w:p>
        </w:tc>
        <w:tc>
          <w:tcPr>
            <w:tcW w:type="pct" w:w="2400"/>
            <w:tcMar>
              <w:top w:type="dxa" w:w="50"/>
              <w:left w:type="dxa" w:w="110"/>
              <w:bottom w:type="dxa" w:w="50"/>
              <w:right w:type="dxa" w:w="110"/>
            </w:tcMar>
          </w:tcPr>
          <w:p>
            <w:pPr>
              <w:spacing w:before="26" w:after="26"/>
            </w:pPr>
            <w:r>
              <w:rPr>
                <w:color w:val="232733"/>
                <w:sz w:val="16"/>
                <w:szCs w:val="16"/>
              </w:rPr>
              <w:t xml:space="preserve">1,240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Wages 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(520)</w:t>
            </w:r>
          </w:p>
        </w:tc>
      </w:tr>
      <w:tr>
        <w:tc>
          <w:tcPr>
            <w:tcW w:type="pct" w:w="2600"/>
            <w:tcMar>
              <w:top w:type="dxa" w:w="50"/>
              <w:left w:type="dxa" w:w="110"/>
              <w:bottom w:type="dxa" w:w="50"/>
              <w:right w:type="dxa" w:w="110"/>
            </w:tcMar>
          </w:tcPr>
          <w:p>
            <w:pPr>
              <w:spacing w:before="26" w:after="26"/>
            </w:pPr>
            <w:r>
              <w:rPr>
                <w:color w:val="232733"/>
                <w:sz w:val="16"/>
                <w:szCs w:val="16"/>
              </w:rPr>
              <w:t xml:space="preserve">Depreciation expense</w:t>
            </w:r>
          </w:p>
        </w:tc>
        <w:tc>
          <w:tcPr>
            <w:tcW w:type="pct" w:w="2400"/>
            <w:tcMar>
              <w:top w:type="dxa" w:w="50"/>
              <w:left w:type="dxa" w:w="110"/>
              <w:bottom w:type="dxa" w:w="50"/>
              <w:right w:type="dxa" w:w="110"/>
            </w:tcMar>
          </w:tcPr>
          <w:p>
            <w:pPr>
              <w:spacing w:before="26" w:after="26"/>
            </w:pPr>
            <w:r>
              <w:rPr>
                <w:color w:val="232733"/>
                <w:sz w:val="16"/>
                <w:szCs w:val="16"/>
              </w:rPr>
              <w:t xml:space="preserve">(300)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Operating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tcMar>
              <w:top w:type="dxa" w:w="50"/>
              <w:left w:type="dxa" w:w="110"/>
              <w:bottom w:type="dxa" w:w="50"/>
              <w:right w:type="dxa" w:w="110"/>
            </w:tcMar>
          </w:tcPr>
          <w:p>
            <w:pPr>
              <w:spacing w:before="26" w:after="26"/>
            </w:pPr>
            <w:r>
              <w:rPr>
                <w:color w:val="232733"/>
                <w:sz w:val="16"/>
                <w:szCs w:val="16"/>
              </w:rPr>
              <w:t xml:space="preserve">Interest expense</w:t>
            </w:r>
          </w:p>
        </w:tc>
        <w:tc>
          <w:tcPr>
            <w:tcW w:type="pct" w:w="2400"/>
            <w:tcMar>
              <w:top w:type="dxa" w:w="50"/>
              <w:left w:type="dxa" w:w="110"/>
              <w:bottom w:type="dxa" w:w="50"/>
              <w:right w:type="dxa" w:w="110"/>
            </w:tcMar>
          </w:tcPr>
          <w:p>
            <w:pPr>
              <w:spacing w:before="26" w:after="26"/>
            </w:pPr>
            <w:r>
              <w:rPr>
                <w:color w:val="232733"/>
                <w:sz w:val="16"/>
                <w:szCs w:val="16"/>
              </w:rPr>
              <w:t xml:space="preserve">(90)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Net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tcMar>
              <w:top w:type="dxa" w:w="50"/>
              <w:left w:type="dxa" w:w="110"/>
              <w:bottom w:type="dxa" w:w="50"/>
              <w:right w:type="dxa" w:w="110"/>
            </w:tcMar>
          </w:tcPr>
          <w:p>
            <w:pPr>
              <w:spacing w:before="26" w:after="26"/>
            </w:pPr>
            <w:r>
              <w:rPr>
                <w:color w:val="232733"/>
                <w:sz w:val="16"/>
                <w:szCs w:val="16"/>
              </w:rPr>
              <w:t xml:space="preserve">Gross profit as a percentage of sales</w:t>
            </w:r>
          </w:p>
        </w:tc>
        <w:tc>
          <w:tcPr>
            <w:tcW w:type="pct" w:w="2400"/>
            <w:tcMar>
              <w:top w:type="dxa" w:w="50"/>
              <w:left w:type="dxa" w:w="110"/>
              <w:bottom w:type="dxa" w:w="50"/>
              <w:right w:type="dxa" w:w="110"/>
            </w:tcMar>
          </w:tcPr>
          <w:p>
            <w:pPr>
              <w:spacing w:before="26" w:after="26"/>
            </w:pPr>
            <w:r>
              <w:rPr>
                <w:color w:val="232733"/>
                <w:sz w:val="16"/>
                <w:szCs w:val="16"/>
              </w:rPr>
              <w:t xml:space="preserve">________</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3.1?</w:t>
      </w:r>
    </w:p>
    <w:p>
      <w:pPr>
        <w:spacing w:after="18"/>
        <w:ind w:left="560" w:hanging="260"/>
      </w:pPr>
      <w:r>
        <w:rPr>
          <w:b/>
          <w:bCs/>
          <w:color w:val="8186EF"/>
          <w:sz w:val="18"/>
          <w:szCs w:val="18"/>
        </w:rPr>
        <w:t xml:space="preserve">A. </w:t>
      </w:r>
      <w:r>
        <w:rPr>
          <w:sz w:val="18"/>
          <w:szCs w:val="18"/>
        </w:rPr>
        <w:t xml:space="preserve">Purpose and structure of the income statement</w:t>
      </w:r>
    </w:p>
    <w:p>
      <w:pPr>
        <w:spacing w:after="18"/>
        <w:ind w:left="560" w:hanging="260"/>
      </w:pPr>
      <w:r>
        <w:rPr>
          <w:b/>
          <w:bCs/>
          <w:color w:val="8186EF"/>
          <w:sz w:val="18"/>
          <w:szCs w:val="18"/>
        </w:rPr>
        <w:t xml:space="preserve">B. </w:t>
      </w:r>
      <w:r>
        <w:rPr>
          <w:sz w:val="18"/>
          <w:szCs w:val="18"/>
        </w:rPr>
        <w:t xml:space="preserve">Building the multi-step income statement</w:t>
      </w:r>
    </w:p>
    <w:p>
      <w:pPr>
        <w:spacing w:after="18"/>
        <w:ind w:left="560" w:hanging="260"/>
      </w:pPr>
      <w:r>
        <w:rPr>
          <w:b/>
          <w:bCs/>
          <w:color w:val="8186EF"/>
          <w:sz w:val="18"/>
          <w:szCs w:val="18"/>
        </w:rPr>
        <w:t xml:space="preserve">C. </w:t>
      </w:r>
      <w:r>
        <w:rPr>
          <w:sz w:val="18"/>
          <w:szCs w:val="18"/>
        </w:rPr>
        <w:t xml:space="preserve">Comprehensive income</w:t>
      </w:r>
    </w:p>
    <w:p>
      <w:pPr>
        <w:spacing w:after="18"/>
        <w:ind w:left="560" w:hanging="260"/>
      </w:pPr>
      <w:r>
        <w:rPr>
          <w:b/>
          <w:bCs/>
          <w:color w:val="8186EF"/>
          <w:sz w:val="18"/>
          <w:szCs w:val="18"/>
        </w:rPr>
        <w:t xml:space="preserve">D. </w:t>
      </w:r>
      <w:r>
        <w:rPr>
          <w:sz w:val="18"/>
          <w:szCs w:val="18"/>
        </w:rPr>
        <w:t xml:space="preserve">Unusual items and discontinued operations</w:t>
      </w:r>
    </w:p>
    <w:p>
      <w:pPr>
        <w:spacing w:before="40" w:after="16"/>
        <w:ind w:left="300" w:hanging="300"/>
      </w:pPr>
      <w:r>
        <w:rPr>
          <w:b/>
          <w:bCs/>
          <w:color w:val="353A7C"/>
          <w:sz w:val="19"/>
          <w:szCs w:val="19"/>
        </w:rPr>
        <w:t xml:space="preserve">6.  </w:t>
      </w:r>
      <w:r>
        <w:rPr>
          <w:sz w:val="19"/>
          <w:szCs w:val="19"/>
        </w:rPr>
        <w:t xml:space="preserve">Which part of this chapter is section 3.2?</w:t>
      </w:r>
    </w:p>
    <w:p>
      <w:pPr>
        <w:spacing w:after="18"/>
        <w:ind w:left="560" w:hanging="260"/>
      </w:pPr>
      <w:r>
        <w:rPr>
          <w:b/>
          <w:bCs/>
          <w:color w:val="8186EF"/>
          <w:sz w:val="18"/>
          <w:szCs w:val="18"/>
        </w:rPr>
        <w:t xml:space="preserve">A. </w:t>
      </w:r>
      <w:r>
        <w:rPr>
          <w:sz w:val="18"/>
          <w:szCs w:val="18"/>
        </w:rPr>
        <w:t xml:space="preserve">Comprehensive income</w:t>
      </w:r>
    </w:p>
    <w:p>
      <w:pPr>
        <w:spacing w:after="18"/>
        <w:ind w:left="560" w:hanging="260"/>
      </w:pPr>
      <w:r>
        <w:rPr>
          <w:b/>
          <w:bCs/>
          <w:color w:val="8186EF"/>
          <w:sz w:val="18"/>
          <w:szCs w:val="18"/>
        </w:rPr>
        <w:t xml:space="preserve">B. </w:t>
      </w:r>
      <w:r>
        <w:rPr>
          <w:sz w:val="18"/>
          <w:szCs w:val="18"/>
        </w:rPr>
        <w:t xml:space="preserve">Purpose and structure of the income statement</w:t>
      </w:r>
    </w:p>
    <w:p>
      <w:pPr>
        <w:spacing w:after="18"/>
        <w:ind w:left="560" w:hanging="260"/>
      </w:pPr>
      <w:r>
        <w:rPr>
          <w:b/>
          <w:bCs/>
          <w:color w:val="8186EF"/>
          <w:sz w:val="18"/>
          <w:szCs w:val="18"/>
        </w:rPr>
        <w:t xml:space="preserve">C. </w:t>
      </w:r>
      <w:r>
        <w:rPr>
          <w:sz w:val="18"/>
          <w:szCs w:val="18"/>
        </w:rPr>
        <w:t xml:space="preserve">Building the multi-step income statement</w:t>
      </w:r>
    </w:p>
    <w:p>
      <w:pPr>
        <w:spacing w:after="18"/>
        <w:ind w:left="560" w:hanging="260"/>
      </w:pPr>
      <w:r>
        <w:rPr>
          <w:b/>
          <w:bCs/>
          <w:color w:val="8186EF"/>
          <w:sz w:val="18"/>
          <w:szCs w:val="18"/>
        </w:rPr>
        <w:t xml:space="preserve">D. </w:t>
      </w:r>
      <w:r>
        <w:rPr>
          <w:sz w:val="18"/>
          <w:szCs w:val="18"/>
        </w:rPr>
        <w:t xml:space="preserve">Unusual items and discontinued operations</w:t>
      </w:r>
    </w:p>
    <w:p>
      <w:pPr>
        <w:spacing w:before="40" w:after="16"/>
        <w:ind w:left="300" w:hanging="300"/>
      </w:pPr>
      <w:r>
        <w:rPr>
          <w:b/>
          <w:bCs/>
          <w:color w:val="353A7C"/>
          <w:sz w:val="19"/>
          <w:szCs w:val="19"/>
        </w:rPr>
        <w:t xml:space="preserve">7.  </w:t>
      </w:r>
      <w:r>
        <w:rPr>
          <w:sz w:val="19"/>
          <w:szCs w:val="19"/>
        </w:rPr>
        <w:t xml:space="preserve">Which part of this chapter is section 3.3?</w:t>
      </w:r>
    </w:p>
    <w:p>
      <w:pPr>
        <w:spacing w:after="18"/>
        <w:ind w:left="560" w:hanging="260"/>
      </w:pPr>
      <w:r>
        <w:rPr>
          <w:b/>
          <w:bCs/>
          <w:color w:val="8186EF"/>
          <w:sz w:val="18"/>
          <w:szCs w:val="18"/>
        </w:rPr>
        <w:t xml:space="preserve">A. </w:t>
      </w:r>
      <w:r>
        <w:rPr>
          <w:sz w:val="18"/>
          <w:szCs w:val="18"/>
        </w:rPr>
        <w:t xml:space="preserve">Purpose and structure of the income statement</w:t>
      </w:r>
    </w:p>
    <w:p>
      <w:pPr>
        <w:spacing w:after="18"/>
        <w:ind w:left="560" w:hanging="260"/>
      </w:pPr>
      <w:r>
        <w:rPr>
          <w:b/>
          <w:bCs/>
          <w:color w:val="8186EF"/>
          <w:sz w:val="18"/>
          <w:szCs w:val="18"/>
        </w:rPr>
        <w:t xml:space="preserve">B. </w:t>
      </w:r>
      <w:r>
        <w:rPr>
          <w:sz w:val="18"/>
          <w:szCs w:val="18"/>
        </w:rPr>
        <w:t xml:space="preserve">Comprehensive income</w:t>
      </w:r>
    </w:p>
    <w:p>
      <w:pPr>
        <w:spacing w:after="18"/>
        <w:ind w:left="560" w:hanging="260"/>
      </w:pPr>
      <w:r>
        <w:rPr>
          <w:b/>
          <w:bCs/>
          <w:color w:val="8186EF"/>
          <w:sz w:val="18"/>
          <w:szCs w:val="18"/>
        </w:rPr>
        <w:t xml:space="preserve">C. </w:t>
      </w:r>
      <w:r>
        <w:rPr>
          <w:sz w:val="18"/>
          <w:szCs w:val="18"/>
        </w:rPr>
        <w:t xml:space="preserve">Unusual items and discontinued operations</w:t>
      </w:r>
    </w:p>
    <w:p>
      <w:pPr>
        <w:spacing w:after="18"/>
        <w:ind w:left="560" w:hanging="260"/>
      </w:pPr>
      <w:r>
        <w:rPr>
          <w:b/>
          <w:bCs/>
          <w:color w:val="8186EF"/>
          <w:sz w:val="18"/>
          <w:szCs w:val="18"/>
        </w:rPr>
        <w:t xml:space="preserve">D. </w:t>
      </w:r>
      <w:r>
        <w:rPr>
          <w:sz w:val="18"/>
          <w:szCs w:val="18"/>
        </w:rPr>
        <w:t xml:space="preserve">Building the multi-step income statement</w:t>
      </w:r>
    </w:p>
    <w:p>
      <w:pPr>
        <w:spacing w:before="40" w:after="16"/>
        <w:ind w:left="300" w:hanging="300"/>
      </w:pPr>
      <w:r>
        <w:rPr>
          <w:b/>
          <w:bCs/>
          <w:color w:val="353A7C"/>
          <w:sz w:val="19"/>
          <w:szCs w:val="19"/>
        </w:rPr>
        <w:t xml:space="preserve">8.  </w:t>
      </w:r>
      <w:r>
        <w:rPr>
          <w:sz w:val="19"/>
          <w:szCs w:val="19"/>
        </w:rPr>
        <w:t xml:space="preserve">Which part of this chapter is section 3.4?</w:t>
      </w:r>
    </w:p>
    <w:p>
      <w:pPr>
        <w:spacing w:after="18"/>
        <w:ind w:left="560" w:hanging="260"/>
      </w:pPr>
      <w:r>
        <w:rPr>
          <w:b/>
          <w:bCs/>
          <w:color w:val="8186EF"/>
          <w:sz w:val="18"/>
          <w:szCs w:val="18"/>
        </w:rPr>
        <w:t xml:space="preserve">A. </w:t>
      </w:r>
      <w:r>
        <w:rPr>
          <w:sz w:val="18"/>
          <w:szCs w:val="18"/>
        </w:rPr>
        <w:t xml:space="preserve">Building the multi-step income statement</w:t>
      </w:r>
    </w:p>
    <w:p>
      <w:pPr>
        <w:spacing w:after="18"/>
        <w:ind w:left="560" w:hanging="260"/>
      </w:pPr>
      <w:r>
        <w:rPr>
          <w:b/>
          <w:bCs/>
          <w:color w:val="8186EF"/>
          <w:sz w:val="18"/>
          <w:szCs w:val="18"/>
        </w:rPr>
        <w:t xml:space="preserve">B. </w:t>
      </w:r>
      <w:r>
        <w:rPr>
          <w:sz w:val="18"/>
          <w:szCs w:val="18"/>
        </w:rPr>
        <w:t xml:space="preserve">Comprehensive income</w:t>
      </w:r>
    </w:p>
    <w:p>
      <w:pPr>
        <w:spacing w:after="18"/>
        <w:ind w:left="560" w:hanging="260"/>
      </w:pPr>
      <w:r>
        <w:rPr>
          <w:b/>
          <w:bCs/>
          <w:color w:val="8186EF"/>
          <w:sz w:val="18"/>
          <w:szCs w:val="18"/>
        </w:rPr>
        <w:t xml:space="preserve">C. </w:t>
      </w:r>
      <w:r>
        <w:rPr>
          <w:sz w:val="18"/>
          <w:szCs w:val="18"/>
        </w:rPr>
        <w:t xml:space="preserve">Purpose and structure of the income statement</w:t>
      </w:r>
    </w:p>
    <w:p>
      <w:pPr>
        <w:spacing w:after="18"/>
        <w:ind w:left="560" w:hanging="260"/>
      </w:pPr>
      <w:r>
        <w:rPr>
          <w:b/>
          <w:bCs/>
          <w:color w:val="8186EF"/>
          <w:sz w:val="18"/>
          <w:szCs w:val="18"/>
        </w:rPr>
        <w:t xml:space="preserve">D. </w:t>
      </w:r>
      <w:r>
        <w:rPr>
          <w:sz w:val="18"/>
          <w:szCs w:val="18"/>
        </w:rPr>
        <w:t xml:space="preserve">Unusual items and discontinued operations</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9.  </w:t>
      </w:r>
      <w:r>
        <w:rPr>
          <w:sz w:val="19"/>
          <w:szCs w:val="19"/>
        </w:rPr>
        <w:t xml:space="preserve">Under U.S. GAAP, which presentation of operating expenses is required?</w:t>
      </w:r>
    </w:p>
    <w:p>
      <w:pPr>
        <w:spacing w:after="18"/>
        <w:ind w:left="560" w:hanging="260"/>
      </w:pPr>
      <w:r>
        <w:rPr>
          <w:b/>
          <w:bCs/>
          <w:color w:val="8186EF"/>
          <w:sz w:val="18"/>
          <w:szCs w:val="18"/>
        </w:rPr>
        <w:t xml:space="preserve">A. </w:t>
      </w:r>
      <w:r>
        <w:rPr>
          <w:sz w:val="18"/>
          <w:szCs w:val="18"/>
        </w:rPr>
        <w:t xml:space="preserve">No specific presentation is required; SEC captions lead to a functional presentation</w:t>
      </w:r>
    </w:p>
    <w:p>
      <w:pPr>
        <w:spacing w:after="18"/>
        <w:ind w:left="560" w:hanging="260"/>
      </w:pPr>
      <w:r>
        <w:rPr>
          <w:b/>
          <w:bCs/>
          <w:color w:val="8186EF"/>
          <w:sz w:val="18"/>
          <w:szCs w:val="18"/>
        </w:rPr>
        <w:t xml:space="preserve">B. </w:t>
      </w:r>
      <w:r>
        <w:rPr>
          <w:sz w:val="18"/>
          <w:szCs w:val="18"/>
        </w:rPr>
        <w:t xml:space="preserve">By nature, such as materials and staff costs</w:t>
      </w:r>
    </w:p>
    <w:p>
      <w:pPr>
        <w:spacing w:after="18"/>
        <w:ind w:left="560" w:hanging="260"/>
      </w:pPr>
      <w:r>
        <w:rPr>
          <w:b/>
          <w:bCs/>
          <w:color w:val="8186EF"/>
          <w:sz w:val="18"/>
          <w:szCs w:val="18"/>
        </w:rPr>
        <w:t xml:space="preserve">C. </w:t>
      </w:r>
      <w:r>
        <w:rPr>
          <w:sz w:val="18"/>
          <w:szCs w:val="18"/>
        </w:rPr>
        <w:t xml:space="preserve">By function, with a note by nature for all companies today</w:t>
      </w:r>
    </w:p>
    <w:p>
      <w:pPr>
        <w:spacing w:after="18"/>
        <w:ind w:left="560" w:hanging="260"/>
      </w:pPr>
      <w:r>
        <w:rPr>
          <w:b/>
          <w:bCs/>
          <w:color w:val="8186EF"/>
          <w:sz w:val="18"/>
          <w:szCs w:val="18"/>
        </w:rPr>
        <w:t xml:space="preserve">D. </w:t>
      </w:r>
      <w:r>
        <w:rPr>
          <w:sz w:val="18"/>
          <w:szCs w:val="18"/>
        </w:rPr>
        <w:t xml:space="preserve">Operating profit as a required subtotal</w:t>
      </w:r>
    </w:p>
    <w:p>
      <w:pPr>
        <w:spacing w:before="40" w:after="16"/>
        <w:ind w:left="300" w:hanging="300"/>
      </w:pPr>
      <w:r>
        <w:rPr>
          <w:b/>
          <w:bCs/>
          <w:color w:val="353A7C"/>
          <w:sz w:val="19"/>
          <w:szCs w:val="19"/>
        </w:rPr>
        <w:t xml:space="preserve">10.  </w:t>
      </w:r>
      <w:r>
        <w:rPr>
          <w:sz w:val="19"/>
          <w:szCs w:val="19"/>
        </w:rPr>
        <w:t xml:space="preserve">For which amounts must a U.S. public company with a simple capital structure show EPS on the face of the income statement?</w:t>
      </w:r>
    </w:p>
    <w:p>
      <w:pPr>
        <w:spacing w:after="18"/>
        <w:ind w:left="560" w:hanging="260"/>
      </w:pPr>
      <w:r>
        <w:rPr>
          <w:b/>
          <w:bCs/>
          <w:color w:val="8186EF"/>
          <w:sz w:val="18"/>
          <w:szCs w:val="18"/>
        </w:rPr>
        <w:t xml:space="preserve">A. </w:t>
      </w:r>
      <w:r>
        <w:rPr>
          <w:sz w:val="18"/>
          <w:szCs w:val="18"/>
        </w:rPr>
        <w:t xml:space="preserve">Gross profit and operating income</w:t>
      </w:r>
    </w:p>
    <w:p>
      <w:pPr>
        <w:spacing w:after="18"/>
        <w:ind w:left="560" w:hanging="260"/>
      </w:pPr>
      <w:r>
        <w:rPr>
          <w:b/>
          <w:bCs/>
          <w:color w:val="8186EF"/>
          <w:sz w:val="18"/>
          <w:szCs w:val="18"/>
        </w:rPr>
        <w:t xml:space="preserve">B. </w:t>
      </w:r>
      <w:r>
        <w:rPr>
          <w:sz w:val="18"/>
          <w:szCs w:val="18"/>
        </w:rPr>
        <w:t xml:space="preserve">Comprehensive income only</w:t>
      </w:r>
    </w:p>
    <w:p>
      <w:pPr>
        <w:spacing w:after="18"/>
        <w:ind w:left="560" w:hanging="260"/>
      </w:pPr>
      <w:r>
        <w:rPr>
          <w:b/>
          <w:bCs/>
          <w:color w:val="8186EF"/>
          <w:sz w:val="18"/>
          <w:szCs w:val="18"/>
        </w:rPr>
        <w:t xml:space="preserve">C. </w:t>
      </w:r>
      <w:r>
        <w:rPr>
          <w:sz w:val="18"/>
          <w:szCs w:val="18"/>
        </w:rPr>
        <w:t xml:space="preserve">Income from continuing operations and net income</w:t>
      </w:r>
    </w:p>
    <w:p>
      <w:pPr>
        <w:spacing w:after="18"/>
        <w:ind w:left="560" w:hanging="260"/>
      </w:pPr>
      <w:r>
        <w:rPr>
          <w:b/>
          <w:bCs/>
          <w:color w:val="8186EF"/>
          <w:sz w:val="18"/>
          <w:szCs w:val="18"/>
        </w:rPr>
        <w:t xml:space="preserve">D. </w:t>
      </w:r>
      <w:r>
        <w:rPr>
          <w:sz w:val="18"/>
          <w:szCs w:val="18"/>
        </w:rPr>
        <w:t xml:space="preserve">Unusual or infrequent items</w:t>
      </w:r>
    </w:p>
    <w:p>
      <w:pPr>
        <w:spacing w:before="40" w:after="16"/>
        <w:ind w:left="300" w:hanging="300"/>
      </w:pPr>
      <w:r>
        <w:rPr>
          <w:b/>
          <w:bCs/>
          <w:color w:val="353A7C"/>
          <w:sz w:val="19"/>
          <w:szCs w:val="19"/>
        </w:rPr>
        <w:t xml:space="preserve">11.  </w:t>
      </w:r>
      <w:r>
        <w:rPr>
          <w:sz w:val="19"/>
          <w:szCs w:val="19"/>
        </w:rPr>
        <w:t xml:space="preserve">A company reports a large loss from a flood, which is unusual for it. How is the loss presented?</w:t>
      </w:r>
    </w:p>
    <w:p>
      <w:pPr>
        <w:spacing w:after="18"/>
        <w:ind w:left="560" w:hanging="260"/>
      </w:pPr>
      <w:r>
        <w:rPr>
          <w:b/>
          <w:bCs/>
          <w:color w:val="8186EF"/>
          <w:sz w:val="18"/>
          <w:szCs w:val="18"/>
        </w:rPr>
        <w:t xml:space="preserve">A. </w:t>
      </w:r>
      <w:r>
        <w:rPr>
          <w:sz w:val="18"/>
          <w:szCs w:val="18"/>
        </w:rPr>
        <w:t xml:space="preserve">Net of tax, below income from continuing operations</w:t>
      </w:r>
    </w:p>
    <w:p>
      <w:pPr>
        <w:spacing w:after="18"/>
        <w:ind w:left="560" w:hanging="260"/>
      </w:pPr>
      <w:r>
        <w:rPr>
          <w:b/>
          <w:bCs/>
          <w:color w:val="8186EF"/>
          <w:sz w:val="18"/>
          <w:szCs w:val="18"/>
        </w:rPr>
        <w:t xml:space="preserve">B. </w:t>
      </w:r>
      <w:r>
        <w:rPr>
          <w:sz w:val="18"/>
          <w:szCs w:val="18"/>
        </w:rPr>
        <w:t xml:space="preserve">As an extraordinary item with its own EPS</w:t>
      </w:r>
    </w:p>
    <w:p>
      <w:pPr>
        <w:spacing w:after="18"/>
        <w:ind w:left="560" w:hanging="260"/>
      </w:pPr>
      <w:r>
        <w:rPr>
          <w:b/>
          <w:bCs/>
          <w:color w:val="8186EF"/>
          <w:sz w:val="18"/>
          <w:szCs w:val="18"/>
        </w:rPr>
        <w:t xml:space="preserve">C. </w:t>
      </w:r>
      <w:r>
        <w:rPr>
          <w:sz w:val="18"/>
          <w:szCs w:val="18"/>
        </w:rPr>
        <w:t xml:space="preserve">Only in the notes</w:t>
      </w:r>
    </w:p>
    <w:p>
      <w:pPr>
        <w:spacing w:after="18"/>
        <w:ind w:left="560" w:hanging="260"/>
      </w:pPr>
      <w:r>
        <w:rPr>
          <w:b/>
          <w:bCs/>
          <w:color w:val="8186EF"/>
          <w:sz w:val="18"/>
          <w:szCs w:val="18"/>
        </w:rPr>
        <w:t xml:space="preserve">D. </w:t>
      </w:r>
      <w:r>
        <w:rPr>
          <w:sz w:val="18"/>
          <w:szCs w:val="18"/>
        </w:rPr>
        <w:t xml:space="preserve">As a separate line in income from continuing operations, before tax</w:t>
      </w:r>
    </w:p>
    <w:p>
      <w:pPr>
        <w:spacing w:before="40" w:after="16"/>
        <w:ind w:left="300" w:hanging="300"/>
      </w:pPr>
      <w:r>
        <w:rPr>
          <w:b/>
          <w:bCs/>
          <w:color w:val="353A7C"/>
          <w:sz w:val="19"/>
          <w:szCs w:val="19"/>
        </w:rPr>
        <w:t xml:space="preserve">12.  </w:t>
      </w:r>
      <w:r>
        <w:rPr>
          <w:sz w:val="19"/>
          <w:szCs w:val="19"/>
        </w:rPr>
        <w:t xml:space="preserve">Orontes sells an oven with a cost of $60,000 and accumulated depreciation of $42,000 for $21,000. How is the sale shown on the income statement?</w:t>
      </w:r>
    </w:p>
    <w:p>
      <w:pPr>
        <w:spacing w:after="18"/>
        <w:ind w:left="560" w:hanging="260"/>
      </w:pPr>
      <w:r>
        <w:rPr>
          <w:b/>
          <w:bCs/>
          <w:color w:val="8186EF"/>
          <w:sz w:val="18"/>
          <w:szCs w:val="18"/>
        </w:rPr>
        <w:t xml:space="preserve">A. </w:t>
      </w:r>
      <w:r>
        <w:rPr>
          <w:sz w:val="18"/>
          <w:szCs w:val="18"/>
        </w:rPr>
        <w:t xml:space="preserve">Revenue of $21,000</w:t>
      </w:r>
    </w:p>
    <w:p>
      <w:pPr>
        <w:spacing w:after="18"/>
        <w:ind w:left="560" w:hanging="260"/>
      </w:pPr>
      <w:r>
        <w:rPr>
          <w:b/>
          <w:bCs/>
          <w:color w:val="8186EF"/>
          <w:sz w:val="18"/>
          <w:szCs w:val="18"/>
        </w:rPr>
        <w:t xml:space="preserve">B. </w:t>
      </w:r>
      <w:r>
        <w:rPr>
          <w:sz w:val="18"/>
          <w:szCs w:val="18"/>
        </w:rPr>
        <w:t xml:space="preserve">A gain of $3,000 in other income and expense</w:t>
      </w:r>
    </w:p>
    <w:p>
      <w:pPr>
        <w:spacing w:after="18"/>
        <w:ind w:left="560" w:hanging="260"/>
      </w:pPr>
      <w:r>
        <w:rPr>
          <w:b/>
          <w:bCs/>
          <w:color w:val="8186EF"/>
          <w:sz w:val="18"/>
          <w:szCs w:val="18"/>
        </w:rPr>
        <w:t xml:space="preserve">C. </w:t>
      </w:r>
      <w:r>
        <w:rPr>
          <w:sz w:val="18"/>
          <w:szCs w:val="18"/>
        </w:rPr>
        <w:t xml:space="preserve">A gain of $21,000</w:t>
      </w:r>
    </w:p>
    <w:p>
      <w:pPr>
        <w:spacing w:after="18"/>
        <w:ind w:left="560" w:hanging="260"/>
      </w:pPr>
      <w:r>
        <w:rPr>
          <w:b/>
          <w:bCs/>
          <w:color w:val="8186EF"/>
          <w:sz w:val="18"/>
          <w:szCs w:val="18"/>
        </w:rPr>
        <w:t xml:space="preserve">D. </w:t>
      </w:r>
      <w:r>
        <w:rPr>
          <w:sz w:val="18"/>
          <w:szCs w:val="18"/>
        </w:rPr>
        <w:t xml:space="preserve">A loss of $39,000</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13.  </w:t>
            </w:r>
            <w:r>
              <w:rPr>
                <w:sz w:val="19"/>
                <w:szCs w:val="19"/>
              </w:rPr>
              <w:t xml:space="preserve">Under U.S. GAAP, which presentation of operating expenses is required?</w:t>
            </w:r>
          </w:p>
          <w:p>
            <w:pPr>
              <w:spacing w:after="16"/>
              <w:ind w:left="500" w:hanging="200"/>
            </w:pPr>
            <w:r>
              <w:rPr>
                <w:b/>
                <w:bCs/>
                <w:color w:val="8186EF"/>
                <w:sz w:val="18"/>
                <w:szCs w:val="18"/>
              </w:rPr>
              <w:t xml:space="preserve">A. </w:t>
            </w:r>
            <w:r>
              <w:rPr>
                <w:sz w:val="18"/>
                <w:szCs w:val="18"/>
              </w:rPr>
              <w:t xml:space="preserve">No specific presentation is required; SEC captions lead to a functional presentation</w:t>
            </w:r>
          </w:p>
          <w:p>
            <w:pPr>
              <w:spacing w:after="16"/>
              <w:ind w:left="500" w:hanging="200"/>
            </w:pPr>
            <w:r>
              <w:rPr>
                <w:b/>
                <w:bCs/>
                <w:color w:val="8186EF"/>
                <w:sz w:val="18"/>
                <w:szCs w:val="18"/>
              </w:rPr>
              <w:t xml:space="preserve">B. </w:t>
            </w:r>
            <w:r>
              <w:rPr>
                <w:sz w:val="18"/>
                <w:szCs w:val="18"/>
              </w:rPr>
              <w:t xml:space="preserve">By nature, such as materials and staff costs</w:t>
            </w:r>
          </w:p>
          <w:p>
            <w:pPr>
              <w:spacing w:after="16"/>
              <w:ind w:left="500" w:hanging="200"/>
            </w:pPr>
            <w:r>
              <w:rPr>
                <w:b/>
                <w:bCs/>
                <w:color w:val="8186EF"/>
                <w:sz w:val="18"/>
                <w:szCs w:val="18"/>
              </w:rPr>
              <w:t xml:space="preserve">C. </w:t>
            </w:r>
            <w:r>
              <w:rPr>
                <w:sz w:val="18"/>
                <w:szCs w:val="18"/>
              </w:rPr>
              <w:t xml:space="preserve">By function, with a note by nature for all companies today</w:t>
            </w:r>
          </w:p>
          <w:p>
            <w:pPr>
              <w:spacing w:after="16"/>
              <w:ind w:left="500" w:hanging="200"/>
            </w:pPr>
            <w:r>
              <w:rPr>
                <w:b/>
                <w:bCs/>
                <w:color w:val="8186EF"/>
                <w:sz w:val="18"/>
                <w:szCs w:val="18"/>
              </w:rPr>
              <w:t xml:space="preserve">D. </w:t>
            </w:r>
            <w:r>
              <w:rPr>
                <w:sz w:val="18"/>
                <w:szCs w:val="18"/>
              </w:rPr>
              <w:t xml:space="preserve">Operating profit as a required subtotal</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14.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Item</w:t>
            </w:r>
          </w:p>
        </w:tc>
        <w:tc>
          <w:tcPr>
            <w:tcW w:type="pct" w:w="2600"/>
            <w:tcMar>
              <w:top w:type="dxa" w:w="50"/>
              <w:left w:type="dxa" w:w="110"/>
              <w:bottom w:type="dxa" w:w="50"/>
              <w:right w:type="dxa" w:w="110"/>
            </w:tcMar>
          </w:tcPr>
          <w:p>
            <w:pPr>
              <w:spacing w:before="26" w:after="26"/>
            </w:pPr>
            <w:r>
              <w:rPr>
                <w:b/>
                <w:bCs/>
                <w:color w:val="353A7C"/>
                <w:sz w:val="15"/>
                <w:szCs w:val="15"/>
              </w:rPr>
              <w:t xml:space="preserve">Answer</w:t>
            </w:r>
          </w:p>
        </w:tc>
      </w:tr>
      <w:tr>
        <w:tc>
          <w:tcPr>
            <w:tcW w:type="pct" w:w="2400"/>
            <w:tcMar>
              <w:top w:type="dxa" w:w="50"/>
              <w:left w:type="dxa" w:w="110"/>
              <w:bottom w:type="dxa" w:w="50"/>
              <w:right w:type="dxa" w:w="110"/>
            </w:tcMar>
          </w:tcPr>
          <w:p>
            <w:pPr>
              <w:spacing w:before="26" w:after="26"/>
            </w:pPr>
            <w:r>
              <w:rPr>
                <w:color w:val="232733"/>
                <w:sz w:val="16"/>
                <w:szCs w:val="16"/>
              </w:rPr>
              <w:t xml:space="preserve">Operating income</w:t>
            </w:r>
          </w:p>
        </w:tc>
        <w:tc>
          <w:tcPr>
            <w:tcW w:type="pct" w:w="2600"/>
            <w:tcMar>
              <w:top w:type="dxa" w:w="50"/>
              <w:left w:type="dxa" w:w="110"/>
              <w:bottom w:type="dxa" w:w="50"/>
              <w:right w:type="dxa" w:w="110"/>
            </w:tcMar>
          </w:tcPr>
          <w:p>
            <w:pPr>
              <w:spacing w:before="26" w:after="26"/>
            </w:pPr>
            <w:r>
              <w:rPr>
                <w:color w:val="232733"/>
                <w:sz w:val="16"/>
                <w:szCs w:val="16"/>
              </w:rPr>
              <w:t xml:space="preserve">1,240 − 520 − 300 = 420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Net income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420 − 90 = 330, the same as in Chapter 1</w:t>
            </w:r>
          </w:p>
        </w:tc>
      </w:tr>
      <w:tr>
        <w:tc>
          <w:tcPr>
            <w:tcW w:type="pct" w:w="2400"/>
            <w:tcMar>
              <w:top w:type="dxa" w:w="50"/>
              <w:left w:type="dxa" w:w="110"/>
              <w:bottom w:type="dxa" w:w="50"/>
              <w:right w:type="dxa" w:w="110"/>
            </w:tcMar>
          </w:tcPr>
          <w:p>
            <w:pPr>
              <w:spacing w:before="26" w:after="26"/>
            </w:pPr>
            <w:r>
              <w:rPr>
                <w:color w:val="232733"/>
                <w:sz w:val="16"/>
                <w:szCs w:val="16"/>
              </w:rPr>
              <w:t xml:space="preserve">Gross profit percentage</w:t>
            </w:r>
          </w:p>
        </w:tc>
        <w:tc>
          <w:tcPr>
            <w:tcW w:type="pct" w:w="2600"/>
            <w:tcMar>
              <w:top w:type="dxa" w:w="50"/>
              <w:left w:type="dxa" w:w="110"/>
              <w:bottom w:type="dxa" w:w="50"/>
              <w:right w:type="dxa" w:w="110"/>
            </w:tcMar>
          </w:tcPr>
          <w:p>
            <w:pPr>
              <w:spacing w:before="26" w:after="26"/>
            </w:pPr>
            <w:r>
              <w:rPr>
                <w:color w:val="232733"/>
                <w:sz w:val="16"/>
                <w:szCs w:val="16"/>
              </w:rPr>
              <w:t xml:space="preserve">1,240 ÷ 3,100 = 40%</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35"/>
        <w:gridCol w:w="4665"/>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57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3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570"/>
            <w:tcMar>
              <w:top w:type="dxa" w:w="50"/>
              <w:left w:type="dxa" w:w="110"/>
              <w:bottom w:type="dxa" w:w="50"/>
              <w:right w:type="dxa" w:w="110"/>
            </w:tcMar>
          </w:tcPr>
          <w:p>
            <w:pPr>
              <w:spacing w:before="26" w:after="26"/>
            </w:pPr>
            <w:r>
              <w:rPr>
                <w:color w:val="232733"/>
                <w:sz w:val="16"/>
                <w:szCs w:val="16"/>
              </w:rPr>
              <w:t xml:space="preserve">multi-step income statement</w:t>
            </w:r>
          </w:p>
        </w:tc>
        <w:tc>
          <w:tcPr>
            <w:tcW w:type="pct" w:w="2430"/>
            <w:tcMar>
              <w:top w:type="dxa" w:w="50"/>
              <w:left w:type="dxa" w:w="110"/>
              <w:bottom w:type="dxa" w:w="50"/>
              <w:right w:type="dxa" w:w="110"/>
            </w:tcMar>
          </w:tcPr>
          <w:p>
            <w:pPr>
              <w:spacing w:before="26" w:after="26"/>
            </w:pPr>
            <w:r>
              <w:rPr>
                <w:color w:val="232733"/>
                <w:sz w:val="16"/>
                <w:szCs w:val="16"/>
              </w:rPr>
              <w:t xml:space="preserve">قائمة الدخل متعددة المراحل</w:t>
            </w:r>
          </w:p>
        </w:tc>
      </w:tr>
      <w:tr>
        <w:tc>
          <w:tcPr>
            <w:tcW w:type="pct" w:w="2570"/>
            <w:shd w:fill="FBFAF6" w:val="clear"/>
            <w:tcMar>
              <w:top w:type="dxa" w:w="50"/>
              <w:left w:type="dxa" w:w="110"/>
              <w:bottom w:type="dxa" w:w="50"/>
              <w:right w:type="dxa" w:w="110"/>
            </w:tcMar>
          </w:tcPr>
          <w:p>
            <w:pPr>
              <w:spacing w:before="26" w:after="26"/>
            </w:pPr>
            <w:r>
              <w:rPr>
                <w:color w:val="232733"/>
                <w:sz w:val="16"/>
                <w:szCs w:val="16"/>
              </w:rPr>
              <w:t xml:space="preserve">comprehensive income</w:t>
            </w:r>
          </w:p>
        </w:tc>
        <w:tc>
          <w:tcPr>
            <w:tcW w:type="pct" w:w="2430"/>
            <w:shd w:fill="FBFAF6" w:val="clear"/>
            <w:tcMar>
              <w:top w:type="dxa" w:w="50"/>
              <w:left w:type="dxa" w:w="110"/>
              <w:bottom w:type="dxa" w:w="50"/>
              <w:right w:type="dxa" w:w="110"/>
            </w:tcMar>
          </w:tcPr>
          <w:p>
            <w:pPr>
              <w:spacing w:before="26" w:after="26"/>
            </w:pPr>
            <w:r>
              <w:rPr>
                <w:color w:val="232733"/>
                <w:sz w:val="16"/>
                <w:szCs w:val="16"/>
              </w:rPr>
              <w:t xml:space="preserve">الدخل الشامل</w:t>
            </w:r>
          </w:p>
        </w:tc>
      </w:tr>
      <w:tr>
        <w:tc>
          <w:tcPr>
            <w:tcW w:type="pct" w:w="2570"/>
            <w:tcMar>
              <w:top w:type="dxa" w:w="50"/>
              <w:left w:type="dxa" w:w="110"/>
              <w:bottom w:type="dxa" w:w="50"/>
              <w:right w:type="dxa" w:w="110"/>
            </w:tcMar>
          </w:tcPr>
          <w:p>
            <w:pPr>
              <w:spacing w:before="26" w:after="26"/>
            </w:pPr>
            <w:r>
              <w:rPr>
                <w:color w:val="232733"/>
                <w:sz w:val="16"/>
                <w:szCs w:val="16"/>
              </w:rPr>
              <w:t xml:space="preserve">function of expense</w:t>
            </w:r>
          </w:p>
        </w:tc>
        <w:tc>
          <w:tcPr>
            <w:tcW w:type="pct" w:w="2430"/>
            <w:tcMar>
              <w:top w:type="dxa" w:w="50"/>
              <w:left w:type="dxa" w:w="110"/>
              <w:bottom w:type="dxa" w:w="50"/>
              <w:right w:type="dxa" w:w="110"/>
            </w:tcMar>
          </w:tcPr>
          <w:p>
            <w:pPr>
              <w:spacing w:before="26" w:after="26"/>
            </w:pPr>
            <w:r>
              <w:rPr>
                <w:color w:val="232733"/>
                <w:sz w:val="16"/>
                <w:szCs w:val="16"/>
              </w:rPr>
              <w:t xml:space="preserve">عرض المصروفات حسب الوظيفة</w:t>
            </w:r>
          </w:p>
        </w:tc>
      </w:tr>
      <w:tr>
        <w:tc>
          <w:tcPr>
            <w:tcW w:type="pct" w:w="2570"/>
            <w:shd w:fill="FBFAF6" w:val="clear"/>
            <w:tcMar>
              <w:top w:type="dxa" w:w="50"/>
              <w:left w:type="dxa" w:w="110"/>
              <w:bottom w:type="dxa" w:w="50"/>
              <w:right w:type="dxa" w:w="110"/>
            </w:tcMar>
          </w:tcPr>
          <w:p>
            <w:pPr>
              <w:spacing w:before="26" w:after="26"/>
            </w:pPr>
            <w:r>
              <w:rPr>
                <w:color w:val="232733"/>
                <w:sz w:val="16"/>
                <w:szCs w:val="16"/>
              </w:rPr>
              <w:t xml:space="preserve">reclassification adjustment</w:t>
            </w:r>
          </w:p>
        </w:tc>
        <w:tc>
          <w:tcPr>
            <w:tcW w:type="pct" w:w="2430"/>
            <w:shd w:fill="FBFAF6" w:val="clear"/>
            <w:tcMar>
              <w:top w:type="dxa" w:w="50"/>
              <w:left w:type="dxa" w:w="110"/>
              <w:bottom w:type="dxa" w:w="50"/>
              <w:right w:type="dxa" w:w="110"/>
            </w:tcMar>
          </w:tcPr>
          <w:p>
            <w:pPr>
              <w:spacing w:before="26" w:after="26"/>
            </w:pPr>
            <w:r>
              <w:rPr>
                <w:color w:val="232733"/>
                <w:sz w:val="16"/>
                <w:szCs w:val="16"/>
              </w:rPr>
              <w:t xml:space="preserve">تعديل إعادة التصنيف</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تعديل إعادة التصنيف</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عرض المصروفات حسب الوظيفة</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الدخل الشامل</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قائمة الدخل متعددة المراحل</w:t>
            </w:r>
          </w:p>
        </w:tc>
      </w:tr>
    </w:tbl>
    <w:p/>
    <w:p>
      <w:pPr>
        <w:spacing w:before="24" w:after="24"/>
        <w:ind w:left="300" w:hanging="300"/>
      </w:pPr>
      <w:r>
        <w:rPr>
          <w:b/>
          <w:bCs/>
          <w:color w:val="353A7C"/>
          <w:sz w:val="18"/>
          <w:szCs w:val="18"/>
        </w:rPr>
        <w:t xml:space="preserve">15.  </w:t>
      </w:r>
      <w:r>
        <w:rPr>
          <w:sz w:val="18"/>
          <w:szCs w:val="18"/>
        </w:rPr>
        <w:t xml:space="preserve">comprehensive income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16.  </w:t>
      </w:r>
      <w:r>
        <w:rPr>
          <w:sz w:val="18"/>
          <w:szCs w:val="18"/>
        </w:rPr>
        <w:t xml:space="preserve">multi-step income statement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17.  </w:t>
      </w:r>
      <w:r>
        <w:rPr>
          <w:sz w:val="18"/>
          <w:szCs w:val="18"/>
        </w:rPr>
        <w:t xml:space="preserve">function of expense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18.  </w:t>
      </w:r>
      <w:r>
        <w:rPr>
          <w:sz w:val="18"/>
          <w:szCs w:val="18"/>
        </w:rPr>
        <w:t xml:space="preserve">reclassification adjustment</w:t>
      </w:r>
      <w:r>
        <w:rPr>
          <w:sz w:val="18"/>
          <w:szCs w:val="18"/>
        </w:rPr>
        <w:t xml:space="preserve">      </w:t>
      </w:r>
      <w:r>
        <w:rPr>
          <w:u w:val="single"/>
          <w:sz w:val="18"/>
          <w:szCs w:val="18"/>
        </w:rPr>
        <w:t xml:space="preserve">        </w:t>
      </w:r>
    </w:p>
    <w:p/>
    <w:p>
      <w:pPr>
        <w:spacing w:before="40" w:after="16"/>
        <w:ind w:left="300" w:hanging="300"/>
      </w:pPr>
      <w:r>
        <w:rPr>
          <w:b/>
          <w:bCs/>
          <w:color w:val="353A7C"/>
          <w:sz w:val="19"/>
          <w:szCs w:val="19"/>
        </w:rPr>
        <w:t xml:space="preserve">19.  </w:t>
      </w:r>
      <w:r>
        <w:rPr>
          <w:sz w:val="19"/>
          <w:szCs w:val="19"/>
        </w:rPr>
        <w:t xml:space="preserve">Which answer does the book give for Operating income?</w:t>
      </w:r>
    </w:p>
    <w:p>
      <w:pPr>
        <w:spacing w:after="18"/>
        <w:ind w:left="560" w:hanging="260"/>
      </w:pPr>
      <w:r>
        <w:rPr>
          <w:b/>
          <w:bCs/>
          <w:color w:val="8186EF"/>
          <w:sz w:val="18"/>
          <w:szCs w:val="18"/>
        </w:rPr>
        <w:t xml:space="preserve">A. </w:t>
      </w:r>
      <w:r>
        <w:rPr>
          <w:sz w:val="18"/>
          <w:szCs w:val="18"/>
        </w:rPr>
        <w:t xml:space="preserve">1,240 − 520 − 300 = 420</w:t>
      </w:r>
    </w:p>
    <w:p>
      <w:pPr>
        <w:spacing w:after="18"/>
        <w:ind w:left="560" w:hanging="260"/>
      </w:pPr>
      <w:r>
        <w:rPr>
          <w:b/>
          <w:bCs/>
          <w:color w:val="8186EF"/>
          <w:sz w:val="18"/>
          <w:szCs w:val="18"/>
        </w:rPr>
        <w:t xml:space="preserve">B. </w:t>
      </w:r>
      <w:r>
        <w:rPr>
          <w:sz w:val="18"/>
          <w:szCs w:val="18"/>
        </w:rPr>
        <w:t xml:space="preserve">1,240 ÷ 3,100 = 40%</w:t>
      </w:r>
    </w:p>
    <w:p>
      <w:pPr>
        <w:spacing w:after="18"/>
        <w:ind w:left="560" w:hanging="260"/>
      </w:pPr>
      <w:r>
        <w:rPr>
          <w:b/>
          <w:bCs/>
          <w:color w:val="8186EF"/>
          <w:sz w:val="18"/>
          <w:szCs w:val="18"/>
        </w:rPr>
        <w:t xml:space="preserve">C. </w:t>
      </w:r>
      <w:r>
        <w:rPr>
          <w:sz w:val="18"/>
          <w:szCs w:val="18"/>
        </w:rPr>
        <w:t xml:space="preserve">420 − 90 = 330, the same as in Chapter 1</w:t>
      </w:r>
    </w:p>
    <w:p>
      <w:pPr>
        <w:spacing w:before="40" w:after="16"/>
        <w:ind w:left="300" w:hanging="300"/>
      </w:pPr>
      <w:r>
        <w:rPr>
          <w:b/>
          <w:bCs/>
          <w:color w:val="353A7C"/>
          <w:sz w:val="19"/>
          <w:szCs w:val="19"/>
        </w:rPr>
        <w:t xml:space="preserve">20.  </w:t>
      </w:r>
      <w:r>
        <w:rPr>
          <w:sz w:val="19"/>
          <w:szCs w:val="19"/>
        </w:rPr>
        <w:t xml:space="preserve">Which answer does the book give for Net income?</w:t>
      </w:r>
    </w:p>
    <w:p>
      <w:pPr>
        <w:spacing w:after="18"/>
        <w:ind w:left="560" w:hanging="260"/>
      </w:pPr>
      <w:r>
        <w:rPr>
          <w:b/>
          <w:bCs/>
          <w:color w:val="8186EF"/>
          <w:sz w:val="18"/>
          <w:szCs w:val="18"/>
        </w:rPr>
        <w:t xml:space="preserve">A. </w:t>
      </w:r>
      <w:r>
        <w:rPr>
          <w:sz w:val="18"/>
          <w:szCs w:val="18"/>
        </w:rPr>
        <w:t xml:space="preserve">1,240 − 520 − 300 = 420</w:t>
      </w:r>
    </w:p>
    <w:p>
      <w:pPr>
        <w:spacing w:after="18"/>
        <w:ind w:left="560" w:hanging="260"/>
      </w:pPr>
      <w:r>
        <w:rPr>
          <w:b/>
          <w:bCs/>
          <w:color w:val="8186EF"/>
          <w:sz w:val="18"/>
          <w:szCs w:val="18"/>
        </w:rPr>
        <w:t xml:space="preserve">B. </w:t>
      </w:r>
      <w:r>
        <w:rPr>
          <w:sz w:val="18"/>
          <w:szCs w:val="18"/>
        </w:rPr>
        <w:t xml:space="preserve">420 − 90 = 330, the same as in Chapter 1</w:t>
      </w:r>
    </w:p>
    <w:p>
      <w:pPr>
        <w:spacing w:after="18"/>
        <w:ind w:left="560" w:hanging="260"/>
      </w:pPr>
      <w:r>
        <w:rPr>
          <w:b/>
          <w:bCs/>
          <w:color w:val="8186EF"/>
          <w:sz w:val="18"/>
          <w:szCs w:val="18"/>
        </w:rPr>
        <w:t xml:space="preserve">C. </w:t>
      </w:r>
      <w:r>
        <w:rPr>
          <w:sz w:val="18"/>
          <w:szCs w:val="18"/>
        </w:rPr>
        <w:t xml:space="preserve">1,240 ÷ 3,100 = 40%</w:t>
      </w:r>
    </w:p>
    <w:p>
      <w:pPr>
        <w:spacing w:before="40" w:after="16"/>
        <w:ind w:left="300" w:hanging="300"/>
      </w:pPr>
      <w:r>
        <w:rPr>
          <w:b/>
          <w:bCs/>
          <w:color w:val="353A7C"/>
          <w:sz w:val="19"/>
          <w:szCs w:val="19"/>
        </w:rPr>
        <w:t xml:space="preserve">21.  </w:t>
      </w:r>
      <w:r>
        <w:rPr>
          <w:sz w:val="19"/>
          <w:szCs w:val="19"/>
        </w:rPr>
        <w:t xml:space="preserve">Which answer does the book give for Gross profit percentage?</w:t>
      </w:r>
    </w:p>
    <w:p>
      <w:pPr>
        <w:spacing w:after="18"/>
        <w:ind w:left="560" w:hanging="260"/>
      </w:pPr>
      <w:r>
        <w:rPr>
          <w:b/>
          <w:bCs/>
          <w:color w:val="8186EF"/>
          <w:sz w:val="18"/>
          <w:szCs w:val="18"/>
        </w:rPr>
        <w:t xml:space="preserve">A. </w:t>
      </w:r>
      <w:r>
        <w:rPr>
          <w:sz w:val="18"/>
          <w:szCs w:val="18"/>
        </w:rPr>
        <w:t xml:space="preserve">1,240 ÷ 3,100 = 40%</w:t>
      </w:r>
    </w:p>
    <w:p>
      <w:pPr>
        <w:spacing w:after="18"/>
        <w:ind w:left="560" w:hanging="260"/>
      </w:pPr>
      <w:r>
        <w:rPr>
          <w:b/>
          <w:bCs/>
          <w:color w:val="8186EF"/>
          <w:sz w:val="18"/>
          <w:szCs w:val="18"/>
        </w:rPr>
        <w:t xml:space="preserve">B. </w:t>
      </w:r>
      <w:r>
        <w:rPr>
          <w:sz w:val="18"/>
          <w:szCs w:val="18"/>
        </w:rPr>
        <w:t xml:space="preserve">420 − 90 = 330, the same as in Chapter 1</w:t>
      </w:r>
    </w:p>
    <w:p>
      <w:pPr>
        <w:spacing w:after="18"/>
        <w:ind w:left="560" w:hanging="260"/>
      </w:pPr>
      <w:r>
        <w:rPr>
          <w:b/>
          <w:bCs/>
          <w:color w:val="8186EF"/>
          <w:sz w:val="18"/>
          <w:szCs w:val="18"/>
        </w:rPr>
        <w:t xml:space="preserve">C. </w:t>
      </w:r>
      <w:r>
        <w:rPr>
          <w:sz w:val="18"/>
          <w:szCs w:val="18"/>
        </w:rPr>
        <w:t xml:space="preserve">1,240 − 520 − 300 = 420</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22.  </w:t>
      </w:r>
      <w:r>
        <w:rPr>
          <w:sz w:val="19"/>
          <w:szCs w:val="19"/>
        </w:rPr>
        <w:t xml:space="preserve">Which condition is NOT needed for a disposal to be reported as a discontinued operation?</w:t>
      </w:r>
    </w:p>
    <w:p>
      <w:pPr>
        <w:spacing w:after="18"/>
        <w:ind w:left="560" w:hanging="260"/>
      </w:pPr>
      <w:r>
        <w:rPr>
          <w:b/>
          <w:bCs/>
          <w:color w:val="8186EF"/>
          <w:sz w:val="18"/>
          <w:szCs w:val="18"/>
        </w:rPr>
        <w:t xml:space="preserve">A. </w:t>
      </w:r>
      <w:r>
        <w:rPr>
          <w:sz w:val="18"/>
          <w:szCs w:val="18"/>
        </w:rPr>
        <w:t xml:space="preserve">The component must be sold, held for sale or disposed of</w:t>
      </w:r>
    </w:p>
    <w:p>
      <w:pPr>
        <w:spacing w:after="18"/>
        <w:ind w:left="560" w:hanging="260"/>
      </w:pPr>
      <w:r>
        <w:rPr>
          <w:b/>
          <w:bCs/>
          <w:color w:val="8186EF"/>
          <w:sz w:val="18"/>
          <w:szCs w:val="18"/>
        </w:rPr>
        <w:t xml:space="preserve">B. </w:t>
      </w:r>
      <w:r>
        <w:rPr>
          <w:sz w:val="18"/>
          <w:szCs w:val="18"/>
        </w:rPr>
        <w:t xml:space="preserve">The disposal must be a strategic shift</w:t>
      </w:r>
    </w:p>
    <w:p>
      <w:pPr>
        <w:spacing w:after="18"/>
        <w:ind w:left="560" w:hanging="260"/>
      </w:pPr>
      <w:r>
        <w:rPr>
          <w:b/>
          <w:bCs/>
          <w:color w:val="8186EF"/>
          <w:sz w:val="18"/>
          <w:szCs w:val="18"/>
        </w:rPr>
        <w:t xml:space="preserve">C. </w:t>
      </w:r>
      <w:r>
        <w:rPr>
          <w:sz w:val="18"/>
          <w:szCs w:val="18"/>
        </w:rPr>
        <w:t xml:space="preserve">The shift must have a major effect on operations and results</w:t>
      </w:r>
    </w:p>
    <w:p>
      <w:pPr>
        <w:spacing w:after="18"/>
        <w:ind w:left="560" w:hanging="260"/>
      </w:pPr>
      <w:r>
        <w:rPr>
          <w:b/>
          <w:bCs/>
          <w:color w:val="8186EF"/>
          <w:sz w:val="18"/>
          <w:szCs w:val="18"/>
        </w:rPr>
        <w:t xml:space="preserve">D. </w:t>
      </w:r>
      <w:r>
        <w:rPr>
          <w:sz w:val="18"/>
          <w:szCs w:val="18"/>
        </w:rPr>
        <w:t xml:space="preserve">The component must have been profitable</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1625"/>
        <w:gridCol w:w="1357"/>
        <w:gridCol w:w="1625"/>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Suppose: Orontes, 2026 (whole USD) — the extract for the question that follows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Suppose: Orontes, 2026 (whole USD)</w:t>
            </w:r>
          </w:p>
        </w:tc>
        <w:tc>
          <w:tcPr>
            <w:tcW w:type="pct" w:w="847"/>
            <w:tcMar>
              <w:top w:type="dxa" w:w="50"/>
              <w:left w:type="dxa" w:w="110"/>
              <w:bottom w:type="dxa" w:w="50"/>
              <w:right w:type="dxa" w:w="110"/>
            </w:tcMar>
          </w:tcPr>
          <w:p>
            <w:pPr>
              <w:spacing w:before="26" w:after="26"/>
            </w:pPr>
            <w:r>
              <w:rPr>
                <w:b/>
                <w:bCs/>
                <w:color w:val="353A7C"/>
                <w:sz w:val="15"/>
                <w:szCs w:val="15"/>
              </w:rPr>
              <w:t xml:space="preserve">Before tax</w:t>
            </w:r>
          </w:p>
        </w:tc>
        <w:tc>
          <w:tcPr>
            <w:tcW w:type="pct" w:w="707"/>
            <w:tcMar>
              <w:top w:type="dxa" w:w="50"/>
              <w:left w:type="dxa" w:w="110"/>
              <w:bottom w:type="dxa" w:w="50"/>
              <w:right w:type="dxa" w:w="110"/>
            </w:tcMar>
          </w:tcPr>
          <w:p>
            <w:pPr>
              <w:spacing w:before="26" w:after="26"/>
            </w:pPr>
            <w:r>
              <w:rPr>
                <w:b/>
                <w:bCs/>
                <w:color w:val="353A7C"/>
                <w:sz w:val="15"/>
                <w:szCs w:val="15"/>
              </w:rPr>
              <w:t xml:space="preserve">Tax benefit</w:t>
            </w:r>
          </w:p>
        </w:tc>
        <w:tc>
          <w:tcPr>
            <w:tcW w:type="pct" w:w="847"/>
            <w:tcMar>
              <w:top w:type="dxa" w:w="50"/>
              <w:left w:type="dxa" w:w="110"/>
              <w:bottom w:type="dxa" w:w="50"/>
              <w:right w:type="dxa" w:w="110"/>
            </w:tcMar>
          </w:tcPr>
          <w:p>
            <w:pPr>
              <w:spacing w:before="26" w:after="26"/>
            </w:pPr>
            <w:r>
              <w:rPr>
                <w:b/>
                <w:bCs/>
                <w:color w:val="353A7C"/>
                <w:sz w:val="15"/>
                <w:szCs w:val="15"/>
              </w:rPr>
              <w:t xml:space="preserve">Net of tax</w:t>
            </w:r>
          </w:p>
        </w:tc>
      </w:tr>
      <w:tr>
        <w:tc>
          <w:tcPr>
            <w:tcW w:type="pct" w:w="2600"/>
            <w:tcMar>
              <w:top w:type="dxa" w:w="50"/>
              <w:left w:type="dxa" w:w="110"/>
              <w:bottom w:type="dxa" w:w="50"/>
              <w:right w:type="dxa" w:w="110"/>
            </w:tcMar>
          </w:tcPr>
          <w:p>
            <w:pPr>
              <w:spacing w:before="26" w:after="26"/>
            </w:pPr>
            <w:r>
              <w:rPr>
                <w:color w:val="232733"/>
                <w:sz w:val="16"/>
                <w:szCs w:val="16"/>
              </w:rPr>
              <w:t xml:space="preserve">Loss from operations of the frozen-foods business</w:t>
            </w:r>
          </w:p>
        </w:tc>
        <w:tc>
          <w:tcPr>
            <w:tcW w:type="pct" w:w="847"/>
            <w:tcMar>
              <w:top w:type="dxa" w:w="50"/>
              <w:left w:type="dxa" w:w="110"/>
              <w:bottom w:type="dxa" w:w="50"/>
              <w:right w:type="dxa" w:w="110"/>
            </w:tcMar>
          </w:tcPr>
          <w:p>
            <w:pPr>
              <w:spacing w:before="26" w:after="26"/>
            </w:pPr>
            <w:r>
              <w:rPr>
                <w:color w:val="232733"/>
                <w:sz w:val="16"/>
                <w:szCs w:val="16"/>
              </w:rPr>
              <w:t xml:space="preserve">(420,000)</w:t>
            </w:r>
          </w:p>
        </w:tc>
        <w:tc>
          <w:tcPr>
            <w:tcW w:type="pct" w:w="707"/>
            <w:tcMar>
              <w:top w:type="dxa" w:w="50"/>
              <w:left w:type="dxa" w:w="110"/>
              <w:bottom w:type="dxa" w:w="50"/>
              <w:right w:type="dxa" w:w="110"/>
            </w:tcMar>
          </w:tcPr>
          <w:p>
            <w:pPr>
              <w:spacing w:before="26" w:after="26"/>
            </w:pPr>
            <w:r>
              <w:rPr>
                <w:color w:val="232733"/>
                <w:sz w:val="16"/>
                <w:szCs w:val="16"/>
              </w:rPr>
              <w:t xml:space="preserve">105,000</w:t>
            </w:r>
          </w:p>
        </w:tc>
        <w:tc>
          <w:tcPr>
            <w:tcW w:type="pct" w:w="847"/>
            <w:tcMar>
              <w:top w:type="dxa" w:w="50"/>
              <w:left w:type="dxa" w:w="110"/>
              <w:bottom w:type="dxa" w:w="50"/>
              <w:right w:type="dxa" w:w="110"/>
            </w:tcMar>
          </w:tcPr>
          <w:p>
            <w:pPr>
              <w:spacing w:before="26" w:after="26"/>
            </w:pPr>
            <w:r>
              <w:rPr>
                <w:color w:val="232733"/>
                <w:sz w:val="16"/>
                <w:szCs w:val="16"/>
              </w:rPr>
              <w:t xml:space="preserve">(315,000)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Loss on disposal of the business</w:t>
            </w:r>
          </w:p>
        </w:tc>
        <w:tc>
          <w:tcPr>
            <w:tcW w:type="pct" w:w="847"/>
            <w:shd w:fill="FBFAF6" w:val="clear"/>
            <w:tcMar>
              <w:top w:type="dxa" w:w="50"/>
              <w:left w:type="dxa" w:w="110"/>
              <w:bottom w:type="dxa" w:w="50"/>
              <w:right w:type="dxa" w:w="110"/>
            </w:tcMar>
          </w:tcPr>
          <w:p>
            <w:pPr>
              <w:spacing w:before="26" w:after="26"/>
            </w:pPr>
            <w:r>
              <w:rPr>
                <w:color w:val="232733"/>
                <w:sz w:val="16"/>
                <w:szCs w:val="16"/>
              </w:rPr>
              <w:t xml:space="preserve">(180,000)</w:t>
            </w:r>
          </w:p>
        </w:tc>
        <w:tc>
          <w:tcPr>
            <w:tcW w:type="pct" w:w="707"/>
            <w:shd w:fill="FBFAF6" w:val="clear"/>
            <w:tcMar>
              <w:top w:type="dxa" w:w="50"/>
              <w:left w:type="dxa" w:w="110"/>
              <w:bottom w:type="dxa" w:w="50"/>
              <w:right w:type="dxa" w:w="110"/>
            </w:tcMar>
          </w:tcPr>
          <w:p>
            <w:pPr>
              <w:spacing w:before="26" w:after="26"/>
            </w:pPr>
            <w:r>
              <w:rPr>
                <w:color w:val="232733"/>
                <w:sz w:val="16"/>
                <w:szCs w:val="16"/>
              </w:rPr>
              <w:t xml:space="preserve">45,000</w:t>
            </w:r>
          </w:p>
        </w:tc>
        <w:tc>
          <w:tcPr>
            <w:tcW w:type="pct" w:w="847"/>
            <w:shd w:fill="FBFAF6" w:val="clear"/>
            <w:tcMar>
              <w:top w:type="dxa" w:w="50"/>
              <w:left w:type="dxa" w:w="110"/>
              <w:bottom w:type="dxa" w:w="50"/>
              <w:right w:type="dxa" w:w="110"/>
            </w:tcMar>
          </w:tcPr>
          <w:p>
            <w:pPr>
              <w:spacing w:before="26" w:after="26"/>
            </w:pPr>
            <w:r>
              <w:rPr>
                <w:color w:val="232733"/>
                <w:sz w:val="16"/>
                <w:szCs w:val="16"/>
              </w:rPr>
              <w:t xml:space="preserve">(135,000)</w:t>
            </w:r>
          </w:p>
        </w:tc>
      </w:tr>
      <w:tr>
        <w:tc>
          <w:tcPr>
            <w:tcW w:type="pct" w:w="2600"/>
            <w:tcMar>
              <w:top w:type="dxa" w:w="50"/>
              <w:left w:type="dxa" w:w="110"/>
              <w:bottom w:type="dxa" w:w="50"/>
              <w:right w:type="dxa" w:w="110"/>
            </w:tcMar>
          </w:tcPr>
          <w:p>
            <w:pPr>
              <w:spacing w:before="26" w:after="26"/>
            </w:pPr>
            <w:r>
              <w:rPr>
                <w:color w:val="232733"/>
                <w:sz w:val="16"/>
                <w:szCs w:val="16"/>
              </w:rPr>
              <w:t xml:space="preserve">Loss from discontinued operations</w:t>
            </w:r>
          </w:p>
        </w:tc>
        <w:tc>
          <w:tcPr>
            <w:tcW w:type="pct" w:w="847"/>
            <w:tcMar>
              <w:top w:type="dxa" w:w="50"/>
              <w:left w:type="dxa" w:w="110"/>
              <w:bottom w:type="dxa" w:w="50"/>
              <w:right w:type="dxa" w:w="110"/>
            </w:tcMar>
          </w:tcPr>
          <w:p>
            <w:pPr>
              <w:spacing w:before="26" w:after="26"/>
            </w:pPr>
            <w:r>
              <w:rPr>
                <w:color w:val="232733"/>
                <w:sz w:val="16"/>
                <w:szCs w:val="16"/>
              </w:rPr>
              <w:t xml:space="preserve">(600,000)</w:t>
            </w:r>
          </w:p>
        </w:tc>
        <w:tc>
          <w:tcPr>
            <w:tcW w:type="pct" w:w="707"/>
            <w:tcMar>
              <w:top w:type="dxa" w:w="50"/>
              <w:left w:type="dxa" w:w="110"/>
              <w:bottom w:type="dxa" w:w="50"/>
              <w:right w:type="dxa" w:w="110"/>
            </w:tcMar>
          </w:tcPr>
          <w:p>
            <w:pPr>
              <w:spacing w:before="26" w:after="26"/>
            </w:pPr>
            <w:r>
              <w:rPr>
                <w:color w:val="232733"/>
                <w:sz w:val="16"/>
                <w:szCs w:val="16"/>
              </w:rPr>
              <w:t xml:space="preserve">150,000</w:t>
            </w:r>
          </w:p>
        </w:tc>
        <w:tc>
          <w:tcPr>
            <w:tcW w:type="pct" w:w="847"/>
            <w:tcMar>
              <w:top w:type="dxa" w:w="50"/>
              <w:left w:type="dxa" w:w="110"/>
              <w:bottom w:type="dxa" w:w="50"/>
              <w:right w:type="dxa" w:w="110"/>
            </w:tcMar>
          </w:tcPr>
          <w:p>
            <w:pPr>
              <w:spacing w:before="26" w:after="26"/>
            </w:pPr>
            <w:r>
              <w:rPr>
                <w:color w:val="232733"/>
                <w:sz w:val="16"/>
                <w:szCs w:val="16"/>
              </w:rPr>
              <w:t xml:space="preserve">(450,000)</w:t>
            </w:r>
          </w:p>
        </w:tc>
      </w:tr>
    </w:tbl>
    <w:p/>
    <w:p>
      <w:pPr>
        <w:spacing w:before="40" w:after="16"/>
        <w:ind w:left="300" w:hanging="300"/>
      </w:pPr>
      <w:r>
        <w:rPr>
          <w:b/>
          <w:bCs/>
          <w:color w:val="353A7C"/>
          <w:sz w:val="19"/>
          <w:szCs w:val="19"/>
        </w:rPr>
        <w:t xml:space="preserve">23.  </w:t>
      </w:r>
      <w:r>
        <w:rPr>
          <w:sz w:val="19"/>
          <w:szCs w:val="19"/>
        </w:rPr>
        <w:t xml:space="preserve">The extract for this question is printed with it. What loss from discontinued operations does Orontes report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315,000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600,000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450,000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750,000</w:t>
            </w:r>
          </w:p>
        </w:tc>
      </w:tr>
    </w:tbl>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24.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25.  </w:t>
      </w:r>
      <w:r>
        <w:rPr>
          <w:sz w:val="19"/>
          <w:szCs w:val="19"/>
        </w:rPr>
        <w:t xml:space="preserve">Rebuild the figure from this handout. Label every part and fill in every box.</w:t>
      </w:r>
    </w:p>
    <w:p>
      <w:pPr>
        <w:spacing w:after="40" w:before="90"/>
        <w:jc w:val="center"/>
      </w:pPr>
      <w:r>
        <w:drawing>
          <wp:inline distT="0" distB="0" distL="0" distR="0">
            <wp:extent cx="5734050" cy="122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734050" cy="12298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26.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multi-step income statement  ·  comprehensive income  ·  function of expense  ·  reclassification adjustment</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2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3.2 · Building the multi-step income statement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Operating income · Other income and expense</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Other income and expense · operating income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Other income and expense · operating income</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Gross profit is net sales minus cost of goods sold. It shows how much the company earns on what it sells before its other costs. Orontes's gross profit is $14,700,000, which is 35% of net sales.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“Operating income is gross profit minus operating expenses: selling, general and administrative expenses, research and development, credit losses and impairments. Interest and income tax are never operating expenses. Other income and expense follows operating income.”</w:t>
      </w:r>
    </w:p>
    <w:p>
      <w:pPr>
        <w:spacing w:after="18"/>
        <w:ind w:left="300" w:hanging="300"/>
      </w:pPr>
      <w:r>
        <w:rPr>
          <w:b/>
          <w:bCs/>
          <w:color w:val="8186EF"/>
          <w:sz w:val="16"/>
          <w:szCs w:val="16"/>
        </w:rPr>
        <w:t xml:space="preserve">2  </w:t>
      </w:r>
      <w:r>
        <w:rPr>
          <w:sz w:val="16"/>
          <w:szCs w:val="16"/>
        </w:rPr>
        <w:t xml:space="preserve">The book writes: “Interest and income tax are never operating expenses. Other income and expense follows operating income. It contains interest, investment income and gains and losses. A gain or loss comes from a peripheral or incidental transaction, and it is shown net.”</w:t>
      </w:r>
    </w:p>
    <w:p>
      <w:pPr>
        <w:spacing w:after="18"/>
        <w:ind w:left="300" w:hanging="300"/>
      </w:pPr>
      <w:r>
        <w:rPr>
          <w:b/>
          <w:bCs/>
          <w:color w:val="8186EF"/>
          <w:sz w:val="16"/>
          <w:szCs w:val="16"/>
        </w:rPr>
        <w:t xml:space="preserve">3  </w:t>
      </w:r>
      <w:r>
        <w:rPr>
          <w:sz w:val="16"/>
          <w:szCs w:val="16"/>
        </w:rPr>
        <w:t xml:space="preserve">The book writes: “Other income and expense follows operating income. It contains interest, investment income and gains and losses. A gain or loss comes from a peripheral or incidental transaction, and it is shown net. Income tax expense is then deducted from income before income taxes.”</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“Purpose and structure of the income statement” as section 3.1.</w:t>
      </w:r>
    </w:p>
    <w:p>
      <w:pPr>
        <w:spacing w:after="18"/>
        <w:ind w:left="300" w:hanging="300"/>
      </w:pPr>
      <w:r>
        <w:rPr>
          <w:b/>
          <w:bCs/>
          <w:color w:val="8186EF"/>
          <w:sz w:val="16"/>
          <w:szCs w:val="16"/>
        </w:rPr>
        <w:t xml:space="preserve">6  </w:t>
      </w:r>
      <w:r>
        <w:rPr>
          <w:sz w:val="16"/>
          <w:szCs w:val="16"/>
        </w:rPr>
        <w:t xml:space="preserve">The book numbers “Building the multi-step income statement” as section 3.2.</w:t>
      </w:r>
    </w:p>
    <w:p>
      <w:pPr>
        <w:spacing w:after="18"/>
        <w:ind w:left="300" w:hanging="300"/>
      </w:pPr>
      <w:r>
        <w:rPr>
          <w:b/>
          <w:bCs/>
          <w:color w:val="8186EF"/>
          <w:sz w:val="16"/>
          <w:szCs w:val="16"/>
        </w:rPr>
        <w:t xml:space="preserve">7  </w:t>
      </w:r>
      <w:r>
        <w:rPr>
          <w:sz w:val="16"/>
          <w:szCs w:val="16"/>
        </w:rPr>
        <w:t xml:space="preserve">The book numbers “Unusual items and discontinued operations” as section 3.3.</w:t>
      </w:r>
    </w:p>
    <w:p>
      <w:pPr>
        <w:spacing w:after="18"/>
        <w:ind w:left="300" w:hanging="300"/>
      </w:pPr>
      <w:r>
        <w:rPr>
          <w:b/>
          <w:bCs/>
          <w:color w:val="8186EF"/>
          <w:sz w:val="16"/>
          <w:szCs w:val="16"/>
        </w:rPr>
        <w:t xml:space="preserve">8  </w:t>
      </w:r>
      <w:r>
        <w:rPr>
          <w:sz w:val="16"/>
          <w:szCs w:val="16"/>
        </w:rPr>
        <w:t xml:space="preserve">The book numbers “Comprehensive income” as section 3.4.</w:t>
      </w:r>
    </w:p>
    <w:p>
      <w:pPr>
        <w:spacing w:after="18"/>
        <w:ind w:left="300" w:hanging="300"/>
      </w:pPr>
      <w:r>
        <w:rPr>
          <w:b/>
          <w:bCs/>
          <w:color w:val="8186EF"/>
          <w:sz w:val="16"/>
          <w:szCs w:val="16"/>
        </w:rPr>
        <w:t xml:space="preserve">9  </w:t>
      </w:r>
      <w:r>
        <w:rPr>
          <w:sz w:val="16"/>
          <w:szCs w:val="16"/>
        </w:rPr>
        <w:t xml:space="preserve">U.S. GAAP does not mandate function or nature. B is wrong: Nature is common under IFRS, not required in the U.S. C is wrong: DISE note disclosures start only in 2027 and are not yet testable.</w:t>
      </w:r>
    </w:p>
    <w:p>
      <w:pPr>
        <w:spacing w:after="18"/>
        <w:ind w:left="300" w:hanging="300"/>
      </w:pPr>
      <w:r>
        <w:rPr>
          <w:b/>
          <w:bCs/>
          <w:color w:val="8186EF"/>
          <w:sz w:val="16"/>
          <w:szCs w:val="16"/>
        </w:rPr>
        <w:t xml:space="preserve">10  </w:t>
      </w:r>
      <w:r>
        <w:rPr>
          <w:sz w:val="16"/>
          <w:szCs w:val="16"/>
        </w:rPr>
        <w:t xml:space="preserve">EPS is required for income from continuing operations and net income. A is wrong: EPS is not shown for these subtotals. B is wrong: EPS is not required for comprehensive income.</w:t>
      </w:r>
    </w:p>
    <w:p>
      <w:pPr>
        <w:spacing w:after="18"/>
        <w:ind w:left="300" w:hanging="300"/>
      </w:pPr>
      <w:r>
        <w:rPr>
          <w:b/>
          <w:bCs/>
          <w:color w:val="8186EF"/>
          <w:sz w:val="16"/>
          <w:szCs w:val="16"/>
        </w:rPr>
        <w:t xml:space="preserve">11  </w:t>
      </w:r>
      <w:r>
        <w:rPr>
          <w:sz w:val="16"/>
          <w:szCs w:val="16"/>
        </w:rPr>
        <w:t xml:space="preserve">Unusual or infrequent items stay in continuing operations, before tax. A is wrong: Only discontinued operations are shown net of tax there. B is wrong: Extraordinary items were removed.</w:t>
      </w:r>
    </w:p>
    <w:p>
      <w:pPr>
        <w:spacing w:after="18"/>
        <w:ind w:left="300" w:hanging="300"/>
      </w:pPr>
      <w:r>
        <w:rPr>
          <w:b/>
          <w:bCs/>
          <w:color w:val="8186EF"/>
          <w:sz w:val="16"/>
          <w:szCs w:val="16"/>
        </w:rPr>
        <w:t xml:space="preserve">12  </w:t>
      </w:r>
      <w:r>
        <w:rPr>
          <w:sz w:val="16"/>
          <w:szCs w:val="16"/>
        </w:rPr>
        <w:t xml:space="preserve">Proceeds of $21,000 minus the carrying amount of $18,000; gains are shown net. A is wrong: Selling equipment is not revenue. C is wrong: Gains are shown net, not as the full proceeds.</w:t>
      </w:r>
    </w:p>
    <w:p>
      <w:pPr>
        <w:spacing w:after="18"/>
        <w:ind w:left="300" w:hanging="300"/>
      </w:pPr>
      <w:r>
        <w:rPr>
          <w:b/>
          <w:bCs/>
          <w:color w:val="8186EF"/>
          <w:sz w:val="16"/>
          <w:szCs w:val="16"/>
        </w:rPr>
        <w:t xml:space="preserve">13  </w:t>
      </w:r>
      <w:r>
        <w:rPr>
          <w:sz w:val="16"/>
          <w:szCs w:val="16"/>
        </w:rPr>
        <w:t xml:space="preserve">U.S. GAAP does not mandate function or nature. B is wrong: Nature is common under IFRS, not required in the U.S. C is wrong: DISE note disclosures start only in 2027 and are not yet testable.</w:t>
      </w:r>
    </w:p>
    <w:p>
      <w:pPr>
        <w:spacing w:after="18"/>
        <w:ind w:left="300" w:hanging="300"/>
      </w:pPr>
      <w:r>
        <w:rPr>
          <w:b/>
          <w:bCs/>
          <w:color w:val="8186EF"/>
          <w:sz w:val="16"/>
          <w:szCs w:val="16"/>
        </w:rPr>
        <w:t xml:space="preserve">14  </w:t>
      </w:r>
      <w:r>
        <w:rPr>
          <w:sz w:val="16"/>
          <w:szCs w:val="16"/>
        </w:rPr>
        <w:t xml:space="preserve">CMA questions use exact terms, and one word can change the answer.</w:t>
      </w:r>
    </w:p>
    <w:p>
      <w:pPr>
        <w:spacing w:after="18"/>
        <w:ind w:left="300" w:hanging="300"/>
      </w:pPr>
      <w:r>
        <w:rPr>
          <w:b/>
          <w:bCs/>
          <w:color w:val="8186EF"/>
          <w:sz w:val="16"/>
          <w:szCs w:val="16"/>
        </w:rPr>
        <w:t xml:space="preserve">19  </w:t>
      </w:r>
      <w:r>
        <w:rPr>
          <w:sz w:val="16"/>
          <w:szCs w:val="16"/>
        </w:rPr>
        <w:t xml:space="preserve">The book’s own table gives 1,240 − 520 − 300 = 420 as the answer of Operating income.</w:t>
      </w:r>
    </w:p>
    <w:p>
      <w:pPr>
        <w:spacing w:after="18"/>
        <w:ind w:left="300" w:hanging="300"/>
      </w:pPr>
      <w:r>
        <w:rPr>
          <w:b/>
          <w:bCs/>
          <w:color w:val="8186EF"/>
          <w:sz w:val="16"/>
          <w:szCs w:val="16"/>
        </w:rPr>
        <w:t xml:space="preserve">20  </w:t>
      </w:r>
      <w:r>
        <w:rPr>
          <w:sz w:val="16"/>
          <w:szCs w:val="16"/>
        </w:rPr>
        <w:t xml:space="preserve">The book’s own table gives 420 − 90 = 330, the same as in Chapter 1 as the answer of Net income.</w:t>
      </w:r>
    </w:p>
    <w:p>
      <w:pPr>
        <w:spacing w:after="18"/>
        <w:ind w:left="300" w:hanging="300"/>
      </w:pPr>
      <w:r>
        <w:rPr>
          <w:b/>
          <w:bCs/>
          <w:color w:val="8186EF"/>
          <w:sz w:val="16"/>
          <w:szCs w:val="16"/>
        </w:rPr>
        <w:t xml:space="preserve">21  </w:t>
      </w:r>
      <w:r>
        <w:rPr>
          <w:sz w:val="16"/>
          <w:szCs w:val="16"/>
        </w:rPr>
        <w:t xml:space="preserve">The book’s own table gives 1,240 ÷ 3,100 = 40% as the answer of Gross profit percentage.</w:t>
      </w:r>
    </w:p>
    <w:p>
      <w:pPr>
        <w:spacing w:after="18"/>
        <w:ind w:left="300" w:hanging="300"/>
      </w:pPr>
      <w:r>
        <w:rPr>
          <w:b/>
          <w:bCs/>
          <w:color w:val="8186EF"/>
          <w:sz w:val="16"/>
          <w:szCs w:val="16"/>
        </w:rPr>
        <w:t xml:space="preserve">22  </w:t>
      </w:r>
      <w:r>
        <w:rPr>
          <w:sz w:val="16"/>
          <w:szCs w:val="16"/>
        </w:rPr>
        <w:t xml:space="preserve">Profitable and loss-making components can both be discontinued operations. A is wrong: This is one of the conditions. B is wrong: This is one of the conditions.</w:t>
      </w:r>
    </w:p>
    <w:p>
      <w:pPr>
        <w:spacing w:after="18"/>
        <w:ind w:left="300" w:hanging="300"/>
      </w:pPr>
      <w:r>
        <w:rPr>
          <w:b/>
          <w:bCs/>
          <w:color w:val="8186EF"/>
          <w:sz w:val="16"/>
          <w:szCs w:val="16"/>
        </w:rPr>
        <w:t xml:space="preserve">23  </w:t>
      </w:r>
      <w:r>
        <w:rPr>
          <w:sz w:val="16"/>
          <w:szCs w:val="16"/>
        </w:rPr>
        <w:t xml:space="preserve">Both losses, each net of its tax benefit: $315,000 + $135,000. A is wrong: This leaves out the loss on disposal. C is wrong: This is before tax.</w:t>
      </w:r>
    </w:p>
    <w:p>
      <w:pPr>
        <w:spacing w:after="18"/>
        <w:ind w:left="300" w:hanging="300"/>
      </w:pPr>
      <w:r>
        <w:rPr>
          <w:b/>
          <w:bCs/>
          <w:color w:val="8186EF"/>
          <w:sz w:val="16"/>
          <w:szCs w:val="16"/>
        </w:rPr>
        <w:t xml:space="preserve">24  </w:t>
      </w:r>
      <w:r>
        <w:rPr>
          <w:sz w:val="16"/>
          <w:szCs w:val="16"/>
        </w:rPr>
        <w:t xml:space="preserve">Every item on a Workshop sheet is settled by something printed on the same sheet.</w:t>
      </w:r>
    </w:p>
    <w:p/>
    <w:p>
      <w:pPr>
        <w:sectPr>
          <w:headerReference w:type="default" r:id="rIdHdr3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3.3</w:t>
      </w:r>
    </w:p>
    <w:p>
      <w:pPr>
        <w:spacing w:after="8"/>
      </w:pPr>
      <w:r>
        <w:rPr>
          <w:color w:val="23265A"/>
          <w:sz w:val="22"/>
          <w:szCs w:val="22"/>
        </w:rPr>
        <w:t xml:space="preserve">Unusual items and discontinued operations</w:t>
      </w:r>
    </w:p>
    <w:p>
      <w:pPr>
        <w:spacing w:after="130"/>
      </w:pPr>
      <w:r>
        <w:rPr>
          <w:color w:val="6B7280"/>
          <w:sz w:val="20"/>
          <w:szCs w:val="20"/>
        </w:rPr>
        <w:t xml:space="preserve">section 3.3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016"/>
        <w:gridCol w:w="3806"/>
        <w:gridCol w:w="377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50"/>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982"/>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1968"/>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50"/>
            <w:tcMar>
              <w:top w:type="dxa" w:w="50"/>
              <w:left w:type="dxa" w:w="110"/>
              <w:bottom w:type="dxa" w:w="50"/>
              <w:right w:type="dxa" w:w="110"/>
            </w:tcMar>
          </w:tcPr>
          <w:p>
            <w:pPr>
              <w:spacing w:before="26" w:after="26"/>
            </w:pPr>
            <w:r>
              <w:rPr>
                <w:color w:val="232733"/>
                <w:sz w:val="16"/>
                <w:szCs w:val="16"/>
              </w:rPr>
              <w:t xml:space="preserve">Unusual items and discontinued operations</w:t>
            </w:r>
          </w:p>
        </w:tc>
        <w:tc>
          <w:tcPr>
            <w:tcW w:type="pct" w:w="1982"/>
            <w:tcMar>
              <w:top w:type="dxa" w:w="50"/>
              <w:left w:type="dxa" w:w="110"/>
              <w:bottom w:type="dxa" w:w="50"/>
              <w:right w:type="dxa" w:w="110"/>
            </w:tcMar>
          </w:tcPr>
          <w:p>
            <w:pPr>
              <w:spacing w:before="26" w:after="26"/>
            </w:pPr>
            <w:r>
              <w:rPr>
                <w:color w:val="232733"/>
                <w:sz w:val="16"/>
                <w:szCs w:val="16"/>
              </w:rPr>
              <w:t xml:space="preserve">a figure to read · Suppose: Orontes, 2026 (whole USD) · the book’s own rule, gapped</w:t>
            </w:r>
          </w:p>
        </w:tc>
        <w:tc>
          <w:tcPr>
            <w:tcW w:type="pct" w:w="1968"/>
            <w:tcMar>
              <w:top w:type="dxa" w:w="50"/>
              <w:left w:type="dxa" w:w="110"/>
              <w:bottom w:type="dxa" w:w="50"/>
              <w:right w:type="dxa" w:w="110"/>
            </w:tcMar>
          </w:tcPr>
          <w:p>
            <w:pPr>
              <w:spacing w:before="26" w:after="26"/>
            </w:pPr>
            <w:r>
              <w:rPr>
                <w:color w:val="232733"/>
                <w:sz w:val="16"/>
                <w:szCs w:val="16"/>
              </w:rPr>
              <w:t xml:space="preserve">Which statement reports a company's performance over a period of time?</w:t>
            </w:r>
          </w:p>
        </w:tc>
      </w:tr>
      <w:tr>
        <w:tc>
          <w:tcPr>
            <w:tcW w:type="pct" w:w="1050"/>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982"/>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1968"/>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operating income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accumulated other comprehensive income (AOCI)</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component of an entity</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strategic shift   ·   function of expense   ·   component of an entity   ·   discontinued operation   ·   other income and expense   ·   unusual or infrequent item</w:t>
      </w:r>
    </w:p>
    <w:p>
      <w:pPr>
        <w:spacing w:before="36" w:after="36"/>
        <w:ind w:left="300"/>
      </w:pPr>
      <w:r>
        <w:rPr>
          <w:sz w:val="19"/>
          <w:szCs w:val="19"/>
        </w:rPr>
        <w:t xml:space="preserve">An </w:t>
      </w:r>
      <w:r>
        <w:rPr>
          <w:u w:val="single"/>
          <w:sz w:val="19"/>
          <w:szCs w:val="19"/>
        </w:rPr>
        <w:t xml:space="preserve">                            </w:t>
      </w:r>
      <w:r>
        <w:rPr>
          <w:sz w:val="19"/>
          <w:szCs w:val="19"/>
        </w:rPr>
        <w:t xml:space="preserve">, such as a large fire loss, is shown as a separate line within continuing operations, before tax. A </w:t>
      </w:r>
      <w:r>
        <w:rPr>
          <w:u w:val="single"/>
          <w:sz w:val="19"/>
          <w:szCs w:val="19"/>
        </w:rPr>
        <w:t xml:space="preserve">                        </w:t>
      </w:r>
      <w:r>
        <w:rPr>
          <w:sz w:val="19"/>
          <w:szCs w:val="19"/>
        </w:rPr>
        <w:t xml:space="preserve"> is a </w:t>
      </w:r>
      <w:r>
        <w:rPr>
          <w:u w:val="single"/>
          <w:sz w:val="19"/>
          <w:szCs w:val="19"/>
        </w:rPr>
        <w:t xml:space="preserve">                        </w:t>
      </w:r>
      <w:r>
        <w:rPr>
          <w:sz w:val="19"/>
          <w:szCs w:val="19"/>
        </w:rPr>
        <w:t xml:space="preserve"> that the company has sold, has classified as held for sale, or has abandoned. The disposal must also be a </w:t>
      </w:r>
      <w:r>
        <w:rPr>
          <w:u w:val="single"/>
          <w:sz w:val="19"/>
          <w:szCs w:val="19"/>
        </w:rPr>
        <w:t xml:space="preserve">                 </w:t>
      </w:r>
      <w:r>
        <w:rPr>
          <w:sz w:val="19"/>
          <w:szCs w:val="19"/>
        </w:rPr>
        <w:t xml:space="preserve"> with a major effect on the company.</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income from continuing operations   ·   other income and expense   ·   discontinued operation   ·   intraperiod tax allocation   ·   income statement   ·   strategic shift   ·   component of an entity</w:t>
      </w:r>
    </w:p>
    <w:p>
      <w:pPr>
        <w:spacing w:before="36" w:after="36"/>
        <w:ind w:left="300"/>
      </w:pPr>
      <w:r>
        <w:rPr>
          <w:sz w:val="19"/>
          <w:szCs w:val="19"/>
        </w:rPr>
        <w:t xml:space="preserve">The results of a </w:t>
      </w:r>
      <w:r>
        <w:rPr>
          <w:u w:val="single"/>
          <w:sz w:val="19"/>
          <w:szCs w:val="19"/>
        </w:rPr>
        <w:t xml:space="preserve">                        </w:t>
      </w:r>
      <w:r>
        <w:rPr>
          <w:sz w:val="19"/>
          <w:szCs w:val="19"/>
        </w:rPr>
        <w:t xml:space="preserve">, including any gain or loss on disposal, appear below </w:t>
      </w:r>
      <w:r>
        <w:rPr>
          <w:u w:val="single"/>
          <w:sz w:val="19"/>
          <w:szCs w:val="19"/>
        </w:rPr>
        <w:t xml:space="preserve">                                   </w:t>
      </w:r>
      <w:r>
        <w:rPr>
          <w:sz w:val="19"/>
          <w:szCs w:val="19"/>
        </w:rPr>
        <w:t xml:space="preserve">, net of their own tax. This is called </w:t>
      </w:r>
      <w:r>
        <w:rPr>
          <w:u w:val="single"/>
          <w:sz w:val="19"/>
          <w:szCs w:val="19"/>
        </w:rPr>
        <w:t xml:space="preserve">                            </w:t>
      </w:r>
      <w:r>
        <w:rPr>
          <w:sz w:val="19"/>
          <w:szCs w:val="19"/>
        </w:rPr>
        <w:t xml:space="preserve">. Ask the questions in order: OCI first, then discontinued operations, then unusual items, and finally main activities or </w:t>
      </w:r>
      <w:r>
        <w:rPr>
          <w:u w:val="single"/>
          <w:sz w:val="19"/>
          <w:szCs w:val="19"/>
        </w:rPr>
        <w:t xml:space="preserve">                          </w:t>
      </w:r>
      <w:r>
        <w:rPr>
          <w:sz w:val="19"/>
          <w:szCs w:val="19"/>
        </w:rPr>
        <w:t xml:space="preserve">. Decision chart: where does an item go in the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component of an entity   ·   other income and expense   ·   income from continuing operations   ·   discontinued operation   ·   intraperiod tax allocation   ·   strategic shift</w:t>
      </w:r>
    </w:p>
    <w:p>
      <w:pPr>
        <w:spacing w:before="36" w:after="36"/>
        <w:ind w:left="300"/>
      </w:pPr>
      <w:r>
        <w:rPr>
          <w:sz w:val="19"/>
          <w:szCs w:val="19"/>
        </w:rPr>
        <w:t xml:space="preserve">The results of a </w:t>
      </w:r>
      <w:r>
        <w:rPr>
          <w:u w:val="single"/>
          <w:sz w:val="19"/>
          <w:szCs w:val="19"/>
        </w:rPr>
        <w:t xml:space="preserve">                        </w:t>
      </w:r>
      <w:r>
        <w:rPr>
          <w:sz w:val="19"/>
          <w:szCs w:val="19"/>
        </w:rPr>
        <w:t xml:space="preserve">, including any gain or loss on disposal, appear below </w:t>
      </w:r>
      <w:r>
        <w:rPr>
          <w:u w:val="single"/>
          <w:sz w:val="19"/>
          <w:szCs w:val="19"/>
        </w:rPr>
        <w:t xml:space="preserve">                                   </w:t>
      </w:r>
      <w:r>
        <w:rPr>
          <w:sz w:val="19"/>
          <w:szCs w:val="19"/>
        </w:rPr>
        <w:t xml:space="preserve">, net of their own tax. This is called </w:t>
      </w:r>
      <w:r>
        <w:rPr>
          <w:u w:val="single"/>
          <w:sz w:val="19"/>
          <w:szCs w:val="19"/>
        </w:rPr>
        <w:t xml:space="preserve">                            </w:t>
      </w:r>
      <w:r>
        <w:rPr>
          <w:sz w:val="19"/>
          <w:szCs w:val="19"/>
        </w:rPr>
        <w:t xml:space="preserve">. Ask the questions in order: OCI first, then discontinued operations, then unusual items, and finally main activities or </w:t>
      </w:r>
      <w:r>
        <w:rPr>
          <w:u w:val="single"/>
          <w:sz w:val="19"/>
          <w:szCs w:val="19"/>
        </w:rPr>
        <w:t xml:space="preserve">                          </w:t>
      </w:r>
      <w:r>
        <w:rPr>
          <w:sz w:val="19"/>
          <w:szCs w:val="19"/>
        </w:rPr>
        <w:t xml:space="preserve">.</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Unusual items and discontinued operations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298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734050" cy="2987750"/>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1625"/>
        <w:gridCol w:w="1357"/>
        <w:gridCol w:w="1625"/>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Suppose: Orontes, 2026 (whole USD)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Suppose: Orontes, 2026 (whole USD)</w:t>
            </w:r>
          </w:p>
        </w:tc>
        <w:tc>
          <w:tcPr>
            <w:tcW w:type="pct" w:w="847"/>
            <w:tcMar>
              <w:top w:type="dxa" w:w="50"/>
              <w:left w:type="dxa" w:w="110"/>
              <w:bottom w:type="dxa" w:w="50"/>
              <w:right w:type="dxa" w:w="110"/>
            </w:tcMar>
          </w:tcPr>
          <w:p>
            <w:pPr>
              <w:spacing w:before="26" w:after="26"/>
            </w:pPr>
            <w:r>
              <w:rPr>
                <w:b/>
                <w:bCs/>
                <w:color w:val="353A7C"/>
                <w:sz w:val="15"/>
                <w:szCs w:val="15"/>
              </w:rPr>
              <w:t xml:space="preserve">Before tax</w:t>
            </w:r>
          </w:p>
        </w:tc>
        <w:tc>
          <w:tcPr>
            <w:tcW w:type="pct" w:w="707"/>
            <w:tcMar>
              <w:top w:type="dxa" w:w="50"/>
              <w:left w:type="dxa" w:w="110"/>
              <w:bottom w:type="dxa" w:w="50"/>
              <w:right w:type="dxa" w:w="110"/>
            </w:tcMar>
          </w:tcPr>
          <w:p>
            <w:pPr>
              <w:spacing w:before="26" w:after="26"/>
            </w:pPr>
            <w:r>
              <w:rPr>
                <w:b/>
                <w:bCs/>
                <w:color w:val="353A7C"/>
                <w:sz w:val="15"/>
                <w:szCs w:val="15"/>
              </w:rPr>
              <w:t xml:space="preserve">Tax benefit</w:t>
            </w:r>
          </w:p>
        </w:tc>
        <w:tc>
          <w:tcPr>
            <w:tcW w:type="pct" w:w="847"/>
            <w:tcMar>
              <w:top w:type="dxa" w:w="50"/>
              <w:left w:type="dxa" w:w="110"/>
              <w:bottom w:type="dxa" w:w="50"/>
              <w:right w:type="dxa" w:w="110"/>
            </w:tcMar>
          </w:tcPr>
          <w:p>
            <w:pPr>
              <w:spacing w:before="26" w:after="26"/>
            </w:pPr>
            <w:r>
              <w:rPr>
                <w:b/>
                <w:bCs/>
                <w:color w:val="353A7C"/>
                <w:sz w:val="15"/>
                <w:szCs w:val="15"/>
              </w:rPr>
              <w:t xml:space="preserve">Net of tax</w:t>
            </w:r>
          </w:p>
        </w:tc>
      </w:tr>
      <w:tr>
        <w:tc>
          <w:tcPr>
            <w:tcW w:type="pct" w:w="2600"/>
            <w:tcMar>
              <w:top w:type="dxa" w:w="50"/>
              <w:left w:type="dxa" w:w="110"/>
              <w:bottom w:type="dxa" w:w="50"/>
              <w:right w:type="dxa" w:w="110"/>
            </w:tcMar>
          </w:tcPr>
          <w:p>
            <w:pPr>
              <w:spacing w:before="26" w:after="26"/>
            </w:pPr>
            <w:r>
              <w:rPr>
                <w:color w:val="232733"/>
                <w:sz w:val="16"/>
                <w:szCs w:val="16"/>
              </w:rPr>
              <w:t xml:space="preserve">Loss from operations of the frozen-foods business</w:t>
            </w:r>
          </w:p>
        </w:tc>
        <w:tc>
          <w:tcPr>
            <w:tcW w:type="pct" w:w="847"/>
            <w:tcMar>
              <w:top w:type="dxa" w:w="50"/>
              <w:left w:type="dxa" w:w="110"/>
              <w:bottom w:type="dxa" w:w="50"/>
              <w:right w:type="dxa" w:w="110"/>
            </w:tcMar>
          </w:tcPr>
          <w:p>
            <w:pPr>
              <w:spacing w:before="26" w:after="26"/>
            </w:pPr>
            <w:r>
              <w:rPr>
                <w:color w:val="232733"/>
                <w:sz w:val="16"/>
                <w:szCs w:val="16"/>
              </w:rPr>
              <w:t xml:space="preserve">(420,000)</w:t>
            </w:r>
          </w:p>
        </w:tc>
        <w:tc>
          <w:tcPr>
            <w:tcW w:type="pct" w:w="707"/>
            <w:tcMar>
              <w:top w:type="dxa" w:w="50"/>
              <w:left w:type="dxa" w:w="110"/>
              <w:bottom w:type="dxa" w:w="50"/>
              <w:right w:type="dxa" w:w="110"/>
            </w:tcMar>
          </w:tcPr>
          <w:p>
            <w:pPr>
              <w:spacing w:before="26" w:after="26"/>
            </w:pPr>
            <w:r>
              <w:rPr>
                <w:color w:val="232733"/>
                <w:sz w:val="16"/>
                <w:szCs w:val="16"/>
              </w:rPr>
              <w:t xml:space="preserve">105,000</w:t>
            </w:r>
          </w:p>
        </w:tc>
        <w:tc>
          <w:tcPr>
            <w:tcW w:type="pct" w:w="847"/>
            <w:tcMar>
              <w:top w:type="dxa" w:w="50"/>
              <w:left w:type="dxa" w:w="110"/>
              <w:bottom w:type="dxa" w:w="50"/>
              <w:right w:type="dxa" w:w="110"/>
            </w:tcMar>
          </w:tcPr>
          <w:p>
            <w:pPr>
              <w:spacing w:before="26" w:after="26"/>
            </w:pPr>
            <w:r>
              <w:rPr>
                <w:color w:val="232733"/>
                <w:sz w:val="16"/>
                <w:szCs w:val="16"/>
              </w:rPr>
              <w:t xml:space="preserve">(315,000)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Loss on disposal of the business</w:t>
            </w:r>
          </w:p>
        </w:tc>
        <w:tc>
          <w:tcPr>
            <w:tcW w:type="pct" w:w="847"/>
            <w:shd w:fill="FBFAF6" w:val="clear"/>
            <w:tcMar>
              <w:top w:type="dxa" w:w="50"/>
              <w:left w:type="dxa" w:w="110"/>
              <w:bottom w:type="dxa" w:w="50"/>
              <w:right w:type="dxa" w:w="110"/>
            </w:tcMar>
          </w:tcPr>
          <w:p>
            <w:pPr>
              <w:spacing w:before="26" w:after="26"/>
            </w:pPr>
            <w:r>
              <w:rPr>
                <w:color w:val="232733"/>
                <w:sz w:val="16"/>
                <w:szCs w:val="16"/>
              </w:rPr>
              <w:t xml:space="preserve">(180,000)</w:t>
            </w:r>
          </w:p>
        </w:tc>
        <w:tc>
          <w:tcPr>
            <w:tcW w:type="pct" w:w="707"/>
            <w:shd w:fill="FBFAF6" w:val="clear"/>
            <w:tcMar>
              <w:top w:type="dxa" w:w="50"/>
              <w:left w:type="dxa" w:w="110"/>
              <w:bottom w:type="dxa" w:w="50"/>
              <w:right w:type="dxa" w:w="110"/>
            </w:tcMar>
          </w:tcPr>
          <w:p>
            <w:pPr>
              <w:spacing w:before="26" w:after="26"/>
            </w:pPr>
            <w:r>
              <w:rPr>
                <w:color w:val="232733"/>
                <w:sz w:val="16"/>
                <w:szCs w:val="16"/>
              </w:rPr>
              <w:t xml:space="preserve">45,000</w:t>
            </w:r>
          </w:p>
        </w:tc>
        <w:tc>
          <w:tcPr>
            <w:tcW w:type="pct" w:w="847"/>
            <w:shd w:fill="FBFAF6" w:val="clear"/>
            <w:tcMar>
              <w:top w:type="dxa" w:w="50"/>
              <w:left w:type="dxa" w:w="110"/>
              <w:bottom w:type="dxa" w:w="50"/>
              <w:right w:type="dxa" w:w="110"/>
            </w:tcMar>
          </w:tcPr>
          <w:p>
            <w:pPr>
              <w:spacing w:before="26" w:after="26"/>
            </w:pPr>
            <w:r>
              <w:rPr>
                <w:color w:val="232733"/>
                <w:sz w:val="16"/>
                <w:szCs w:val="16"/>
              </w:rPr>
              <w:t xml:space="preserve">(135,000)</w:t>
            </w:r>
          </w:p>
        </w:tc>
      </w:tr>
      <w:tr>
        <w:tc>
          <w:tcPr>
            <w:tcW w:type="pct" w:w="2600"/>
            <w:tcMar>
              <w:top w:type="dxa" w:w="50"/>
              <w:left w:type="dxa" w:w="110"/>
              <w:bottom w:type="dxa" w:w="50"/>
              <w:right w:type="dxa" w:w="110"/>
            </w:tcMar>
          </w:tcPr>
          <w:p>
            <w:pPr>
              <w:spacing w:before="26" w:after="26"/>
            </w:pPr>
            <w:r>
              <w:rPr>
                <w:color w:val="232733"/>
                <w:sz w:val="16"/>
                <w:szCs w:val="16"/>
              </w:rPr>
              <w:t xml:space="preserve">Loss from discontinued operations</w:t>
            </w:r>
          </w:p>
        </w:tc>
        <w:tc>
          <w:tcPr>
            <w:tcW w:type="pct" w:w="847"/>
            <w:tcMar>
              <w:top w:type="dxa" w:w="50"/>
              <w:left w:type="dxa" w:w="110"/>
              <w:bottom w:type="dxa" w:w="50"/>
              <w:right w:type="dxa" w:w="110"/>
            </w:tcMar>
          </w:tcPr>
          <w:p>
            <w:pPr>
              <w:spacing w:before="26" w:after="26"/>
            </w:pPr>
            <w:r>
              <w:rPr>
                <w:color w:val="232733"/>
                <w:sz w:val="16"/>
                <w:szCs w:val="16"/>
              </w:rPr>
              <w:t xml:space="preserve">(600,000)</w:t>
            </w:r>
          </w:p>
        </w:tc>
        <w:tc>
          <w:tcPr>
            <w:tcW w:type="pct" w:w="707"/>
            <w:tcMar>
              <w:top w:type="dxa" w:w="50"/>
              <w:left w:type="dxa" w:w="110"/>
              <w:bottom w:type="dxa" w:w="50"/>
              <w:right w:type="dxa" w:w="110"/>
            </w:tcMar>
          </w:tcPr>
          <w:p>
            <w:pPr>
              <w:spacing w:before="26" w:after="26"/>
            </w:pPr>
            <w:r>
              <w:rPr>
                <w:color w:val="232733"/>
                <w:sz w:val="16"/>
                <w:szCs w:val="16"/>
              </w:rPr>
              <w:t xml:space="preserve">150,000</w:t>
            </w:r>
          </w:p>
        </w:tc>
        <w:tc>
          <w:tcPr>
            <w:tcW w:type="pct" w:w="847"/>
            <w:tcMar>
              <w:top w:type="dxa" w:w="50"/>
              <w:left w:type="dxa" w:w="110"/>
              <w:bottom w:type="dxa" w:w="50"/>
              <w:right w:type="dxa" w:w="110"/>
            </w:tcMar>
          </w:tcPr>
          <w:p>
            <w:pPr>
              <w:spacing w:before="26" w:after="26"/>
            </w:pPr>
            <w:r>
              <w:rPr>
                <w:color w:val="232733"/>
                <w:sz w:val="16"/>
                <w:szCs w:val="16"/>
              </w:rPr>
              <w:t xml:space="preserve">(450,000)</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before tax does the book give for Loss from operations of the frozen-foods business?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(600,000)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(180,000)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(420,000)</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6.  </w:t>
      </w:r>
      <w:r>
        <w:rPr>
          <w:sz w:val="19"/>
          <w:szCs w:val="19"/>
        </w:rPr>
        <w:t xml:space="preserve">Which before tax does the book give for Loss on disposal of the business?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(600,000)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(180,000)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(420,000)</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7.  </w:t>
      </w:r>
      <w:r>
        <w:rPr>
          <w:sz w:val="19"/>
          <w:szCs w:val="19"/>
        </w:rPr>
        <w:t xml:space="preserve">Which before tax does the book give for Loss from discontinued operations?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(420,000)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(600,000)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(180,000)</w:t>
            </w:r>
          </w:p>
        </w:tc>
        <w:tc>
          <w:tcPr>
            <w:tcW w:type="pct" w:w="2500"/>
            <w:tcMar>
              <w:top w:type="dxa" w:w="30"/>
              <w:left w:type="dxa" w:w="90"/>
              <w:bottom w:type="dxa" w:w="30"/>
              <w:right w:type="dxa" w:w="90"/>
            </w:tcMar>
          </w:tcPr>
          <w:p>
            <w:pPr>
              <w:spacing w:before="24" w:after="24"/>
            </w:pPr>
            <w:r>
              <w:rPr>
                <w:sz w:val="18"/>
                <w:szCs w:val="18"/>
              </w:rPr>
              <w:t xml:space="preserve"/>
            </w:r>
          </w:p>
        </w:tc>
      </w:tr>
    </w:tbl>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8.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other income and expense  ·  component of an entity  ·  strategic shift  ·  discontinued operation</w:t>
            </w:r>
          </w:p>
          <w:p>
            <w:pPr>
              <w:spacing w:before="26" w:after="26"/>
              <w:ind w:left="200"/>
            </w:pPr>
            <w:r>
              <w:rPr>
                <w:sz w:val="19"/>
                <w:szCs w:val="19"/>
              </w:rPr>
              <w:t xml:space="preserve">A </w:t>
            </w:r>
            <w:r>
              <w:rPr>
                <w:u w:val="single"/>
                <w:sz w:val="19"/>
                <w:szCs w:val="19"/>
              </w:rPr>
              <w:t xml:space="preserve">                        </w:t>
            </w:r>
            <w:r>
              <w:rPr>
                <w:sz w:val="19"/>
                <w:szCs w:val="19"/>
              </w:rPr>
              <w:t xml:space="preserve"> is a </w:t>
            </w:r>
            <w:r>
              <w:rPr>
                <w:u w:val="single"/>
                <w:sz w:val="19"/>
                <w:szCs w:val="19"/>
              </w:rPr>
              <w:t xml:space="preserve">                        </w:t>
            </w:r>
            <w:r>
              <w:rPr>
                <w:sz w:val="19"/>
                <w:szCs w:val="19"/>
              </w:rPr>
              <w:t xml:space="preserve"> that the company has sold, has classified as held for sale, or has abandoned.</w:t>
            </w:r>
          </w:p>
        </w:tc>
      </w:tr>
    </w:tbl>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Loss from operations of the frozen-foods business</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Loss on disposal of the business</w:t>
            </w:r>
          </w:p>
        </w:tc>
      </w:tr>
      <w:tr>
        <w:tc>
          <w:tcPr>
            <w:tcW w:type="pct" w:w="2500"/>
            <w:tcMar>
              <w:top w:type="dxa" w:w="50"/>
              <w:left w:type="dxa" w:w="110"/>
              <w:bottom w:type="dxa" w:w="50"/>
              <w:right w:type="dxa" w:w="110"/>
            </w:tcMar>
          </w:tcPr>
          <w:p>
            <w:pPr>
              <w:spacing w:before="26" w:after="26"/>
            </w:pPr>
            <w:r>
              <w:rPr>
                <w:sz w:val="16"/>
                <w:szCs w:val="16"/>
              </w:rPr>
              <w:t xml:space="preserve">Before tax: (420,000)</w:t>
            </w:r>
          </w:p>
        </w:tc>
        <w:tc>
          <w:tcPr>
            <w:tcW w:type="pct" w:w="2500"/>
            <w:tcMar>
              <w:top w:type="dxa" w:w="50"/>
              <w:left w:type="dxa" w:w="110"/>
              <w:bottom w:type="dxa" w:w="50"/>
              <w:right w:type="dxa" w:w="110"/>
            </w:tcMar>
          </w:tcPr>
          <w:p>
            <w:pPr>
              <w:spacing w:before="26" w:after="26"/>
            </w:pPr>
            <w:r>
              <w:rPr>
                <w:sz w:val="16"/>
                <w:szCs w:val="16"/>
              </w:rPr>
              <w:t xml:space="preserve">Before tax: (180,000)</w:t>
            </w:r>
          </w:p>
        </w:tc>
      </w:tr>
      <w:tr>
        <w:tc>
          <w:tcPr>
            <w:tcW w:type="pct" w:w="2500"/>
            <w:tcMar>
              <w:top w:type="dxa" w:w="50"/>
              <w:left w:type="dxa" w:w="110"/>
              <w:bottom w:type="dxa" w:w="50"/>
              <w:right w:type="dxa" w:w="110"/>
            </w:tcMar>
          </w:tcPr>
          <w:p>
            <w:pPr>
              <w:spacing w:before="26" w:after="26"/>
            </w:pPr>
            <w:r>
              <w:rPr>
                <w:sz w:val="16"/>
                <w:szCs w:val="16"/>
              </w:rPr>
              <w:t xml:space="preserve">Tax benefit: 105,000</w:t>
            </w:r>
          </w:p>
        </w:tc>
        <w:tc>
          <w:tcPr>
            <w:tcW w:type="pct" w:w="2500"/>
            <w:tcMar>
              <w:top w:type="dxa" w:w="50"/>
              <w:left w:type="dxa" w:w="110"/>
              <w:bottom w:type="dxa" w:w="50"/>
              <w:right w:type="dxa" w:w="110"/>
            </w:tcMar>
          </w:tcPr>
          <w:p>
            <w:pPr>
              <w:spacing w:before="26" w:after="26"/>
            </w:pPr>
            <w:r>
              <w:rPr>
                <w:sz w:val="16"/>
                <w:szCs w:val="16"/>
              </w:rPr>
              <w:t xml:space="preserve">Tax benefit: 45,000</w:t>
            </w:r>
          </w:p>
        </w:tc>
      </w:tr>
    </w:tbl>
    <w:p>
      <w:pPr>
        <w:spacing w:before="36" w:after="16"/>
      </w:pPr>
      <w:r>
        <w:rPr>
          <w:sz w:val="18"/>
          <w:szCs w:val="18"/>
        </w:rPr>
        <w:t xml:space="preserve">Only the facts above differ. What is the net of tax of Loss from operations of the frozen-foods business?</w:t>
      </w:r>
    </w:p>
    <w:p>
      <w:pPr>
        <w:spacing w:before="40" w:after="16"/>
        <w:ind w:left="300" w:hanging="300"/>
      </w:pPr>
      <w:r>
        <w:rPr>
          <w:b/>
          <w:bCs/>
          <w:color w:val="353A7C"/>
          <w:sz w:val="19"/>
          <w:szCs w:val="19"/>
        </w:rPr>
        <w:t xml:space="preserve">9.  </w:t>
      </w:r>
      <w:r>
        <w:rPr>
          <w:sz w:val="19"/>
          <w:szCs w:val="19"/>
        </w:rPr>
        <w:t xml:space="preserve">Choose one: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(315,000)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(450,000)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(135,000)</w:t>
            </w:r>
          </w:p>
        </w:tc>
        <w:tc>
          <w:tcPr>
            <w:tcW w:type="pct" w:w="2500"/>
            <w:tcMar>
              <w:top w:type="dxa" w:w="30"/>
              <w:left w:type="dxa" w:w="90"/>
              <w:bottom w:type="dxa" w:w="30"/>
              <w:right w:type="dxa" w:w="90"/>
            </w:tcMar>
          </w:tcPr>
          <w:p>
            <w:pPr>
              <w:spacing w:before="24" w:after="24"/>
            </w:pPr>
            <w:r>
              <w:rPr>
                <w:sz w:val="18"/>
                <w:szCs w:val="18"/>
              </w:rPr>
              <w:t xml:space="preserve"/>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10.  </w:t>
      </w:r>
      <w:r>
        <w:rPr>
          <w:sz w:val="19"/>
          <w:szCs w:val="19"/>
        </w:rPr>
        <w:t xml:space="preserve">Orontes sells an old delivery van for more than its carrying amount. The difference is:</w:t>
      </w:r>
    </w:p>
    <w:p>
      <w:pPr>
        <w:spacing w:after="18"/>
        <w:ind w:left="560" w:hanging="260"/>
      </w:pPr>
      <w:r>
        <w:rPr>
          <w:b/>
          <w:bCs/>
          <w:color w:val="8186EF"/>
          <w:sz w:val="18"/>
          <w:szCs w:val="18"/>
        </w:rPr>
        <w:t xml:space="preserve">A. </w:t>
      </w:r>
      <w:r>
        <w:rPr>
          <w:sz w:val="18"/>
          <w:szCs w:val="18"/>
        </w:rPr>
        <w:t xml:space="preserve">revenue, because cash was received</w:t>
      </w:r>
    </w:p>
    <w:p>
      <w:pPr>
        <w:spacing w:after="18"/>
        <w:ind w:left="560" w:hanging="260"/>
      </w:pPr>
      <w:r>
        <w:rPr>
          <w:b/>
          <w:bCs/>
          <w:color w:val="8186EF"/>
          <w:sz w:val="18"/>
          <w:szCs w:val="18"/>
        </w:rPr>
        <w:t xml:space="preserve">B. </w:t>
      </w:r>
      <w:r>
        <w:rPr>
          <w:sz w:val="18"/>
          <w:szCs w:val="18"/>
        </w:rPr>
        <w:t xml:space="preserve">a reduction of cost of goods sold</w:t>
      </w:r>
    </w:p>
    <w:p>
      <w:pPr>
        <w:spacing w:after="18"/>
        <w:ind w:left="560" w:hanging="260"/>
      </w:pPr>
      <w:r>
        <w:rPr>
          <w:b/>
          <w:bCs/>
          <w:color w:val="8186EF"/>
          <w:sz w:val="18"/>
          <w:szCs w:val="18"/>
        </w:rPr>
        <w:t xml:space="preserve">C. </w:t>
      </w:r>
      <w:r>
        <w:rPr>
          <w:sz w:val="18"/>
          <w:szCs w:val="18"/>
        </w:rPr>
        <w:t xml:space="preserve">a gain, shown net in other income and expense</w:t>
      </w:r>
    </w:p>
    <w:p>
      <w:pPr>
        <w:spacing w:after="18"/>
        <w:ind w:left="560" w:hanging="260"/>
      </w:pPr>
      <w:r>
        <w:rPr>
          <w:b/>
          <w:bCs/>
          <w:color w:val="8186EF"/>
          <w:sz w:val="18"/>
          <w:szCs w:val="18"/>
        </w:rPr>
        <w:t xml:space="preserve">D. </w:t>
      </w:r>
      <w:r>
        <w:rPr>
          <w:sz w:val="18"/>
          <w:szCs w:val="18"/>
        </w:rPr>
        <w:t xml:space="preserve">a direct increase in retained earnings</w:t>
      </w:r>
    </w:p>
    <w:p>
      <w:pPr>
        <w:spacing w:before="40" w:after="16"/>
        <w:ind w:left="300" w:hanging="300"/>
      </w:pPr>
      <w:r>
        <w:rPr>
          <w:b/>
          <w:bCs/>
          <w:color w:val="353A7C"/>
          <w:sz w:val="19"/>
          <w:szCs w:val="19"/>
        </w:rPr>
        <w:t xml:space="preserve">11.  </w:t>
      </w:r>
      <w:r>
        <w:rPr>
          <w:sz w:val="19"/>
          <w:szCs w:val="19"/>
        </w:rPr>
        <w:t xml:space="preserve">A company reports net income of $500,000. Its OCI for the year is a gain of $40,000 after tax. AOCI was $100,000 at the start of the year. What is comprehensive income?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$500,000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$600,000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$540,000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$640,000</w:t>
            </w:r>
          </w:p>
        </w:tc>
      </w:tr>
    </w:tbl>
    <w:p>
      <w:pPr>
        <w:spacing w:before="40" w:after="16"/>
        <w:ind w:left="300" w:hanging="300"/>
      </w:pPr>
      <w:r>
        <w:rPr>
          <w:b/>
          <w:bCs/>
          <w:color w:val="353A7C"/>
          <w:sz w:val="19"/>
          <w:szCs w:val="19"/>
        </w:rPr>
        <w:t xml:space="preserve">12.  </w:t>
      </w:r>
      <w:r>
        <w:rPr>
          <w:sz w:val="19"/>
          <w:szCs w:val="19"/>
        </w:rPr>
        <w:t xml:space="preserve">Where may a U.S. company report OCI?</w:t>
      </w:r>
    </w:p>
    <w:p>
      <w:pPr>
        <w:spacing w:after="18"/>
        <w:ind w:left="560" w:hanging="260"/>
      </w:pPr>
      <w:r>
        <w:rPr>
          <w:b/>
          <w:bCs/>
          <w:color w:val="8186EF"/>
          <w:sz w:val="18"/>
          <w:szCs w:val="18"/>
        </w:rPr>
        <w:t xml:space="preserve">A. </w:t>
      </w:r>
      <w:r>
        <w:rPr>
          <w:sz w:val="18"/>
          <w:szCs w:val="18"/>
        </w:rPr>
        <w:t xml:space="preserve">Only in the statement of changes in equity</w:t>
      </w:r>
    </w:p>
    <w:p>
      <w:pPr>
        <w:spacing w:after="18"/>
        <w:ind w:left="560" w:hanging="260"/>
      </w:pPr>
      <w:r>
        <w:rPr>
          <w:b/>
          <w:bCs/>
          <w:color w:val="8186EF"/>
          <w:sz w:val="18"/>
          <w:szCs w:val="18"/>
        </w:rPr>
        <w:t xml:space="preserve">B. </w:t>
      </w:r>
      <w:r>
        <w:rPr>
          <w:sz w:val="18"/>
          <w:szCs w:val="18"/>
        </w:rPr>
        <w:t xml:space="preserve">In one continuous statement of comprehensive income, or in a separate statement right after the income statement</w:t>
      </w:r>
    </w:p>
    <w:p>
      <w:pPr>
        <w:spacing w:after="18"/>
        <w:ind w:left="560" w:hanging="260"/>
      </w:pPr>
      <w:r>
        <w:rPr>
          <w:b/>
          <w:bCs/>
          <w:color w:val="8186EF"/>
          <w:sz w:val="18"/>
          <w:szCs w:val="18"/>
        </w:rPr>
        <w:t xml:space="preserve">C. </w:t>
      </w:r>
      <w:r>
        <w:rPr>
          <w:sz w:val="18"/>
          <w:szCs w:val="18"/>
        </w:rPr>
        <w:t xml:space="preserve">Only in the notes</w:t>
      </w:r>
    </w:p>
    <w:p>
      <w:pPr>
        <w:spacing w:after="18"/>
        <w:ind w:left="560" w:hanging="260"/>
      </w:pPr>
      <w:r>
        <w:rPr>
          <w:b/>
          <w:bCs/>
          <w:color w:val="8186EF"/>
          <w:sz w:val="18"/>
          <w:szCs w:val="18"/>
        </w:rPr>
        <w:t xml:space="preserve">D. </w:t>
      </w:r>
      <w:r>
        <w:rPr>
          <w:sz w:val="18"/>
          <w:szCs w:val="18"/>
        </w:rPr>
        <w:t xml:space="preserve">Inside operating income</w:t>
      </w:r>
    </w:p>
    <w:p>
      <w:pPr>
        <w:spacing w:before="40" w:after="16"/>
        <w:ind w:left="300" w:hanging="300"/>
      </w:pPr>
      <w:r>
        <w:rPr>
          <w:b/>
          <w:bCs/>
          <w:color w:val="353A7C"/>
          <w:sz w:val="19"/>
          <w:szCs w:val="19"/>
        </w:rPr>
        <w:t xml:space="preserve">13.  </w:t>
      </w:r>
      <w:r>
        <w:rPr>
          <w:sz w:val="19"/>
          <w:szCs w:val="19"/>
        </w:rPr>
        <w:t xml:space="preserve">A company sells an AFS debt security and realizes a gain that had been in AOCI. What is the purpose of the reclassification adjustment?</w:t>
      </w:r>
    </w:p>
    <w:p>
      <w:pPr>
        <w:spacing w:after="18"/>
        <w:ind w:left="560" w:hanging="260"/>
      </w:pPr>
      <w:r>
        <w:rPr>
          <w:b/>
          <w:bCs/>
          <w:color w:val="8186EF"/>
          <w:sz w:val="18"/>
          <w:szCs w:val="18"/>
        </w:rPr>
        <w:t xml:space="preserve">A. </w:t>
      </w:r>
      <w:r>
        <w:rPr>
          <w:sz w:val="18"/>
          <w:szCs w:val="18"/>
        </w:rPr>
        <w:t xml:space="preserve">To move the gain from net income to OCI</w:t>
      </w:r>
    </w:p>
    <w:p>
      <w:pPr>
        <w:spacing w:after="18"/>
        <w:ind w:left="560" w:hanging="260"/>
      </w:pPr>
      <w:r>
        <w:rPr>
          <w:b/>
          <w:bCs/>
          <w:color w:val="8186EF"/>
          <w:sz w:val="18"/>
          <w:szCs w:val="18"/>
        </w:rPr>
        <w:t xml:space="preserve">B. </w:t>
      </w:r>
      <w:r>
        <w:rPr>
          <w:sz w:val="18"/>
          <w:szCs w:val="18"/>
        </w:rPr>
        <w:t xml:space="preserve">To defer the gain to next year</w:t>
      </w:r>
    </w:p>
    <w:p>
      <w:pPr>
        <w:spacing w:after="18"/>
        <w:ind w:left="560" w:hanging="260"/>
      </w:pPr>
      <w:r>
        <w:rPr>
          <w:b/>
          <w:bCs/>
          <w:color w:val="8186EF"/>
          <w:sz w:val="18"/>
          <w:szCs w:val="18"/>
        </w:rPr>
        <w:t xml:space="preserve">C. </w:t>
      </w:r>
      <w:r>
        <w:rPr>
          <w:sz w:val="18"/>
          <w:szCs w:val="18"/>
        </w:rPr>
        <w:t xml:space="preserve">To remove the gain from retained earnings</w:t>
      </w:r>
    </w:p>
    <w:p>
      <w:pPr>
        <w:spacing w:after="18"/>
        <w:ind w:left="560" w:hanging="260"/>
      </w:pPr>
      <w:r>
        <w:rPr>
          <w:b/>
          <w:bCs/>
          <w:color w:val="8186EF"/>
          <w:sz w:val="18"/>
          <w:szCs w:val="18"/>
        </w:rPr>
        <w:t xml:space="preserve">D. </w:t>
      </w:r>
      <w:r>
        <w:rPr>
          <w:sz w:val="18"/>
          <w:szCs w:val="18"/>
        </w:rPr>
        <w:t xml:space="preserve">To avoid counting the same gain twice in comprehensive income</w:t>
      </w:r>
    </w:p>
    <w:p>
      <w:pPr>
        <w:spacing w:before="40" w:after="16"/>
        <w:ind w:left="300" w:hanging="300"/>
      </w:pPr>
      <w:r>
        <w:rPr>
          <w:b/>
          <w:bCs/>
          <w:color w:val="353A7C"/>
          <w:sz w:val="19"/>
          <w:szCs w:val="19"/>
        </w:rPr>
        <w:t xml:space="preserve">14.  </w:t>
      </w:r>
      <w:r>
        <w:rPr>
          <w:sz w:val="19"/>
          <w:szCs w:val="19"/>
        </w:rPr>
        <w:t xml:space="preserve">Orontes's land has risen in value by $1 million this year. How does this affect the 2025 income statement?</w:t>
      </w:r>
    </w:p>
    <w:p>
      <w:pPr>
        <w:spacing w:after="18"/>
        <w:ind w:left="560" w:hanging="260"/>
      </w:pPr>
      <w:r>
        <w:rPr>
          <w:b/>
          <w:bCs/>
          <w:color w:val="8186EF"/>
          <w:sz w:val="18"/>
          <w:szCs w:val="18"/>
        </w:rPr>
        <w:t xml:space="preserve">A. </w:t>
      </w:r>
      <w:r>
        <w:rPr>
          <w:sz w:val="18"/>
          <w:szCs w:val="18"/>
        </w:rPr>
        <w:t xml:space="preserve">It is a gain in other income</w:t>
      </w:r>
    </w:p>
    <w:p>
      <w:pPr>
        <w:spacing w:after="18"/>
        <w:ind w:left="560" w:hanging="260"/>
      </w:pPr>
      <w:r>
        <w:rPr>
          <w:b/>
          <w:bCs/>
          <w:color w:val="8186EF"/>
          <w:sz w:val="18"/>
          <w:szCs w:val="18"/>
        </w:rPr>
        <w:t xml:space="preserve">B. </w:t>
      </w:r>
      <w:r>
        <w:rPr>
          <w:sz w:val="18"/>
          <w:szCs w:val="18"/>
        </w:rPr>
        <w:t xml:space="preserve">It is OCI</w:t>
      </w:r>
    </w:p>
    <w:p>
      <w:pPr>
        <w:spacing w:after="18"/>
        <w:ind w:left="560" w:hanging="260"/>
      </w:pPr>
      <w:r>
        <w:rPr>
          <w:b/>
          <w:bCs/>
          <w:color w:val="8186EF"/>
          <w:sz w:val="18"/>
          <w:szCs w:val="18"/>
        </w:rPr>
        <w:t xml:space="preserve">C. </w:t>
      </w:r>
      <w:r>
        <w:rPr>
          <w:sz w:val="18"/>
          <w:szCs w:val="18"/>
        </w:rPr>
        <w:t xml:space="preserve">It has no effect, because the gain is not realized or recognized</w:t>
      </w:r>
    </w:p>
    <w:p>
      <w:pPr>
        <w:spacing w:after="18"/>
        <w:ind w:left="560" w:hanging="260"/>
      </w:pPr>
      <w:r>
        <w:rPr>
          <w:b/>
          <w:bCs/>
          <w:color w:val="8186EF"/>
          <w:sz w:val="18"/>
          <w:szCs w:val="18"/>
        </w:rPr>
        <w:t xml:space="preserve">D. </w:t>
      </w:r>
      <w:r>
        <w:rPr>
          <w:sz w:val="18"/>
          <w:szCs w:val="18"/>
        </w:rPr>
        <w:t xml:space="preserve">It increases revenue</w:t>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year ended December 31, 2025 — the extract for the question that follows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year ended December 31, 2025</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Net sales</w:t>
            </w:r>
          </w:p>
        </w:tc>
        <w:tc>
          <w:tcPr>
            <w:tcW w:type="pct" w:w="2400"/>
            <w:tcMar>
              <w:top w:type="dxa" w:w="50"/>
              <w:left w:type="dxa" w:w="110"/>
              <w:bottom w:type="dxa" w:w="50"/>
              <w:right w:type="dxa" w:w="110"/>
            </w:tcMar>
          </w:tcPr>
          <w:p>
            <w:pPr>
              <w:spacing w:before="26" w:after="26"/>
            </w:pPr>
            <w:r>
              <w:rPr>
                <w:color w:val="232733"/>
                <w:sz w:val="16"/>
                <w:szCs w:val="16"/>
              </w:rPr>
              <w:t xml:space="preserve">42,000,000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Cost of goods sold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(27,300,000)</w:t>
            </w:r>
          </w:p>
        </w:tc>
      </w:tr>
      <w:tr>
        <w:tc>
          <w:tcPr>
            <w:tcW w:type="pct" w:w="2600"/>
            <w:tcMar>
              <w:top w:type="dxa" w:w="50"/>
              <w:left w:type="dxa" w:w="110"/>
              <w:bottom w:type="dxa" w:w="50"/>
              <w:right w:type="dxa" w:w="110"/>
            </w:tcMar>
          </w:tcPr>
          <w:p>
            <w:pPr>
              <w:spacing w:before="26" w:after="26"/>
            </w:pPr>
            <w:r>
              <w:rPr>
                <w:color w:val="232733"/>
                <w:sz w:val="16"/>
                <w:szCs w:val="16"/>
              </w:rPr>
              <w:t xml:space="preserve">Gross profit</w:t>
            </w:r>
          </w:p>
        </w:tc>
        <w:tc>
          <w:tcPr>
            <w:tcW w:type="pct" w:w="2400"/>
            <w:tcMar>
              <w:top w:type="dxa" w:w="50"/>
              <w:left w:type="dxa" w:w="110"/>
              <w:bottom w:type="dxa" w:w="50"/>
              <w:right w:type="dxa" w:w="110"/>
            </w:tcMar>
          </w:tcPr>
          <w:p>
            <w:pPr>
              <w:spacing w:before="26" w:after="26"/>
            </w:pPr>
            <w:r>
              <w:rPr>
                <w:color w:val="232733"/>
                <w:sz w:val="16"/>
                <w:szCs w:val="16"/>
              </w:rPr>
              <w:t xml:space="preserve">14,700,000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Operating expenses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Selling, general and administrative</w:t>
            </w:r>
          </w:p>
        </w:tc>
        <w:tc>
          <w:tcPr>
            <w:tcW w:type="pct" w:w="2400"/>
            <w:tcMar>
              <w:top w:type="dxa" w:w="50"/>
              <w:left w:type="dxa" w:w="110"/>
              <w:bottom w:type="dxa" w:w="50"/>
              <w:right w:type="dxa" w:w="110"/>
            </w:tcMar>
          </w:tcPr>
          <w:p>
            <w:pPr>
              <w:spacing w:before="26" w:after="26"/>
            </w:pPr>
            <w:r>
              <w:rPr>
                <w:color w:val="232733"/>
                <w:sz w:val="16"/>
                <w:szCs w:val="16"/>
              </w:rPr>
              <w:t xml:space="preserve">(7,237,000)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Credit loss 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(63,000)</w:t>
            </w:r>
          </w:p>
        </w:tc>
      </w:tr>
      <w:tr>
        <w:tc>
          <w:tcPr>
            <w:tcW w:type="pct" w:w="2600"/>
            <w:tcMar>
              <w:top w:type="dxa" w:w="50"/>
              <w:left w:type="dxa" w:w="110"/>
              <w:bottom w:type="dxa" w:w="50"/>
              <w:right w:type="dxa" w:w="110"/>
            </w:tcMar>
          </w:tcPr>
          <w:p>
            <w:pPr>
              <w:spacing w:before="26" w:after="26"/>
            </w:pPr>
            <w:r>
              <w:rPr>
                <w:color w:val="232733"/>
                <w:sz w:val="16"/>
                <w:szCs w:val="16"/>
              </w:rPr>
              <w:t xml:space="preserve">Research and development</w:t>
            </w:r>
          </w:p>
        </w:tc>
        <w:tc>
          <w:tcPr>
            <w:tcW w:type="pct" w:w="2400"/>
            <w:tcMar>
              <w:top w:type="dxa" w:w="50"/>
              <w:left w:type="dxa" w:w="110"/>
              <w:bottom w:type="dxa" w:w="50"/>
              <w:right w:type="dxa" w:w="110"/>
            </w:tcMar>
          </w:tcPr>
          <w:p>
            <w:pPr>
              <w:spacing w:before="26" w:after="26"/>
            </w:pPr>
            <w:r>
              <w:rPr>
                <w:color w:val="232733"/>
                <w:sz w:val="16"/>
                <w:szCs w:val="16"/>
              </w:rPr>
              <w:t xml:space="preserve">(500,000)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Impairment losses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(2,724,000)</w:t>
            </w:r>
          </w:p>
        </w:tc>
      </w:tr>
      <w:tr>
        <w:tc>
          <w:tcPr>
            <w:tcW w:type="pct" w:w="2600"/>
            <w:tcMar>
              <w:top w:type="dxa" w:w="50"/>
              <w:left w:type="dxa" w:w="110"/>
              <w:bottom w:type="dxa" w:w="50"/>
              <w:right w:type="dxa" w:w="110"/>
            </w:tcMar>
          </w:tcPr>
          <w:p>
            <w:pPr>
              <w:spacing w:before="26" w:after="26"/>
            </w:pPr>
            <w:r>
              <w:rPr>
                <w:color w:val="232733"/>
                <w:sz w:val="16"/>
                <w:szCs w:val="16"/>
              </w:rPr>
              <w:t xml:space="preserve">Total operating expenses</w:t>
            </w:r>
          </w:p>
        </w:tc>
        <w:tc>
          <w:tcPr>
            <w:tcW w:type="pct" w:w="2400"/>
            <w:tcMar>
              <w:top w:type="dxa" w:w="50"/>
              <w:left w:type="dxa" w:w="110"/>
              <w:bottom w:type="dxa" w:w="50"/>
              <w:right w:type="dxa" w:w="110"/>
            </w:tcMar>
          </w:tcPr>
          <w:p>
            <w:pPr>
              <w:spacing w:before="26" w:after="26"/>
            </w:pPr>
            <w:r>
              <w:rPr>
                <w:color w:val="232733"/>
                <w:sz w:val="16"/>
                <w:szCs w:val="16"/>
              </w:rPr>
              <w:t xml:space="preserve">(10,524,000)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Operating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4,176,000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year ended December 31, 2025 — the extract for the question that follows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year ended December 31, 2025</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Other income and (expense)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Interest 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(390,000)</w:t>
            </w:r>
          </w:p>
        </w:tc>
      </w:tr>
      <w:tr>
        <w:tc>
          <w:tcPr>
            <w:tcW w:type="pct" w:w="2600"/>
            <w:tcMar>
              <w:top w:type="dxa" w:w="50"/>
              <w:left w:type="dxa" w:w="110"/>
              <w:bottom w:type="dxa" w:w="50"/>
              <w:right w:type="dxa" w:w="110"/>
            </w:tcMar>
          </w:tcPr>
          <w:p>
            <w:pPr>
              <w:spacing w:before="26" w:after="26"/>
            </w:pPr>
            <w:r>
              <w:rPr>
                <w:color w:val="232733"/>
                <w:sz w:val="16"/>
                <w:szCs w:val="16"/>
              </w:rPr>
              <w:t xml:space="preserve">Interest and dividend income</w:t>
            </w:r>
          </w:p>
        </w:tc>
        <w:tc>
          <w:tcPr>
            <w:tcW w:type="pct" w:w="2400"/>
            <w:tcMar>
              <w:top w:type="dxa" w:w="50"/>
              <w:left w:type="dxa" w:w="110"/>
              <w:bottom w:type="dxa" w:w="50"/>
              <w:right w:type="dxa" w:w="110"/>
            </w:tcMar>
          </w:tcPr>
          <w:p>
            <w:pPr>
              <w:spacing w:before="26" w:after="26"/>
            </w:pPr>
            <w:r>
              <w:rPr>
                <w:color w:val="232733"/>
                <w:sz w:val="16"/>
                <w:szCs w:val="16"/>
              </w:rPr>
              <w:t xml:space="preserve">3,800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Unrealized gains on securities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4,000</w:t>
            </w:r>
          </w:p>
        </w:tc>
      </w:tr>
      <w:tr>
        <w:tc>
          <w:tcPr>
            <w:tcW w:type="pct" w:w="2600"/>
            <w:tcMar>
              <w:top w:type="dxa" w:w="50"/>
              <w:left w:type="dxa" w:w="110"/>
              <w:bottom w:type="dxa" w:w="50"/>
              <w:right w:type="dxa" w:w="110"/>
            </w:tcMar>
          </w:tcPr>
          <w:p>
            <w:pPr>
              <w:spacing w:before="26" w:after="26"/>
            </w:pPr>
            <w:r>
              <w:rPr>
                <w:color w:val="232733"/>
                <w:sz w:val="16"/>
                <w:szCs w:val="16"/>
              </w:rPr>
              <w:t xml:space="preserve">Equity-method income</w:t>
            </w:r>
          </w:p>
        </w:tc>
        <w:tc>
          <w:tcPr>
            <w:tcW w:type="pct" w:w="2400"/>
            <w:tcMar>
              <w:top w:type="dxa" w:w="50"/>
              <w:left w:type="dxa" w:w="110"/>
              <w:bottom w:type="dxa" w:w="50"/>
              <w:right w:type="dxa" w:w="110"/>
            </w:tcMar>
          </w:tcPr>
          <w:p>
            <w:pPr>
              <w:spacing w:before="26" w:after="26"/>
            </w:pPr>
            <w:r>
              <w:rPr>
                <w:color w:val="232733"/>
                <w:sz w:val="16"/>
                <w:szCs w:val="16"/>
              </w:rPr>
              <w:t xml:space="preserve">177,000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Gain on sale of equipment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3,000</w:t>
            </w:r>
          </w:p>
        </w:tc>
      </w:tr>
      <w:tr>
        <w:tc>
          <w:tcPr>
            <w:tcW w:type="pct" w:w="2600"/>
            <w:tcMar>
              <w:top w:type="dxa" w:w="50"/>
              <w:left w:type="dxa" w:w="110"/>
              <w:bottom w:type="dxa" w:w="50"/>
              <w:right w:type="dxa" w:w="110"/>
            </w:tcMar>
          </w:tcPr>
          <w:p>
            <w:pPr>
              <w:spacing w:before="26" w:after="26"/>
            </w:pPr>
            <w:r>
              <w:rPr>
                <w:color w:val="232733"/>
                <w:sz w:val="16"/>
                <w:szCs w:val="16"/>
              </w:rPr>
              <w:t xml:space="preserve">Loss on sale of receivables</w:t>
            </w:r>
          </w:p>
        </w:tc>
        <w:tc>
          <w:tcPr>
            <w:tcW w:type="pct" w:w="2400"/>
            <w:tcMar>
              <w:top w:type="dxa" w:w="50"/>
              <w:left w:type="dxa" w:w="110"/>
              <w:bottom w:type="dxa" w:w="50"/>
              <w:right w:type="dxa" w:w="110"/>
            </w:tcMar>
          </w:tcPr>
          <w:p>
            <w:pPr>
              <w:spacing w:before="26" w:after="26"/>
            </w:pPr>
            <w:r>
              <w:rPr>
                <w:color w:val="232733"/>
                <w:sz w:val="16"/>
                <w:szCs w:val="16"/>
              </w:rPr>
              <w:t xml:space="preserve">(15,000)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Total other income and (expense)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(217,200)</w:t>
            </w:r>
          </w:p>
        </w:tc>
      </w:tr>
      <w:tr>
        <w:tc>
          <w:tcPr>
            <w:tcW w:type="pct" w:w="2600"/>
            <w:tcMar>
              <w:top w:type="dxa" w:w="50"/>
              <w:left w:type="dxa" w:w="110"/>
              <w:bottom w:type="dxa" w:w="50"/>
              <w:right w:type="dxa" w:w="110"/>
            </w:tcMar>
          </w:tcPr>
          <w:p>
            <w:pPr>
              <w:spacing w:before="26" w:after="26"/>
            </w:pPr>
            <w:r>
              <w:rPr>
                <w:color w:val="232733"/>
                <w:sz w:val="16"/>
                <w:szCs w:val="16"/>
              </w:rPr>
              <w:t xml:space="preserve">Income before income taxes</w:t>
            </w:r>
          </w:p>
        </w:tc>
        <w:tc>
          <w:tcPr>
            <w:tcW w:type="pct" w:w="2400"/>
            <w:tcMar>
              <w:top w:type="dxa" w:w="50"/>
              <w:left w:type="dxa" w:w="110"/>
              <w:bottom w:type="dxa" w:w="50"/>
              <w:right w:type="dxa" w:w="110"/>
            </w:tcMar>
          </w:tcPr>
          <w:p>
            <w:pPr>
              <w:spacing w:before="26" w:after="26"/>
            </w:pPr>
            <w:r>
              <w:rPr>
                <w:color w:val="232733"/>
                <w:sz w:val="16"/>
                <w:szCs w:val="16"/>
              </w:rPr>
              <w:t xml:space="preserve">3,958,800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Income tax 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(989,700)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year ended December 31, 2025 — the extract for the question that follows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year ended December 31, 2025</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Net income</w:t>
            </w:r>
          </w:p>
        </w:tc>
        <w:tc>
          <w:tcPr>
            <w:tcW w:type="pct" w:w="2400"/>
            <w:tcMar>
              <w:top w:type="dxa" w:w="50"/>
              <w:left w:type="dxa" w:w="110"/>
              <w:bottom w:type="dxa" w:w="50"/>
              <w:right w:type="dxa" w:w="110"/>
            </w:tcMar>
          </w:tcPr>
          <w:p>
            <w:pPr>
              <w:spacing w:before="26" w:after="26"/>
            </w:pPr>
            <w:r>
              <w:rPr>
                <w:color w:val="232733"/>
                <w:sz w:val="16"/>
                <w:szCs w:val="16"/>
              </w:rPr>
              <w:t xml:space="preserve">2,969,100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Earnings per share, basic and diluted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$0.37</w:t>
            </w:r>
          </w:p>
        </w:tc>
      </w:tr>
      <w:tr>
        <w:tc>
          <w:tcPr>
            <w:tcW w:type="pct" w:w="2600"/>
            <w:tcMar>
              <w:top w:type="dxa" w:w="50"/>
              <w:left w:type="dxa" w:w="110"/>
              <w:bottom w:type="dxa" w:w="50"/>
              <w:right w:type="dxa" w:w="110"/>
            </w:tcMar>
          </w:tcPr>
          <w:p>
            <w:pPr>
              <w:spacing w:before="26" w:after="26"/>
            </w:pPr>
            <w:r>
              <w:rPr>
                <w:color w:val="232733"/>
                <w:sz w:val="16"/>
                <w:szCs w:val="16"/>
              </w:rPr>
              <w:t xml:space="preserve">Weighted-average shares outstanding</w:t>
            </w:r>
          </w:p>
        </w:tc>
        <w:tc>
          <w:tcPr>
            <w:tcW w:type="pct" w:w="2400"/>
            <w:tcMar>
              <w:top w:type="dxa" w:w="50"/>
              <w:left w:type="dxa" w:w="110"/>
              <w:bottom w:type="dxa" w:w="50"/>
              <w:right w:type="dxa" w:w="110"/>
            </w:tcMar>
          </w:tcPr>
          <w:p>
            <w:pPr>
              <w:spacing w:before="26" w:after="26"/>
            </w:pPr>
            <w:r>
              <w:rPr>
                <w:color w:val="232733"/>
                <w:sz w:val="16"/>
                <w:szCs w:val="16"/>
              </w:rPr>
              <w:t xml:space="preserve">8,099,726</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Other comprehensive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Unrealized loss on available-for-sale debt securities, net of tax of 375</w:t>
            </w:r>
          </w:p>
        </w:tc>
        <w:tc>
          <w:tcPr>
            <w:tcW w:type="pct" w:w="2400"/>
            <w:tcMar>
              <w:top w:type="dxa" w:w="50"/>
              <w:left w:type="dxa" w:w="110"/>
              <w:bottom w:type="dxa" w:w="50"/>
              <w:right w:type="dxa" w:w="110"/>
            </w:tcMar>
          </w:tcPr>
          <w:p>
            <w:pPr>
              <w:spacing w:before="26" w:after="26"/>
            </w:pPr>
            <w:r>
              <w:rPr>
                <w:color w:val="232733"/>
                <w:sz w:val="16"/>
                <w:szCs w:val="16"/>
              </w:rPr>
              <w:t xml:space="preserve">(1,125)</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Comprehensive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2,967,975</w:t>
            </w:r>
          </w:p>
        </w:tc>
      </w:tr>
    </w:tbl>
    <w:p/>
    <w:p>
      <w:pPr>
        <w:spacing w:before="40" w:after="16"/>
        <w:ind w:left="300" w:hanging="300"/>
      </w:pPr>
      <w:r>
        <w:rPr>
          <w:b/>
          <w:bCs/>
          <w:color w:val="353A7C"/>
          <w:sz w:val="19"/>
          <w:szCs w:val="19"/>
        </w:rPr>
        <w:t xml:space="preserve">15.  </w:t>
      </w:r>
      <w:r>
        <w:rPr>
          <w:sz w:val="19"/>
          <w:szCs w:val="19"/>
        </w:rPr>
        <w:t xml:space="preserve">The extract for this question is printed with it. What is Orontes's operating income for 2025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3,786,000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6,900,000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4,176,000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14,700,000</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16.  </w:t>
            </w:r>
            <w:r>
              <w:rPr>
                <w:sz w:val="19"/>
                <w:szCs w:val="19"/>
              </w:rPr>
              <w:t xml:space="preserve">Which statement reports a company's performance over a period of time?</w:t>
            </w:r>
          </w:p>
          <w:p>
            <w:pPr>
              <w:spacing w:after="16"/>
              <w:ind w:left="500" w:hanging="200"/>
            </w:pPr>
            <w:r>
              <w:rPr>
                <w:b/>
                <w:bCs/>
                <w:color w:val="8186EF"/>
                <w:sz w:val="18"/>
                <w:szCs w:val="18"/>
              </w:rPr>
              <w:t xml:space="preserve">A. </w:t>
            </w:r>
            <w:r>
              <w:rPr>
                <w:sz w:val="18"/>
                <w:szCs w:val="18"/>
              </w:rPr>
              <w:t xml:space="preserve">The balance sheet</w:t>
            </w:r>
          </w:p>
          <w:p>
            <w:pPr>
              <w:spacing w:after="16"/>
              <w:ind w:left="500" w:hanging="200"/>
            </w:pPr>
            <w:r>
              <w:rPr>
                <w:b/>
                <w:bCs/>
                <w:color w:val="8186EF"/>
                <w:sz w:val="18"/>
                <w:szCs w:val="18"/>
              </w:rPr>
              <w:t xml:space="preserve">B. </w:t>
            </w:r>
            <w:r>
              <w:rPr>
                <w:sz w:val="18"/>
                <w:szCs w:val="18"/>
              </w:rPr>
              <w:t xml:space="preserve">The income statement</w:t>
            </w:r>
          </w:p>
          <w:p>
            <w:pPr>
              <w:spacing w:after="16"/>
              <w:ind w:left="500" w:hanging="200"/>
            </w:pPr>
            <w:r>
              <w:rPr>
                <w:b/>
                <w:bCs/>
                <w:color w:val="8186EF"/>
                <w:sz w:val="18"/>
                <w:szCs w:val="18"/>
              </w:rPr>
              <w:t xml:space="preserve">C. </w:t>
            </w:r>
            <w:r>
              <w:rPr>
                <w:sz w:val="18"/>
                <w:szCs w:val="18"/>
              </w:rPr>
              <w:t xml:space="preserve">The notes on accounting policies</w:t>
            </w:r>
          </w:p>
          <w:p>
            <w:pPr>
              <w:spacing w:after="16"/>
              <w:ind w:left="500" w:hanging="200"/>
            </w:pPr>
            <w:r>
              <w:rPr>
                <w:b/>
                <w:bCs/>
                <w:color w:val="8186EF"/>
                <w:sz w:val="18"/>
                <w:szCs w:val="18"/>
              </w:rPr>
              <w:t xml:space="preserve">D. </w:t>
            </w:r>
            <w:r>
              <w:rPr>
                <w:sz w:val="18"/>
                <w:szCs w:val="18"/>
              </w:rPr>
              <w:t xml:space="preserve">The statement of financial position</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17.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600"/>
            <w:tcMar>
              <w:top w:type="dxa" w:w="50"/>
              <w:left w:type="dxa" w:w="110"/>
              <w:bottom w:type="dxa" w:w="50"/>
              <w:right w:type="dxa" w:w="110"/>
            </w:tcMar>
          </w:tcPr>
          <w:p>
            <w:pPr>
              <w:spacing w:before="26" w:after="26"/>
            </w:pPr>
            <w:r>
              <w:rPr>
                <w:color w:val="232733"/>
                <w:sz w:val="16"/>
                <w:szCs w:val="16"/>
              </w:rPr>
              <w:t xml:space="preserve">operating income</w:t>
            </w:r>
          </w:p>
        </w:tc>
        <w:tc>
          <w:tcPr>
            <w:tcW w:type="pct" w:w="2400"/>
            <w:tcMar>
              <w:top w:type="dxa" w:w="50"/>
              <w:left w:type="dxa" w:w="110"/>
              <w:bottom w:type="dxa" w:w="50"/>
              <w:right w:type="dxa" w:w="110"/>
            </w:tcMar>
          </w:tcPr>
          <w:p>
            <w:pPr>
              <w:spacing w:before="26" w:after="26"/>
            </w:pPr>
            <w:r>
              <w:rPr>
                <w:color w:val="232733"/>
                <w:sz w:val="16"/>
                <w:szCs w:val="16"/>
              </w:rPr>
              <w:t xml:space="preserve">الدخل التشغيلي</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accumulated other comprehensive income (AOCI)</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الدخل الشامل الآخر المتراكم</w:t>
            </w:r>
          </w:p>
        </w:tc>
      </w:tr>
      <w:tr>
        <w:tc>
          <w:tcPr>
            <w:tcW w:type="pct" w:w="2600"/>
            <w:tcMar>
              <w:top w:type="dxa" w:w="50"/>
              <w:left w:type="dxa" w:w="110"/>
              <w:bottom w:type="dxa" w:w="50"/>
              <w:right w:type="dxa" w:w="110"/>
            </w:tcMar>
          </w:tcPr>
          <w:p>
            <w:pPr>
              <w:spacing w:before="26" w:after="26"/>
            </w:pPr>
            <w:r>
              <w:rPr>
                <w:color w:val="232733"/>
                <w:sz w:val="16"/>
                <w:szCs w:val="16"/>
              </w:rPr>
              <w:t xml:space="preserve">component of an entity</w:t>
            </w:r>
          </w:p>
        </w:tc>
        <w:tc>
          <w:tcPr>
            <w:tcW w:type="pct" w:w="2400"/>
            <w:tcMar>
              <w:top w:type="dxa" w:w="50"/>
              <w:left w:type="dxa" w:w="110"/>
              <w:bottom w:type="dxa" w:w="50"/>
              <w:right w:type="dxa" w:w="110"/>
            </w:tcMar>
          </w:tcPr>
          <w:p>
            <w:pPr>
              <w:spacing w:before="26" w:after="26"/>
            </w:pPr>
            <w:r>
              <w:rPr>
                <w:color w:val="232733"/>
                <w:sz w:val="16"/>
                <w:szCs w:val="16"/>
              </w:rPr>
              <w:t xml:space="preserve">مكوِّن من مكونات المنشأة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18.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19.  </w:t>
      </w:r>
      <w:r>
        <w:rPr>
          <w:sz w:val="19"/>
          <w:szCs w:val="19"/>
        </w:rPr>
        <w:t xml:space="preserve">A company changes from a multi-step to a single-step income statement. What happens to net income?</w:t>
      </w:r>
    </w:p>
    <w:p>
      <w:pPr>
        <w:spacing w:after="18"/>
        <w:ind w:left="560" w:hanging="260"/>
      </w:pPr>
      <w:r>
        <w:rPr>
          <w:b/>
          <w:bCs/>
          <w:color w:val="8186EF"/>
          <w:sz w:val="18"/>
          <w:szCs w:val="18"/>
        </w:rPr>
        <w:t xml:space="preserve">A. </w:t>
      </w:r>
      <w:r>
        <w:rPr>
          <w:sz w:val="18"/>
          <w:szCs w:val="18"/>
        </w:rPr>
        <w:t xml:space="preserve">It does not change</w:t>
      </w:r>
    </w:p>
    <w:p>
      <w:pPr>
        <w:spacing w:after="18"/>
        <w:ind w:left="560" w:hanging="260"/>
      </w:pPr>
      <w:r>
        <w:rPr>
          <w:b/>
          <w:bCs/>
          <w:color w:val="8186EF"/>
          <w:sz w:val="18"/>
          <w:szCs w:val="18"/>
        </w:rPr>
        <w:t xml:space="preserve">B. </w:t>
      </w:r>
      <w:r>
        <w:rPr>
          <w:sz w:val="18"/>
          <w:szCs w:val="18"/>
        </w:rPr>
        <w:t xml:space="preserve">It increases, because gains are added to revenues</w:t>
      </w:r>
    </w:p>
    <w:p>
      <w:pPr>
        <w:spacing w:after="18"/>
        <w:ind w:left="560" w:hanging="260"/>
      </w:pPr>
      <w:r>
        <w:rPr>
          <w:b/>
          <w:bCs/>
          <w:color w:val="8186EF"/>
          <w:sz w:val="18"/>
          <w:szCs w:val="18"/>
        </w:rPr>
        <w:t xml:space="preserve">C. </w:t>
      </w:r>
      <w:r>
        <w:rPr>
          <w:sz w:val="18"/>
          <w:szCs w:val="18"/>
        </w:rPr>
        <w:t xml:space="preserve">It decreases, because tax is deducted twice</w:t>
      </w:r>
    </w:p>
    <w:p>
      <w:pPr>
        <w:spacing w:after="18"/>
        <w:ind w:left="560" w:hanging="260"/>
      </w:pPr>
      <w:r>
        <w:rPr>
          <w:b/>
          <w:bCs/>
          <w:color w:val="8186EF"/>
          <w:sz w:val="18"/>
          <w:szCs w:val="18"/>
        </w:rPr>
        <w:t xml:space="preserve">D. </w:t>
      </w:r>
      <w:r>
        <w:rPr>
          <w:sz w:val="18"/>
          <w:szCs w:val="18"/>
        </w:rPr>
        <w:t xml:space="preserve">It cannot be determined without the balance sheet</w:t>
      </w:r>
    </w:p>
    <w:p>
      <w:pPr>
        <w:spacing w:before="40" w:after="16"/>
        <w:ind w:left="300" w:hanging="300"/>
      </w:pPr>
      <w:r>
        <w:rPr>
          <w:b/>
          <w:bCs/>
          <w:color w:val="353A7C"/>
          <w:sz w:val="19"/>
          <w:szCs w:val="19"/>
        </w:rPr>
        <w:t xml:space="preserve">20.  </w:t>
      </w:r>
      <w:r>
        <w:rPr>
          <w:sz w:val="19"/>
          <w:szCs w:val="19"/>
        </w:rPr>
        <w:t xml:space="preserve">Near the year-end, a manager delays advertising until January to meet a profit target. This illustrates which limitation?</w:t>
      </w:r>
    </w:p>
    <w:p>
      <w:pPr>
        <w:spacing w:after="18"/>
        <w:ind w:left="560" w:hanging="260"/>
      </w:pPr>
      <w:r>
        <w:rPr>
          <w:b/>
          <w:bCs/>
          <w:color w:val="8186EF"/>
          <w:sz w:val="18"/>
          <w:szCs w:val="18"/>
        </w:rPr>
        <w:t xml:space="preserve">A. </w:t>
      </w:r>
      <w:r>
        <w:rPr>
          <w:sz w:val="18"/>
          <w:szCs w:val="18"/>
        </w:rPr>
        <w:t xml:space="preserve">Net income can be influenced by the timing of discretionary costs</w:t>
      </w:r>
    </w:p>
    <w:p>
      <w:pPr>
        <w:spacing w:after="18"/>
        <w:ind w:left="560" w:hanging="260"/>
      </w:pPr>
      <w:r>
        <w:rPr>
          <w:b/>
          <w:bCs/>
          <w:color w:val="8186EF"/>
          <w:sz w:val="18"/>
          <w:szCs w:val="18"/>
        </w:rPr>
        <w:t xml:space="preserve">B. </w:t>
      </w:r>
      <w:r>
        <w:rPr>
          <w:sz w:val="18"/>
          <w:szCs w:val="18"/>
        </w:rPr>
        <w:t xml:space="preserve">The income statement omits unrealized value changes</w:t>
      </w:r>
    </w:p>
    <w:p>
      <w:pPr>
        <w:spacing w:after="18"/>
        <w:ind w:left="560" w:hanging="260"/>
      </w:pPr>
      <w:r>
        <w:rPr>
          <w:b/>
          <w:bCs/>
          <w:color w:val="8186EF"/>
          <w:sz w:val="18"/>
          <w:szCs w:val="18"/>
        </w:rPr>
        <w:t xml:space="preserve">C. </w:t>
      </w:r>
      <w:r>
        <w:rPr>
          <w:sz w:val="18"/>
          <w:szCs w:val="18"/>
        </w:rPr>
        <w:t xml:space="preserve">Net income is measured at fair value</w:t>
      </w:r>
    </w:p>
    <w:p>
      <w:pPr>
        <w:spacing w:after="18"/>
        <w:ind w:left="560" w:hanging="260"/>
      </w:pPr>
      <w:r>
        <w:rPr>
          <w:b/>
          <w:bCs/>
          <w:color w:val="8186EF"/>
          <w:sz w:val="18"/>
          <w:szCs w:val="18"/>
        </w:rPr>
        <w:t xml:space="preserve">D. </w:t>
      </w:r>
      <w:r>
        <w:rPr>
          <w:sz w:val="18"/>
          <w:szCs w:val="18"/>
        </w:rPr>
        <w:t xml:space="preserve">The income statement shows cash flows</w:t>
      </w:r>
    </w:p>
    <w:p>
      <w:pPr>
        <w:spacing w:before="40" w:after="16"/>
        <w:ind w:left="300" w:hanging="300"/>
      </w:pPr>
      <w:r>
        <w:rPr>
          <w:b/>
          <w:bCs/>
          <w:color w:val="353A7C"/>
          <w:sz w:val="19"/>
          <w:szCs w:val="19"/>
        </w:rPr>
        <w:t xml:space="preserve">21.  </w:t>
      </w:r>
      <w:r>
        <w:rPr>
          <w:sz w:val="19"/>
          <w:szCs w:val="19"/>
        </w:rPr>
        <w:t xml:space="preserve">Which amount starts the operating section of a U.S. statement of cash flows under the indirect method?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Operating income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Gross profit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Comprehensive income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Net income</w:t>
            </w:r>
          </w:p>
        </w:tc>
      </w:tr>
    </w:tbl>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22.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23.  </w:t>
      </w:r>
      <w:r>
        <w:rPr>
          <w:sz w:val="19"/>
          <w:szCs w:val="19"/>
        </w:rPr>
        <w:t xml:space="preserve">Rebuild the figure from this handout. Label every part and fill in every box.</w:t>
      </w:r>
    </w:p>
    <w:p>
      <w:pPr>
        <w:spacing w:after="40" w:before="90"/>
        <w:jc w:val="center"/>
      </w:pPr>
      <w:r>
        <w:drawing>
          <wp:inline distT="0" distB="0" distL="0" distR="0">
            <wp:extent cx="5734050" cy="298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5734050" cy="29877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24.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operating income  ·  accumulated other comprehensive income (AOCI)  ·  component of an entity</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3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3.3 · Unusual items and discontinued operations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unusual or infrequent item · discontinued operation · component of an entity · strategic shift</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discontinued operation · income from continuing operations · intraperiod tax allocation · other income and expense · income statement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discontinued operation · income from continuing operations · intraperiod tax allocation · other income and expense</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discontinued operation · component of an entity</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Some items need special attention because they may not happen again. U.S. GAAP no longer has extraordinary items; the FASB removed them in 2015. An unusual or infrequent item, such as a large fire loss, is shown as a separate line within continuing operations, before tax. It is never shown net of tax.</w:t>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8  </w:t>
            </w:r>
            <w:r>
              <w:rPr>
                <w:b/>
                <w:bCs/>
                <w:color w:val="1F7A6A"/>
                <w:sz w:val="16"/>
                <w:szCs w:val="16"/>
              </w:rPr>
              <w:t xml:space="preserve">what the book says</w:t>
            </w:r>
          </w:p>
          <w:p>
            <w:pPr>
              <w:spacing w:after="34"/>
              <w:ind w:left="300"/>
            </w:pPr>
            <w:r>
              <w:rPr>
                <w:sz w:val="17"/>
                <w:szCs w:val="17"/>
              </w:rPr>
              <w:t xml:space="preserve">A discontinued operation is a component of an entity that the company has sold, has classified as held for sale, or has abandoned.</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“An unusual or infrequent item, such as a large fire loss, is shown as a separate line within continuing operations, before tax. A discontinued operation is a component of an entity that the company has sold, has classified as held for sale, or has abandoned. The disposal must also be a strategic shift with a major effect on the company.”</w:t>
      </w:r>
    </w:p>
    <w:p>
      <w:pPr>
        <w:spacing w:after="18"/>
        <w:ind w:left="300" w:hanging="300"/>
      </w:pPr>
      <w:r>
        <w:rPr>
          <w:b/>
          <w:bCs/>
          <w:color w:val="8186EF"/>
          <w:sz w:val="16"/>
          <w:szCs w:val="16"/>
        </w:rPr>
        <w:t xml:space="preserve">2  </w:t>
      </w:r>
      <w:r>
        <w:rPr>
          <w:sz w:val="16"/>
          <w:szCs w:val="16"/>
        </w:rPr>
        <w:t xml:space="preserve">The book writes: “The results of a discontinued operation, including any gain or loss on disposal, appear below income from continuing operations, net of their own tax. This is called intraperiod tax allocation. Ask the questions in order: OCI first, then discontinued operations, then unusual items, and finally main activities or other income and expense. Decision chart: where does an item go in the income statement?.”</w:t>
      </w:r>
    </w:p>
    <w:p>
      <w:pPr>
        <w:spacing w:after="18"/>
        <w:ind w:left="300" w:hanging="300"/>
      </w:pPr>
      <w:r>
        <w:rPr>
          <w:b/>
          <w:bCs/>
          <w:color w:val="8186EF"/>
          <w:sz w:val="16"/>
          <w:szCs w:val="16"/>
        </w:rPr>
        <w:t xml:space="preserve">3  </w:t>
      </w:r>
      <w:r>
        <w:rPr>
          <w:sz w:val="16"/>
          <w:szCs w:val="16"/>
        </w:rPr>
        <w:t xml:space="preserve">The book writes: “The results of a discontinued operation, including any gain or loss on disposal, appear below income from continuing operations, net of their own tax. This is called intraperiod tax allocation. Ask the questions in order: OCI first, then discontinued operations, then unusual items, and finally main activities or other income and expense.”</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gives (420,000) as the before tax of Loss from operations of the frozen-foods business.</w:t>
      </w:r>
    </w:p>
    <w:p>
      <w:pPr>
        <w:spacing w:after="18"/>
        <w:ind w:left="300" w:hanging="300"/>
      </w:pPr>
      <w:r>
        <w:rPr>
          <w:b/>
          <w:bCs/>
          <w:color w:val="8186EF"/>
          <w:sz w:val="16"/>
          <w:szCs w:val="16"/>
        </w:rPr>
        <w:t xml:space="preserve">6  </w:t>
      </w:r>
      <w:r>
        <w:rPr>
          <w:sz w:val="16"/>
          <w:szCs w:val="16"/>
        </w:rPr>
        <w:t xml:space="preserve">The book’s own table gives (180,000) as the before tax of Loss on disposal of the business.</w:t>
      </w:r>
    </w:p>
    <w:p>
      <w:pPr>
        <w:spacing w:after="18"/>
        <w:ind w:left="300" w:hanging="300"/>
      </w:pPr>
      <w:r>
        <w:rPr>
          <w:b/>
          <w:bCs/>
          <w:color w:val="8186EF"/>
          <w:sz w:val="16"/>
          <w:szCs w:val="16"/>
        </w:rPr>
        <w:t xml:space="preserve">7  </w:t>
      </w:r>
      <w:r>
        <w:rPr>
          <w:sz w:val="16"/>
          <w:szCs w:val="16"/>
        </w:rPr>
        <w:t xml:space="preserve">The book’s own table gives (600,000) as the before tax of Loss from discontinued operations.</w:t>
      </w:r>
    </w:p>
    <w:p>
      <w:pPr>
        <w:spacing w:after="18"/>
        <w:ind w:left="300" w:hanging="300"/>
      </w:pPr>
      <w:r>
        <w:rPr>
          <w:b/>
          <w:bCs/>
          <w:color w:val="8186EF"/>
          <w:sz w:val="16"/>
          <w:szCs w:val="16"/>
        </w:rPr>
        <w:t xml:space="preserve">9  </w:t>
      </w:r>
      <w:r>
        <w:rPr>
          <w:sz w:val="16"/>
          <w:szCs w:val="16"/>
        </w:rPr>
        <w:t xml:space="preserve">The book gives (315,000) as the net of tax of Loss from operations of the frozen-foods business.</w:t>
      </w:r>
    </w:p>
    <w:p>
      <w:pPr>
        <w:spacing w:after="18"/>
        <w:ind w:left="300" w:hanging="300"/>
      </w:pPr>
      <w:r>
        <w:rPr>
          <w:b/>
          <w:bCs/>
          <w:color w:val="8186EF"/>
          <w:sz w:val="16"/>
          <w:szCs w:val="16"/>
        </w:rPr>
        <w:t xml:space="preserve">10  </w:t>
      </w:r>
      <w:r>
        <w:rPr>
          <w:sz w:val="16"/>
          <w:szCs w:val="16"/>
        </w:rPr>
        <w:t xml:space="preserve">Selling equipment is peripheral, so the net difference is a gain. A is wrong: Revenue comes from the main activities, not from selling equipment. B is wrong: The van is not inventory.</w:t>
      </w:r>
    </w:p>
    <w:p>
      <w:pPr>
        <w:spacing w:after="18"/>
        <w:ind w:left="300" w:hanging="300"/>
      </w:pPr>
      <w:r>
        <w:rPr>
          <w:b/>
          <w:bCs/>
          <w:color w:val="8186EF"/>
          <w:sz w:val="16"/>
          <w:szCs w:val="16"/>
        </w:rPr>
        <w:t xml:space="preserve">11  </w:t>
      </w:r>
      <w:r>
        <w:rPr>
          <w:sz w:val="16"/>
          <w:szCs w:val="16"/>
        </w:rPr>
        <w:t xml:space="preserve">Net income plus this year's OCI. A is wrong: This leaves out OCI. C is wrong: This adds the opening AOCI instead of this year's OCI.</w:t>
      </w:r>
    </w:p>
    <w:p>
      <w:pPr>
        <w:spacing w:after="18"/>
        <w:ind w:left="300" w:hanging="300"/>
      </w:pPr>
      <w:r>
        <w:rPr>
          <w:b/>
          <w:bCs/>
          <w:color w:val="8186EF"/>
          <w:sz w:val="16"/>
          <w:szCs w:val="16"/>
        </w:rPr>
        <w:t xml:space="preserve">12  </w:t>
      </w:r>
      <w:r>
        <w:rPr>
          <w:sz w:val="16"/>
          <w:szCs w:val="16"/>
        </w:rPr>
        <w:t xml:space="preserve">ASU 2011-05 requires one or two statements. A is wrong: Showing OCI only in equity is no longer allowed. C is wrong: OCI must be on the face of a statement.</w:t>
      </w:r>
    </w:p>
    <w:p>
      <w:pPr>
        <w:spacing w:after="18"/>
        <w:ind w:left="300" w:hanging="300"/>
      </w:pPr>
      <w:r>
        <w:rPr>
          <w:b/>
          <w:bCs/>
          <w:color w:val="8186EF"/>
          <w:sz w:val="16"/>
          <w:szCs w:val="16"/>
        </w:rPr>
        <w:t xml:space="preserve">13  </w:t>
      </w:r>
      <w:r>
        <w:rPr>
          <w:sz w:val="16"/>
          <w:szCs w:val="16"/>
        </w:rPr>
        <w:t xml:space="preserve">The gain moves from AOCI into net income; without the adjustment, comprehensive income would include it twice. A is wrong: The gain moves the other way: from OCI to net income. B is wrong: A realized gain is not deferred.</w:t>
      </w:r>
    </w:p>
    <w:p>
      <w:pPr>
        <w:spacing w:after="18"/>
        <w:ind w:left="300" w:hanging="300"/>
      </w:pPr>
      <w:r>
        <w:rPr>
          <w:b/>
          <w:bCs/>
          <w:color w:val="8186EF"/>
          <w:sz w:val="16"/>
          <w:szCs w:val="16"/>
        </w:rPr>
        <w:t xml:space="preserve">14  </w:t>
      </w:r>
      <w:r>
        <w:rPr>
          <w:sz w:val="16"/>
          <w:szCs w:val="16"/>
        </w:rPr>
        <w:t xml:space="preserve">Unrecognized increases in value are one limitation of the income statement. A is wrong: U.S. GAAP does not recognize this increase. B is wrong: Revaluation surplus in OCI is an IFRS option only.</w:t>
      </w:r>
    </w:p>
    <w:p>
      <w:pPr>
        <w:spacing w:after="18"/>
        <w:ind w:left="300" w:hanging="300"/>
      </w:pPr>
      <w:r>
        <w:rPr>
          <w:b/>
          <w:bCs/>
          <w:color w:val="8186EF"/>
          <w:sz w:val="16"/>
          <w:szCs w:val="16"/>
        </w:rPr>
        <w:t xml:space="preserve">15  </w:t>
      </w:r>
      <w:r>
        <w:rPr>
          <w:sz w:val="16"/>
          <w:szCs w:val="16"/>
        </w:rPr>
        <w:t xml:space="preserve">Gross profit of $14,700,000 minus operating expenses of $10,524,000. A is wrong: This also deducts interest expense, which is below operating income. C is wrong: This leaves out the impairment losses, which are operating expenses.</w:t>
      </w:r>
    </w:p>
    <w:p>
      <w:pPr>
        <w:spacing w:after="18"/>
        <w:ind w:left="300" w:hanging="300"/>
      </w:pPr>
      <w:r>
        <w:rPr>
          <w:b/>
          <w:bCs/>
          <w:color w:val="8186EF"/>
          <w:sz w:val="16"/>
          <w:szCs w:val="16"/>
        </w:rPr>
        <w:t xml:space="preserve">16  </w:t>
      </w:r>
      <w:r>
        <w:rPr>
          <w:sz w:val="16"/>
          <w:szCs w:val="16"/>
        </w:rPr>
        <w:t xml:space="preserve">The income statement covers a period; the balance sheet is at one date. A is wrong: The balance sheet shows one date, not a period. C is wrong: The notes explain the statements; they do not report performance.</w:t>
      </w:r>
    </w:p>
    <w:p>
      <w:pPr>
        <w:spacing w:after="18"/>
        <w:ind w:left="300" w:hanging="300"/>
      </w:pPr>
      <w:r>
        <w:rPr>
          <w:b/>
          <w:bCs/>
          <w:color w:val="8186EF"/>
          <w:sz w:val="16"/>
          <w:szCs w:val="16"/>
        </w:rPr>
        <w:t xml:space="preserve">17  </w:t>
      </w:r>
      <w:r>
        <w:rPr>
          <w:sz w:val="16"/>
          <w:szCs w:val="16"/>
        </w:rPr>
        <w:t xml:space="preserve">CMA questions use exact terms, and one word can change the answer.</w:t>
      </w:r>
    </w:p>
    <w:p>
      <w:pPr>
        <w:spacing w:after="18"/>
        <w:ind w:left="300" w:hanging="300"/>
      </w:pPr>
      <w:r>
        <w:rPr>
          <w:b/>
          <w:bCs/>
          <w:color w:val="8186EF"/>
          <w:sz w:val="16"/>
          <w:szCs w:val="16"/>
        </w:rPr>
        <w:t xml:space="preserve">18  </w:t>
      </w:r>
      <w:r>
        <w:rPr>
          <w:sz w:val="16"/>
          <w:szCs w:val="16"/>
        </w:rPr>
        <w:t xml:space="preserve">The term tables in each section are the book’s own.</w:t>
      </w:r>
    </w:p>
    <w:p>
      <w:pPr>
        <w:spacing w:after="18"/>
        <w:ind w:left="300" w:hanging="300"/>
      </w:pPr>
      <w:r>
        <w:rPr>
          <w:b/>
          <w:bCs/>
          <w:color w:val="8186EF"/>
          <w:sz w:val="16"/>
          <w:szCs w:val="16"/>
        </w:rPr>
        <w:t xml:space="preserve">19  </w:t>
      </w:r>
      <w:r>
        <w:rPr>
          <w:sz w:val="16"/>
          <w:szCs w:val="16"/>
        </w:rPr>
        <w:t xml:space="preserve">Only the grouping changes; the same items are included. B is wrong: Gains are included in both layouts. C is wrong: Tax is deducted once in both layouts.</w:t>
      </w:r>
    </w:p>
    <w:p>
      <w:pPr>
        <w:spacing w:after="18"/>
        <w:ind w:left="300" w:hanging="300"/>
      </w:pPr>
      <w:r>
        <w:rPr>
          <w:b/>
          <w:bCs/>
          <w:color w:val="8186EF"/>
          <w:sz w:val="16"/>
          <w:szCs w:val="16"/>
        </w:rPr>
        <w:t xml:space="preserve">20  </w:t>
      </w:r>
      <w:r>
        <w:rPr>
          <w:sz w:val="16"/>
          <w:szCs w:val="16"/>
        </w:rPr>
        <w:t xml:space="preserve">Earnings management through timing is a known limitation. B is wrong: No unrealized value change is involved. C is wrong: Net income is not a fair value measure.</w:t>
      </w:r>
    </w:p>
    <w:p>
      <w:pPr>
        <w:spacing w:after="18"/>
        <w:ind w:left="300" w:hanging="300"/>
      </w:pPr>
      <w:r>
        <w:rPr>
          <w:b/>
          <w:bCs/>
          <w:color w:val="8186EF"/>
          <w:sz w:val="16"/>
          <w:szCs w:val="16"/>
        </w:rPr>
        <w:t xml:space="preserve">21  </w:t>
      </w:r>
      <w:r>
        <w:rPr>
          <w:sz w:val="16"/>
          <w:szCs w:val="16"/>
        </w:rPr>
        <w:t xml:space="preserve">The indirect method reconciles net income to operating cash flow. A is wrong: Starting from operating profit is the IFRS 18 approach, not yet testable. B is wrong: OCI is not part of the reconciliation.</w:t>
      </w:r>
    </w:p>
    <w:p/>
    <w:p>
      <w:pPr>
        <w:sectPr>
          <w:headerReference w:type="default" r:id="rIdHdr3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3.4</w:t>
      </w:r>
    </w:p>
    <w:p>
      <w:pPr>
        <w:spacing w:after="8"/>
      </w:pPr>
      <w:r>
        <w:rPr>
          <w:color w:val="23265A"/>
          <w:sz w:val="22"/>
          <w:szCs w:val="22"/>
        </w:rPr>
        <w:t xml:space="preserve">Comprehensive income</w:t>
      </w:r>
    </w:p>
    <w:p>
      <w:pPr>
        <w:spacing w:after="130"/>
      </w:pPr>
      <w:r>
        <w:rPr>
          <w:color w:val="6B7280"/>
          <w:sz w:val="20"/>
          <w:szCs w:val="20"/>
        </w:rPr>
        <w:t xml:space="preserve">section 3.4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836"/>
        <w:gridCol w:w="3700"/>
        <w:gridCol w:w="406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956"/>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927"/>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117"/>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956"/>
            <w:tcMar>
              <w:top w:type="dxa" w:w="50"/>
              <w:left w:type="dxa" w:w="110"/>
              <w:bottom w:type="dxa" w:w="50"/>
              <w:right w:type="dxa" w:w="110"/>
            </w:tcMar>
          </w:tcPr>
          <w:p>
            <w:pPr>
              <w:spacing w:before="26" w:after="26"/>
            </w:pPr>
            <w:r>
              <w:rPr>
                <w:color w:val="232733"/>
                <w:sz w:val="16"/>
                <w:szCs w:val="16"/>
              </w:rPr>
              <w:t xml:space="preserve">Comprehensive income</w:t>
            </w:r>
          </w:p>
        </w:tc>
        <w:tc>
          <w:tcPr>
            <w:tcW w:type="pct" w:w="1927"/>
            <w:tcMar>
              <w:top w:type="dxa" w:w="50"/>
              <w:left w:type="dxa" w:w="110"/>
              <w:bottom w:type="dxa" w:w="50"/>
              <w:right w:type="dxa" w:w="110"/>
            </w:tcMar>
          </w:tcPr>
          <w:p>
            <w:pPr>
              <w:spacing w:before="26" w:after="26"/>
            </w:pPr>
            <w:r>
              <w:rPr>
                <w:color w:val="232733"/>
                <w:sz w:val="16"/>
                <w:szCs w:val="16"/>
              </w:rPr>
              <w:t xml:space="preserve">a figure to read · Item · Orontes Foods Inc., year ended December 31, 2025</w:t>
            </w:r>
          </w:p>
        </w:tc>
        <w:tc>
          <w:tcPr>
            <w:tcW w:type="pct" w:w="2117"/>
            <w:tcMar>
              <w:top w:type="dxa" w:w="50"/>
              <w:left w:type="dxa" w:w="110"/>
              <w:bottom w:type="dxa" w:w="50"/>
              <w:right w:type="dxa" w:w="110"/>
            </w:tcMar>
          </w:tcPr>
          <w:p>
            <w:pPr>
              <w:spacing w:before="26" w:after="26"/>
            </w:pPr>
            <w:r>
              <w:rPr>
                <w:color w:val="232733"/>
                <w:sz w:val="16"/>
                <w:szCs w:val="16"/>
              </w:rPr>
              <w:t xml:space="preserve">An IFRS company revalues its land upward. How is the increase reported?</w:t>
            </w:r>
          </w:p>
        </w:tc>
      </w:tr>
      <w:tr>
        <w:tc>
          <w:tcPr>
            <w:tcW w:type="pct" w:w="956"/>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927"/>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117"/>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income from continuing operations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earnings per share (EPS)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strategic shift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reclassification adjustment   ·   comprehensive income   ·   component of an entity   ·   other income and expense</w:t>
      </w:r>
    </w:p>
    <w:p>
      <w:pPr>
        <w:spacing w:before="36" w:after="36"/>
        <w:ind w:left="300"/>
      </w:pPr>
      <w:r>
        <w:rPr>
          <w:sz w:val="19"/>
          <w:szCs w:val="19"/>
        </w:rPr>
        <w:t xml:space="preserve">OCI builds a balance in equity called accumulated other </w:t>
      </w:r>
      <w:r>
        <w:rPr>
          <w:u w:val="single"/>
          <w:sz w:val="19"/>
          <w:szCs w:val="19"/>
        </w:rPr>
        <w:t xml:space="preserve">                      </w:t>
      </w:r>
      <w:r>
        <w:rPr>
          <w:sz w:val="19"/>
          <w:szCs w:val="19"/>
        </w:rPr>
        <w:t xml:space="preserve"> (AOCI). When an item is realized, for example when Orontes sells an AFS security, the gain or loss moves from AOCI into net income. This </w:t>
      </w:r>
      <w:r>
        <w:rPr>
          <w:u w:val="single"/>
          <w:sz w:val="19"/>
          <w:szCs w:val="19"/>
        </w:rPr>
        <w:t xml:space="preserve">                             </w:t>
      </w:r>
      <w:r>
        <w:rPr>
          <w:sz w:val="19"/>
          <w:szCs w:val="19"/>
        </w:rPr>
        <w:t xml:space="preserve"> stops the same gain being counted twice.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other income and expense   ·   component of an entity   ·   reclassification adjustment   ·   comprehensive income</w:t>
      </w:r>
    </w:p>
    <w:p>
      <w:pPr>
        <w:spacing w:before="36" w:after="36"/>
        <w:ind w:left="300"/>
      </w:pPr>
      <w:r>
        <w:rPr>
          <w:sz w:val="19"/>
          <w:szCs w:val="19"/>
        </w:rPr>
        <w:t xml:space="preserve">Showing OCI only in the statement of changes in equity is not allowed. OCI builds a balance in equity called accumulated other </w:t>
      </w:r>
      <w:r>
        <w:rPr>
          <w:u w:val="single"/>
          <w:sz w:val="19"/>
          <w:szCs w:val="19"/>
        </w:rPr>
        <w:t xml:space="preserve">                      </w:t>
      </w:r>
      <w:r>
        <w:rPr>
          <w:sz w:val="19"/>
          <w:szCs w:val="19"/>
        </w:rPr>
        <w:t xml:space="preserve"> (AOCI). When an item is realized, for example when Orontes sells an AFS security, the gain or loss moves from AOCI into net income. This </w:t>
      </w:r>
      <w:r>
        <w:rPr>
          <w:u w:val="single"/>
          <w:sz w:val="19"/>
          <w:szCs w:val="19"/>
        </w:rPr>
        <w:t xml:space="preserve">                             </w:t>
      </w:r>
      <w:r>
        <w:rPr>
          <w:sz w:val="19"/>
          <w:szCs w:val="19"/>
        </w:rPr>
        <w:t xml:space="preserve"> stops the same gain being counted twice.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reclassification adjustment   ·   Comprehensive income   ·   component of an entity   ·   other income and expense</w:t>
      </w:r>
    </w:p>
    <w:p>
      <w:pPr>
        <w:spacing w:before="36" w:after="36"/>
        <w:ind w:left="300"/>
      </w:pPr>
      <w:r>
        <w:rPr>
          <w:sz w:val="19"/>
          <w:szCs w:val="19"/>
        </w:rPr>
        <w:t xml:space="preserve">This </w:t>
      </w:r>
      <w:r>
        <w:rPr>
          <w:u w:val="single"/>
          <w:sz w:val="19"/>
          <w:szCs w:val="19"/>
        </w:rPr>
        <w:t xml:space="preserve">                             </w:t>
      </w:r>
      <w:r>
        <w:rPr>
          <w:sz w:val="19"/>
          <w:szCs w:val="19"/>
        </w:rPr>
        <w:t xml:space="preserve"> stops the same gain being counted twice. Under IFRS, a revaluation surplus on PP&amp;E, fair value changes on equity investments elected to OCI, and pension remeasurements stay in OCI forever. GAAP does not allow PP&amp;E revaluation, and it reclassifies its OCI items to net income later. </w:t>
      </w:r>
      <w:r>
        <w:rPr>
          <w:u w:val="single"/>
          <w:sz w:val="19"/>
          <w:szCs w:val="19"/>
        </w:rPr>
        <w:t xml:space="preserve">                      </w:t>
      </w:r>
      <w:r>
        <w:rPr>
          <w:sz w:val="19"/>
          <w:szCs w:val="19"/>
        </w:rPr>
        <w:t xml:space="preserve"> adds this year's OCI, not the AOCI balance.</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Comprehensive income</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U.S. GAAP of Unrealized gains and losses on debt securities (AFS / FVOCI) as “OCI; reclassified to net income on sale”.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0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5734050" cy="4028925"/>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584"/>
        <w:gridCol w:w="3207"/>
        <w:gridCol w:w="280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1867"/>
            <w:tcMar>
              <w:top w:type="dxa" w:w="50"/>
              <w:left w:type="dxa" w:w="110"/>
              <w:bottom w:type="dxa" w:w="50"/>
              <w:right w:type="dxa" w:w="110"/>
            </w:tcMar>
          </w:tcPr>
          <w:p>
            <w:pPr>
              <w:spacing w:before="26" w:after="26"/>
            </w:pPr>
            <w:r>
              <w:rPr>
                <w:b/>
                <w:bCs/>
                <w:color w:val="353A7C"/>
                <w:sz w:val="15"/>
                <w:szCs w:val="15"/>
              </w:rPr>
              <w:t xml:space="preserve">Item</w:t>
            </w:r>
          </w:p>
        </w:tc>
        <w:tc>
          <w:tcPr>
            <w:tcW w:type="pct" w:w="1670"/>
            <w:tcMar>
              <w:top w:type="dxa" w:w="50"/>
              <w:left w:type="dxa" w:w="110"/>
              <w:bottom w:type="dxa" w:w="50"/>
              <w:right w:type="dxa" w:w="110"/>
            </w:tcMar>
          </w:tcPr>
          <w:p>
            <w:pPr>
              <w:spacing w:before="26" w:after="26"/>
            </w:pPr>
            <w:r>
              <w:rPr>
                <w:b/>
                <w:bCs/>
                <w:color w:val="353A7C"/>
                <w:sz w:val="15"/>
                <w:szCs w:val="15"/>
              </w:rPr>
              <w:t xml:space="preserve">U.S. GAAP</w:t>
            </w:r>
          </w:p>
        </w:tc>
        <w:tc>
          <w:tcPr>
            <w:tcW w:type="pct" w:w="1463"/>
            <w:tcMar>
              <w:top w:type="dxa" w:w="50"/>
              <w:left w:type="dxa" w:w="110"/>
              <w:bottom w:type="dxa" w:w="50"/>
              <w:right w:type="dxa" w:w="110"/>
            </w:tcMar>
          </w:tcPr>
          <w:p>
            <w:pPr>
              <w:spacing w:before="26" w:after="26"/>
            </w:pPr>
            <w:r>
              <w:rPr>
                <w:b/>
                <w:bCs/>
                <w:color w:val="353A7C"/>
                <w:sz w:val="15"/>
                <w:szCs w:val="15"/>
              </w:rPr>
              <w:t xml:space="preserve">IFRS</w:t>
            </w:r>
          </w:p>
        </w:tc>
      </w:tr>
      <w:tr>
        <w:tc>
          <w:tcPr>
            <w:tcW w:type="pct" w:w="1867"/>
            <w:tcMar>
              <w:top w:type="dxa" w:w="50"/>
              <w:left w:type="dxa" w:w="110"/>
              <w:bottom w:type="dxa" w:w="50"/>
              <w:right w:type="dxa" w:w="110"/>
            </w:tcMar>
          </w:tcPr>
          <w:p>
            <w:pPr>
              <w:spacing w:before="26" w:after="26"/>
            </w:pPr>
            <w:r>
              <w:rPr>
                <w:color w:val="232733"/>
                <w:sz w:val="16"/>
                <w:szCs w:val="16"/>
              </w:rPr>
              <w:t xml:space="preserve">Unrealized gains and losses on debt securities (AFS / FVOCI)</w:t>
            </w:r>
          </w:p>
        </w:tc>
        <w:tc>
          <w:tcPr>
            <w:tcW w:type="pct" w:w="1670"/>
            <w:tcMar>
              <w:top w:type="dxa" w:w="50"/>
              <w:left w:type="dxa" w:w="110"/>
              <w:bottom w:type="dxa" w:w="50"/>
              <w:right w:type="dxa" w:w="110"/>
            </w:tcMar>
          </w:tcPr>
          <w:p>
            <w:pPr>
              <w:spacing w:before="26" w:after="26"/>
            </w:pPr>
            <w:r>
              <w:rPr>
                <w:color w:val="232733"/>
                <w:sz w:val="16"/>
                <w:szCs w:val="16"/>
              </w:rPr>
              <w:t xml:space="preserve">OCI; reclassified to net income on sale</w:t>
            </w:r>
          </w:p>
        </w:tc>
        <w:tc>
          <w:tcPr>
            <w:tcW w:type="pct" w:w="1463"/>
            <w:tcMar>
              <w:top w:type="dxa" w:w="50"/>
              <w:left w:type="dxa" w:w="110"/>
              <w:bottom w:type="dxa" w:w="50"/>
              <w:right w:type="dxa" w:w="110"/>
            </w:tcMar>
          </w:tcPr>
          <w:p>
            <w:pPr>
              <w:spacing w:before="26" w:after="26"/>
            </w:pPr>
            <w:r>
              <w:rPr>
                <w:color w:val="232733"/>
                <w:sz w:val="16"/>
                <w:szCs w:val="16"/>
              </w:rPr>
              <w:t xml:space="preserve">OCI; reclassified on sale</w:t>
            </w:r>
          </w:p>
        </w:tc>
      </w:tr>
      <w:tr>
        <w:tc>
          <w:tcPr>
            <w:tcW w:type="pct" w:w="1867"/>
            <w:shd w:fill="FBFAF6" w:val="clear"/>
            <w:tcMar>
              <w:top w:type="dxa" w:w="50"/>
              <w:left w:type="dxa" w:w="110"/>
              <w:bottom w:type="dxa" w:w="50"/>
              <w:right w:type="dxa" w:w="110"/>
            </w:tcMar>
          </w:tcPr>
          <w:p>
            <w:pPr>
              <w:spacing w:before="26" w:after="26"/>
            </w:pPr>
            <w:r>
              <w:rPr>
                <w:color w:val="232733"/>
                <w:sz w:val="16"/>
                <w:szCs w:val="16"/>
              </w:rPr>
              <w:t xml:space="preserve">Changes in fair value of equity securities</w:t>
            </w:r>
          </w:p>
        </w:tc>
        <w:tc>
          <w:tcPr>
            <w:tcW w:type="pct" w:w="1670"/>
            <w:shd w:fill="FBFAF6" w:val="clear"/>
            <w:tcMar>
              <w:top w:type="dxa" w:w="50"/>
              <w:left w:type="dxa" w:w="110"/>
              <w:bottom w:type="dxa" w:w="50"/>
              <w:right w:type="dxa" w:w="110"/>
            </w:tcMar>
          </w:tcPr>
          <w:p>
            <w:pPr>
              <w:spacing w:before="26" w:after="26"/>
            </w:pPr>
            <w:r>
              <w:rPr>
                <w:color w:val="232733"/>
                <w:sz w:val="16"/>
                <w:szCs w:val="16"/>
              </w:rPr>
              <w:t xml:space="preserve">Net income (no OCI option)</w:t>
            </w:r>
          </w:p>
        </w:tc>
        <w:tc>
          <w:tcPr>
            <w:tcW w:type="pct" w:w="1463"/>
            <w:shd w:fill="FBFAF6" w:val="clear"/>
            <w:tcMar>
              <w:top w:type="dxa" w:w="50"/>
              <w:left w:type="dxa" w:w="110"/>
              <w:bottom w:type="dxa" w:w="50"/>
              <w:right w:type="dxa" w:w="110"/>
            </w:tcMar>
          </w:tcPr>
          <w:p>
            <w:pPr>
              <w:spacing w:before="26" w:after="26"/>
            </w:pPr>
            <w:r>
              <w:rPr>
                <w:color w:val="232733"/>
                <w:sz w:val="16"/>
                <w:szCs w:val="16"/>
              </w:rPr>
              <w:t xml:space="preserve">Net income, or OCI by election (never reclassified)</w:t>
            </w:r>
          </w:p>
        </w:tc>
      </w:tr>
      <w:tr>
        <w:tc>
          <w:tcPr>
            <w:tcW w:type="pct" w:w="1867"/>
            <w:tcMar>
              <w:top w:type="dxa" w:w="50"/>
              <w:left w:type="dxa" w:w="110"/>
              <w:bottom w:type="dxa" w:w="50"/>
              <w:right w:type="dxa" w:w="110"/>
            </w:tcMar>
          </w:tcPr>
          <w:p>
            <w:pPr>
              <w:spacing w:before="26" w:after="26"/>
            </w:pPr>
            <w:r>
              <w:rPr>
                <w:color w:val="232733"/>
                <w:sz w:val="16"/>
                <w:szCs w:val="16"/>
              </w:rPr>
              <w:t xml:space="preserve">Foreign-currency translation adjustments</w:t>
            </w:r>
          </w:p>
        </w:tc>
        <w:tc>
          <w:tcPr>
            <w:tcW w:type="pct" w:w="1670"/>
            <w:tcMar>
              <w:top w:type="dxa" w:w="50"/>
              <w:left w:type="dxa" w:w="110"/>
              <w:bottom w:type="dxa" w:w="50"/>
              <w:right w:type="dxa" w:w="110"/>
            </w:tcMar>
          </w:tcPr>
          <w:p>
            <w:pPr>
              <w:spacing w:before="26" w:after="26"/>
            </w:pPr>
            <w:r>
              <w:rPr>
                <w:color w:val="232733"/>
                <w:sz w:val="16"/>
                <w:szCs w:val="16"/>
              </w:rPr>
              <w:t xml:space="preserve">OCI; reclassified when the foreign operation is sold</w:t>
            </w:r>
          </w:p>
        </w:tc>
        <w:tc>
          <w:tcPr>
            <w:tcW w:type="pct" w:w="1463"/>
            <w:tcMar>
              <w:top w:type="dxa" w:w="50"/>
              <w:left w:type="dxa" w:w="110"/>
              <w:bottom w:type="dxa" w:w="50"/>
              <w:right w:type="dxa" w:w="110"/>
            </w:tcMar>
          </w:tcPr>
          <w:p>
            <w:pPr>
              <w:spacing w:before="26" w:after="26"/>
            </w:pPr>
            <w:r>
              <w:rPr>
                <w:color w:val="232733"/>
                <w:sz w:val="16"/>
                <w:szCs w:val="16"/>
              </w:rPr>
              <w:t xml:space="preserve">Same</w:t>
            </w:r>
          </w:p>
        </w:tc>
      </w:tr>
      <w:tr>
        <w:tc>
          <w:tcPr>
            <w:tcW w:type="pct" w:w="1867"/>
            <w:shd w:fill="FBFAF6" w:val="clear"/>
            <w:tcMar>
              <w:top w:type="dxa" w:w="50"/>
              <w:left w:type="dxa" w:w="110"/>
              <w:bottom w:type="dxa" w:w="50"/>
              <w:right w:type="dxa" w:w="110"/>
            </w:tcMar>
          </w:tcPr>
          <w:p>
            <w:pPr>
              <w:spacing w:before="26" w:after="26"/>
            </w:pPr>
            <w:r>
              <w:rPr>
                <w:color w:val="232733"/>
                <w:sz w:val="16"/>
                <w:szCs w:val="16"/>
              </w:rPr>
              <w:t xml:space="preserve">Pension gains, losses and prior service cost</w:t>
            </w:r>
          </w:p>
        </w:tc>
        <w:tc>
          <w:tcPr>
            <w:tcW w:type="pct" w:w="1670"/>
            <w:shd w:fill="FBFAF6" w:val="clear"/>
            <w:tcMar>
              <w:top w:type="dxa" w:w="50"/>
              <w:left w:type="dxa" w:w="110"/>
              <w:bottom w:type="dxa" w:w="50"/>
              <w:right w:type="dxa" w:w="110"/>
            </w:tcMar>
          </w:tcPr>
          <w:p>
            <w:pPr>
              <w:spacing w:before="26" w:after="26"/>
            </w:pPr>
            <w:r>
              <w:rPr>
                <w:color w:val="232733"/>
                <w:sz w:val="16"/>
                <w:szCs w:val="16"/>
              </w:rPr>
              <w:t xml:space="preserve">OCI; amortized into net income later</w:t>
            </w:r>
          </w:p>
        </w:tc>
        <w:tc>
          <w:tcPr>
            <w:tcW w:type="pct" w:w="1463"/>
            <w:shd w:fill="FBFAF6" w:val="clear"/>
            <w:tcMar>
              <w:top w:type="dxa" w:w="50"/>
              <w:left w:type="dxa" w:w="110"/>
              <w:bottom w:type="dxa" w:w="50"/>
              <w:right w:type="dxa" w:w="110"/>
            </w:tcMar>
          </w:tcPr>
          <w:p>
            <w:pPr>
              <w:spacing w:before="26" w:after="26"/>
            </w:pPr>
            <w:r>
              <w:rPr>
                <w:color w:val="232733"/>
                <w:sz w:val="16"/>
                <w:szCs w:val="16"/>
              </w:rPr>
              <w:t xml:space="preserve">OCI; never reclassified</w:t>
            </w:r>
          </w:p>
        </w:tc>
      </w:tr>
      <w:tr>
        <w:tc>
          <w:tcPr>
            <w:tcW w:type="pct" w:w="1867"/>
            <w:tcMar>
              <w:top w:type="dxa" w:w="50"/>
              <w:left w:type="dxa" w:w="110"/>
              <w:bottom w:type="dxa" w:w="50"/>
              <w:right w:type="dxa" w:w="110"/>
            </w:tcMar>
          </w:tcPr>
          <w:p>
            <w:pPr>
              <w:spacing w:before="26" w:after="26"/>
            </w:pPr>
            <w:r>
              <w:rPr>
                <w:color w:val="232733"/>
                <w:sz w:val="16"/>
                <w:szCs w:val="16"/>
              </w:rPr>
              <w:t xml:space="preserve">Effective part of cash-flow hedges</w:t>
            </w:r>
          </w:p>
        </w:tc>
        <w:tc>
          <w:tcPr>
            <w:tcW w:type="pct" w:w="1670"/>
            <w:tcMar>
              <w:top w:type="dxa" w:w="50"/>
              <w:left w:type="dxa" w:w="110"/>
              <w:bottom w:type="dxa" w:w="50"/>
              <w:right w:type="dxa" w:w="110"/>
            </w:tcMar>
          </w:tcPr>
          <w:p>
            <w:pPr>
              <w:spacing w:before="26" w:after="26"/>
            </w:pPr>
            <w:r>
              <w:rPr>
                <w:color w:val="232733"/>
                <w:sz w:val="16"/>
                <w:szCs w:val="16"/>
              </w:rPr>
              <w:t xml:space="preserve">OCI; reclassified when the hedged item affects income</w:t>
            </w:r>
          </w:p>
        </w:tc>
        <w:tc>
          <w:tcPr>
            <w:tcW w:type="pct" w:w="1463"/>
            <w:tcMar>
              <w:top w:type="dxa" w:w="50"/>
              <w:left w:type="dxa" w:w="110"/>
              <w:bottom w:type="dxa" w:w="50"/>
              <w:right w:type="dxa" w:w="110"/>
            </w:tcMar>
          </w:tcPr>
          <w:p>
            <w:pPr>
              <w:spacing w:before="26" w:after="26"/>
            </w:pPr>
            <w:r>
              <w:rPr>
                <w:color w:val="232733"/>
                <w:sz w:val="16"/>
                <w:szCs w:val="16"/>
              </w:rPr>
              <w:t xml:space="preserve">Same</w:t>
            </w:r>
          </w:p>
        </w:tc>
      </w:tr>
      <w:tr>
        <w:tc>
          <w:tcPr>
            <w:tcW w:type="pct" w:w="1867"/>
            <w:shd w:fill="FBFAF6" w:val="clear"/>
            <w:tcMar>
              <w:top w:type="dxa" w:w="50"/>
              <w:left w:type="dxa" w:w="110"/>
              <w:bottom w:type="dxa" w:w="50"/>
              <w:right w:type="dxa" w:w="110"/>
            </w:tcMar>
          </w:tcPr>
          <w:p>
            <w:pPr>
              <w:spacing w:before="26" w:after="26"/>
            </w:pPr>
            <w:r>
              <w:rPr>
                <w:color w:val="232733"/>
                <w:sz w:val="16"/>
                <w:szCs w:val="16"/>
              </w:rPr>
              <w:t xml:space="preserve">Revaluation of PP&amp;E</w:t>
            </w:r>
          </w:p>
        </w:tc>
        <w:tc>
          <w:tcPr>
            <w:tcW w:type="pct" w:w="1670"/>
            <w:shd w:fill="FBFAF6" w:val="clear"/>
            <w:tcMar>
              <w:top w:type="dxa" w:w="50"/>
              <w:left w:type="dxa" w:w="110"/>
              <w:bottom w:type="dxa" w:w="50"/>
              <w:right w:type="dxa" w:w="110"/>
            </w:tcMar>
          </w:tcPr>
          <w:p>
            <w:pPr>
              <w:spacing w:before="26" w:after="26"/>
            </w:pPr>
            <w:r>
              <w:rPr>
                <w:color w:val="232733"/>
                <w:sz w:val="16"/>
                <w:szCs w:val="16"/>
              </w:rPr>
              <w:t xml:space="preserve">Not allowed</w:t>
            </w:r>
          </w:p>
        </w:tc>
        <w:tc>
          <w:tcPr>
            <w:tcW w:type="pct" w:w="1463"/>
            <w:shd w:fill="FBFAF6" w:val="clear"/>
            <w:tcMar>
              <w:top w:type="dxa" w:w="50"/>
              <w:left w:type="dxa" w:w="110"/>
              <w:bottom w:type="dxa" w:w="50"/>
              <w:right w:type="dxa" w:w="110"/>
            </w:tcMar>
          </w:tcPr>
          <w:p>
            <w:pPr>
              <w:spacing w:before="26" w:after="26"/>
            </w:pPr>
            <w:r>
              <w:rPr>
                <w:color w:val="232733"/>
                <w:sz w:val="16"/>
                <w:szCs w:val="16"/>
              </w:rPr>
              <w:t xml:space="preserve">Revaluation surplus in OCI; never reclassified</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item does the book pair with “OCI; reclassified to net income on sale”?</w:t>
      </w:r>
    </w:p>
    <w:p>
      <w:pPr>
        <w:spacing w:after="18"/>
        <w:ind w:left="560" w:hanging="260"/>
      </w:pPr>
      <w:r>
        <w:rPr>
          <w:b/>
          <w:bCs/>
          <w:color w:val="8186EF"/>
          <w:sz w:val="18"/>
          <w:szCs w:val="18"/>
        </w:rPr>
        <w:t xml:space="preserve">A. </w:t>
      </w:r>
      <w:r>
        <w:rPr>
          <w:sz w:val="18"/>
          <w:szCs w:val="18"/>
        </w:rPr>
        <w:t xml:space="preserve">Effective part of cash-flow hedges</w:t>
      </w:r>
    </w:p>
    <w:p>
      <w:pPr>
        <w:spacing w:after="18"/>
        <w:ind w:left="560" w:hanging="260"/>
      </w:pPr>
      <w:r>
        <w:rPr>
          <w:b/>
          <w:bCs/>
          <w:color w:val="8186EF"/>
          <w:sz w:val="18"/>
          <w:szCs w:val="18"/>
        </w:rPr>
        <w:t xml:space="preserve">B. </w:t>
      </w:r>
      <w:r>
        <w:rPr>
          <w:sz w:val="18"/>
          <w:szCs w:val="18"/>
        </w:rPr>
        <w:t xml:space="preserve">Pension gains, losses and prior service cost</w:t>
      </w:r>
    </w:p>
    <w:p>
      <w:pPr>
        <w:spacing w:after="18"/>
        <w:ind w:left="560" w:hanging="260"/>
      </w:pPr>
      <w:r>
        <w:rPr>
          <w:b/>
          <w:bCs/>
          <w:color w:val="8186EF"/>
          <w:sz w:val="18"/>
          <w:szCs w:val="18"/>
        </w:rPr>
        <w:t xml:space="preserve">C. </w:t>
      </w:r>
      <w:r>
        <w:rPr>
          <w:sz w:val="18"/>
          <w:szCs w:val="18"/>
        </w:rPr>
        <w:t xml:space="preserve">Changes in fair value of equity securities</w:t>
      </w:r>
    </w:p>
    <w:p>
      <w:pPr>
        <w:spacing w:after="18"/>
        <w:ind w:left="560" w:hanging="260"/>
      </w:pPr>
      <w:r>
        <w:rPr>
          <w:b/>
          <w:bCs/>
          <w:color w:val="8186EF"/>
          <w:sz w:val="18"/>
          <w:szCs w:val="18"/>
        </w:rPr>
        <w:t xml:space="preserve">D. </w:t>
      </w:r>
      <w:r>
        <w:rPr>
          <w:sz w:val="18"/>
          <w:szCs w:val="18"/>
        </w:rPr>
        <w:t xml:space="preserve">Unrealized gains and losses on debt securities (AFS / FVOCI)</w:t>
      </w:r>
    </w:p>
    <w:p>
      <w:pPr>
        <w:spacing w:before="40" w:after="16"/>
        <w:ind w:left="300" w:hanging="300"/>
      </w:pPr>
      <w:r>
        <w:rPr>
          <w:b/>
          <w:bCs/>
          <w:color w:val="353A7C"/>
          <w:sz w:val="19"/>
          <w:szCs w:val="19"/>
        </w:rPr>
        <w:t xml:space="preserve">6.  </w:t>
      </w:r>
      <w:r>
        <w:rPr>
          <w:sz w:val="19"/>
          <w:szCs w:val="19"/>
        </w:rPr>
        <w:t xml:space="preserve">Which item does the book pair with “Net income (no OCI option)”?</w:t>
      </w:r>
    </w:p>
    <w:p>
      <w:pPr>
        <w:spacing w:after="18"/>
        <w:ind w:left="560" w:hanging="260"/>
      </w:pPr>
      <w:r>
        <w:rPr>
          <w:b/>
          <w:bCs/>
          <w:color w:val="8186EF"/>
          <w:sz w:val="18"/>
          <w:szCs w:val="18"/>
        </w:rPr>
        <w:t xml:space="preserve">A. </w:t>
      </w:r>
      <w:r>
        <w:rPr>
          <w:sz w:val="18"/>
          <w:szCs w:val="18"/>
        </w:rPr>
        <w:t xml:space="preserve">Revaluation of PP&amp;E</w:t>
      </w:r>
    </w:p>
    <w:p>
      <w:pPr>
        <w:spacing w:after="18"/>
        <w:ind w:left="560" w:hanging="260"/>
      </w:pPr>
      <w:r>
        <w:rPr>
          <w:b/>
          <w:bCs/>
          <w:color w:val="8186EF"/>
          <w:sz w:val="18"/>
          <w:szCs w:val="18"/>
        </w:rPr>
        <w:t xml:space="preserve">B. </w:t>
      </w:r>
      <w:r>
        <w:rPr>
          <w:sz w:val="18"/>
          <w:szCs w:val="18"/>
        </w:rPr>
        <w:t xml:space="preserve">Foreign-currency translation adjustments</w:t>
      </w:r>
    </w:p>
    <w:p>
      <w:pPr>
        <w:spacing w:after="18"/>
        <w:ind w:left="560" w:hanging="260"/>
      </w:pPr>
      <w:r>
        <w:rPr>
          <w:b/>
          <w:bCs/>
          <w:color w:val="8186EF"/>
          <w:sz w:val="18"/>
          <w:szCs w:val="18"/>
        </w:rPr>
        <w:t xml:space="preserve">C. </w:t>
      </w:r>
      <w:r>
        <w:rPr>
          <w:sz w:val="18"/>
          <w:szCs w:val="18"/>
        </w:rPr>
        <w:t xml:space="preserve">Pension gains, losses and prior service cost</w:t>
      </w:r>
    </w:p>
    <w:p>
      <w:pPr>
        <w:spacing w:after="18"/>
        <w:ind w:left="560" w:hanging="260"/>
      </w:pPr>
      <w:r>
        <w:rPr>
          <w:b/>
          <w:bCs/>
          <w:color w:val="8186EF"/>
          <w:sz w:val="18"/>
          <w:szCs w:val="18"/>
        </w:rPr>
        <w:t xml:space="preserve">D. </w:t>
      </w:r>
      <w:r>
        <w:rPr>
          <w:sz w:val="18"/>
          <w:szCs w:val="18"/>
        </w:rPr>
        <w:t xml:space="preserve">Changes in fair value of equity securities</w:t>
      </w:r>
    </w:p>
    <w:p>
      <w:pPr>
        <w:spacing w:before="40" w:after="16"/>
        <w:ind w:left="300" w:hanging="300"/>
      </w:pPr>
      <w:r>
        <w:rPr>
          <w:b/>
          <w:bCs/>
          <w:color w:val="353A7C"/>
          <w:sz w:val="19"/>
          <w:szCs w:val="19"/>
        </w:rPr>
        <w:t xml:space="preserve">7.  </w:t>
      </w:r>
      <w:r>
        <w:rPr>
          <w:sz w:val="19"/>
          <w:szCs w:val="19"/>
        </w:rPr>
        <w:t xml:space="preserve">Which item does the book pair with “OCI; reclassified when the foreign operation is sold”?</w:t>
      </w:r>
    </w:p>
    <w:p>
      <w:pPr>
        <w:spacing w:after="18"/>
        <w:ind w:left="560" w:hanging="260"/>
      </w:pPr>
      <w:r>
        <w:rPr>
          <w:b/>
          <w:bCs/>
          <w:color w:val="8186EF"/>
          <w:sz w:val="18"/>
          <w:szCs w:val="18"/>
        </w:rPr>
        <w:t xml:space="preserve">A. </w:t>
      </w:r>
      <w:r>
        <w:rPr>
          <w:sz w:val="18"/>
          <w:szCs w:val="18"/>
        </w:rPr>
        <w:t xml:space="preserve">Effective part of cash-flow hedges</w:t>
      </w:r>
    </w:p>
    <w:p>
      <w:pPr>
        <w:spacing w:after="18"/>
        <w:ind w:left="560" w:hanging="260"/>
      </w:pPr>
      <w:r>
        <w:rPr>
          <w:b/>
          <w:bCs/>
          <w:color w:val="8186EF"/>
          <w:sz w:val="18"/>
          <w:szCs w:val="18"/>
        </w:rPr>
        <w:t xml:space="preserve">B. </w:t>
      </w:r>
      <w:r>
        <w:rPr>
          <w:sz w:val="18"/>
          <w:szCs w:val="18"/>
        </w:rPr>
        <w:t xml:space="preserve">Pension gains, losses and prior service cost</w:t>
      </w:r>
    </w:p>
    <w:p>
      <w:pPr>
        <w:spacing w:after="18"/>
        <w:ind w:left="560" w:hanging="260"/>
      </w:pPr>
      <w:r>
        <w:rPr>
          <w:b/>
          <w:bCs/>
          <w:color w:val="8186EF"/>
          <w:sz w:val="18"/>
          <w:szCs w:val="18"/>
        </w:rPr>
        <w:t xml:space="preserve">C. </w:t>
      </w:r>
      <w:r>
        <w:rPr>
          <w:sz w:val="18"/>
          <w:szCs w:val="18"/>
        </w:rPr>
        <w:t xml:space="preserve">Changes in fair value of equity securities</w:t>
      </w:r>
    </w:p>
    <w:p>
      <w:pPr>
        <w:spacing w:after="18"/>
        <w:ind w:left="560" w:hanging="260"/>
      </w:pPr>
      <w:r>
        <w:rPr>
          <w:b/>
          <w:bCs/>
          <w:color w:val="8186EF"/>
          <w:sz w:val="18"/>
          <w:szCs w:val="18"/>
        </w:rPr>
        <w:t xml:space="preserve">D. </w:t>
      </w:r>
      <w:r>
        <w:rPr>
          <w:sz w:val="18"/>
          <w:szCs w:val="18"/>
        </w:rPr>
        <w:t xml:space="preserve">Foreign-currency translation adjustments</w:t>
      </w:r>
    </w:p>
    <w:p>
      <w:pPr>
        <w:spacing w:before="40" w:after="16"/>
        <w:ind w:left="300" w:hanging="300"/>
      </w:pPr>
      <w:r>
        <w:rPr>
          <w:b/>
          <w:bCs/>
          <w:color w:val="353A7C"/>
          <w:sz w:val="19"/>
          <w:szCs w:val="19"/>
        </w:rPr>
        <w:t xml:space="preserve">8.  </w:t>
      </w:r>
      <w:r>
        <w:rPr>
          <w:sz w:val="19"/>
          <w:szCs w:val="19"/>
        </w:rPr>
        <w:t xml:space="preserve">Which item does the book pair with “OCI; amortized into net income later”?</w:t>
      </w:r>
    </w:p>
    <w:p>
      <w:pPr>
        <w:spacing w:after="18"/>
        <w:ind w:left="560" w:hanging="260"/>
      </w:pPr>
      <w:r>
        <w:rPr>
          <w:b/>
          <w:bCs/>
          <w:color w:val="8186EF"/>
          <w:sz w:val="18"/>
          <w:szCs w:val="18"/>
        </w:rPr>
        <w:t xml:space="preserve">A. </w:t>
      </w:r>
      <w:r>
        <w:rPr>
          <w:sz w:val="18"/>
          <w:szCs w:val="18"/>
        </w:rPr>
        <w:t xml:space="preserve">Revaluation of PP&amp;E</w:t>
      </w:r>
    </w:p>
    <w:p>
      <w:pPr>
        <w:spacing w:after="18"/>
        <w:ind w:left="560" w:hanging="260"/>
      </w:pPr>
      <w:r>
        <w:rPr>
          <w:b/>
          <w:bCs/>
          <w:color w:val="8186EF"/>
          <w:sz w:val="18"/>
          <w:szCs w:val="18"/>
        </w:rPr>
        <w:t xml:space="preserve">B. </w:t>
      </w:r>
      <w:r>
        <w:rPr>
          <w:sz w:val="18"/>
          <w:szCs w:val="18"/>
        </w:rPr>
        <w:t xml:space="preserve">Effective part of cash-flow hedges</w:t>
      </w:r>
    </w:p>
    <w:p>
      <w:pPr>
        <w:spacing w:after="18"/>
        <w:ind w:left="560" w:hanging="260"/>
      </w:pPr>
      <w:r>
        <w:rPr>
          <w:b/>
          <w:bCs/>
          <w:color w:val="8186EF"/>
          <w:sz w:val="18"/>
          <w:szCs w:val="18"/>
        </w:rPr>
        <w:t xml:space="preserve">C. </w:t>
      </w:r>
      <w:r>
        <w:rPr>
          <w:sz w:val="18"/>
          <w:szCs w:val="18"/>
        </w:rPr>
        <w:t xml:space="preserve">Changes in fair value of equity securities</w:t>
      </w:r>
    </w:p>
    <w:p>
      <w:pPr>
        <w:spacing w:after="18"/>
        <w:ind w:left="560" w:hanging="260"/>
      </w:pPr>
      <w:r>
        <w:rPr>
          <w:b/>
          <w:bCs/>
          <w:color w:val="8186EF"/>
          <w:sz w:val="18"/>
          <w:szCs w:val="18"/>
        </w:rPr>
        <w:t xml:space="preserve">D. </w:t>
      </w:r>
      <w:r>
        <w:rPr>
          <w:sz w:val="18"/>
          <w:szCs w:val="18"/>
        </w:rPr>
        <w:t xml:space="preserve">Pension gains, losses and prior service cost</w:t>
      </w:r>
    </w:p>
    <w:p>
      <w:pPr>
        <w:spacing w:before="30" w:after="30"/>
        <w:ind w:left="300" w:hanging="300"/>
      </w:pPr>
      <w:r>
        <w:rPr>
          <w:b/>
          <w:bCs/>
          <w:color w:val="353A7C"/>
          <w:sz w:val="19"/>
          <w:szCs w:val="19"/>
        </w:rPr>
        <w:t xml:space="preserve">9.  </w:t>
      </w:r>
      <w:r>
        <w:rPr>
          <w:sz w:val="19"/>
          <w:szCs w:val="19"/>
        </w:rPr>
        <w:t xml:space="preserve">The book gives the IFRS of Unrealized gains and losses on debt securities (AFS / FVOCI) as “OCI; reclassified on sale”.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IFRS of Changes in fair value of equity securities as “Revaluation surplus in OCI; never reclassified”.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11.  </w:t>
      </w:r>
      <w:r>
        <w:rPr>
          <w:sz w:val="19"/>
          <w:szCs w:val="19"/>
        </w:rPr>
        <w:t xml:space="preserve">An IFRS company revalues its land upward. How is the increase reported?</w:t>
      </w:r>
    </w:p>
    <w:p>
      <w:pPr>
        <w:spacing w:after="18"/>
        <w:ind w:left="560" w:hanging="260"/>
      </w:pPr>
      <w:r>
        <w:rPr>
          <w:b/>
          <w:bCs/>
          <w:color w:val="8186EF"/>
          <w:sz w:val="18"/>
          <w:szCs w:val="18"/>
        </w:rPr>
        <w:t xml:space="preserve">A. </w:t>
      </w:r>
      <w:r>
        <w:rPr>
          <w:sz w:val="18"/>
          <w:szCs w:val="18"/>
        </w:rPr>
        <w:t xml:space="preserve">As a gain in profit or loss</w:t>
      </w:r>
    </w:p>
    <w:p>
      <w:pPr>
        <w:spacing w:after="18"/>
        <w:ind w:left="560" w:hanging="260"/>
      </w:pPr>
      <w:r>
        <w:rPr>
          <w:b/>
          <w:bCs/>
          <w:color w:val="8186EF"/>
          <w:sz w:val="18"/>
          <w:szCs w:val="18"/>
        </w:rPr>
        <w:t xml:space="preserve">B. </w:t>
      </w:r>
      <w:r>
        <w:rPr>
          <w:sz w:val="18"/>
          <w:szCs w:val="18"/>
        </w:rPr>
        <w:t xml:space="preserve">In OCI, reclassified to profit when the land is sold</w:t>
      </w:r>
    </w:p>
    <w:p>
      <w:pPr>
        <w:spacing w:after="18"/>
        <w:ind w:left="560" w:hanging="260"/>
      </w:pPr>
      <w:r>
        <w:rPr>
          <w:b/>
          <w:bCs/>
          <w:color w:val="8186EF"/>
          <w:sz w:val="18"/>
          <w:szCs w:val="18"/>
        </w:rPr>
        <w:t xml:space="preserve">C. </w:t>
      </w:r>
      <w:r>
        <w:rPr>
          <w:sz w:val="18"/>
          <w:szCs w:val="18"/>
        </w:rPr>
        <w:t xml:space="preserve">In OCI as a revaluation surplus, never reclassified to profit</w:t>
      </w:r>
    </w:p>
    <w:p>
      <w:pPr>
        <w:spacing w:after="18"/>
        <w:ind w:left="560" w:hanging="260"/>
      </w:pPr>
      <w:r>
        <w:rPr>
          <w:b/>
          <w:bCs/>
          <w:color w:val="8186EF"/>
          <w:sz w:val="18"/>
          <w:szCs w:val="18"/>
        </w:rPr>
        <w:t xml:space="preserve">D. </w:t>
      </w:r>
      <w:r>
        <w:rPr>
          <w:sz w:val="18"/>
          <w:szCs w:val="18"/>
        </w:rPr>
        <w:t xml:space="preserve">It is not recognized under IFRS</w:t>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year ended December 31, 2025 — the extract for the question that follows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year ended December 31, 2025</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Net sales</w:t>
            </w:r>
          </w:p>
        </w:tc>
        <w:tc>
          <w:tcPr>
            <w:tcW w:type="pct" w:w="2400"/>
            <w:tcMar>
              <w:top w:type="dxa" w:w="50"/>
              <w:left w:type="dxa" w:w="110"/>
              <w:bottom w:type="dxa" w:w="50"/>
              <w:right w:type="dxa" w:w="110"/>
            </w:tcMar>
          </w:tcPr>
          <w:p>
            <w:pPr>
              <w:spacing w:before="26" w:after="26"/>
            </w:pPr>
            <w:r>
              <w:rPr>
                <w:color w:val="232733"/>
                <w:sz w:val="16"/>
                <w:szCs w:val="16"/>
              </w:rPr>
              <w:t xml:space="preserve">42,000,000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Cost of goods sold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(27,300,000)</w:t>
            </w:r>
          </w:p>
        </w:tc>
      </w:tr>
      <w:tr>
        <w:tc>
          <w:tcPr>
            <w:tcW w:type="pct" w:w="2600"/>
            <w:tcMar>
              <w:top w:type="dxa" w:w="50"/>
              <w:left w:type="dxa" w:w="110"/>
              <w:bottom w:type="dxa" w:w="50"/>
              <w:right w:type="dxa" w:w="110"/>
            </w:tcMar>
          </w:tcPr>
          <w:p>
            <w:pPr>
              <w:spacing w:before="26" w:after="26"/>
            </w:pPr>
            <w:r>
              <w:rPr>
                <w:color w:val="232733"/>
                <w:sz w:val="16"/>
                <w:szCs w:val="16"/>
              </w:rPr>
              <w:t xml:space="preserve">Gross profit</w:t>
            </w:r>
          </w:p>
        </w:tc>
        <w:tc>
          <w:tcPr>
            <w:tcW w:type="pct" w:w="2400"/>
            <w:tcMar>
              <w:top w:type="dxa" w:w="50"/>
              <w:left w:type="dxa" w:w="110"/>
              <w:bottom w:type="dxa" w:w="50"/>
              <w:right w:type="dxa" w:w="110"/>
            </w:tcMar>
          </w:tcPr>
          <w:p>
            <w:pPr>
              <w:spacing w:before="26" w:after="26"/>
            </w:pPr>
            <w:r>
              <w:rPr>
                <w:color w:val="232733"/>
                <w:sz w:val="16"/>
                <w:szCs w:val="16"/>
              </w:rPr>
              <w:t xml:space="preserve">14,700,000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Operating expenses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Selling, general and administrative</w:t>
            </w:r>
          </w:p>
        </w:tc>
        <w:tc>
          <w:tcPr>
            <w:tcW w:type="pct" w:w="2400"/>
            <w:tcMar>
              <w:top w:type="dxa" w:w="50"/>
              <w:left w:type="dxa" w:w="110"/>
              <w:bottom w:type="dxa" w:w="50"/>
              <w:right w:type="dxa" w:w="110"/>
            </w:tcMar>
          </w:tcPr>
          <w:p>
            <w:pPr>
              <w:spacing w:before="26" w:after="26"/>
            </w:pPr>
            <w:r>
              <w:rPr>
                <w:color w:val="232733"/>
                <w:sz w:val="16"/>
                <w:szCs w:val="16"/>
              </w:rPr>
              <w:t xml:space="preserve">(7,237,000)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Credit loss 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(63,000)</w:t>
            </w:r>
          </w:p>
        </w:tc>
      </w:tr>
      <w:tr>
        <w:tc>
          <w:tcPr>
            <w:tcW w:type="pct" w:w="2600"/>
            <w:tcMar>
              <w:top w:type="dxa" w:w="50"/>
              <w:left w:type="dxa" w:w="110"/>
              <w:bottom w:type="dxa" w:w="50"/>
              <w:right w:type="dxa" w:w="110"/>
            </w:tcMar>
          </w:tcPr>
          <w:p>
            <w:pPr>
              <w:spacing w:before="26" w:after="26"/>
            </w:pPr>
            <w:r>
              <w:rPr>
                <w:color w:val="232733"/>
                <w:sz w:val="16"/>
                <w:szCs w:val="16"/>
              </w:rPr>
              <w:t xml:space="preserve">Research and development</w:t>
            </w:r>
          </w:p>
        </w:tc>
        <w:tc>
          <w:tcPr>
            <w:tcW w:type="pct" w:w="2400"/>
            <w:tcMar>
              <w:top w:type="dxa" w:w="50"/>
              <w:left w:type="dxa" w:w="110"/>
              <w:bottom w:type="dxa" w:w="50"/>
              <w:right w:type="dxa" w:w="110"/>
            </w:tcMar>
          </w:tcPr>
          <w:p>
            <w:pPr>
              <w:spacing w:before="26" w:after="26"/>
            </w:pPr>
            <w:r>
              <w:rPr>
                <w:color w:val="232733"/>
                <w:sz w:val="16"/>
                <w:szCs w:val="16"/>
              </w:rPr>
              <w:t xml:space="preserve">(500,000)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Impairment losses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(2,724,000)</w:t>
            </w:r>
          </w:p>
        </w:tc>
      </w:tr>
      <w:tr>
        <w:tc>
          <w:tcPr>
            <w:tcW w:type="pct" w:w="2600"/>
            <w:tcMar>
              <w:top w:type="dxa" w:w="50"/>
              <w:left w:type="dxa" w:w="110"/>
              <w:bottom w:type="dxa" w:w="50"/>
              <w:right w:type="dxa" w:w="110"/>
            </w:tcMar>
          </w:tcPr>
          <w:p>
            <w:pPr>
              <w:spacing w:before="26" w:after="26"/>
            </w:pPr>
            <w:r>
              <w:rPr>
                <w:color w:val="232733"/>
                <w:sz w:val="16"/>
                <w:szCs w:val="16"/>
              </w:rPr>
              <w:t xml:space="preserve">Total operating expenses</w:t>
            </w:r>
          </w:p>
        </w:tc>
        <w:tc>
          <w:tcPr>
            <w:tcW w:type="pct" w:w="2400"/>
            <w:tcMar>
              <w:top w:type="dxa" w:w="50"/>
              <w:left w:type="dxa" w:w="110"/>
              <w:bottom w:type="dxa" w:w="50"/>
              <w:right w:type="dxa" w:w="110"/>
            </w:tcMar>
          </w:tcPr>
          <w:p>
            <w:pPr>
              <w:spacing w:before="26" w:after="26"/>
            </w:pPr>
            <w:r>
              <w:rPr>
                <w:color w:val="232733"/>
                <w:sz w:val="16"/>
                <w:szCs w:val="16"/>
              </w:rPr>
              <w:t xml:space="preserve">(10,524,000)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Operating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4,176,000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year ended December 31, 2025 — the extract for the question that follows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year ended December 31, 2025</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Other income and (expense)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Interest 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(390,000)</w:t>
            </w:r>
          </w:p>
        </w:tc>
      </w:tr>
      <w:tr>
        <w:tc>
          <w:tcPr>
            <w:tcW w:type="pct" w:w="2600"/>
            <w:tcMar>
              <w:top w:type="dxa" w:w="50"/>
              <w:left w:type="dxa" w:w="110"/>
              <w:bottom w:type="dxa" w:w="50"/>
              <w:right w:type="dxa" w:w="110"/>
            </w:tcMar>
          </w:tcPr>
          <w:p>
            <w:pPr>
              <w:spacing w:before="26" w:after="26"/>
            </w:pPr>
            <w:r>
              <w:rPr>
                <w:color w:val="232733"/>
                <w:sz w:val="16"/>
                <w:szCs w:val="16"/>
              </w:rPr>
              <w:t xml:space="preserve">Interest and dividend income</w:t>
            </w:r>
          </w:p>
        </w:tc>
        <w:tc>
          <w:tcPr>
            <w:tcW w:type="pct" w:w="2400"/>
            <w:tcMar>
              <w:top w:type="dxa" w:w="50"/>
              <w:left w:type="dxa" w:w="110"/>
              <w:bottom w:type="dxa" w:w="50"/>
              <w:right w:type="dxa" w:w="110"/>
            </w:tcMar>
          </w:tcPr>
          <w:p>
            <w:pPr>
              <w:spacing w:before="26" w:after="26"/>
            </w:pPr>
            <w:r>
              <w:rPr>
                <w:color w:val="232733"/>
                <w:sz w:val="16"/>
                <w:szCs w:val="16"/>
              </w:rPr>
              <w:t xml:space="preserve">3,800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Unrealized gains on securities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4,000</w:t>
            </w:r>
          </w:p>
        </w:tc>
      </w:tr>
      <w:tr>
        <w:tc>
          <w:tcPr>
            <w:tcW w:type="pct" w:w="2600"/>
            <w:tcMar>
              <w:top w:type="dxa" w:w="50"/>
              <w:left w:type="dxa" w:w="110"/>
              <w:bottom w:type="dxa" w:w="50"/>
              <w:right w:type="dxa" w:w="110"/>
            </w:tcMar>
          </w:tcPr>
          <w:p>
            <w:pPr>
              <w:spacing w:before="26" w:after="26"/>
            </w:pPr>
            <w:r>
              <w:rPr>
                <w:color w:val="232733"/>
                <w:sz w:val="16"/>
                <w:szCs w:val="16"/>
              </w:rPr>
              <w:t xml:space="preserve">Equity-method income</w:t>
            </w:r>
          </w:p>
        </w:tc>
        <w:tc>
          <w:tcPr>
            <w:tcW w:type="pct" w:w="2400"/>
            <w:tcMar>
              <w:top w:type="dxa" w:w="50"/>
              <w:left w:type="dxa" w:w="110"/>
              <w:bottom w:type="dxa" w:w="50"/>
              <w:right w:type="dxa" w:w="110"/>
            </w:tcMar>
          </w:tcPr>
          <w:p>
            <w:pPr>
              <w:spacing w:before="26" w:after="26"/>
            </w:pPr>
            <w:r>
              <w:rPr>
                <w:color w:val="232733"/>
                <w:sz w:val="16"/>
                <w:szCs w:val="16"/>
              </w:rPr>
              <w:t xml:space="preserve">177,000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Gain on sale of equipment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3,000</w:t>
            </w:r>
          </w:p>
        </w:tc>
      </w:tr>
      <w:tr>
        <w:tc>
          <w:tcPr>
            <w:tcW w:type="pct" w:w="2600"/>
            <w:tcMar>
              <w:top w:type="dxa" w:w="50"/>
              <w:left w:type="dxa" w:w="110"/>
              <w:bottom w:type="dxa" w:w="50"/>
              <w:right w:type="dxa" w:w="110"/>
            </w:tcMar>
          </w:tcPr>
          <w:p>
            <w:pPr>
              <w:spacing w:before="26" w:after="26"/>
            </w:pPr>
            <w:r>
              <w:rPr>
                <w:color w:val="232733"/>
                <w:sz w:val="16"/>
                <w:szCs w:val="16"/>
              </w:rPr>
              <w:t xml:space="preserve">Loss on sale of receivables</w:t>
            </w:r>
          </w:p>
        </w:tc>
        <w:tc>
          <w:tcPr>
            <w:tcW w:type="pct" w:w="2400"/>
            <w:tcMar>
              <w:top w:type="dxa" w:w="50"/>
              <w:left w:type="dxa" w:w="110"/>
              <w:bottom w:type="dxa" w:w="50"/>
              <w:right w:type="dxa" w:w="110"/>
            </w:tcMar>
          </w:tcPr>
          <w:p>
            <w:pPr>
              <w:spacing w:before="26" w:after="26"/>
            </w:pPr>
            <w:r>
              <w:rPr>
                <w:color w:val="232733"/>
                <w:sz w:val="16"/>
                <w:szCs w:val="16"/>
              </w:rPr>
              <w:t xml:space="preserve">(15,000)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Total other income and (expense)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(217,200)</w:t>
            </w:r>
          </w:p>
        </w:tc>
      </w:tr>
      <w:tr>
        <w:tc>
          <w:tcPr>
            <w:tcW w:type="pct" w:w="2600"/>
            <w:tcMar>
              <w:top w:type="dxa" w:w="50"/>
              <w:left w:type="dxa" w:w="110"/>
              <w:bottom w:type="dxa" w:w="50"/>
              <w:right w:type="dxa" w:w="110"/>
            </w:tcMar>
          </w:tcPr>
          <w:p>
            <w:pPr>
              <w:spacing w:before="26" w:after="26"/>
            </w:pPr>
            <w:r>
              <w:rPr>
                <w:color w:val="232733"/>
                <w:sz w:val="16"/>
                <w:szCs w:val="16"/>
              </w:rPr>
              <w:t xml:space="preserve">Income before income taxes</w:t>
            </w:r>
          </w:p>
        </w:tc>
        <w:tc>
          <w:tcPr>
            <w:tcW w:type="pct" w:w="2400"/>
            <w:tcMar>
              <w:top w:type="dxa" w:w="50"/>
              <w:left w:type="dxa" w:w="110"/>
              <w:bottom w:type="dxa" w:w="50"/>
              <w:right w:type="dxa" w:w="110"/>
            </w:tcMar>
          </w:tcPr>
          <w:p>
            <w:pPr>
              <w:spacing w:before="26" w:after="26"/>
            </w:pPr>
            <w:r>
              <w:rPr>
                <w:color w:val="232733"/>
                <w:sz w:val="16"/>
                <w:szCs w:val="16"/>
              </w:rPr>
              <w:t xml:space="preserve">3,958,800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Income tax 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(989,700)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year ended December 31, 2025 — the extract for the question that follows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year ended December 31, 2025</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Net income</w:t>
            </w:r>
          </w:p>
        </w:tc>
        <w:tc>
          <w:tcPr>
            <w:tcW w:type="pct" w:w="2400"/>
            <w:tcMar>
              <w:top w:type="dxa" w:w="50"/>
              <w:left w:type="dxa" w:w="110"/>
              <w:bottom w:type="dxa" w:w="50"/>
              <w:right w:type="dxa" w:w="110"/>
            </w:tcMar>
          </w:tcPr>
          <w:p>
            <w:pPr>
              <w:spacing w:before="26" w:after="26"/>
            </w:pPr>
            <w:r>
              <w:rPr>
                <w:color w:val="232733"/>
                <w:sz w:val="16"/>
                <w:szCs w:val="16"/>
              </w:rPr>
              <w:t xml:space="preserve">2,969,100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Earnings per share, basic and diluted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$0.37</w:t>
            </w:r>
          </w:p>
        </w:tc>
      </w:tr>
      <w:tr>
        <w:tc>
          <w:tcPr>
            <w:tcW w:type="pct" w:w="2600"/>
            <w:tcMar>
              <w:top w:type="dxa" w:w="50"/>
              <w:left w:type="dxa" w:w="110"/>
              <w:bottom w:type="dxa" w:w="50"/>
              <w:right w:type="dxa" w:w="110"/>
            </w:tcMar>
          </w:tcPr>
          <w:p>
            <w:pPr>
              <w:spacing w:before="26" w:after="26"/>
            </w:pPr>
            <w:r>
              <w:rPr>
                <w:color w:val="232733"/>
                <w:sz w:val="16"/>
                <w:szCs w:val="16"/>
              </w:rPr>
              <w:t xml:space="preserve">Weighted-average shares outstanding</w:t>
            </w:r>
          </w:p>
        </w:tc>
        <w:tc>
          <w:tcPr>
            <w:tcW w:type="pct" w:w="2400"/>
            <w:tcMar>
              <w:top w:type="dxa" w:w="50"/>
              <w:left w:type="dxa" w:w="110"/>
              <w:bottom w:type="dxa" w:w="50"/>
              <w:right w:type="dxa" w:w="110"/>
            </w:tcMar>
          </w:tcPr>
          <w:p>
            <w:pPr>
              <w:spacing w:before="26" w:after="26"/>
            </w:pPr>
            <w:r>
              <w:rPr>
                <w:color w:val="232733"/>
                <w:sz w:val="16"/>
                <w:szCs w:val="16"/>
              </w:rPr>
              <w:t xml:space="preserve">8,099,726</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Other comprehensive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Unrealized loss on available-for-sale debt securities, net of tax of 375</w:t>
            </w:r>
          </w:p>
        </w:tc>
        <w:tc>
          <w:tcPr>
            <w:tcW w:type="pct" w:w="2400"/>
            <w:tcMar>
              <w:top w:type="dxa" w:w="50"/>
              <w:left w:type="dxa" w:w="110"/>
              <w:bottom w:type="dxa" w:w="50"/>
              <w:right w:type="dxa" w:w="110"/>
            </w:tcMar>
          </w:tcPr>
          <w:p>
            <w:pPr>
              <w:spacing w:before="26" w:after="26"/>
            </w:pPr>
            <w:r>
              <w:rPr>
                <w:color w:val="232733"/>
                <w:sz w:val="16"/>
                <w:szCs w:val="16"/>
              </w:rPr>
              <w:t xml:space="preserve">(1,125)</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Comprehensive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2,967,975</w:t>
            </w:r>
          </w:p>
        </w:tc>
      </w:tr>
    </w:tbl>
    <w:p/>
    <w:p>
      <w:pPr>
        <w:spacing w:before="40" w:after="16"/>
        <w:ind w:left="300" w:hanging="300"/>
      </w:pPr>
      <w:r>
        <w:rPr>
          <w:b/>
          <w:bCs/>
          <w:color w:val="353A7C"/>
          <w:sz w:val="19"/>
          <w:szCs w:val="19"/>
        </w:rPr>
        <w:t xml:space="preserve">12.  </w:t>
      </w:r>
      <w:r>
        <w:rPr>
          <w:sz w:val="19"/>
          <w:szCs w:val="19"/>
        </w:rPr>
        <w:t xml:space="preserve">The extract for this question is printed with it. Which amount is Orontes's income before income taxes for 2025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2,969,100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3,958,800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3,781,800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4,176,000</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13.  </w:t>
            </w:r>
            <w:r>
              <w:rPr>
                <w:sz w:val="19"/>
                <w:szCs w:val="19"/>
              </w:rPr>
              <w:t xml:space="preserve">An IFRS company revalues its land upward. How is the increase reported?</w:t>
            </w:r>
          </w:p>
          <w:p>
            <w:pPr>
              <w:spacing w:after="16"/>
              <w:ind w:left="500" w:hanging="200"/>
            </w:pPr>
            <w:r>
              <w:rPr>
                <w:b/>
                <w:bCs/>
                <w:color w:val="8186EF"/>
                <w:sz w:val="18"/>
                <w:szCs w:val="18"/>
              </w:rPr>
              <w:t xml:space="preserve">A. </w:t>
            </w:r>
            <w:r>
              <w:rPr>
                <w:sz w:val="18"/>
                <w:szCs w:val="18"/>
              </w:rPr>
              <w:t xml:space="preserve">As a gain in profit or loss</w:t>
            </w:r>
          </w:p>
          <w:p>
            <w:pPr>
              <w:spacing w:after="16"/>
              <w:ind w:left="500" w:hanging="200"/>
            </w:pPr>
            <w:r>
              <w:rPr>
                <w:b/>
                <w:bCs/>
                <w:color w:val="8186EF"/>
                <w:sz w:val="18"/>
                <w:szCs w:val="18"/>
              </w:rPr>
              <w:t xml:space="preserve">B. </w:t>
            </w:r>
            <w:r>
              <w:rPr>
                <w:sz w:val="18"/>
                <w:szCs w:val="18"/>
              </w:rPr>
              <w:t xml:space="preserve">In OCI, reclassified to profit when the land is sold</w:t>
            </w:r>
          </w:p>
          <w:p>
            <w:pPr>
              <w:spacing w:after="16"/>
              <w:ind w:left="500" w:hanging="200"/>
            </w:pPr>
            <w:r>
              <w:rPr>
                <w:b/>
                <w:bCs/>
                <w:color w:val="8186EF"/>
                <w:sz w:val="18"/>
                <w:szCs w:val="18"/>
              </w:rPr>
              <w:t xml:space="preserve">C. </w:t>
            </w:r>
            <w:r>
              <w:rPr>
                <w:sz w:val="18"/>
                <w:szCs w:val="18"/>
              </w:rPr>
              <w:t xml:space="preserve">In OCI as a revaluation surplus, never reclassified to profit</w:t>
            </w:r>
          </w:p>
          <w:p>
            <w:pPr>
              <w:spacing w:after="16"/>
              <w:ind w:left="500" w:hanging="200"/>
            </w:pPr>
            <w:r>
              <w:rPr>
                <w:b/>
                <w:bCs/>
                <w:color w:val="8186EF"/>
                <w:sz w:val="18"/>
                <w:szCs w:val="18"/>
              </w:rPr>
              <w:t xml:space="preserve">D. </w:t>
            </w:r>
            <w:r>
              <w:rPr>
                <w:sz w:val="18"/>
                <w:szCs w:val="18"/>
              </w:rPr>
              <w:t xml:space="preserve">It is not recognized under IFRS</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14.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600"/>
            <w:tcMar>
              <w:top w:type="dxa" w:w="50"/>
              <w:left w:type="dxa" w:w="110"/>
              <w:bottom w:type="dxa" w:w="50"/>
              <w:right w:type="dxa" w:w="110"/>
            </w:tcMar>
          </w:tcPr>
          <w:p>
            <w:pPr>
              <w:spacing w:before="26" w:after="26"/>
            </w:pPr>
            <w:r>
              <w:rPr>
                <w:color w:val="232733"/>
                <w:sz w:val="16"/>
                <w:szCs w:val="16"/>
              </w:rPr>
              <w:t xml:space="preserve">income from continuing operations</w:t>
            </w:r>
          </w:p>
        </w:tc>
        <w:tc>
          <w:tcPr>
            <w:tcW w:type="pct" w:w="2400"/>
            <w:tcMar>
              <w:top w:type="dxa" w:w="50"/>
              <w:left w:type="dxa" w:w="110"/>
              <w:bottom w:type="dxa" w:w="50"/>
              <w:right w:type="dxa" w:w="110"/>
            </w:tcMar>
          </w:tcPr>
          <w:p>
            <w:pPr>
              <w:spacing w:before="26" w:after="26"/>
            </w:pPr>
            <w:r>
              <w:rPr>
                <w:color w:val="232733"/>
                <w:sz w:val="16"/>
                <w:szCs w:val="16"/>
              </w:rPr>
              <w:t xml:space="preserve">الدخل من العمليات المستمرة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earnings per share (EPS)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ربحية السهم</w:t>
            </w:r>
          </w:p>
        </w:tc>
      </w:tr>
      <w:tr>
        <w:tc>
          <w:tcPr>
            <w:tcW w:type="pct" w:w="2600"/>
            <w:tcMar>
              <w:top w:type="dxa" w:w="50"/>
              <w:left w:type="dxa" w:w="110"/>
              <w:bottom w:type="dxa" w:w="50"/>
              <w:right w:type="dxa" w:w="110"/>
            </w:tcMar>
          </w:tcPr>
          <w:p>
            <w:pPr>
              <w:spacing w:before="26" w:after="26"/>
            </w:pPr>
            <w:r>
              <w:rPr>
                <w:color w:val="232733"/>
                <w:sz w:val="16"/>
                <w:szCs w:val="16"/>
              </w:rPr>
              <w:t xml:space="preserve">strategic shift</w:t>
            </w:r>
          </w:p>
        </w:tc>
        <w:tc>
          <w:tcPr>
            <w:tcW w:type="pct" w:w="2400"/>
            <w:tcMar>
              <w:top w:type="dxa" w:w="50"/>
              <w:left w:type="dxa" w:w="110"/>
              <w:bottom w:type="dxa" w:w="50"/>
              <w:right w:type="dxa" w:w="110"/>
            </w:tcMar>
          </w:tcPr>
          <w:p>
            <w:pPr>
              <w:spacing w:before="26" w:after="26"/>
            </w:pPr>
            <w:r>
              <w:rPr>
                <w:color w:val="232733"/>
                <w:sz w:val="16"/>
                <w:szCs w:val="16"/>
              </w:rPr>
              <w:t xml:space="preserve">تحول استراتيجي</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15.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16.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17.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18.  </w:t>
      </w:r>
      <w:r>
        <w:rPr>
          <w:sz w:val="19"/>
          <w:szCs w:val="19"/>
        </w:rPr>
        <w:t xml:space="preserve">Rebuild the figure from this handout. Label every part and fill in every box.</w:t>
      </w:r>
    </w:p>
    <w:p>
      <w:pPr>
        <w:spacing w:after="40" w:before="90"/>
        <w:jc w:val="center"/>
      </w:pPr>
      <w:r>
        <w:drawing>
          <wp:inline distT="0" distB="0" distL="0" distR="0">
            <wp:extent cx="5734050" cy="40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5734050" cy="402892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19.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income from continuing operations  ·  earnings per share (EPS)  ·  strategic shift</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3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3.4 · Comprehensive income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comprehensive income · reclassification adjustment</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comprehensive income · reclassification adjustment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reclassification adjustment · Comprehensive income</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Some changes in value do not go through net income. U.S. GAAP sends them to other comprehensive income (OCI) until they are realized. Comprehensive income is net income plus OCI for the period.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“OCI builds a balance in equity called accumulated other comprehensive income (AOCI). When an item is realized, for example when Orontes sells an AFS security, the gain or loss moves from AOCI into net income. This reclassification adjustment stops the same gain being counted twice.”</w:t>
      </w:r>
    </w:p>
    <w:p>
      <w:pPr>
        <w:spacing w:after="18"/>
        <w:ind w:left="300" w:hanging="300"/>
      </w:pPr>
      <w:r>
        <w:rPr>
          <w:b/>
          <w:bCs/>
          <w:color w:val="8186EF"/>
          <w:sz w:val="16"/>
          <w:szCs w:val="16"/>
        </w:rPr>
        <w:t xml:space="preserve">2  </w:t>
      </w:r>
      <w:r>
        <w:rPr>
          <w:sz w:val="16"/>
          <w:szCs w:val="16"/>
        </w:rPr>
        <w:t xml:space="preserve">The book writes: “Showing OCI only in the statement of changes in equity is not allowed. OCI builds a balance in equity called accumulated other comprehensive income (AOCI). When an item is realized, for example when Orontes sells an AFS security, the gain or loss moves from AOCI into net income. This reclassification adjustment stops the same gain being counted twice.”</w:t>
      </w:r>
    </w:p>
    <w:p>
      <w:pPr>
        <w:spacing w:after="18"/>
        <w:ind w:left="300" w:hanging="300"/>
      </w:pPr>
      <w:r>
        <w:rPr>
          <w:b/>
          <w:bCs/>
          <w:color w:val="8186EF"/>
          <w:sz w:val="16"/>
          <w:szCs w:val="16"/>
        </w:rPr>
        <w:t xml:space="preserve">3  </w:t>
      </w:r>
      <w:r>
        <w:rPr>
          <w:sz w:val="16"/>
          <w:szCs w:val="16"/>
        </w:rPr>
        <w:t xml:space="preserve">The book writes: “This reclassification adjustment stops the same gain being counted twice. Under IFRS, a revaluation surplus on PP&amp;E, fair value changes on equity investments elected to OCI, and pension remeasurements stay in OCI forever. GAAP does not allow PP&amp;E revaluation, and it reclassifies its OCI items to net income later. Comprehensive income adds this year's OCI, not the AOCI balance.”</w:t>
      </w:r>
    </w:p>
    <w:p>
      <w:pPr>
        <w:spacing w:after="18"/>
        <w:ind w:left="300" w:hanging="300"/>
      </w:pPr>
      <w:r>
        <w:rPr>
          <w:b/>
          <w:bCs/>
          <w:color w:val="8186EF"/>
          <w:sz w:val="16"/>
          <w:szCs w:val="16"/>
        </w:rPr>
        <w:t xml:space="preserve">4  </w:t>
      </w:r>
      <w:r>
        <w:rPr>
          <w:sz w:val="16"/>
          <w:szCs w:val="16"/>
        </w:rPr>
        <w:t xml:space="preserve">The book pairs Unrealized gains and losses on debt securities (AFS / FVOCI) with “OCI; reclassified to net income on sale”.</w:t>
      </w:r>
    </w:p>
    <w:p>
      <w:pPr>
        <w:spacing w:after="18"/>
        <w:ind w:left="300" w:hanging="300"/>
      </w:pPr>
      <w:r>
        <w:rPr>
          <w:b/>
          <w:bCs/>
          <w:color w:val="8186EF"/>
          <w:sz w:val="16"/>
          <w:szCs w:val="16"/>
        </w:rPr>
        <w:t xml:space="preserve">5  </w:t>
      </w:r>
      <w:r>
        <w:rPr>
          <w:sz w:val="16"/>
          <w:szCs w:val="16"/>
        </w:rPr>
        <w:t xml:space="preserve">The book’s own table pairs Unrealized gains and losses on debt securities (AFS / FVOCI) with “OCI; reclassified to net income on sale”.</w:t>
      </w:r>
    </w:p>
    <w:p>
      <w:pPr>
        <w:spacing w:after="18"/>
        <w:ind w:left="300" w:hanging="300"/>
      </w:pPr>
      <w:r>
        <w:rPr>
          <w:b/>
          <w:bCs/>
          <w:color w:val="8186EF"/>
          <w:sz w:val="16"/>
          <w:szCs w:val="16"/>
        </w:rPr>
        <w:t xml:space="preserve">6  </w:t>
      </w:r>
      <w:r>
        <w:rPr>
          <w:sz w:val="16"/>
          <w:szCs w:val="16"/>
        </w:rPr>
        <w:t xml:space="preserve">The book’s own table pairs Changes in fair value of equity securities with “Net income (no OCI option)”.</w:t>
      </w:r>
    </w:p>
    <w:p>
      <w:pPr>
        <w:spacing w:after="18"/>
        <w:ind w:left="300" w:hanging="300"/>
      </w:pPr>
      <w:r>
        <w:rPr>
          <w:b/>
          <w:bCs/>
          <w:color w:val="8186EF"/>
          <w:sz w:val="16"/>
          <w:szCs w:val="16"/>
        </w:rPr>
        <w:t xml:space="preserve">7  </w:t>
      </w:r>
      <w:r>
        <w:rPr>
          <w:sz w:val="16"/>
          <w:szCs w:val="16"/>
        </w:rPr>
        <w:t xml:space="preserve">The book’s own table pairs Foreign-currency translation adjustments with “OCI; reclassified when the foreign operation is sold”.</w:t>
      </w:r>
    </w:p>
    <w:p>
      <w:pPr>
        <w:spacing w:after="18"/>
        <w:ind w:left="300" w:hanging="300"/>
      </w:pPr>
      <w:r>
        <w:rPr>
          <w:b/>
          <w:bCs/>
          <w:color w:val="8186EF"/>
          <w:sz w:val="16"/>
          <w:szCs w:val="16"/>
        </w:rPr>
        <w:t xml:space="preserve">8  </w:t>
      </w:r>
      <w:r>
        <w:rPr>
          <w:sz w:val="16"/>
          <w:szCs w:val="16"/>
        </w:rPr>
        <w:t xml:space="preserve">The book’s own table pairs Pension gains, losses and prior service cost with “OCI; amortized into net income later”.</w:t>
      </w:r>
    </w:p>
    <w:p>
      <w:pPr>
        <w:spacing w:after="18"/>
        <w:ind w:left="300" w:hanging="300"/>
      </w:pPr>
      <w:r>
        <w:rPr>
          <w:b/>
          <w:bCs/>
          <w:color w:val="8186EF"/>
          <w:sz w:val="16"/>
          <w:szCs w:val="16"/>
        </w:rPr>
        <w:t xml:space="preserve">9  </w:t>
      </w:r>
      <w:r>
        <w:rPr>
          <w:sz w:val="16"/>
          <w:szCs w:val="16"/>
        </w:rPr>
        <w:t xml:space="preserve">The book pairs Unrealized gains and losses on debt securities (AFS / FVOCI) with “OCI; reclassified on sale”.</w:t>
      </w:r>
    </w:p>
    <w:p>
      <w:pPr>
        <w:spacing w:after="18"/>
        <w:ind w:left="300" w:hanging="300"/>
      </w:pPr>
      <w:r>
        <w:rPr>
          <w:b/>
          <w:bCs/>
          <w:color w:val="8186EF"/>
          <w:sz w:val="16"/>
          <w:szCs w:val="16"/>
        </w:rPr>
        <w:t xml:space="preserve">10  </w:t>
      </w:r>
      <w:r>
        <w:rPr>
          <w:sz w:val="16"/>
          <w:szCs w:val="16"/>
        </w:rPr>
        <w:t xml:space="preserve">The book pairs Changes in fair value of equity securities with “Net income, or OCI by election (never reclassified)”, not with “Revaluation surplus in OCI; never reclassified”.</w:t>
      </w:r>
    </w:p>
    <w:p>
      <w:pPr>
        <w:spacing w:after="18"/>
        <w:ind w:left="300" w:hanging="300"/>
      </w:pPr>
      <w:r>
        <w:rPr>
          <w:b/>
          <w:bCs/>
          <w:color w:val="8186EF"/>
          <w:sz w:val="16"/>
          <w:szCs w:val="16"/>
        </w:rPr>
        <w:t xml:space="preserve">11  </w:t>
      </w:r>
      <w:r>
        <w:rPr>
          <w:sz w:val="16"/>
          <w:szCs w:val="16"/>
        </w:rPr>
        <w:t xml:space="preserve">IAS 16 revaluation increases go to OCI and are not recycled. A is wrong: Revaluation increases go to OCI, unless they reverse an earlier loss. B is wrong: Revaluation surplus is never recycled under IFRS.</w:t>
      </w:r>
    </w:p>
    <w:p>
      <w:pPr>
        <w:spacing w:after="18"/>
        <w:ind w:left="300" w:hanging="300"/>
      </w:pPr>
      <w:r>
        <w:rPr>
          <w:b/>
          <w:bCs/>
          <w:color w:val="8186EF"/>
          <w:sz w:val="16"/>
          <w:szCs w:val="16"/>
        </w:rPr>
        <w:t xml:space="preserve">12  </w:t>
      </w:r>
      <w:r>
        <w:rPr>
          <w:sz w:val="16"/>
          <w:szCs w:val="16"/>
        </w:rPr>
        <w:t xml:space="preserve">Operating income plus other income and expense. A is wrong: This is after tax. B is wrong: This leaves out equity-method income.</w:t>
      </w:r>
    </w:p>
    <w:p>
      <w:pPr>
        <w:spacing w:after="18"/>
        <w:ind w:left="300" w:hanging="300"/>
      </w:pPr>
      <w:r>
        <w:rPr>
          <w:b/>
          <w:bCs/>
          <w:color w:val="8186EF"/>
          <w:sz w:val="16"/>
          <w:szCs w:val="16"/>
        </w:rPr>
        <w:t xml:space="preserve">13  </w:t>
      </w:r>
      <w:r>
        <w:rPr>
          <w:sz w:val="16"/>
          <w:szCs w:val="16"/>
        </w:rPr>
        <w:t xml:space="preserve">IAS 16 revaluation increases go to OCI and are not recycled. A is wrong: Revaluation increases go to OCI, unless they reverse an earlier loss. B is wrong: Revaluation surplus is never recycled under IFRS.</w:t>
      </w:r>
    </w:p>
    <w:p>
      <w:pPr>
        <w:spacing w:after="18"/>
        <w:ind w:left="300" w:hanging="300"/>
      </w:pPr>
      <w:r>
        <w:rPr>
          <w:b/>
          <w:bCs/>
          <w:color w:val="8186EF"/>
          <w:sz w:val="16"/>
          <w:szCs w:val="16"/>
        </w:rPr>
        <w:t xml:space="preserve">14  </w:t>
      </w:r>
      <w:r>
        <w:rPr>
          <w:sz w:val="16"/>
          <w:szCs w:val="16"/>
        </w:rPr>
        <w:t xml:space="preserve">CMA questions use exact terms, and one word can change the answer.</w:t>
      </w:r>
    </w:p>
    <w:p>
      <w:pPr>
        <w:spacing w:after="18"/>
        <w:ind w:left="300" w:hanging="300"/>
      </w:pPr>
      <w:r>
        <w:rPr>
          <w:b/>
          <w:bCs/>
          <w:color w:val="8186EF"/>
          <w:sz w:val="16"/>
          <w:szCs w:val="16"/>
        </w:rPr>
        <w:t xml:space="preserve">15  </w:t>
      </w:r>
      <w:r>
        <w:rPr>
          <w:sz w:val="16"/>
          <w:szCs w:val="16"/>
        </w:rPr>
        <w:t xml:space="preserve">The term tables in each section are the book’s own.</w:t>
      </w:r>
    </w:p>
    <w:p>
      <w:pPr>
        <w:spacing w:after="18"/>
        <w:ind w:left="300" w:hanging="300"/>
      </w:pPr>
      <w:r>
        <w:rPr>
          <w:b/>
          <w:bCs/>
          <w:color w:val="8186EF"/>
          <w:sz w:val="16"/>
          <w:szCs w:val="16"/>
        </w:rPr>
        <w:t xml:space="preserve">16  </w:t>
      </w:r>
      <w:r>
        <w:rPr>
          <w:sz w:val="16"/>
          <w:szCs w:val="16"/>
        </w:rPr>
        <w:t xml:space="preserve">The exam marks the term, so the English word is the answer.</w:t>
      </w:r>
    </w:p>
    <w:p>
      <w:pPr>
        <w:spacing w:after="18"/>
        <w:ind w:left="300" w:hanging="300"/>
      </w:pPr>
      <w:r>
        <w:rPr>
          <w:b/>
          <w:bCs/>
          <w:color w:val="8186EF"/>
          <w:sz w:val="16"/>
          <w:szCs w:val="16"/>
        </w:rPr>
        <w:t xml:space="preserve">17  </w:t>
      </w:r>
      <w:r>
        <w:rPr>
          <w:sz w:val="16"/>
          <w:szCs w:val="16"/>
        </w:rPr>
        <w:t xml:space="preserve">Every item on a Workshop sheet is settled by something printed on the same sheet.</w:t>
      </w:r>
    </w:p>
    <w:p/>
    <w:p>
      <w:pPr>
        <w:sectPr>
          <w:headerReference w:type="default" r:id="rIdHdr3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3.5</w:t>
      </w:r>
    </w:p>
    <w:p>
      <w:pPr>
        <w:spacing w:after="8"/>
      </w:pPr>
      <w:r>
        <w:rPr>
          <w:color w:val="23265A"/>
          <w:sz w:val="22"/>
          <w:szCs w:val="22"/>
        </w:rPr>
        <w:t xml:space="preserve">Limitations and links to the other statements</w:t>
      </w:r>
    </w:p>
    <w:p>
      <w:pPr>
        <w:spacing w:after="130"/>
      </w:pPr>
      <w:r>
        <w:rPr>
          <w:color w:val="6B7280"/>
          <w:sz w:val="20"/>
          <w:szCs w:val="20"/>
        </w:rPr>
        <w:t xml:space="preserve">section 3.5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509"/>
        <w:gridCol w:w="3059"/>
        <w:gridCol w:w="403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307"/>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593"/>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1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307"/>
            <w:tcMar>
              <w:top w:type="dxa" w:w="50"/>
              <w:left w:type="dxa" w:w="110"/>
              <w:bottom w:type="dxa" w:w="50"/>
              <w:right w:type="dxa" w:w="110"/>
            </w:tcMar>
          </w:tcPr>
          <w:p>
            <w:pPr>
              <w:spacing w:before="26" w:after="26"/>
            </w:pPr>
            <w:r>
              <w:rPr>
                <w:color w:val="232733"/>
                <w:sz w:val="16"/>
                <w:szCs w:val="16"/>
              </w:rPr>
              <w:t xml:space="preserve">Limitations and links to the other statements</w:t>
            </w:r>
          </w:p>
        </w:tc>
        <w:tc>
          <w:tcPr>
            <w:tcW w:type="pct" w:w="1593"/>
            <w:tcMar>
              <w:top w:type="dxa" w:w="50"/>
              <w:left w:type="dxa" w:w="110"/>
              <w:bottom w:type="dxa" w:w="50"/>
              <w:right w:type="dxa" w:w="110"/>
            </w:tcMar>
          </w:tcPr>
          <w:p>
            <w:pPr>
              <w:spacing w:before="26" w:after="26"/>
            </w:pPr>
            <w:r>
              <w:rPr>
                <w:color w:val="232733"/>
                <w:sz w:val="16"/>
                <w:szCs w:val="16"/>
              </w:rPr>
              <w:t xml:space="preserve">a figure to read · Item / memo (USD 000)</w:t>
            </w:r>
          </w:p>
        </w:tc>
        <w:tc>
          <w:tcPr>
            <w:tcW w:type="pct" w:w="2100"/>
            <w:tcMar>
              <w:top w:type="dxa" w:w="50"/>
              <w:left w:type="dxa" w:w="110"/>
              <w:bottom w:type="dxa" w:w="50"/>
              <w:right w:type="dxa" w:w="110"/>
            </w:tcMar>
          </w:tcPr>
          <w:p>
            <w:pPr>
              <w:spacing w:before="26" w:after="26"/>
            </w:pPr>
            <w:r>
              <w:rPr>
                <w:color w:val="232733"/>
                <w:sz w:val="16"/>
                <w:szCs w:val="16"/>
              </w:rPr>
              <w:t xml:space="preserve">Which of these did this cycle settle?</w:t>
            </w:r>
          </w:p>
        </w:tc>
      </w:tr>
      <w:tr>
        <w:tc>
          <w:tcPr>
            <w:tcW w:type="pct" w:w="1307"/>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593"/>
            <w:shd w:fill="FBFAF6" w:val="clear"/>
            <w:tcMar>
              <w:top w:type="dxa" w:w="50"/>
              <w:left w:type="dxa" w:w="110"/>
              <w:bottom w:type="dxa" w:w="50"/>
              <w:right w:type="dxa" w:w="110"/>
            </w:tcMar>
          </w:tcPr>
          <w:p>
            <w:pPr>
              <w:spacing w:before="26" w:after="26"/>
            </w:pPr>
            <w:r>
              <w:rPr>
                <w:color w:val="232733"/>
                <w:sz w:val="16"/>
                <w:szCs w:val="16"/>
              </w:rPr>
              <w:t xml:space="preserve">Item · The English the exam uses, and what it translates</w:t>
            </w:r>
          </w:p>
        </w:tc>
        <w:tc>
          <w:tcPr>
            <w:tcW w:type="pct" w:w="210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discontinued operation</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single-step income statement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intraperiod tax allocation</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impairment   ·   income statement   ·   estimates   ·   Different   ·   other income and expense</w:t>
      </w:r>
    </w:p>
    <w:p>
      <w:pPr>
        <w:spacing w:before="36" w:after="36"/>
        <w:ind w:left="300"/>
      </w:pPr>
      <w:r>
        <w:rPr>
          <w:sz w:val="19"/>
          <w:szCs w:val="19"/>
        </w:rPr>
        <w:t xml:space="preserve">Net income depends on many </w:t>
      </w:r>
      <w:r>
        <w:rPr>
          <w:u w:val="single"/>
          <w:sz w:val="19"/>
          <w:szCs w:val="19"/>
        </w:rPr>
        <w:t xml:space="preserve">           </w:t>
      </w:r>
      <w:r>
        <w:rPr>
          <w:sz w:val="19"/>
          <w:szCs w:val="19"/>
        </w:rPr>
        <w:t xml:space="preserve">: useful lives, credit losses, </w:t>
      </w:r>
      <w:r>
        <w:rPr>
          <w:u w:val="single"/>
          <w:sz w:val="19"/>
          <w:szCs w:val="19"/>
        </w:rPr>
        <w:t xml:space="preserve">            </w:t>
      </w:r>
      <w:r>
        <w:rPr>
          <w:sz w:val="19"/>
          <w:szCs w:val="19"/>
        </w:rPr>
        <w:t xml:space="preserve"> tests and warranty costs. </w:t>
      </w:r>
      <w:r>
        <w:rPr>
          <w:u w:val="single"/>
          <w:sz w:val="19"/>
          <w:szCs w:val="19"/>
        </w:rPr>
        <w:t xml:space="preserve">           </w:t>
      </w:r>
      <w:r>
        <w:rPr>
          <w:sz w:val="19"/>
          <w:szCs w:val="19"/>
        </w:rPr>
        <w:t xml:space="preserve"> companies also choose different methods, such as FIFO or LIFO for inventory. Two similar companies can therefore report different profits from the same activity.</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other income and expense   ·   discretionary   ·   advertising   ·   income statement   ·   importantly</w:t>
      </w:r>
    </w:p>
    <w:p>
      <w:pPr>
        <w:spacing w:before="36" w:after="36"/>
        <w:ind w:left="300"/>
      </w:pPr>
      <w:r>
        <w:rPr>
          <w:sz w:val="19"/>
          <w:szCs w:val="19"/>
        </w:rPr>
        <w:t xml:space="preserve">Managers can influence results by timing sales or </w:t>
      </w:r>
      <w:r>
        <w:rPr>
          <w:u w:val="single"/>
          <w:sz w:val="19"/>
          <w:szCs w:val="19"/>
        </w:rPr>
        <w:t xml:space="preserve">               </w:t>
      </w:r>
      <w:r>
        <w:rPr>
          <w:sz w:val="19"/>
          <w:szCs w:val="19"/>
        </w:rPr>
        <w:t xml:space="preserve"> costs, such as research or </w:t>
      </w:r>
      <w:r>
        <w:rPr>
          <w:u w:val="single"/>
          <w:sz w:val="19"/>
          <w:szCs w:val="19"/>
        </w:rPr>
        <w:t xml:space="preserve">             </w:t>
      </w:r>
      <w:r>
        <w:rPr>
          <w:sz w:val="19"/>
          <w:szCs w:val="19"/>
        </w:rPr>
        <w:t xml:space="preserve">, near the year-end. Most </w:t>
      </w:r>
      <w:r>
        <w:rPr>
          <w:u w:val="single"/>
          <w:sz w:val="19"/>
          <w:szCs w:val="19"/>
        </w:rPr>
        <w:t xml:space="preserve">             </w:t>
      </w:r>
      <w:r>
        <w:rPr>
          <w:sz w:val="19"/>
          <w:szCs w:val="19"/>
        </w:rPr>
        <w:t xml:space="preserve">, net income is not cash. Accrual accounting records revenue when it is earned and expenses when they are incurred.</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other income and expense   ·   subtotals   ·   exceptionnel   ·   income statement   ·   statement</w:t>
      </w:r>
    </w:p>
    <w:p>
      <w:pPr>
        <w:spacing w:before="36" w:after="36"/>
        <w:ind w:left="300"/>
      </w:pPr>
      <w:r>
        <w:rPr>
          <w:sz w:val="19"/>
          <w:szCs w:val="19"/>
        </w:rPr>
        <w:t xml:space="preserve">The face of the </w:t>
      </w:r>
      <w:r>
        <w:rPr>
          <w:u w:val="single"/>
          <w:sz w:val="19"/>
          <w:szCs w:val="19"/>
        </w:rPr>
        <w:t xml:space="preserve">           </w:t>
      </w:r>
      <w:r>
        <w:rPr>
          <w:sz w:val="19"/>
          <w:szCs w:val="19"/>
        </w:rPr>
        <w:t xml:space="preserve"> does not change. IFRS 18 replaces IAS 1 and adds required </w:t>
      </w:r>
      <w:r>
        <w:rPr>
          <w:u w:val="single"/>
          <w:sz w:val="19"/>
          <w:szCs w:val="19"/>
        </w:rPr>
        <w:t xml:space="preserve">           </w:t>
      </w:r>
      <w:r>
        <w:rPr>
          <w:sz w:val="19"/>
          <w:szCs w:val="19"/>
        </w:rPr>
        <w:t xml:space="preserve">, including operating profit. French résultat means profit, not result in general, and résultat </w:t>
      </w:r>
      <w:r>
        <w:rPr>
          <w:u w:val="single"/>
          <w:sz w:val="19"/>
          <w:szCs w:val="19"/>
        </w:rPr>
        <w:t xml:space="preserve">              </w:t>
      </w:r>
      <w:r>
        <w:rPr>
          <w:sz w:val="19"/>
          <w:szCs w:val="19"/>
        </w:rPr>
        <w:t xml:space="preserve"> is not a U.S.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Limitations and links to the other statements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36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5734050" cy="1365600"/>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memo (USD 000)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Item / memo (USD 000)</w:t>
            </w:r>
          </w:p>
        </w:tc>
        <w:tc>
          <w:tcPr>
            <w:tcW w:type="pct" w:w="2600"/>
            <w:tcMar>
              <w:top w:type="dxa" w:w="50"/>
              <w:left w:type="dxa" w:w="110"/>
              <w:bottom w:type="dxa" w:w="50"/>
              <w:right w:type="dxa" w:w="110"/>
            </w:tcMar>
          </w:tcPr>
          <w:p>
            <w:pPr>
              <w:spacing w:before="26" w:after="26"/>
            </w:pPr>
            <w:r>
              <w:rPr>
                <w:b/>
                <w:bCs/>
                <w:color w:val="353A7C"/>
                <w:sz w:val="15"/>
                <w:szCs w:val="15"/>
              </w:rPr>
              <w:t xml:space="preserve">Amount / details</w:t>
            </w:r>
          </w:p>
        </w:tc>
      </w:tr>
      <w:tr>
        <w:tc>
          <w:tcPr>
            <w:tcW w:type="pct" w:w="2400"/>
            <w:tcMar>
              <w:top w:type="dxa" w:w="50"/>
              <w:left w:type="dxa" w:w="110"/>
              <w:bottom w:type="dxa" w:w="50"/>
              <w:right w:type="dxa" w:w="110"/>
            </w:tcMar>
          </w:tcPr>
          <w:p>
            <w:pPr>
              <w:spacing w:before="26" w:after="26"/>
            </w:pPr>
            <w:r>
              <w:rPr>
                <w:color w:val="232733"/>
                <w:sz w:val="16"/>
                <w:szCs w:val="16"/>
              </w:rPr>
              <w:t xml:space="preserve">Net sales</w:t>
            </w:r>
          </w:p>
        </w:tc>
        <w:tc>
          <w:tcPr>
            <w:tcW w:type="pct" w:w="2600"/>
            <w:tcMar>
              <w:top w:type="dxa" w:w="50"/>
              <w:left w:type="dxa" w:w="110"/>
              <w:bottom w:type="dxa" w:w="50"/>
              <w:right w:type="dxa" w:w="110"/>
            </w:tcMar>
          </w:tcPr>
          <w:p>
            <w:pPr>
              <w:spacing w:before="26" w:after="26"/>
            </w:pPr>
            <w:r>
              <w:rPr>
                <w:color w:val="232733"/>
                <w:sz w:val="16"/>
                <w:szCs w:val="16"/>
              </w:rPr>
              <w:t xml:space="preserve">3,400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Cost of goods sold</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2,040</w:t>
            </w:r>
          </w:p>
        </w:tc>
      </w:tr>
      <w:tr>
        <w:tc>
          <w:tcPr>
            <w:tcW w:type="pct" w:w="2400"/>
            <w:tcMar>
              <w:top w:type="dxa" w:w="50"/>
              <w:left w:type="dxa" w:w="110"/>
              <w:bottom w:type="dxa" w:w="50"/>
              <w:right w:type="dxa" w:w="110"/>
            </w:tcMar>
          </w:tcPr>
          <w:p>
            <w:pPr>
              <w:spacing w:before="26" w:after="26"/>
            </w:pPr>
            <w:r>
              <w:rPr>
                <w:color w:val="232733"/>
                <w:sz w:val="16"/>
                <w:szCs w:val="16"/>
              </w:rPr>
              <w:t xml:space="preserve">Wages expense</w:t>
            </w:r>
          </w:p>
        </w:tc>
        <w:tc>
          <w:tcPr>
            <w:tcW w:type="pct" w:w="2600"/>
            <w:tcMar>
              <w:top w:type="dxa" w:w="50"/>
              <w:left w:type="dxa" w:w="110"/>
              <w:bottom w:type="dxa" w:w="50"/>
              <w:right w:type="dxa" w:w="110"/>
            </w:tcMar>
          </w:tcPr>
          <w:p>
            <w:pPr>
              <w:spacing w:before="26" w:after="26"/>
            </w:pPr>
            <w:r>
              <w:rPr>
                <w:color w:val="232733"/>
                <w:sz w:val="16"/>
                <w:szCs w:val="16"/>
              </w:rPr>
              <w:t xml:space="preserve">560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Depreciation expense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300</w:t>
            </w:r>
          </w:p>
        </w:tc>
      </w:tr>
      <w:tr>
        <w:tc>
          <w:tcPr>
            <w:tcW w:type="pct" w:w="2400"/>
            <w:tcMar>
              <w:top w:type="dxa" w:w="50"/>
              <w:left w:type="dxa" w:w="110"/>
              <w:bottom w:type="dxa" w:w="50"/>
              <w:right w:type="dxa" w:w="110"/>
            </w:tcMar>
          </w:tcPr>
          <w:p>
            <w:pPr>
              <w:spacing w:before="26" w:after="26"/>
            </w:pPr>
            <w:r>
              <w:rPr>
                <w:color w:val="232733"/>
                <w:sz w:val="16"/>
                <w:szCs w:val="16"/>
              </w:rPr>
              <w:t xml:space="preserve">Fire loss (uninsured inventory)</w:t>
            </w:r>
          </w:p>
        </w:tc>
        <w:tc>
          <w:tcPr>
            <w:tcW w:type="pct" w:w="2600"/>
            <w:tcMar>
              <w:top w:type="dxa" w:w="50"/>
              <w:left w:type="dxa" w:w="110"/>
              <w:bottom w:type="dxa" w:w="50"/>
              <w:right w:type="dxa" w:w="110"/>
            </w:tcMar>
          </w:tcPr>
          <w:p>
            <w:pPr>
              <w:spacing w:before="26" w:after="26"/>
            </w:pPr>
            <w:r>
              <w:rPr>
                <w:color w:val="232733"/>
                <w:sz w:val="16"/>
                <w:szCs w:val="16"/>
              </w:rPr>
              <w:t xml:space="preserve">70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Lawsuit settlement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50</w:t>
            </w:r>
          </w:p>
        </w:tc>
      </w:tr>
      <w:tr>
        <w:tc>
          <w:tcPr>
            <w:tcW w:type="pct" w:w="2400"/>
            <w:tcMar>
              <w:top w:type="dxa" w:w="50"/>
              <w:left w:type="dxa" w:w="110"/>
              <w:bottom w:type="dxa" w:w="50"/>
              <w:right w:type="dxa" w:w="110"/>
            </w:tcMar>
          </w:tcPr>
          <w:p>
            <w:pPr>
              <w:spacing w:before="26" w:after="26"/>
            </w:pPr>
            <w:r>
              <w:rPr>
                <w:color w:val="232733"/>
                <w:sz w:val="16"/>
                <w:szCs w:val="16"/>
              </w:rPr>
              <w:t xml:space="preserve">Interest expense</w:t>
            </w:r>
          </w:p>
        </w:tc>
        <w:tc>
          <w:tcPr>
            <w:tcW w:type="pct" w:w="2600"/>
            <w:tcMar>
              <w:top w:type="dxa" w:w="50"/>
              <w:left w:type="dxa" w:w="110"/>
              <w:bottom w:type="dxa" w:w="50"/>
              <w:right w:type="dxa" w:w="110"/>
            </w:tcMar>
          </w:tcPr>
          <w:p>
            <w:pPr>
              <w:spacing w:before="26" w:after="26"/>
            </w:pPr>
            <w:r>
              <w:rPr>
                <w:color w:val="232733"/>
                <w:sz w:val="16"/>
                <w:szCs w:val="16"/>
              </w:rPr>
              <w:t xml:space="preserve">80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Gain on sale of equipment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20</w:t>
            </w:r>
          </w:p>
        </w:tc>
      </w:tr>
      <w:tr>
        <w:tc>
          <w:tcPr>
            <w:tcW w:type="pct" w:w="2400"/>
            <w:tcMar>
              <w:top w:type="dxa" w:w="50"/>
              <w:left w:type="dxa" w:w="110"/>
              <w:bottom w:type="dxa" w:w="50"/>
              <w:right w:type="dxa" w:w="110"/>
            </w:tcMar>
          </w:tcPr>
          <w:p>
            <w:pPr>
              <w:spacing w:before="26" w:after="26"/>
            </w:pPr>
            <w:r>
              <w:rPr>
                <w:color w:val="232733"/>
                <w:sz w:val="16"/>
                <w:szCs w:val="16"/>
              </w:rPr>
              <w:t xml:space="preserve">M1</w:t>
            </w:r>
          </w:p>
        </w:tc>
        <w:tc>
          <w:tcPr>
            <w:tcW w:type="pct" w:w="2600"/>
            <w:tcMar>
              <w:top w:type="dxa" w:w="50"/>
              <w:left w:type="dxa" w:w="110"/>
              <w:bottom w:type="dxa" w:w="50"/>
              <w:right w:type="dxa" w:w="110"/>
            </w:tcMar>
          </w:tcPr>
          <w:p>
            <w:pPr>
              <w:spacing w:before="26" w:after="26"/>
            </w:pPr>
            <w:r>
              <w:rPr>
                <w:color w:val="232733"/>
                <w:sz w:val="16"/>
                <w:szCs w:val="16"/>
              </w:rPr>
              <w:t xml:space="preserve">In August 2026 Barada sold its catering-supply division to focus only on wholesale food. The division was one of Barada's two lines of busin</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M2</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 2026 the division had an operating loss of 60 before tax. Barada lost 40 before tax on the sale.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16"/>
        <w:gridCol w:w="818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memo (USD 000) — the book’s own table (continued)</w:t>
            </w:r>
          </w:p>
        </w:tc>
      </w:tr>
      <w:tr>
        <w:tc>
          <w:tcPr>
            <w:tcW w:type="pct" w:w="738"/>
            <w:tcMar>
              <w:top w:type="dxa" w:w="50"/>
              <w:left w:type="dxa" w:w="110"/>
              <w:bottom w:type="dxa" w:w="50"/>
              <w:right w:type="dxa" w:w="110"/>
            </w:tcMar>
          </w:tcPr>
          <w:p>
            <w:pPr>
              <w:spacing w:before="26" w:after="26"/>
            </w:pPr>
            <w:r>
              <w:rPr>
                <w:b/>
                <w:bCs/>
                <w:color w:val="353A7C"/>
                <w:sz w:val="15"/>
                <w:szCs w:val="15"/>
              </w:rPr>
              <w:t xml:space="preserve">Item / memo (USD 000)</w:t>
            </w:r>
          </w:p>
        </w:tc>
        <w:tc>
          <w:tcPr>
            <w:tcW w:type="pct" w:w="4262"/>
            <w:tcMar>
              <w:top w:type="dxa" w:w="50"/>
              <w:left w:type="dxa" w:w="110"/>
              <w:bottom w:type="dxa" w:w="50"/>
              <w:right w:type="dxa" w:w="110"/>
            </w:tcMar>
          </w:tcPr>
          <w:p>
            <w:pPr>
              <w:spacing w:before="26" w:after="26"/>
            </w:pPr>
            <w:r>
              <w:rPr>
                <w:b/>
                <w:bCs/>
                <w:color w:val="353A7C"/>
                <w:sz w:val="15"/>
                <w:szCs w:val="15"/>
              </w:rPr>
              <w:t xml:space="preserve">Amount / details</w:t>
            </w:r>
          </w:p>
        </w:tc>
      </w:tr>
      <w:tr>
        <w:tc>
          <w:tcPr>
            <w:tcW w:type="pct" w:w="738"/>
            <w:tcMar>
              <w:top w:type="dxa" w:w="50"/>
              <w:left w:type="dxa" w:w="110"/>
              <w:bottom w:type="dxa" w:w="50"/>
              <w:right w:type="dxa" w:w="110"/>
            </w:tcMar>
          </w:tcPr>
          <w:p>
            <w:pPr>
              <w:spacing w:before="26" w:after="26"/>
            </w:pPr>
            <w:r>
              <w:rPr>
                <w:color w:val="232733"/>
                <w:sz w:val="16"/>
                <w:szCs w:val="16"/>
              </w:rPr>
              <w:t xml:space="preserve">M3</w:t>
            </w:r>
          </w:p>
        </w:tc>
        <w:tc>
          <w:tcPr>
            <w:tcW w:type="pct" w:w="4262"/>
            <w:tcMar>
              <w:top w:type="dxa" w:w="50"/>
              <w:left w:type="dxa" w:w="110"/>
              <w:bottom w:type="dxa" w:w="50"/>
              <w:right w:type="dxa" w:w="110"/>
            </w:tcMar>
          </w:tcPr>
          <w:p>
            <w:pPr>
              <w:spacing w:before="26" w:after="26"/>
            </w:pPr>
            <w:r>
              <w:rPr>
                <w:color w:val="232733"/>
                <w:sz w:val="16"/>
                <w:szCs w:val="16"/>
              </w:rPr>
              <w:t xml:space="preserve">The fire loss is the uninsured inventory destroyed on February 10, 2026. Fires are unusual for Barada.</w:t>
            </w:r>
          </w:p>
        </w:tc>
      </w:tr>
      <w:tr>
        <w:tc>
          <w:tcPr>
            <w:tcW w:type="pct" w:w="738"/>
            <w:shd w:fill="FBFAF6" w:val="clear"/>
            <w:tcMar>
              <w:top w:type="dxa" w:w="50"/>
              <w:left w:type="dxa" w:w="110"/>
              <w:bottom w:type="dxa" w:w="50"/>
              <w:right w:type="dxa" w:w="110"/>
            </w:tcMar>
          </w:tcPr>
          <w:p>
            <w:pPr>
              <w:spacing w:before="26" w:after="26"/>
            </w:pPr>
            <w:r>
              <w:rPr>
                <w:color w:val="232733"/>
                <w:sz w:val="16"/>
                <w:szCs w:val="16"/>
              </w:rPr>
              <w:t xml:space="preserve">M4</w:t>
            </w:r>
          </w:p>
        </w:tc>
        <w:tc>
          <w:tcPr>
            <w:tcW w:type="pct" w:w="4262"/>
            <w:shd w:fill="FBFAF6" w:val="clear"/>
            <w:tcMar>
              <w:top w:type="dxa" w:w="50"/>
              <w:left w:type="dxa" w:w="110"/>
              <w:bottom w:type="dxa" w:w="50"/>
              <w:right w:type="dxa" w:w="110"/>
            </w:tcMar>
          </w:tcPr>
          <w:p>
            <w:pPr>
              <w:spacing w:before="26" w:after="26"/>
            </w:pPr>
            <w:r>
              <w:rPr>
                <w:color w:val="232733"/>
                <w:sz w:val="16"/>
                <w:szCs w:val="16"/>
              </w:rPr>
              <w:t xml:space="preserve">The income tax rate is 25% on all items. Barada has no other comprehensive income.</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3.1?</w:t>
      </w:r>
    </w:p>
    <w:p>
      <w:pPr>
        <w:spacing w:after="18"/>
        <w:ind w:left="560" w:hanging="260"/>
      </w:pPr>
      <w:r>
        <w:rPr>
          <w:b/>
          <w:bCs/>
          <w:color w:val="8186EF"/>
          <w:sz w:val="18"/>
          <w:szCs w:val="18"/>
        </w:rPr>
        <w:t xml:space="preserve">A. </w:t>
      </w:r>
      <w:r>
        <w:rPr>
          <w:sz w:val="18"/>
          <w:szCs w:val="18"/>
        </w:rPr>
        <w:t xml:space="preserve">Purpose and structure of the income statement</w:t>
      </w:r>
    </w:p>
    <w:p>
      <w:pPr>
        <w:spacing w:after="18"/>
        <w:ind w:left="560" w:hanging="260"/>
      </w:pPr>
      <w:r>
        <w:rPr>
          <w:b/>
          <w:bCs/>
          <w:color w:val="8186EF"/>
          <w:sz w:val="18"/>
          <w:szCs w:val="18"/>
        </w:rPr>
        <w:t xml:space="preserve">B. </w:t>
      </w:r>
      <w:r>
        <w:rPr>
          <w:sz w:val="18"/>
          <w:szCs w:val="18"/>
        </w:rPr>
        <w:t xml:space="preserve">Building the multi-step income statement</w:t>
      </w:r>
    </w:p>
    <w:p>
      <w:pPr>
        <w:spacing w:after="18"/>
        <w:ind w:left="560" w:hanging="260"/>
      </w:pPr>
      <w:r>
        <w:rPr>
          <w:b/>
          <w:bCs/>
          <w:color w:val="8186EF"/>
          <w:sz w:val="18"/>
          <w:szCs w:val="18"/>
        </w:rPr>
        <w:t xml:space="preserve">C. </w:t>
      </w:r>
      <w:r>
        <w:rPr>
          <w:sz w:val="18"/>
          <w:szCs w:val="18"/>
        </w:rPr>
        <w:t xml:space="preserve">Comprehensive income</w:t>
      </w:r>
    </w:p>
    <w:p>
      <w:pPr>
        <w:spacing w:after="18"/>
        <w:ind w:left="560" w:hanging="260"/>
      </w:pPr>
      <w:r>
        <w:rPr>
          <w:b/>
          <w:bCs/>
          <w:color w:val="8186EF"/>
          <w:sz w:val="18"/>
          <w:szCs w:val="18"/>
        </w:rPr>
        <w:t xml:space="preserve">D. </w:t>
      </w:r>
      <w:r>
        <w:rPr>
          <w:sz w:val="18"/>
          <w:szCs w:val="18"/>
        </w:rPr>
        <w:t xml:space="preserve">Unusual items and discontinued operations</w:t>
      </w:r>
    </w:p>
    <w:p>
      <w:pPr>
        <w:spacing w:before="40" w:after="16"/>
        <w:ind w:left="300" w:hanging="300"/>
      </w:pPr>
      <w:r>
        <w:rPr>
          <w:b/>
          <w:bCs/>
          <w:color w:val="353A7C"/>
          <w:sz w:val="19"/>
          <w:szCs w:val="19"/>
        </w:rPr>
        <w:t xml:space="preserve">6.  </w:t>
      </w:r>
      <w:r>
        <w:rPr>
          <w:sz w:val="19"/>
          <w:szCs w:val="19"/>
        </w:rPr>
        <w:t xml:space="preserve">Which part of this chapter is section 3.2?</w:t>
      </w:r>
    </w:p>
    <w:p>
      <w:pPr>
        <w:spacing w:after="18"/>
        <w:ind w:left="560" w:hanging="260"/>
      </w:pPr>
      <w:r>
        <w:rPr>
          <w:b/>
          <w:bCs/>
          <w:color w:val="8186EF"/>
          <w:sz w:val="18"/>
          <w:szCs w:val="18"/>
        </w:rPr>
        <w:t xml:space="preserve">A. </w:t>
      </w:r>
      <w:r>
        <w:rPr>
          <w:sz w:val="18"/>
          <w:szCs w:val="18"/>
        </w:rPr>
        <w:t xml:space="preserve">Comprehensive income</w:t>
      </w:r>
    </w:p>
    <w:p>
      <w:pPr>
        <w:spacing w:after="18"/>
        <w:ind w:left="560" w:hanging="260"/>
      </w:pPr>
      <w:r>
        <w:rPr>
          <w:b/>
          <w:bCs/>
          <w:color w:val="8186EF"/>
          <w:sz w:val="18"/>
          <w:szCs w:val="18"/>
        </w:rPr>
        <w:t xml:space="preserve">B. </w:t>
      </w:r>
      <w:r>
        <w:rPr>
          <w:sz w:val="18"/>
          <w:szCs w:val="18"/>
        </w:rPr>
        <w:t xml:space="preserve">Purpose and structure of the income statement</w:t>
      </w:r>
    </w:p>
    <w:p>
      <w:pPr>
        <w:spacing w:after="18"/>
        <w:ind w:left="560" w:hanging="260"/>
      </w:pPr>
      <w:r>
        <w:rPr>
          <w:b/>
          <w:bCs/>
          <w:color w:val="8186EF"/>
          <w:sz w:val="18"/>
          <w:szCs w:val="18"/>
        </w:rPr>
        <w:t xml:space="preserve">C. </w:t>
      </w:r>
      <w:r>
        <w:rPr>
          <w:sz w:val="18"/>
          <w:szCs w:val="18"/>
        </w:rPr>
        <w:t xml:space="preserve">Building the multi-step income statement</w:t>
      </w:r>
    </w:p>
    <w:p>
      <w:pPr>
        <w:spacing w:after="18"/>
        <w:ind w:left="560" w:hanging="260"/>
      </w:pPr>
      <w:r>
        <w:rPr>
          <w:b/>
          <w:bCs/>
          <w:color w:val="8186EF"/>
          <w:sz w:val="18"/>
          <w:szCs w:val="18"/>
        </w:rPr>
        <w:t xml:space="preserve">D. </w:t>
      </w:r>
      <w:r>
        <w:rPr>
          <w:sz w:val="18"/>
          <w:szCs w:val="18"/>
        </w:rPr>
        <w:t xml:space="preserve">Unusual items and discontinued operations</w:t>
      </w:r>
    </w:p>
    <w:p>
      <w:pPr>
        <w:spacing w:before="40" w:after="16"/>
        <w:ind w:left="300" w:hanging="300"/>
      </w:pPr>
      <w:r>
        <w:rPr>
          <w:b/>
          <w:bCs/>
          <w:color w:val="353A7C"/>
          <w:sz w:val="19"/>
          <w:szCs w:val="19"/>
        </w:rPr>
        <w:t xml:space="preserve">7.  </w:t>
      </w:r>
      <w:r>
        <w:rPr>
          <w:sz w:val="19"/>
          <w:szCs w:val="19"/>
        </w:rPr>
        <w:t xml:space="preserve">Which part of this chapter is section 3.3?</w:t>
      </w:r>
    </w:p>
    <w:p>
      <w:pPr>
        <w:spacing w:after="18"/>
        <w:ind w:left="560" w:hanging="260"/>
      </w:pPr>
      <w:r>
        <w:rPr>
          <w:b/>
          <w:bCs/>
          <w:color w:val="8186EF"/>
          <w:sz w:val="18"/>
          <w:szCs w:val="18"/>
        </w:rPr>
        <w:t xml:space="preserve">A. </w:t>
      </w:r>
      <w:r>
        <w:rPr>
          <w:sz w:val="18"/>
          <w:szCs w:val="18"/>
        </w:rPr>
        <w:t xml:space="preserve">Purpose and structure of the income statement</w:t>
      </w:r>
    </w:p>
    <w:p>
      <w:pPr>
        <w:spacing w:after="18"/>
        <w:ind w:left="560" w:hanging="260"/>
      </w:pPr>
      <w:r>
        <w:rPr>
          <w:b/>
          <w:bCs/>
          <w:color w:val="8186EF"/>
          <w:sz w:val="18"/>
          <w:szCs w:val="18"/>
        </w:rPr>
        <w:t xml:space="preserve">B. </w:t>
      </w:r>
      <w:r>
        <w:rPr>
          <w:sz w:val="18"/>
          <w:szCs w:val="18"/>
        </w:rPr>
        <w:t xml:space="preserve">Comprehensive income</w:t>
      </w:r>
    </w:p>
    <w:p>
      <w:pPr>
        <w:spacing w:after="18"/>
        <w:ind w:left="560" w:hanging="260"/>
      </w:pPr>
      <w:r>
        <w:rPr>
          <w:b/>
          <w:bCs/>
          <w:color w:val="8186EF"/>
          <w:sz w:val="18"/>
          <w:szCs w:val="18"/>
        </w:rPr>
        <w:t xml:space="preserve">C. </w:t>
      </w:r>
      <w:r>
        <w:rPr>
          <w:sz w:val="18"/>
          <w:szCs w:val="18"/>
        </w:rPr>
        <w:t xml:space="preserve">Unusual items and discontinued operations</w:t>
      </w:r>
    </w:p>
    <w:p>
      <w:pPr>
        <w:spacing w:after="18"/>
        <w:ind w:left="560" w:hanging="260"/>
      </w:pPr>
      <w:r>
        <w:rPr>
          <w:b/>
          <w:bCs/>
          <w:color w:val="8186EF"/>
          <w:sz w:val="18"/>
          <w:szCs w:val="18"/>
        </w:rPr>
        <w:t xml:space="preserve">D. </w:t>
      </w:r>
      <w:r>
        <w:rPr>
          <w:sz w:val="18"/>
          <w:szCs w:val="18"/>
        </w:rPr>
        <w:t xml:space="preserve">Building the multi-step income statement</w:t>
      </w:r>
    </w:p>
    <w:p>
      <w:pPr>
        <w:spacing w:before="40" w:after="16"/>
        <w:ind w:left="300" w:hanging="300"/>
      </w:pPr>
      <w:r>
        <w:rPr>
          <w:b/>
          <w:bCs/>
          <w:color w:val="353A7C"/>
          <w:sz w:val="19"/>
          <w:szCs w:val="19"/>
        </w:rPr>
        <w:t xml:space="preserve">8.  </w:t>
      </w:r>
      <w:r>
        <w:rPr>
          <w:sz w:val="19"/>
          <w:szCs w:val="19"/>
        </w:rPr>
        <w:t xml:space="preserve">Which part of this chapter is section 3.4?</w:t>
      </w:r>
    </w:p>
    <w:p>
      <w:pPr>
        <w:spacing w:after="18"/>
        <w:ind w:left="560" w:hanging="260"/>
      </w:pPr>
      <w:r>
        <w:rPr>
          <w:b/>
          <w:bCs/>
          <w:color w:val="8186EF"/>
          <w:sz w:val="18"/>
          <w:szCs w:val="18"/>
        </w:rPr>
        <w:t xml:space="preserve">A. </w:t>
      </w:r>
      <w:r>
        <w:rPr>
          <w:sz w:val="18"/>
          <w:szCs w:val="18"/>
        </w:rPr>
        <w:t xml:space="preserve">Building the multi-step income statement</w:t>
      </w:r>
    </w:p>
    <w:p>
      <w:pPr>
        <w:spacing w:after="18"/>
        <w:ind w:left="560" w:hanging="260"/>
      </w:pPr>
      <w:r>
        <w:rPr>
          <w:b/>
          <w:bCs/>
          <w:color w:val="8186EF"/>
          <w:sz w:val="18"/>
          <w:szCs w:val="18"/>
        </w:rPr>
        <w:t xml:space="preserve">B. </w:t>
      </w:r>
      <w:r>
        <w:rPr>
          <w:sz w:val="18"/>
          <w:szCs w:val="18"/>
        </w:rPr>
        <w:t xml:space="preserve">Comprehensive income</w:t>
      </w:r>
    </w:p>
    <w:p>
      <w:pPr>
        <w:spacing w:after="18"/>
        <w:ind w:left="560" w:hanging="260"/>
      </w:pPr>
      <w:r>
        <w:rPr>
          <w:b/>
          <w:bCs/>
          <w:color w:val="8186EF"/>
          <w:sz w:val="18"/>
          <w:szCs w:val="18"/>
        </w:rPr>
        <w:t xml:space="preserve">C. </w:t>
      </w:r>
      <w:r>
        <w:rPr>
          <w:sz w:val="18"/>
          <w:szCs w:val="18"/>
        </w:rPr>
        <w:t xml:space="preserve">Purpose and structure of the income statement</w:t>
      </w:r>
    </w:p>
    <w:p>
      <w:pPr>
        <w:spacing w:after="18"/>
        <w:ind w:left="560" w:hanging="260"/>
      </w:pPr>
      <w:r>
        <w:rPr>
          <w:b/>
          <w:bCs/>
          <w:color w:val="8186EF"/>
          <w:sz w:val="18"/>
          <w:szCs w:val="18"/>
        </w:rPr>
        <w:t xml:space="preserve">D. </w:t>
      </w:r>
      <w:r>
        <w:rPr>
          <w:sz w:val="18"/>
          <w:szCs w:val="18"/>
        </w:rPr>
        <w:t xml:space="preserve">Unusual items and discontinued operations</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9.  </w:t>
      </w:r>
      <w:r>
        <w:rPr>
          <w:sz w:val="19"/>
          <w:szCs w:val="19"/>
        </w:rPr>
        <w:t xml:space="preserve">The rule you have just written is the book’s own rule.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10.  </w:t>
            </w:r>
            <w:r>
              <w:rPr>
                <w:sz w:val="19"/>
                <w:szCs w:val="19"/>
              </w:rPr>
              <w:t xml:space="preserve">Which of these did this cycle settle?</w:t>
            </w:r>
          </w:p>
          <w:p>
            <w:pPr>
              <w:spacing w:after="16"/>
              <w:ind w:left="500" w:hanging="200"/>
            </w:pPr>
            <w:r>
              <w:rPr>
                <w:b/>
                <w:bCs/>
                <w:color w:val="8186EF"/>
                <w:sz w:val="18"/>
                <w:szCs w:val="18"/>
              </w:rPr>
              <w:t xml:space="preserve">A. </w:t>
            </w:r>
            <w:r>
              <w:rPr>
                <w:sz w:val="18"/>
                <w:szCs w:val="18"/>
              </w:rPr>
              <w:t xml:space="preserve">the rule and where it comes from</w:t>
            </w:r>
          </w:p>
          <w:p>
            <w:pPr>
              <w:spacing w:after="16"/>
              <w:ind w:left="500" w:hanging="200"/>
            </w:pPr>
            <w:r>
              <w:rPr>
                <w:b/>
                <w:bCs/>
                <w:color w:val="8186EF"/>
                <w:sz w:val="18"/>
                <w:szCs w:val="18"/>
              </w:rPr>
              <w:t xml:space="preserve">B. </w:t>
            </w:r>
            <w:r>
              <w:rPr>
                <w:sz w:val="18"/>
                <w:szCs w:val="18"/>
              </w:rPr>
              <w:t xml:space="preserve">nothing in particular</w:t>
            </w:r>
          </w:p>
          <w:p>
            <w:pPr>
              <w:spacing w:after="16"/>
              <w:ind w:left="500" w:hanging="200"/>
            </w:pPr>
            <w:r>
              <w:rPr>
                <w:b/>
                <w:bCs/>
                <w:color w:val="8186EF"/>
                <w:sz w:val="18"/>
                <w:szCs w:val="18"/>
              </w:rPr>
              <w:t xml:space="preserve">C. </w:t>
            </w:r>
            <w:r>
              <w:rPr>
                <w:sz w:val="18"/>
                <w:szCs w:val="18"/>
              </w:rPr>
              <w:t xml:space="preserve">only the vocabulary</w:t>
            </w:r>
          </w:p>
          <w:p>
            <w:pPr>
              <w:spacing w:after="16"/>
              <w:ind w:left="500" w:hanging="200"/>
            </w:pPr>
            <w:r>
              <w:rPr>
                <w:b/>
                <w:bCs/>
                <w:color w:val="8186EF"/>
                <w:sz w:val="18"/>
                <w:szCs w:val="18"/>
              </w:rPr>
              <w:t xml:space="preserve">D. </w:t>
            </w:r>
            <w:r>
              <w:rPr>
                <w:sz w:val="18"/>
                <w:szCs w:val="18"/>
              </w:rPr>
              <w:t xml:space="preserve">only the arithmetic</w:t>
            </w:r>
          </w:p>
          <w:p>
            <w:pPr>
              <w:spacing w:before="20" w:after="50"/>
            </w:pPr>
            <w:r>
              <w:rPr>
                <w:color w:val="C0483F"/>
                <w:sz w:val="17"/>
                <w:szCs w:val="17"/>
              </w:rPr>
              <w:t xml:space="preserve">If you got it wrong: redo the READ THE MODEL questions of cycle A.</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11.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Item</w:t>
            </w:r>
          </w:p>
        </w:tc>
        <w:tc>
          <w:tcPr>
            <w:tcW w:type="pct" w:w="24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600"/>
            <w:tcMar>
              <w:top w:type="dxa" w:w="50"/>
              <w:left w:type="dxa" w:w="110"/>
              <w:bottom w:type="dxa" w:w="50"/>
              <w:right w:type="dxa" w:w="110"/>
            </w:tcMar>
          </w:tcPr>
          <w:p>
            <w:pPr>
              <w:spacing w:before="26" w:after="26"/>
            </w:pPr>
            <w:r>
              <w:rPr>
                <w:color w:val="232733"/>
                <w:sz w:val="16"/>
                <w:szCs w:val="16"/>
              </w:rPr>
              <w:t xml:space="preserve">Fire loss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Lawsuit settlement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Interest expense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Gain on sale of equipment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Loss on sale of the division</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discontinued operation</w:t>
            </w:r>
          </w:p>
        </w:tc>
        <w:tc>
          <w:tcPr>
            <w:tcW w:type="pct" w:w="2600"/>
            <w:tcMar>
              <w:top w:type="dxa" w:w="50"/>
              <w:left w:type="dxa" w:w="110"/>
              <w:bottom w:type="dxa" w:w="50"/>
              <w:right w:type="dxa" w:w="110"/>
            </w:tcMar>
          </w:tcPr>
          <w:p>
            <w:pPr>
              <w:spacing w:before="26" w:after="26"/>
            </w:pPr>
            <w:r>
              <w:rPr>
                <w:color w:val="232733"/>
                <w:sz w:val="16"/>
                <w:szCs w:val="16"/>
              </w:rPr>
              <w:t xml:space="preserve">العمليات غير المستمرة (المتوقفة)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single-step income statement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قائمة الدخل ذات المرحلة الواحدة</w:t>
            </w:r>
          </w:p>
        </w:tc>
      </w:tr>
      <w:tr>
        <w:tc>
          <w:tcPr>
            <w:tcW w:type="pct" w:w="2400"/>
            <w:tcMar>
              <w:top w:type="dxa" w:w="50"/>
              <w:left w:type="dxa" w:w="110"/>
              <w:bottom w:type="dxa" w:w="50"/>
              <w:right w:type="dxa" w:w="110"/>
            </w:tcMar>
          </w:tcPr>
          <w:p>
            <w:pPr>
              <w:spacing w:before="26" w:after="26"/>
            </w:pPr>
            <w:r>
              <w:rPr>
                <w:color w:val="232733"/>
                <w:sz w:val="16"/>
                <w:szCs w:val="16"/>
              </w:rPr>
              <w:t xml:space="preserve">intraperiod tax allocation</w:t>
            </w:r>
          </w:p>
        </w:tc>
        <w:tc>
          <w:tcPr>
            <w:tcW w:type="pct" w:w="2600"/>
            <w:tcMar>
              <w:top w:type="dxa" w:w="50"/>
              <w:left w:type="dxa" w:w="110"/>
              <w:bottom w:type="dxa" w:w="50"/>
              <w:right w:type="dxa" w:w="110"/>
            </w:tcMar>
          </w:tcPr>
          <w:p>
            <w:pPr>
              <w:spacing w:before="26" w:after="26"/>
            </w:pPr>
            <w:r>
              <w:rPr>
                <w:color w:val="232733"/>
                <w:sz w:val="16"/>
                <w:szCs w:val="16"/>
              </w:rPr>
              <w:t xml:space="preserve">توزيع الضريبة داخل الفترة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12.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13.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14.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15.  </w:t>
      </w:r>
      <w:r>
        <w:rPr>
          <w:sz w:val="19"/>
          <w:szCs w:val="19"/>
        </w:rPr>
        <w:t xml:space="preserve">Rebuild the figure from this handout. Label every part and fill in every box.</w:t>
      </w:r>
    </w:p>
    <w:p>
      <w:pPr>
        <w:spacing w:after="40" w:before="90"/>
        <w:jc w:val="center"/>
      </w:pPr>
      <w:r>
        <w:drawing>
          <wp:inline distT="0" distB="0" distL="0" distR="0">
            <wp:extent cx="5734050" cy="136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734050" cy="13656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16.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discontinued operation  ·  single-step income statement  ·  intraperiod tax allocation</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3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3.5 · Limitations and links to the other statements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estimates · impairment · Different</w:t>
            </w:r>
          </w:p>
        </w:tc>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discretionary · advertising · importantly</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statement · subtotals · exceptionnel</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Net income depends on many estimates: useful lives, credit losses, impairment tests and warranty costs. Different companies also choose different methods, such as FIFO or LIFO for inventory. Two similar companies can therefore report different profits from the same activity.</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T</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“Net income depends on many estimates: useful lives, credit losses, impairment tests and warranty costs. Different companies also choose different methods, such as FIFO or LIFO for inventory. Two similar companies can therefore report different profits from the same activity.”</w:t>
      </w:r>
    </w:p>
    <w:p>
      <w:pPr>
        <w:spacing w:after="18"/>
        <w:ind w:left="300" w:hanging="300"/>
      </w:pPr>
      <w:r>
        <w:rPr>
          <w:b/>
          <w:bCs/>
          <w:color w:val="8186EF"/>
          <w:sz w:val="16"/>
          <w:szCs w:val="16"/>
        </w:rPr>
        <w:t xml:space="preserve">2  </w:t>
      </w:r>
      <w:r>
        <w:rPr>
          <w:sz w:val="16"/>
          <w:szCs w:val="16"/>
        </w:rPr>
        <w:t xml:space="preserve">The book writes: “Managers can influence results by timing sales or discretionary costs, such as research or advertising, near the year-end. Most importantly, net income is not cash. Accrual accounting records revenue when it is earned and expenses when they are incurred.”</w:t>
      </w:r>
    </w:p>
    <w:p>
      <w:pPr>
        <w:spacing w:after="18"/>
        <w:ind w:left="300" w:hanging="300"/>
      </w:pPr>
      <w:r>
        <w:rPr>
          <w:b/>
          <w:bCs/>
          <w:color w:val="8186EF"/>
          <w:sz w:val="16"/>
          <w:szCs w:val="16"/>
        </w:rPr>
        <w:t xml:space="preserve">3  </w:t>
      </w:r>
      <w:r>
        <w:rPr>
          <w:sz w:val="16"/>
          <w:szCs w:val="16"/>
        </w:rPr>
        <w:t xml:space="preserve">The book writes: “The face of the statement does not change. IFRS 18 replaces IAS 1 and adds required subtotals, including operating profit. French résultat means profit, not result in general, and résultat exceptionnel is not a U.S.”</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“Purpose and structure of the income statement” as section 3.1.</w:t>
      </w:r>
    </w:p>
    <w:p>
      <w:pPr>
        <w:spacing w:after="18"/>
        <w:ind w:left="300" w:hanging="300"/>
      </w:pPr>
      <w:r>
        <w:rPr>
          <w:b/>
          <w:bCs/>
          <w:color w:val="8186EF"/>
          <w:sz w:val="16"/>
          <w:szCs w:val="16"/>
        </w:rPr>
        <w:t xml:space="preserve">6  </w:t>
      </w:r>
      <w:r>
        <w:rPr>
          <w:sz w:val="16"/>
          <w:szCs w:val="16"/>
        </w:rPr>
        <w:t xml:space="preserve">The book numbers “Building the multi-step income statement” as section 3.2.</w:t>
      </w:r>
    </w:p>
    <w:p>
      <w:pPr>
        <w:spacing w:after="18"/>
        <w:ind w:left="300" w:hanging="300"/>
      </w:pPr>
      <w:r>
        <w:rPr>
          <w:b/>
          <w:bCs/>
          <w:color w:val="8186EF"/>
          <w:sz w:val="16"/>
          <w:szCs w:val="16"/>
        </w:rPr>
        <w:t xml:space="preserve">7  </w:t>
      </w:r>
      <w:r>
        <w:rPr>
          <w:sz w:val="16"/>
          <w:szCs w:val="16"/>
        </w:rPr>
        <w:t xml:space="preserve">The book numbers “Unusual items and discontinued operations” as section 3.3.</w:t>
      </w:r>
    </w:p>
    <w:p>
      <w:pPr>
        <w:spacing w:after="18"/>
        <w:ind w:left="300" w:hanging="300"/>
      </w:pPr>
      <w:r>
        <w:rPr>
          <w:b/>
          <w:bCs/>
          <w:color w:val="8186EF"/>
          <w:sz w:val="16"/>
          <w:szCs w:val="16"/>
        </w:rPr>
        <w:t xml:space="preserve">8  </w:t>
      </w:r>
      <w:r>
        <w:rPr>
          <w:sz w:val="16"/>
          <w:szCs w:val="16"/>
        </w:rPr>
        <w:t xml:space="preserve">The book numbers “Comprehensive income” as section 3.4.</w:t>
      </w:r>
    </w:p>
    <w:p>
      <w:pPr>
        <w:spacing w:after="18"/>
        <w:ind w:left="300" w:hanging="300"/>
      </w:pPr>
      <w:r>
        <w:rPr>
          <w:b/>
          <w:bCs/>
          <w:color w:val="8186EF"/>
          <w:sz w:val="16"/>
          <w:szCs w:val="16"/>
        </w:rPr>
        <w:t xml:space="preserve">9  </w:t>
      </w:r>
      <w:r>
        <w:rPr>
          <w:sz w:val="16"/>
          <w:szCs w:val="16"/>
        </w:rPr>
        <w:t xml:space="preserve">Compare your sentence with the book’s wording in the key.</w:t>
      </w:r>
    </w:p>
    <w:p>
      <w:pPr>
        <w:spacing w:after="18"/>
        <w:ind w:left="300" w:hanging="300"/>
      </w:pPr>
      <w:r>
        <w:rPr>
          <w:b/>
          <w:bCs/>
          <w:color w:val="8186EF"/>
          <w:sz w:val="16"/>
          <w:szCs w:val="16"/>
        </w:rPr>
        <w:t xml:space="preserve">10  </w:t>
      </w:r>
      <w:r>
        <w:rPr>
          <w:sz w:val="16"/>
          <w:szCs w:val="16"/>
        </w:rPr>
        <w:t xml:space="preserve">Every cycle settles one rule and shows where it comes from.</w:t>
      </w:r>
    </w:p>
    <w:p>
      <w:pPr>
        <w:spacing w:after="18"/>
        <w:ind w:left="300" w:hanging="300"/>
      </w:pPr>
      <w:r>
        <w:rPr>
          <w:b/>
          <w:bCs/>
          <w:color w:val="8186EF"/>
          <w:sz w:val="16"/>
          <w:szCs w:val="16"/>
        </w:rPr>
        <w:t xml:space="preserve">11  </w:t>
      </w:r>
      <w:r>
        <w:rPr>
          <w:sz w:val="16"/>
          <w:szCs w:val="16"/>
        </w:rPr>
        <w:t xml:space="preserve">CMA questions use exact terms, and one word can change the answer.</w:t>
      </w:r>
    </w:p>
    <w:p>
      <w:pPr>
        <w:spacing w:after="18"/>
        <w:ind w:left="300" w:hanging="300"/>
      </w:pPr>
      <w:r>
        <w:rPr>
          <w:b/>
          <w:bCs/>
          <w:color w:val="8186EF"/>
          <w:sz w:val="16"/>
          <w:szCs w:val="16"/>
        </w:rPr>
        <w:t xml:space="preserve">12  </w:t>
      </w:r>
      <w:r>
        <w:rPr>
          <w:sz w:val="16"/>
          <w:szCs w:val="16"/>
        </w:rPr>
        <w:t xml:space="preserve">The term tables in each section are the book’s own.</w:t>
      </w:r>
    </w:p>
    <w:p>
      <w:pPr>
        <w:spacing w:after="18"/>
        <w:ind w:left="300" w:hanging="300"/>
      </w:pPr>
      <w:r>
        <w:rPr>
          <w:b/>
          <w:bCs/>
          <w:color w:val="8186EF"/>
          <w:sz w:val="16"/>
          <w:szCs w:val="16"/>
        </w:rPr>
        <w:t xml:space="preserve">13  </w:t>
      </w:r>
      <w:r>
        <w:rPr>
          <w:sz w:val="16"/>
          <w:szCs w:val="16"/>
        </w:rPr>
        <w:t xml:space="preserve">The exam marks the term, so the English word is the answer.</w:t>
      </w:r>
    </w:p>
    <w:p>
      <w:pPr>
        <w:spacing w:after="18"/>
        <w:ind w:left="300" w:hanging="300"/>
      </w:pPr>
      <w:r>
        <w:rPr>
          <w:b/>
          <w:bCs/>
          <w:color w:val="8186EF"/>
          <w:sz w:val="16"/>
          <w:szCs w:val="16"/>
        </w:rPr>
        <w:t xml:space="preserve">14  </w:t>
      </w:r>
      <w:r>
        <w:rPr>
          <w:sz w:val="16"/>
          <w:szCs w:val="16"/>
        </w:rPr>
        <w:t xml:space="preserve">Every item on a Workshop sheet is settled by something printed on the same sheet.</w:t>
      </w:r>
    </w:p>
    <w:p/>
    <w:p>
      <w:pPr>
        <w:sectPr>
          <w:headerReference w:type="default" r:id="rIdHdr3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3.6</w:t>
      </w:r>
    </w:p>
    <w:p>
      <w:pPr>
        <w:spacing w:after="8"/>
      </w:pPr>
      <w:r>
        <w:rPr>
          <w:color w:val="23265A"/>
          <w:sz w:val="22"/>
          <w:szCs w:val="22"/>
        </w:rPr>
        <w:t xml:space="preserve">The whole chapter</w:t>
      </w:r>
    </w:p>
    <w:p>
      <w:pPr>
        <w:spacing w:after="130"/>
      </w:pPr>
      <w:r>
        <w:rPr>
          <w:color w:val="6B7280"/>
          <w:sz w:val="20"/>
          <w:szCs w:val="20"/>
        </w:rPr>
        <w:t xml:space="preserve">every section, shuffled, and the chapter’s own case set</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chapter, in the book’s own words, with words taken out. Read all three first: together they are the whole chapter. Then fill the gaps.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26"/>
        <w:gridCol w:w="4638"/>
        <w:gridCol w:w="393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535"/>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2415"/>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05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535"/>
            <w:tcMar>
              <w:top w:type="dxa" w:w="50"/>
              <w:left w:type="dxa" w:w="110"/>
              <w:bottom w:type="dxa" w:w="50"/>
              <w:right w:type="dxa" w:w="110"/>
            </w:tcMar>
          </w:tcPr>
          <w:p>
            <w:pPr>
              <w:spacing w:before="26" w:after="26"/>
            </w:pPr>
            <w:r>
              <w:rPr>
                <w:color w:val="232733"/>
                <w:sz w:val="16"/>
                <w:szCs w:val="16"/>
              </w:rPr>
              <w:t xml:space="preserve">The whole chapter, in order</w:t>
            </w:r>
          </w:p>
        </w:tc>
        <w:tc>
          <w:tcPr>
            <w:tcW w:type="pct" w:w="2415"/>
            <w:tcMar>
              <w:top w:type="dxa" w:w="50"/>
              <w:left w:type="dxa" w:w="110"/>
              <w:bottom w:type="dxa" w:w="50"/>
              <w:right w:type="dxa" w:w="110"/>
            </w:tcMar>
          </w:tcPr>
          <w:p>
            <w:pPr>
              <w:spacing w:before="26" w:after="26"/>
            </w:pPr>
            <w:r>
              <w:rPr>
                <w:color w:val="232733"/>
                <w:sz w:val="16"/>
                <w:szCs w:val="16"/>
              </w:rPr>
              <w:t xml:space="preserve">a figure to read</w:t>
            </w:r>
          </w:p>
        </w:tc>
        <w:tc>
          <w:tcPr>
            <w:tcW w:type="pct" w:w="2050"/>
            <w:tcMar>
              <w:top w:type="dxa" w:w="50"/>
              <w:left w:type="dxa" w:w="110"/>
              <w:bottom w:type="dxa" w:w="50"/>
              <w:right w:type="dxa" w:w="110"/>
            </w:tcMar>
          </w:tcPr>
          <w:p>
            <w:pPr>
              <w:spacing w:before="26" w:after="26"/>
            </w:pPr>
            <w:r>
              <w:rPr>
                <w:color w:val="232733"/>
                <w:sz w:val="16"/>
                <w:szCs w:val="16"/>
              </w:rPr>
              <w:t xml:space="preserve">A company's warehouse is destroyed by an earthquake, which is rare in its area. Under current U.S. GAAP the loss is shown:</w:t>
            </w:r>
          </w:p>
        </w:tc>
      </w:tr>
      <w:tr>
        <w:tc>
          <w:tcPr>
            <w:tcW w:type="pct" w:w="535"/>
            <w:shd w:fill="FBFAF6" w:val="clear"/>
            <w:tcMar>
              <w:top w:type="dxa" w:w="50"/>
              <w:left w:type="dxa" w:w="110"/>
              <w:bottom w:type="dxa" w:w="50"/>
              <w:right w:type="dxa" w:w="110"/>
            </w:tcMar>
          </w:tcPr>
          <w:p>
            <w:pPr>
              <w:spacing w:before="26" w:after="26"/>
            </w:pPr>
            <w:r>
              <w:rPr>
                <w:color w:val="232733"/>
                <w:sz w:val="16"/>
                <w:szCs w:val="16"/>
              </w:rPr>
              <w:t xml:space="preserve">The chapter’s case set</w:t>
            </w:r>
          </w:p>
        </w:tc>
        <w:tc>
          <w:tcPr>
            <w:tcW w:type="pct" w:w="2415"/>
            <w:shd w:fill="FBFAF6" w:val="clear"/>
            <w:tcMar>
              <w:top w:type="dxa" w:w="50"/>
              <w:left w:type="dxa" w:w="110"/>
              <w:bottom w:type="dxa" w:w="50"/>
              <w:right w:type="dxa" w:w="110"/>
            </w:tcMar>
          </w:tcPr>
          <w:p>
            <w:pPr>
              <w:spacing w:before="26" w:after="26"/>
            </w:pPr>
            <w:r>
              <w:rPr>
                <w:color w:val="232733"/>
                <w:sz w:val="16"/>
                <w:szCs w:val="16"/>
              </w:rPr>
              <w:t xml:space="preserve">The chapter’s case set, item by item</w:t>
            </w:r>
          </w:p>
        </w:tc>
        <w:tc>
          <w:tcPr>
            <w:tcW w:type="pct" w:w="2050"/>
            <w:shd w:fill="FBFAF6" w:val="clear"/>
            <w:tcMar>
              <w:top w:type="dxa" w:w="50"/>
              <w:left w:type="dxa" w:w="110"/>
              <w:bottom w:type="dxa" w:w="50"/>
              <w:right w:type="dxa" w:w="110"/>
            </w:tcMar>
          </w:tcPr>
          <w:p>
            <w:pPr>
              <w:spacing w:before="26" w:after="26"/>
            </w:pPr>
            <w:r>
              <w:rPr>
                <w:color w:val="232733"/>
                <w:sz w:val="16"/>
                <w:szCs w:val="16"/>
              </w:rPr>
              <w:t xml:space="preserve">What has to be settled before any figure in a case set is worked out?</w:t>
            </w:r>
          </w:p>
        </w:tc>
      </w:tr>
      <w:tr>
        <w:tc>
          <w:tcPr>
            <w:tcW w:type="pct" w:w="535"/>
            <w:tcMar>
              <w:top w:type="dxa" w:w="50"/>
              <w:left w:type="dxa" w:w="110"/>
              <w:bottom w:type="dxa" w:w="50"/>
              <w:right w:type="dxa" w:w="110"/>
            </w:tcMar>
          </w:tcPr>
          <w:p>
            <w:pPr>
              <w:spacing w:before="26" w:after="26"/>
            </w:pPr>
            <w:r>
              <w:rPr>
                <w:color w:val="232733"/>
                <w:sz w:val="16"/>
                <w:szCs w:val="16"/>
              </w:rPr>
              <w:t xml:space="preserve">The words it uses precisely</w:t>
            </w:r>
          </w:p>
        </w:tc>
        <w:tc>
          <w:tcPr>
            <w:tcW w:type="pct" w:w="2415"/>
            <w:tcMar>
              <w:top w:type="dxa" w:w="50"/>
              <w:left w:type="dxa" w:w="110"/>
              <w:bottom w:type="dxa" w:w="50"/>
              <w:right w:type="dxa" w:w="110"/>
            </w:tcMar>
          </w:tcPr>
          <w:p>
            <w:pPr>
              <w:spacing w:before="26" w:after="26"/>
            </w:pPr>
            <w:r>
              <w:rPr>
                <w:color w:val="232733"/>
                <w:sz w:val="16"/>
                <w:szCs w:val="16"/>
              </w:rPr>
              <w:t xml:space="preserve">income statement · multi-step income statement · operating income · income from continuing operations · discontinued operation · unusual or infrequent item</w:t>
            </w:r>
          </w:p>
        </w:tc>
        <w:tc>
          <w:tcPr>
            <w:tcW w:type="pct" w:w="2050"/>
            <w:tcMar>
              <w:top w:type="dxa" w:w="50"/>
              <w:left w:type="dxa" w:w="110"/>
              <w:bottom w:type="dxa" w:w="50"/>
              <w:right w:type="dxa" w:w="110"/>
            </w:tcMar>
          </w:tcPr>
          <w:p>
            <w:pPr>
              <w:spacing w:before="26" w:after="26"/>
            </w:pPr>
            <w:r>
              <w:rPr>
                <w:color w:val="232733"/>
                <w:sz w:val="16"/>
                <w:szCs w:val="16"/>
              </w:rPr>
              <w:t xml:space="preserve">matching, at the end of cycle B</w:t>
            </w:r>
          </w:p>
        </w:tc>
      </w:tr>
    </w:tbl>
    <w:p/>
    <w:p>
      <w:pPr>
        <w:spacing w:before="40" w:after="10"/>
        <w:ind w:left="300" w:hanging="300"/>
      </w:pPr>
      <w:r>
        <w:rPr>
          <w:b/>
          <w:bCs/>
          <w:color w:val="353A7C"/>
          <w:sz w:val="19"/>
          <w:szCs w:val="19"/>
        </w:rPr>
        <w:t xml:space="preserve">1.  </w:t>
      </w:r>
      <w:r>
        <w:rPr>
          <w:sz w:val="19"/>
          <w:szCs w:val="19"/>
        </w:rPr>
        <w:t xml:space="preserve">Where the chapter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operating income   ·   comprehensive income   ·   multi-step income statement   ·   single-step income statement   ·   strategic shift</w:t>
      </w:r>
    </w:p>
    <w:p>
      <w:pPr>
        <w:spacing w:before="36" w:after="36"/>
        <w:ind w:left="300"/>
      </w:pPr>
      <w:r>
        <w:rPr>
          <w:sz w:val="19"/>
          <w:szCs w:val="19"/>
        </w:rPr>
        <w:t xml:space="preserve">A </w:t>
      </w:r>
      <w:r>
        <w:rPr>
          <w:u w:val="single"/>
          <w:sz w:val="19"/>
          <w:szCs w:val="19"/>
        </w:rPr>
        <w:t xml:space="preserve">                             </w:t>
      </w:r>
      <w:r>
        <w:rPr>
          <w:sz w:val="19"/>
          <w:szCs w:val="19"/>
        </w:rPr>
        <w:t xml:space="preserve"> shows subtotals: gross profit, </w:t>
      </w:r>
      <w:r>
        <w:rPr>
          <w:u w:val="single"/>
          <w:sz w:val="19"/>
          <w:szCs w:val="19"/>
        </w:rPr>
        <w:t xml:space="preserve">                  </w:t>
      </w:r>
      <w:r>
        <w:rPr>
          <w:sz w:val="19"/>
          <w:szCs w:val="19"/>
        </w:rPr>
        <w:t xml:space="preserve"> and income before income taxes. A </w:t>
      </w:r>
      <w:r>
        <w:rPr>
          <w:u w:val="single"/>
          <w:sz w:val="19"/>
          <w:szCs w:val="19"/>
        </w:rPr>
        <w:t xml:space="preserve">                              </w:t>
      </w:r>
      <w:r>
        <w:rPr>
          <w:sz w:val="19"/>
          <w:szCs w:val="19"/>
        </w:rPr>
        <w:t xml:space="preserve"> adds all revenues and gains, deducts all expenses and losses, and reaches net income in one step.</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discontinued operation   ·   other income and expense   ·   income from continuing operations   ·   comprehensive income   ·   operating income   ·   income statement   ·   intraperiod tax allocation</w:t>
      </w:r>
    </w:p>
    <w:p>
      <w:pPr>
        <w:spacing w:before="36" w:after="36"/>
        <w:ind w:left="300"/>
      </w:pPr>
      <w:r>
        <w:rPr>
          <w:sz w:val="19"/>
          <w:szCs w:val="19"/>
        </w:rPr>
        <w:t xml:space="preserve">The results of a </w:t>
      </w:r>
      <w:r>
        <w:rPr>
          <w:u w:val="single"/>
          <w:sz w:val="19"/>
          <w:szCs w:val="19"/>
        </w:rPr>
        <w:t xml:space="preserve">                        </w:t>
      </w:r>
      <w:r>
        <w:rPr>
          <w:sz w:val="19"/>
          <w:szCs w:val="19"/>
        </w:rPr>
        <w:t xml:space="preserve">, including any gain or loss on disposal, appear below </w:t>
      </w:r>
      <w:r>
        <w:rPr>
          <w:u w:val="single"/>
          <w:sz w:val="19"/>
          <w:szCs w:val="19"/>
        </w:rPr>
        <w:t xml:space="preserve">                                   </w:t>
      </w:r>
      <w:r>
        <w:rPr>
          <w:sz w:val="19"/>
          <w:szCs w:val="19"/>
        </w:rPr>
        <w:t xml:space="preserve">, net of their own tax. This is called </w:t>
      </w:r>
      <w:r>
        <w:rPr>
          <w:u w:val="single"/>
          <w:sz w:val="19"/>
          <w:szCs w:val="19"/>
        </w:rPr>
        <w:t xml:space="preserve">                            </w:t>
      </w:r>
      <w:r>
        <w:rPr>
          <w:sz w:val="19"/>
          <w:szCs w:val="19"/>
        </w:rPr>
        <w:t xml:space="preserve">. Ask the questions in order: OCI first, then discontinued operations, then unusual items, and finally main activities or </w:t>
      </w:r>
      <w:r>
        <w:rPr>
          <w:u w:val="single"/>
          <w:sz w:val="19"/>
          <w:szCs w:val="19"/>
        </w:rPr>
        <w:t xml:space="preserve">                          </w:t>
      </w:r>
      <w:r>
        <w:rPr>
          <w:sz w:val="19"/>
          <w:szCs w:val="19"/>
        </w:rPr>
        <w:t xml:space="preserve">. Decision chart: where does an item go in the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reclassification adjustment   ·   strategic shift   ·   operating income   ·   comprehensive income</w:t>
      </w:r>
    </w:p>
    <w:p>
      <w:pPr>
        <w:spacing w:before="36" w:after="36"/>
        <w:ind w:left="300"/>
      </w:pPr>
      <w:r>
        <w:rPr>
          <w:sz w:val="19"/>
          <w:szCs w:val="19"/>
        </w:rPr>
        <w:t xml:space="preserve">OCI builds a balance in equity called accumulated other </w:t>
      </w:r>
      <w:r>
        <w:rPr>
          <w:u w:val="single"/>
          <w:sz w:val="19"/>
          <w:szCs w:val="19"/>
        </w:rPr>
        <w:t xml:space="preserve">                      </w:t>
      </w:r>
      <w:r>
        <w:rPr>
          <w:sz w:val="19"/>
          <w:szCs w:val="19"/>
        </w:rPr>
        <w:t xml:space="preserve"> (AOCI). When an item is realized, for example when Orontes sells an AFS security, the gain or loss moves from AOCI into net income. This </w:t>
      </w:r>
      <w:r>
        <w:rPr>
          <w:u w:val="single"/>
          <w:sz w:val="19"/>
          <w:szCs w:val="19"/>
        </w:rPr>
        <w:t xml:space="preserve">                             </w:t>
      </w:r>
      <w:r>
        <w:rPr>
          <w:sz w:val="19"/>
          <w:szCs w:val="19"/>
        </w:rPr>
        <w:t xml:space="preserve"> stops the same gain being counted twice.</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whole chapter, in order</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sections of a chapter have to be taken in order, because each one uses what the one before it settled.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5734050" cy="3847850"/>
                    </a:xfrm>
                    <a:prstGeom prst="rect">
                      <a:avLst/>
                    </a:prstGeom>
                  </pic:spPr>
                </pic:pic>
              </a:graphicData>
            </a:graphic>
          </wp:inline>
        </w:drawing>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pageBreakBefore w:val="true"/>
        <w:spacing w:after="0"/>
      </w:pPr>
      <w:r>
        <w:rPr>
          <w:sz w:val="2"/>
        </w:rPr>
        <w:t xml:space="preserve"> </w:t>
      </w:r>
    </w:p>
    <w:p>
      <w:pPr>
        <w:spacing w:before="40" w:after="16"/>
        <w:ind w:left="300" w:hanging="300"/>
      </w:pPr>
      <w:r>
        <w:rPr>
          <w:b/>
          <w:bCs/>
          <w:color w:val="353A7C"/>
          <w:sz w:val="19"/>
          <w:szCs w:val="19"/>
        </w:rPr>
        <w:t xml:space="preserve">5.  </w:t>
      </w:r>
      <w:r>
        <w:rPr>
          <w:sz w:val="19"/>
          <w:szCs w:val="19"/>
        </w:rPr>
        <w:t xml:space="preserve">“section 3.1” — which part of the chapter is this?</w:t>
      </w:r>
    </w:p>
    <w:p>
      <w:pPr>
        <w:spacing w:after="18"/>
        <w:ind w:left="560" w:hanging="260"/>
      </w:pPr>
      <w:r>
        <w:rPr>
          <w:b/>
          <w:bCs/>
          <w:color w:val="8186EF"/>
          <w:sz w:val="18"/>
          <w:szCs w:val="18"/>
        </w:rPr>
        <w:t xml:space="preserve">A. </w:t>
      </w:r>
      <w:r>
        <w:rPr>
          <w:sz w:val="18"/>
          <w:szCs w:val="18"/>
        </w:rPr>
        <w:t xml:space="preserve">Comprehensive income</w:t>
      </w:r>
    </w:p>
    <w:p>
      <w:pPr>
        <w:spacing w:after="18"/>
        <w:ind w:left="560" w:hanging="260"/>
      </w:pPr>
      <w:r>
        <w:rPr>
          <w:b/>
          <w:bCs/>
          <w:color w:val="8186EF"/>
          <w:sz w:val="18"/>
          <w:szCs w:val="18"/>
        </w:rPr>
        <w:t xml:space="preserve">B. </w:t>
      </w:r>
      <w:r>
        <w:rPr>
          <w:sz w:val="18"/>
          <w:szCs w:val="18"/>
        </w:rPr>
        <w:t xml:space="preserve">Unusual items and discontinued operations</w:t>
      </w:r>
    </w:p>
    <w:p>
      <w:pPr>
        <w:spacing w:after="18"/>
        <w:ind w:left="560" w:hanging="260"/>
      </w:pPr>
      <w:r>
        <w:rPr>
          <w:b/>
          <w:bCs/>
          <w:color w:val="8186EF"/>
          <w:sz w:val="18"/>
          <w:szCs w:val="18"/>
        </w:rPr>
        <w:t xml:space="preserve">C. </w:t>
      </w:r>
      <w:r>
        <w:rPr>
          <w:sz w:val="18"/>
          <w:szCs w:val="18"/>
        </w:rPr>
        <w:t xml:space="preserve">Building the multi-step income statement</w:t>
      </w:r>
    </w:p>
    <w:p>
      <w:pPr>
        <w:spacing w:after="18"/>
        <w:ind w:left="560" w:hanging="260"/>
      </w:pPr>
      <w:r>
        <w:rPr>
          <w:b/>
          <w:bCs/>
          <w:color w:val="8186EF"/>
          <w:sz w:val="18"/>
          <w:szCs w:val="18"/>
        </w:rPr>
        <w:t xml:space="preserve">D. </w:t>
      </w:r>
      <w:r>
        <w:rPr>
          <w:sz w:val="18"/>
          <w:szCs w:val="18"/>
        </w:rPr>
        <w:t xml:space="preserve">Purpose and structure of the income statement</w:t>
      </w:r>
    </w:p>
    <w:p>
      <w:pPr>
        <w:spacing w:before="40" w:after="16"/>
        <w:ind w:left="300" w:hanging="300"/>
      </w:pPr>
      <w:r>
        <w:rPr>
          <w:b/>
          <w:bCs/>
          <w:color w:val="353A7C"/>
          <w:sz w:val="19"/>
          <w:szCs w:val="19"/>
        </w:rPr>
        <w:t xml:space="preserve">6.  </w:t>
      </w:r>
      <w:r>
        <w:rPr>
          <w:sz w:val="19"/>
          <w:szCs w:val="19"/>
        </w:rPr>
        <w:t xml:space="preserve">“section 3.2” — which part of the chapter is this?</w:t>
      </w:r>
    </w:p>
    <w:p>
      <w:pPr>
        <w:spacing w:after="18"/>
        <w:ind w:left="560" w:hanging="260"/>
      </w:pPr>
      <w:r>
        <w:rPr>
          <w:b/>
          <w:bCs/>
          <w:color w:val="8186EF"/>
          <w:sz w:val="18"/>
          <w:szCs w:val="18"/>
        </w:rPr>
        <w:t xml:space="preserve">A. </w:t>
      </w:r>
      <w:r>
        <w:rPr>
          <w:sz w:val="18"/>
          <w:szCs w:val="18"/>
        </w:rPr>
        <w:t xml:space="preserve">Unusual items and discontinued operations</w:t>
      </w:r>
    </w:p>
    <w:p>
      <w:pPr>
        <w:spacing w:after="18"/>
        <w:ind w:left="560" w:hanging="260"/>
      </w:pPr>
      <w:r>
        <w:rPr>
          <w:b/>
          <w:bCs/>
          <w:color w:val="8186EF"/>
          <w:sz w:val="18"/>
          <w:szCs w:val="18"/>
        </w:rPr>
        <w:t xml:space="preserve">B. </w:t>
      </w:r>
      <w:r>
        <w:rPr>
          <w:sz w:val="18"/>
          <w:szCs w:val="18"/>
        </w:rPr>
        <w:t xml:space="preserve">Building the multi-step income statement</w:t>
      </w:r>
    </w:p>
    <w:p>
      <w:pPr>
        <w:spacing w:after="18"/>
        <w:ind w:left="560" w:hanging="260"/>
      </w:pPr>
      <w:r>
        <w:rPr>
          <w:b/>
          <w:bCs/>
          <w:color w:val="8186EF"/>
          <w:sz w:val="18"/>
          <w:szCs w:val="18"/>
        </w:rPr>
        <w:t xml:space="preserve">C. </w:t>
      </w:r>
      <w:r>
        <w:rPr>
          <w:sz w:val="18"/>
          <w:szCs w:val="18"/>
        </w:rPr>
        <w:t xml:space="preserve">Purpose and structure of the income statement</w:t>
      </w:r>
    </w:p>
    <w:p>
      <w:pPr>
        <w:spacing w:after="18"/>
        <w:ind w:left="560" w:hanging="260"/>
      </w:pPr>
      <w:r>
        <w:rPr>
          <w:b/>
          <w:bCs/>
          <w:color w:val="8186EF"/>
          <w:sz w:val="18"/>
          <w:szCs w:val="18"/>
        </w:rPr>
        <w:t xml:space="preserve">D. </w:t>
      </w:r>
      <w:r>
        <w:rPr>
          <w:sz w:val="18"/>
          <w:szCs w:val="18"/>
        </w:rPr>
        <w:t xml:space="preserve">Comprehensive income</w:t>
      </w:r>
    </w:p>
    <w:p>
      <w:pPr>
        <w:spacing w:before="40" w:after="16"/>
        <w:ind w:left="300" w:hanging="300"/>
      </w:pPr>
      <w:r>
        <w:rPr>
          <w:b/>
          <w:bCs/>
          <w:color w:val="353A7C"/>
          <w:sz w:val="19"/>
          <w:szCs w:val="19"/>
        </w:rPr>
        <w:t xml:space="preserve">7.  </w:t>
      </w:r>
      <w:r>
        <w:rPr>
          <w:sz w:val="19"/>
          <w:szCs w:val="19"/>
        </w:rPr>
        <w:t xml:space="preserve">“section 3.3” — which part of the chapter is this?</w:t>
      </w:r>
    </w:p>
    <w:p>
      <w:pPr>
        <w:spacing w:after="18"/>
        <w:ind w:left="560" w:hanging="260"/>
      </w:pPr>
      <w:r>
        <w:rPr>
          <w:b/>
          <w:bCs/>
          <w:color w:val="8186EF"/>
          <w:sz w:val="18"/>
          <w:szCs w:val="18"/>
        </w:rPr>
        <w:t xml:space="preserve">A. </w:t>
      </w:r>
      <w:r>
        <w:rPr>
          <w:sz w:val="18"/>
          <w:szCs w:val="18"/>
        </w:rPr>
        <w:t xml:space="preserve">Building the multi-step income statement</w:t>
      </w:r>
    </w:p>
    <w:p>
      <w:pPr>
        <w:spacing w:after="18"/>
        <w:ind w:left="560" w:hanging="260"/>
      </w:pPr>
      <w:r>
        <w:rPr>
          <w:b/>
          <w:bCs/>
          <w:color w:val="8186EF"/>
          <w:sz w:val="18"/>
          <w:szCs w:val="18"/>
        </w:rPr>
        <w:t xml:space="preserve">B. </w:t>
      </w:r>
      <w:r>
        <w:rPr>
          <w:sz w:val="18"/>
          <w:szCs w:val="18"/>
        </w:rPr>
        <w:t xml:space="preserve">Purpose and structure of the income statement</w:t>
      </w:r>
    </w:p>
    <w:p>
      <w:pPr>
        <w:spacing w:after="18"/>
        <w:ind w:left="560" w:hanging="260"/>
      </w:pPr>
      <w:r>
        <w:rPr>
          <w:b/>
          <w:bCs/>
          <w:color w:val="8186EF"/>
          <w:sz w:val="18"/>
          <w:szCs w:val="18"/>
        </w:rPr>
        <w:t xml:space="preserve">C. </w:t>
      </w:r>
      <w:r>
        <w:rPr>
          <w:sz w:val="18"/>
          <w:szCs w:val="18"/>
        </w:rPr>
        <w:t xml:space="preserve">Unusual items and discontinued operations</w:t>
      </w:r>
    </w:p>
    <w:p>
      <w:pPr>
        <w:spacing w:after="18"/>
        <w:ind w:left="560" w:hanging="260"/>
      </w:pPr>
      <w:r>
        <w:rPr>
          <w:b/>
          <w:bCs/>
          <w:color w:val="8186EF"/>
          <w:sz w:val="18"/>
          <w:szCs w:val="18"/>
        </w:rPr>
        <w:t xml:space="preserve">D. </w:t>
      </w:r>
      <w:r>
        <w:rPr>
          <w:sz w:val="18"/>
          <w:szCs w:val="18"/>
        </w:rPr>
        <w:t xml:space="preserve">Comprehensive income</w:t>
      </w:r>
    </w:p>
    <w:p>
      <w:pPr>
        <w:spacing w:before="40" w:after="24"/>
      </w:pPr>
      <w:r>
        <w:rPr>
          <w:sz w:val="19"/>
          <w:szCs w:val="19"/>
        </w:rPr>
        <w:t xml:space="preserve">Write the letter of the section number beside each section title. Every number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3.1</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3.4</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3.2</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3.5</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3.3</w:t>
            </w:r>
          </w:p>
        </w:tc>
        <w:tc>
          <w:tcPr>
            <w:tcW w:type="pct" w:w="2500"/>
            <w:shd w:fill="FBFAF6" w:val="clear"/>
            <w:tcMar>
              <w:top w:type="dxa" w:w="40"/>
              <w:left w:type="dxa" w:w="100"/>
              <w:bottom w:type="dxa" w:w="40"/>
              <w:right w:type="dxa" w:w="100"/>
            </w:tcMar>
          </w:tcPr>
          <w:p>
            <w:pPr>
              <w:spacing w:before="24" w:after="24"/>
            </w:pPr>
            <w:r>
              <w:rPr>
                <w:sz w:val="16"/>
                <w:szCs w:val="16"/>
              </w:rPr>
              <w:t xml:space="preserve"/>
            </w:r>
          </w:p>
        </w:tc>
      </w:tr>
    </w:tbl>
    <w:p/>
    <w:p>
      <w:pPr>
        <w:spacing w:before="24" w:after="24"/>
        <w:ind w:left="300" w:hanging="300"/>
      </w:pPr>
      <w:r>
        <w:rPr>
          <w:b/>
          <w:bCs/>
          <w:color w:val="353A7C"/>
          <w:sz w:val="18"/>
          <w:szCs w:val="18"/>
        </w:rPr>
        <w:t xml:space="preserve">8.  </w:t>
      </w:r>
      <w:r>
        <w:rPr>
          <w:sz w:val="18"/>
          <w:szCs w:val="18"/>
        </w:rPr>
        <w:t xml:space="preserve">Purpose and structure of the income statement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9.  </w:t>
      </w:r>
      <w:r>
        <w:rPr>
          <w:sz w:val="18"/>
          <w:szCs w:val="18"/>
        </w:rPr>
        <w:t xml:space="preserve">Building the multi-step income statement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10.  </w:t>
      </w:r>
      <w:r>
        <w:rPr>
          <w:sz w:val="18"/>
          <w:szCs w:val="18"/>
        </w:rPr>
        <w:t xml:space="preserve">Unusual items and discontinued operations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11.  </w:t>
      </w:r>
      <w:r>
        <w:rPr>
          <w:sz w:val="18"/>
          <w:szCs w:val="18"/>
        </w:rPr>
        <w:t xml:space="preserve">Comprehensive income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12.  </w:t>
      </w:r>
      <w:r>
        <w:rPr>
          <w:sz w:val="18"/>
          <w:szCs w:val="18"/>
        </w:rPr>
        <w:t xml:space="preserve">Limitations and links to the other statements</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13.  </w:t>
      </w:r>
      <w:r>
        <w:rPr>
          <w:sz w:val="19"/>
          <w:szCs w:val="19"/>
        </w:rPr>
        <w:t xml:space="preserve">Why can two similar companies report different net income for the same activity?</w:t>
      </w:r>
    </w:p>
    <w:p>
      <w:pPr>
        <w:spacing w:after="18"/>
        <w:ind w:left="560" w:hanging="260"/>
      </w:pPr>
      <w:r>
        <w:rPr>
          <w:b/>
          <w:bCs/>
          <w:color w:val="8186EF"/>
          <w:sz w:val="18"/>
          <w:szCs w:val="18"/>
        </w:rPr>
        <w:t xml:space="preserve">A. </w:t>
      </w:r>
      <w:r>
        <w:rPr>
          <w:sz w:val="18"/>
          <w:szCs w:val="18"/>
        </w:rPr>
        <w:t xml:space="preserve">The income statement uses current market values</w:t>
      </w:r>
    </w:p>
    <w:p>
      <w:pPr>
        <w:spacing w:after="18"/>
        <w:ind w:left="560" w:hanging="260"/>
      </w:pPr>
      <w:r>
        <w:rPr>
          <w:b/>
          <w:bCs/>
          <w:color w:val="8186EF"/>
          <w:sz w:val="18"/>
          <w:szCs w:val="18"/>
        </w:rPr>
        <w:t xml:space="preserve">B. </w:t>
      </w:r>
      <w:r>
        <w:rPr>
          <w:sz w:val="18"/>
          <w:szCs w:val="18"/>
        </w:rPr>
        <w:t xml:space="preserve">Net income equals cash received</w:t>
      </w:r>
    </w:p>
    <w:p>
      <w:pPr>
        <w:spacing w:after="18"/>
        <w:ind w:left="560" w:hanging="260"/>
      </w:pPr>
      <w:r>
        <w:rPr>
          <w:b/>
          <w:bCs/>
          <w:color w:val="8186EF"/>
          <w:sz w:val="18"/>
          <w:szCs w:val="18"/>
        </w:rPr>
        <w:t xml:space="preserve">C. </w:t>
      </w:r>
      <w:r>
        <w:rPr>
          <w:sz w:val="18"/>
          <w:szCs w:val="18"/>
        </w:rPr>
        <w:t xml:space="preserve">They may use different estimates and accounting methods</w:t>
      </w:r>
    </w:p>
    <w:p>
      <w:pPr>
        <w:spacing w:after="18"/>
        <w:ind w:left="560" w:hanging="260"/>
      </w:pPr>
      <w:r>
        <w:rPr>
          <w:b/>
          <w:bCs/>
          <w:color w:val="8186EF"/>
          <w:sz w:val="18"/>
          <w:szCs w:val="18"/>
        </w:rPr>
        <w:t xml:space="preserve">D. </w:t>
      </w:r>
      <w:r>
        <w:rPr>
          <w:sz w:val="18"/>
          <w:szCs w:val="18"/>
        </w:rPr>
        <w:t xml:space="preserve">U.S. GAAP requires one layout</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with your partner first.</w:t>
            </w:r>
          </w:p>
        </w:tc>
      </w:tr>
    </w:tbl>
    <w:p>
      <w:pPr>
        <w:spacing w:before="20" w:after="50"/>
      </w:pPr>
      <w:r>
        <w:rPr>
          <w:b/>
          <w:bCs/>
          <w:color w:val="1F7A6A"/>
          <w:sz w:val="16"/>
          <w:szCs w:val="16"/>
        </w:rPr>
        <w:t xml:space="preserve">If you disagree: </w:t>
      </w:r>
      <w:r>
        <w:rPr>
          <w:color w:val="6B7280"/>
          <w:sz w:val="16"/>
          <w:szCs w:val="16"/>
        </w:rPr>
        <w:t xml:space="preserve">name the section each question belongs to. Most disagreements turn out to be about the section, not the answer.</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14.  </w:t>
            </w:r>
            <w:r>
              <w:rPr>
                <w:sz w:val="19"/>
                <w:szCs w:val="19"/>
              </w:rPr>
              <w:t xml:space="preserve">A company's warehouse is destroyed by an earthquake, which is rare in its area. Under current U.S. GAAP the loss is shown:</w:t>
            </w:r>
          </w:p>
          <w:p>
            <w:pPr>
              <w:spacing w:after="16"/>
              <w:ind w:left="500" w:hanging="200"/>
            </w:pPr>
            <w:r>
              <w:rPr>
                <w:b/>
                <w:bCs/>
                <w:color w:val="8186EF"/>
                <w:sz w:val="18"/>
                <w:szCs w:val="18"/>
              </w:rPr>
              <w:t xml:space="preserve">A. </w:t>
            </w:r>
            <w:r>
              <w:rPr>
                <w:sz w:val="18"/>
                <w:szCs w:val="18"/>
              </w:rPr>
              <w:t xml:space="preserve">as a separate line in continuing operations, before tax</w:t>
            </w:r>
          </w:p>
          <w:p>
            <w:pPr>
              <w:spacing w:after="16"/>
              <w:ind w:left="500" w:hanging="200"/>
            </w:pPr>
            <w:r>
              <w:rPr>
                <w:b/>
                <w:bCs/>
                <w:color w:val="8186EF"/>
                <w:sz w:val="18"/>
                <w:szCs w:val="18"/>
              </w:rPr>
              <w:t xml:space="preserve">B. </w:t>
            </w:r>
            <w:r>
              <w:rPr>
                <w:sz w:val="18"/>
                <w:szCs w:val="18"/>
              </w:rPr>
              <w:t xml:space="preserve">as an extraordinary item, net of tax</w:t>
            </w:r>
          </w:p>
          <w:p>
            <w:pPr>
              <w:spacing w:after="16"/>
              <w:ind w:left="500" w:hanging="200"/>
            </w:pPr>
            <w:r>
              <w:rPr>
                <w:b/>
                <w:bCs/>
                <w:color w:val="8186EF"/>
                <w:sz w:val="18"/>
                <w:szCs w:val="18"/>
              </w:rPr>
              <w:t xml:space="preserve">C. </w:t>
            </w:r>
            <w:r>
              <w:rPr>
                <w:sz w:val="18"/>
                <w:szCs w:val="18"/>
              </w:rPr>
              <w:t xml:space="preserve">in discontinued operations</w:t>
            </w:r>
          </w:p>
          <w:p>
            <w:pPr>
              <w:spacing w:after="16"/>
              <w:ind w:left="500" w:hanging="200"/>
            </w:pPr>
            <w:r>
              <w:rPr>
                <w:b/>
                <w:bCs/>
                <w:color w:val="8186EF"/>
                <w:sz w:val="18"/>
                <w:szCs w:val="18"/>
              </w:rPr>
              <w:t xml:space="preserve">D. </w:t>
            </w:r>
            <w:r>
              <w:rPr>
                <w:sz w:val="18"/>
                <w:szCs w:val="18"/>
              </w:rPr>
              <w:t xml:space="preserve">in OCI</w:t>
            </w:r>
          </w:p>
          <w:p>
            <w:pPr>
              <w:spacing w:before="20" w:after="50"/>
            </w:pPr>
            <w:r>
              <w:rPr>
                <w:color w:val="C0483F"/>
                <w:sz w:val="17"/>
                <w:szCs w:val="17"/>
              </w:rPr>
              <w:t xml:space="preserve">If you got it wrong: go back to the MODEL move of cycle A and find the section this question belongs to.</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chapter’s case set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15.  </w:t>
      </w:r>
      <w:r>
        <w:rPr>
          <w:sz w:val="19"/>
          <w:szCs w:val="19"/>
        </w:rPr>
        <w:t xml:space="preserve">In a case question, the exhibit has to be read and adjusted before any figure is worked out.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16"/>
        <w:gridCol w:w="818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chapter’s case set, item by item</w:t>
            </w:r>
          </w:p>
        </w:tc>
      </w:tr>
      <w:tr>
        <w:tc>
          <w:tcPr>
            <w:tcW w:type="pct" w:w="738"/>
            <w:tcMar>
              <w:top w:type="dxa" w:w="50"/>
              <w:left w:type="dxa" w:w="110"/>
              <w:bottom w:type="dxa" w:w="50"/>
              <w:right w:type="dxa" w:w="110"/>
            </w:tcMar>
          </w:tcPr>
          <w:p>
            <w:pPr>
              <w:spacing w:before="26" w:after="26"/>
            </w:pPr>
            <w:r>
              <w:rPr>
                <w:b/>
                <w:bCs/>
                <w:color w:val="353A7C"/>
                <w:sz w:val="15"/>
                <w:szCs w:val="15"/>
              </w:rPr>
              <w:t xml:space="preserve">Item</w:t>
            </w:r>
          </w:p>
        </w:tc>
        <w:tc>
          <w:tcPr>
            <w:tcW w:type="pct" w:w="4262"/>
            <w:tcMar>
              <w:top w:type="dxa" w:w="50"/>
              <w:left w:type="dxa" w:w="110"/>
              <w:bottom w:type="dxa" w:w="50"/>
              <w:right w:type="dxa" w:w="110"/>
            </w:tcMar>
          </w:tcPr>
          <w:p>
            <w:pPr>
              <w:spacing w:before="26" w:after="26"/>
            </w:pPr>
            <w:r>
              <w:rPr>
                <w:b/>
                <w:bCs/>
                <w:color w:val="353A7C"/>
                <w:sz w:val="15"/>
                <w:szCs w:val="15"/>
              </w:rPr>
              <w:t xml:space="preserve">What it asks</w:t>
            </w:r>
          </w:p>
        </w:tc>
      </w:tr>
      <w:tr>
        <w:tc>
          <w:tcPr>
            <w:tcW w:type="pct" w:w="738"/>
            <w:tcMar>
              <w:top w:type="dxa" w:w="50"/>
              <w:left w:type="dxa" w:w="110"/>
              <w:bottom w:type="dxa" w:w="50"/>
              <w:right w:type="dxa" w:w="110"/>
            </w:tcMar>
          </w:tcPr>
          <w:p>
            <w:pPr>
              <w:spacing w:before="26" w:after="26"/>
            </w:pPr>
            <w:r>
              <w:rPr>
                <w:color w:val="232733"/>
                <w:sz w:val="16"/>
                <w:szCs w:val="16"/>
              </w:rPr>
              <w:t xml:space="preserve">C3-1</w:t>
            </w:r>
          </w:p>
        </w:tc>
        <w:tc>
          <w:tcPr>
            <w:tcW w:type="pct" w:w="4262"/>
            <w:tcMar>
              <w:top w:type="dxa" w:w="50"/>
              <w:left w:type="dxa" w:w="110"/>
              <w:bottom w:type="dxa" w:w="50"/>
              <w:right w:type="dxa" w:w="110"/>
            </w:tcMar>
          </w:tcPr>
          <w:p>
            <w:pPr>
              <w:spacing w:before="26" w:after="26"/>
            </w:pPr>
            <w:r>
              <w:rPr>
                <w:color w:val="232733"/>
                <w:sz w:val="16"/>
                <w:szCs w:val="16"/>
              </w:rPr>
              <w:t xml:space="preserve">Place each item in the section of the multi-step income statement where it belongs. (On the exam screen you would drag e</w:t>
            </w:r>
          </w:p>
        </w:tc>
      </w:tr>
      <w:tr>
        <w:tc>
          <w:tcPr>
            <w:tcW w:type="pct" w:w="738"/>
            <w:shd w:fill="FBFAF6" w:val="clear"/>
            <w:tcMar>
              <w:top w:type="dxa" w:w="50"/>
              <w:left w:type="dxa" w:w="110"/>
              <w:bottom w:type="dxa" w:w="50"/>
              <w:right w:type="dxa" w:w="110"/>
            </w:tcMar>
          </w:tcPr>
          <w:p>
            <w:pPr>
              <w:spacing w:before="26" w:after="26"/>
            </w:pPr>
            <w:r>
              <w:rPr>
                <w:color w:val="232733"/>
                <w:sz w:val="16"/>
                <w:szCs w:val="16"/>
              </w:rPr>
              <w:t xml:space="preserve">C3-2</w:t>
            </w:r>
          </w:p>
        </w:tc>
        <w:tc>
          <w:tcPr>
            <w:tcW w:type="pct" w:w="4262"/>
            <w:shd w:fill="FBFAF6" w:val="clear"/>
            <w:tcMar>
              <w:top w:type="dxa" w:w="50"/>
              <w:left w:type="dxa" w:w="110"/>
              <w:bottom w:type="dxa" w:w="50"/>
              <w:right w:type="dxa" w:w="110"/>
            </w:tcMar>
          </w:tcPr>
          <w:p>
            <w:pPr>
              <w:spacing w:before="26" w:after="26"/>
            </w:pPr>
            <w:r>
              <w:rPr>
                <w:color w:val="232733"/>
                <w:sz w:val="16"/>
                <w:szCs w:val="16"/>
              </w:rPr>
              <w:t xml:space="preserve">Enter Barada's operating income for 2026.</w:t>
            </w:r>
          </w:p>
        </w:tc>
      </w:tr>
      <w:tr>
        <w:tc>
          <w:tcPr>
            <w:tcW w:type="pct" w:w="738"/>
            <w:tcMar>
              <w:top w:type="dxa" w:w="50"/>
              <w:left w:type="dxa" w:w="110"/>
              <w:bottom w:type="dxa" w:w="50"/>
              <w:right w:type="dxa" w:w="110"/>
            </w:tcMar>
          </w:tcPr>
          <w:p>
            <w:pPr>
              <w:spacing w:before="26" w:after="26"/>
            </w:pPr>
            <w:r>
              <w:rPr>
                <w:color w:val="232733"/>
                <w:sz w:val="16"/>
                <w:szCs w:val="16"/>
              </w:rPr>
              <w:t xml:space="preserve">C3-3</w:t>
            </w:r>
          </w:p>
        </w:tc>
        <w:tc>
          <w:tcPr>
            <w:tcW w:type="pct" w:w="4262"/>
            <w:tcMar>
              <w:top w:type="dxa" w:w="50"/>
              <w:left w:type="dxa" w:w="110"/>
              <w:bottom w:type="dxa" w:w="50"/>
              <w:right w:type="dxa" w:w="110"/>
            </w:tcMar>
          </w:tcPr>
          <w:p>
            <w:pPr>
              <w:spacing w:before="26" w:after="26"/>
            </w:pPr>
            <w:r>
              <w:rPr>
                <w:color w:val="232733"/>
                <w:sz w:val="16"/>
                <w:szCs w:val="16"/>
              </w:rPr>
              <w:t xml:space="preserve">Enter Barada's income from continuing operations.</w:t>
            </w:r>
          </w:p>
        </w:tc>
      </w:tr>
      <w:tr>
        <w:tc>
          <w:tcPr>
            <w:tcW w:type="pct" w:w="738"/>
            <w:shd w:fill="FBFAF6" w:val="clear"/>
            <w:tcMar>
              <w:top w:type="dxa" w:w="50"/>
              <w:left w:type="dxa" w:w="110"/>
              <w:bottom w:type="dxa" w:w="50"/>
              <w:right w:type="dxa" w:w="110"/>
            </w:tcMar>
          </w:tcPr>
          <w:p>
            <w:pPr>
              <w:spacing w:before="26" w:after="26"/>
            </w:pPr>
            <w:r>
              <w:rPr>
                <w:color w:val="232733"/>
                <w:sz w:val="16"/>
                <w:szCs w:val="16"/>
              </w:rPr>
              <w:t xml:space="preserve">C3-4</w:t>
            </w:r>
          </w:p>
        </w:tc>
        <w:tc>
          <w:tcPr>
            <w:tcW w:type="pct" w:w="4262"/>
            <w:shd w:fill="FBFAF6" w:val="clear"/>
            <w:tcMar>
              <w:top w:type="dxa" w:w="50"/>
              <w:left w:type="dxa" w:w="110"/>
              <w:bottom w:type="dxa" w:w="50"/>
              <w:right w:type="dxa" w:w="110"/>
            </w:tcMar>
          </w:tcPr>
          <w:p>
            <w:pPr>
              <w:spacing w:before="26" w:after="26"/>
            </w:pPr>
            <w:r>
              <w:rPr>
                <w:color w:val="232733"/>
                <w:sz w:val="16"/>
                <w:szCs w:val="16"/>
              </w:rPr>
              <w:t xml:space="preserve">Enter the loss from discontinued operations, net of tax (as a positive number).</w:t>
            </w:r>
          </w:p>
        </w:tc>
      </w:tr>
      <w:tr>
        <w:tc>
          <w:tcPr>
            <w:tcW w:type="pct" w:w="738"/>
            <w:tcMar>
              <w:top w:type="dxa" w:w="50"/>
              <w:left w:type="dxa" w:w="110"/>
              <w:bottom w:type="dxa" w:w="50"/>
              <w:right w:type="dxa" w:w="110"/>
            </w:tcMar>
          </w:tcPr>
          <w:p>
            <w:pPr>
              <w:spacing w:before="26" w:after="26"/>
            </w:pPr>
            <w:r>
              <w:rPr>
                <w:color w:val="232733"/>
                <w:sz w:val="16"/>
                <w:szCs w:val="16"/>
              </w:rPr>
              <w:t xml:space="preserve">C3-5</w:t>
            </w:r>
          </w:p>
        </w:tc>
        <w:tc>
          <w:tcPr>
            <w:tcW w:type="pct" w:w="4262"/>
            <w:tcMar>
              <w:top w:type="dxa" w:w="50"/>
              <w:left w:type="dxa" w:w="110"/>
              <w:bottom w:type="dxa" w:w="50"/>
              <w:right w:type="dxa" w:w="110"/>
            </w:tcMar>
          </w:tcPr>
          <w:p>
            <w:pPr>
              <w:spacing w:before="26" w:after="26"/>
            </w:pPr>
            <w:r>
              <w:rPr>
                <w:color w:val="232733"/>
                <w:sz w:val="16"/>
                <w:szCs w:val="16"/>
              </w:rPr>
              <w:t xml:space="preserve">Enter Barada's net income for 2026.</w:t>
            </w:r>
          </w:p>
        </w:tc>
      </w:tr>
      <w:tr>
        <w:tc>
          <w:tcPr>
            <w:tcW w:type="pct" w:w="738"/>
            <w:shd w:fill="FBFAF6" w:val="clear"/>
            <w:tcMar>
              <w:top w:type="dxa" w:w="50"/>
              <w:left w:type="dxa" w:w="110"/>
              <w:bottom w:type="dxa" w:w="50"/>
              <w:right w:type="dxa" w:w="110"/>
            </w:tcMar>
          </w:tcPr>
          <w:p>
            <w:pPr>
              <w:spacing w:before="26" w:after="26"/>
            </w:pPr>
            <w:r>
              <w:rPr>
                <w:color w:val="232733"/>
                <w:sz w:val="16"/>
                <w:szCs w:val="16"/>
              </w:rPr>
              <w:t xml:space="preserve">C3-6</w:t>
            </w:r>
          </w:p>
        </w:tc>
        <w:tc>
          <w:tcPr>
            <w:tcW w:type="pct" w:w="4262"/>
            <w:shd w:fill="FBFAF6" w:val="clear"/>
            <w:tcMar>
              <w:top w:type="dxa" w:w="50"/>
              <w:left w:type="dxa" w:w="110"/>
              <w:bottom w:type="dxa" w:w="50"/>
              <w:right w:type="dxa" w:w="110"/>
            </w:tcMar>
          </w:tcPr>
          <w:p>
            <w:pPr>
              <w:spacing w:before="26" w:after="26"/>
            </w:pPr>
            <w:r>
              <w:rPr>
                <w:color w:val="232733"/>
                <w:sz w:val="16"/>
                <w:szCs w:val="16"/>
              </w:rPr>
              <w:t xml:space="preserve">How does Barada present the fire loss? [select]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16.  </w:t>
      </w:r>
      <w:r>
        <w:rPr>
          <w:sz w:val="19"/>
          <w:szCs w:val="19"/>
        </w:rPr>
        <w:t xml:space="preserve">Which of these does item C3-1 ask for?</w:t>
      </w:r>
    </w:p>
    <w:p>
      <w:pPr>
        <w:spacing w:after="18"/>
        <w:ind w:left="560" w:hanging="260"/>
      </w:pPr>
      <w:r>
        <w:rPr>
          <w:b/>
          <w:bCs/>
          <w:color w:val="8186EF"/>
          <w:sz w:val="18"/>
          <w:szCs w:val="18"/>
        </w:rPr>
        <w:t xml:space="preserve">A. </w:t>
      </w:r>
      <w:r>
        <w:rPr>
          <w:sz w:val="18"/>
          <w:szCs w:val="18"/>
        </w:rPr>
        <w:t xml:space="preserve">Enter the loss from discontinued operations, net of tax (as a positive</w:t>
      </w:r>
    </w:p>
    <w:p>
      <w:pPr>
        <w:spacing w:after="18"/>
        <w:ind w:left="560" w:hanging="260"/>
      </w:pPr>
      <w:r>
        <w:rPr>
          <w:b/>
          <w:bCs/>
          <w:color w:val="8186EF"/>
          <w:sz w:val="18"/>
          <w:szCs w:val="18"/>
        </w:rPr>
        <w:t xml:space="preserve">B. </w:t>
      </w:r>
      <w:r>
        <w:rPr>
          <w:sz w:val="18"/>
          <w:szCs w:val="18"/>
        </w:rPr>
        <w:t xml:space="preserve">Place each item in the section of the multi-step income statement wher</w:t>
      </w:r>
    </w:p>
    <w:p>
      <w:pPr>
        <w:spacing w:after="18"/>
        <w:ind w:left="560" w:hanging="260"/>
      </w:pPr>
      <w:r>
        <w:rPr>
          <w:b/>
          <w:bCs/>
          <w:color w:val="8186EF"/>
          <w:sz w:val="18"/>
          <w:szCs w:val="18"/>
        </w:rPr>
        <w:t xml:space="preserve">C. </w:t>
      </w:r>
      <w:r>
        <w:rPr>
          <w:sz w:val="18"/>
          <w:szCs w:val="18"/>
        </w:rPr>
        <w:t xml:space="preserve">Enter Barada's income from continuing operations.</w:t>
      </w:r>
    </w:p>
    <w:p>
      <w:pPr>
        <w:spacing w:after="18"/>
        <w:ind w:left="560" w:hanging="260"/>
      </w:pPr>
      <w:r>
        <w:rPr>
          <w:b/>
          <w:bCs/>
          <w:color w:val="8186EF"/>
          <w:sz w:val="18"/>
          <w:szCs w:val="18"/>
        </w:rPr>
        <w:t xml:space="preserve">D. </w:t>
      </w:r>
      <w:r>
        <w:rPr>
          <w:sz w:val="18"/>
          <w:szCs w:val="18"/>
        </w:rPr>
        <w:t xml:space="preserve">Enter Barada's operating income for 2026.</w:t>
      </w:r>
    </w:p>
    <w:p>
      <w:pPr>
        <w:spacing w:before="40" w:after="16"/>
        <w:ind w:left="300" w:hanging="300"/>
      </w:pPr>
      <w:r>
        <w:rPr>
          <w:b/>
          <w:bCs/>
          <w:color w:val="353A7C"/>
          <w:sz w:val="19"/>
          <w:szCs w:val="19"/>
        </w:rPr>
        <w:t xml:space="preserve">17.  </w:t>
      </w:r>
      <w:r>
        <w:rPr>
          <w:sz w:val="19"/>
          <w:szCs w:val="19"/>
        </w:rPr>
        <w:t xml:space="preserve">Which of these does item C3-2 ask for?</w:t>
      </w:r>
    </w:p>
    <w:p>
      <w:pPr>
        <w:spacing w:after="18"/>
        <w:ind w:left="560" w:hanging="260"/>
      </w:pPr>
      <w:r>
        <w:rPr>
          <w:b/>
          <w:bCs/>
          <w:color w:val="8186EF"/>
          <w:sz w:val="18"/>
          <w:szCs w:val="18"/>
        </w:rPr>
        <w:t xml:space="preserve">A. </w:t>
      </w:r>
      <w:r>
        <w:rPr>
          <w:sz w:val="18"/>
          <w:szCs w:val="18"/>
        </w:rPr>
        <w:t xml:space="preserve">Place each item in the section of the multi-step income statement wher</w:t>
      </w:r>
    </w:p>
    <w:p>
      <w:pPr>
        <w:spacing w:after="18"/>
        <w:ind w:left="560" w:hanging="260"/>
      </w:pPr>
      <w:r>
        <w:rPr>
          <w:b/>
          <w:bCs/>
          <w:color w:val="8186EF"/>
          <w:sz w:val="18"/>
          <w:szCs w:val="18"/>
        </w:rPr>
        <w:t xml:space="preserve">B. </w:t>
      </w:r>
      <w:r>
        <w:rPr>
          <w:sz w:val="18"/>
          <w:szCs w:val="18"/>
        </w:rPr>
        <w:t xml:space="preserve">Enter Barada's operating income for 2026.</w:t>
      </w:r>
    </w:p>
    <w:p>
      <w:pPr>
        <w:spacing w:after="18"/>
        <w:ind w:left="560" w:hanging="260"/>
      </w:pPr>
      <w:r>
        <w:rPr>
          <w:b/>
          <w:bCs/>
          <w:color w:val="8186EF"/>
          <w:sz w:val="18"/>
          <w:szCs w:val="18"/>
        </w:rPr>
        <w:t xml:space="preserve">C. </w:t>
      </w:r>
      <w:r>
        <w:rPr>
          <w:sz w:val="18"/>
          <w:szCs w:val="18"/>
        </w:rPr>
        <w:t xml:space="preserve">Enter the loss from discontinued operations, net of tax (as a positive</w:t>
      </w:r>
    </w:p>
    <w:p>
      <w:pPr>
        <w:spacing w:after="18"/>
        <w:ind w:left="560" w:hanging="260"/>
      </w:pPr>
      <w:r>
        <w:rPr>
          <w:b/>
          <w:bCs/>
          <w:color w:val="8186EF"/>
          <w:sz w:val="18"/>
          <w:szCs w:val="18"/>
        </w:rPr>
        <w:t xml:space="preserve">D. </w:t>
      </w:r>
      <w:r>
        <w:rPr>
          <w:sz w:val="18"/>
          <w:szCs w:val="18"/>
        </w:rPr>
        <w:t xml:space="preserve">Enter Barada's income from continuing operations.</w:t>
      </w:r>
    </w:p>
    <w:p>
      <w:pPr>
        <w:spacing w:before="40" w:after="16"/>
        <w:ind w:left="300" w:hanging="300"/>
      </w:pPr>
      <w:r>
        <w:rPr>
          <w:b/>
          <w:bCs/>
          <w:color w:val="353A7C"/>
          <w:sz w:val="19"/>
          <w:szCs w:val="19"/>
        </w:rPr>
        <w:t xml:space="preserve">18.  </w:t>
      </w:r>
      <w:r>
        <w:rPr>
          <w:sz w:val="19"/>
          <w:szCs w:val="19"/>
        </w:rPr>
        <w:t xml:space="preserve">Which of these does item C3-3 ask for?</w:t>
      </w:r>
    </w:p>
    <w:p>
      <w:pPr>
        <w:spacing w:after="18"/>
        <w:ind w:left="560" w:hanging="260"/>
      </w:pPr>
      <w:r>
        <w:rPr>
          <w:b/>
          <w:bCs/>
          <w:color w:val="8186EF"/>
          <w:sz w:val="18"/>
          <w:szCs w:val="18"/>
        </w:rPr>
        <w:t xml:space="preserve">A. </w:t>
      </w:r>
      <w:r>
        <w:rPr>
          <w:sz w:val="18"/>
          <w:szCs w:val="18"/>
        </w:rPr>
        <w:t xml:space="preserve">Enter the loss from discontinued operations, net of tax (as a positive</w:t>
      </w:r>
    </w:p>
    <w:p>
      <w:pPr>
        <w:spacing w:after="18"/>
        <w:ind w:left="560" w:hanging="260"/>
      </w:pPr>
      <w:r>
        <w:rPr>
          <w:b/>
          <w:bCs/>
          <w:color w:val="8186EF"/>
          <w:sz w:val="18"/>
          <w:szCs w:val="18"/>
        </w:rPr>
        <w:t xml:space="preserve">B. </w:t>
      </w:r>
      <w:r>
        <w:rPr>
          <w:sz w:val="18"/>
          <w:szCs w:val="18"/>
        </w:rPr>
        <w:t xml:space="preserve">Enter Barada's operating income for 2026.</w:t>
      </w:r>
    </w:p>
    <w:p>
      <w:pPr>
        <w:spacing w:after="18"/>
        <w:ind w:left="560" w:hanging="260"/>
      </w:pPr>
      <w:r>
        <w:rPr>
          <w:b/>
          <w:bCs/>
          <w:color w:val="8186EF"/>
          <w:sz w:val="18"/>
          <w:szCs w:val="18"/>
        </w:rPr>
        <w:t xml:space="preserve">C. </w:t>
      </w:r>
      <w:r>
        <w:rPr>
          <w:sz w:val="18"/>
          <w:szCs w:val="18"/>
        </w:rPr>
        <w:t xml:space="preserve">Enter Barada's income from continuing operations.</w:t>
      </w:r>
    </w:p>
    <w:p>
      <w:pPr>
        <w:spacing w:after="18"/>
        <w:ind w:left="560" w:hanging="260"/>
      </w:pPr>
      <w:r>
        <w:rPr>
          <w:b/>
          <w:bCs/>
          <w:color w:val="8186EF"/>
          <w:sz w:val="18"/>
          <w:szCs w:val="18"/>
        </w:rPr>
        <w:t xml:space="preserve">D. </w:t>
      </w:r>
      <w:r>
        <w:rPr>
          <w:sz w:val="18"/>
          <w:szCs w:val="18"/>
        </w:rPr>
        <w:t xml:space="preserve">Place each item in the section of the multi-step income statement wher</w:t>
      </w:r>
    </w:p>
    <w:p>
      <w:pPr>
        <w:spacing w:before="40" w:after="16"/>
        <w:ind w:left="300" w:hanging="300"/>
      </w:pPr>
      <w:r>
        <w:rPr>
          <w:b/>
          <w:bCs/>
          <w:color w:val="353A7C"/>
          <w:sz w:val="19"/>
          <w:szCs w:val="19"/>
        </w:rPr>
        <w:t xml:space="preserve">19.  </w:t>
      </w:r>
      <w:r>
        <w:rPr>
          <w:sz w:val="19"/>
          <w:szCs w:val="19"/>
        </w:rPr>
        <w:t xml:space="preserve">Which of these does item C3-4 ask for?</w:t>
      </w:r>
    </w:p>
    <w:p>
      <w:pPr>
        <w:spacing w:after="18"/>
        <w:ind w:left="560" w:hanging="260"/>
      </w:pPr>
      <w:r>
        <w:rPr>
          <w:b/>
          <w:bCs/>
          <w:color w:val="8186EF"/>
          <w:sz w:val="18"/>
          <w:szCs w:val="18"/>
        </w:rPr>
        <w:t xml:space="preserve">A. </w:t>
      </w:r>
      <w:r>
        <w:rPr>
          <w:sz w:val="18"/>
          <w:szCs w:val="18"/>
        </w:rPr>
        <w:t xml:space="preserve">Enter Barada's operating income for 2026.</w:t>
      </w:r>
    </w:p>
    <w:p>
      <w:pPr>
        <w:spacing w:after="18"/>
        <w:ind w:left="560" w:hanging="260"/>
      </w:pPr>
      <w:r>
        <w:rPr>
          <w:b/>
          <w:bCs/>
          <w:color w:val="8186EF"/>
          <w:sz w:val="18"/>
          <w:szCs w:val="18"/>
        </w:rPr>
        <w:t xml:space="preserve">B. </w:t>
      </w:r>
      <w:r>
        <w:rPr>
          <w:sz w:val="18"/>
          <w:szCs w:val="18"/>
        </w:rPr>
        <w:t xml:space="preserve">Enter the loss from discontinued operations, net of tax (as a positive</w:t>
      </w:r>
    </w:p>
    <w:p>
      <w:pPr>
        <w:spacing w:after="18"/>
        <w:ind w:left="560" w:hanging="260"/>
      </w:pPr>
      <w:r>
        <w:rPr>
          <w:b/>
          <w:bCs/>
          <w:color w:val="8186EF"/>
          <w:sz w:val="18"/>
          <w:szCs w:val="18"/>
        </w:rPr>
        <w:t xml:space="preserve">C. </w:t>
      </w:r>
      <w:r>
        <w:rPr>
          <w:sz w:val="18"/>
          <w:szCs w:val="18"/>
        </w:rPr>
        <w:t xml:space="preserve">Place each item in the section of the multi-step income statement wher</w:t>
      </w:r>
    </w:p>
    <w:p>
      <w:pPr>
        <w:spacing w:after="18"/>
        <w:ind w:left="560" w:hanging="260"/>
      </w:pPr>
      <w:r>
        <w:rPr>
          <w:b/>
          <w:bCs/>
          <w:color w:val="8186EF"/>
          <w:sz w:val="18"/>
          <w:szCs w:val="18"/>
        </w:rPr>
        <w:t xml:space="preserve">D. </w:t>
      </w:r>
      <w:r>
        <w:rPr>
          <w:sz w:val="18"/>
          <w:szCs w:val="18"/>
        </w:rPr>
        <w:t xml:space="preserve">Enter Barada's income from continuing operations.</w:t>
      </w:r>
    </w:p>
    <w:p>
      <w:pPr>
        <w:spacing w:before="40" w:after="16"/>
        <w:ind w:left="300" w:hanging="300"/>
      </w:pPr>
      <w:r>
        <w:rPr>
          <w:b/>
          <w:bCs/>
          <w:color w:val="353A7C"/>
          <w:sz w:val="19"/>
          <w:szCs w:val="19"/>
        </w:rPr>
        <w:t xml:space="preserve">20.  </w:t>
      </w:r>
      <w:r>
        <w:rPr>
          <w:sz w:val="19"/>
          <w:szCs w:val="19"/>
        </w:rPr>
        <w:t xml:space="preserve">Which of these does item C3-5 ask for?</w:t>
      </w:r>
    </w:p>
    <w:p>
      <w:pPr>
        <w:spacing w:after="18"/>
        <w:ind w:left="560" w:hanging="260"/>
      </w:pPr>
      <w:r>
        <w:rPr>
          <w:b/>
          <w:bCs/>
          <w:color w:val="8186EF"/>
          <w:sz w:val="18"/>
          <w:szCs w:val="18"/>
        </w:rPr>
        <w:t xml:space="preserve">A. </w:t>
      </w:r>
      <w:r>
        <w:rPr>
          <w:sz w:val="18"/>
          <w:szCs w:val="18"/>
        </w:rPr>
        <w:t xml:space="preserve">Enter Barada's income from continuing operations.</w:t>
      </w:r>
    </w:p>
    <w:p>
      <w:pPr>
        <w:spacing w:after="18"/>
        <w:ind w:left="560" w:hanging="260"/>
      </w:pPr>
      <w:r>
        <w:rPr>
          <w:b/>
          <w:bCs/>
          <w:color w:val="8186EF"/>
          <w:sz w:val="18"/>
          <w:szCs w:val="18"/>
        </w:rPr>
        <w:t xml:space="preserve">B. </w:t>
      </w:r>
      <w:r>
        <w:rPr>
          <w:sz w:val="18"/>
          <w:szCs w:val="18"/>
        </w:rPr>
        <w:t xml:space="preserve">Enter Barada's net income for 2026.</w:t>
      </w:r>
    </w:p>
    <w:p>
      <w:pPr>
        <w:spacing w:after="18"/>
        <w:ind w:left="560" w:hanging="260"/>
      </w:pPr>
      <w:r>
        <w:rPr>
          <w:b/>
          <w:bCs/>
          <w:color w:val="8186EF"/>
          <w:sz w:val="18"/>
          <w:szCs w:val="18"/>
        </w:rPr>
        <w:t xml:space="preserve">C. </w:t>
      </w:r>
      <w:r>
        <w:rPr>
          <w:sz w:val="18"/>
          <w:szCs w:val="18"/>
        </w:rPr>
        <w:t xml:space="preserve">Enter Barada's operating income for 2026.</w:t>
      </w:r>
    </w:p>
    <w:p>
      <w:pPr>
        <w:spacing w:after="18"/>
        <w:ind w:left="560" w:hanging="260"/>
      </w:pPr>
      <w:r>
        <w:rPr>
          <w:b/>
          <w:bCs/>
          <w:color w:val="8186EF"/>
          <w:sz w:val="18"/>
          <w:szCs w:val="18"/>
        </w:rPr>
        <w:t xml:space="preserve">D. </w:t>
      </w:r>
      <w:r>
        <w:rPr>
          <w:sz w:val="18"/>
          <w:szCs w:val="18"/>
        </w:rPr>
        <w:t xml:space="preserve">Place each item in the section of the multi-step income statement wher</w:t>
      </w:r>
    </w:p>
    <w:p>
      <w:pPr>
        <w:spacing w:before="40" w:after="16"/>
        <w:ind w:left="300" w:hanging="300"/>
      </w:pPr>
      <w:r>
        <w:rPr>
          <w:b/>
          <w:bCs/>
          <w:color w:val="353A7C"/>
          <w:sz w:val="19"/>
          <w:szCs w:val="19"/>
        </w:rPr>
        <w:t xml:space="preserve">21.  </w:t>
      </w:r>
      <w:r>
        <w:rPr>
          <w:sz w:val="19"/>
          <w:szCs w:val="19"/>
        </w:rPr>
        <w:t xml:space="preserve">Which of these does item C3-6 ask for?</w:t>
      </w:r>
    </w:p>
    <w:p>
      <w:pPr>
        <w:spacing w:after="18"/>
        <w:ind w:left="560" w:hanging="260"/>
      </w:pPr>
      <w:r>
        <w:rPr>
          <w:b/>
          <w:bCs/>
          <w:color w:val="8186EF"/>
          <w:sz w:val="18"/>
          <w:szCs w:val="18"/>
        </w:rPr>
        <w:t xml:space="preserve">A. </w:t>
      </w:r>
      <w:r>
        <w:rPr>
          <w:sz w:val="18"/>
          <w:szCs w:val="18"/>
        </w:rPr>
        <w:t xml:space="preserve">How does Barada present the fire loss? [select]</w:t>
      </w:r>
    </w:p>
    <w:p>
      <w:pPr>
        <w:spacing w:after="18"/>
        <w:ind w:left="560" w:hanging="260"/>
      </w:pPr>
      <w:r>
        <w:rPr>
          <w:b/>
          <w:bCs/>
          <w:color w:val="8186EF"/>
          <w:sz w:val="18"/>
          <w:szCs w:val="18"/>
        </w:rPr>
        <w:t xml:space="preserve">B. </w:t>
      </w:r>
      <w:r>
        <w:rPr>
          <w:sz w:val="18"/>
          <w:szCs w:val="18"/>
        </w:rPr>
        <w:t xml:space="preserve">Enter Barada's operating income for 2026.</w:t>
      </w:r>
    </w:p>
    <w:p>
      <w:pPr>
        <w:spacing w:after="18"/>
        <w:ind w:left="560" w:hanging="260"/>
      </w:pPr>
      <w:r>
        <w:rPr>
          <w:b/>
          <w:bCs/>
          <w:color w:val="8186EF"/>
          <w:sz w:val="18"/>
          <w:szCs w:val="18"/>
        </w:rPr>
        <w:t xml:space="preserve">C. </w:t>
      </w:r>
      <w:r>
        <w:rPr>
          <w:sz w:val="18"/>
          <w:szCs w:val="18"/>
        </w:rPr>
        <w:t xml:space="preserve">Place each item in the section of the multi-step income statement wher</w:t>
      </w:r>
    </w:p>
    <w:p>
      <w:pPr>
        <w:spacing w:after="18"/>
        <w:ind w:left="560" w:hanging="260"/>
      </w:pPr>
      <w:r>
        <w:rPr>
          <w:b/>
          <w:bCs/>
          <w:color w:val="8186EF"/>
          <w:sz w:val="18"/>
          <w:szCs w:val="18"/>
        </w:rPr>
        <w:t xml:space="preserve">D. </w:t>
      </w:r>
      <w:r>
        <w:rPr>
          <w:sz w:val="18"/>
          <w:szCs w:val="18"/>
        </w:rPr>
        <w:t xml:space="preserve">Enter Barada's income from continuing operations.</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22.  </w:t>
      </w:r>
      <w:r>
        <w:rPr>
          <w:sz w:val="19"/>
          <w:szCs w:val="19"/>
        </w:rPr>
        <w:t xml:space="preserve">A company's warehouse is destroyed by an earthquake, which is rare in its area. Under current U.S. GAAP the loss is shown:</w:t>
      </w:r>
    </w:p>
    <w:p>
      <w:pPr>
        <w:spacing w:after="18"/>
        <w:ind w:left="560" w:hanging="260"/>
      </w:pPr>
      <w:r>
        <w:rPr>
          <w:b/>
          <w:bCs/>
          <w:color w:val="8186EF"/>
          <w:sz w:val="18"/>
          <w:szCs w:val="18"/>
        </w:rPr>
        <w:t xml:space="preserve">A. </w:t>
      </w:r>
      <w:r>
        <w:rPr>
          <w:sz w:val="18"/>
          <w:szCs w:val="18"/>
        </w:rPr>
        <w:t xml:space="preserve">as a separate line in continuing operations, before tax</w:t>
      </w:r>
    </w:p>
    <w:p>
      <w:pPr>
        <w:spacing w:after="18"/>
        <w:ind w:left="560" w:hanging="260"/>
      </w:pPr>
      <w:r>
        <w:rPr>
          <w:b/>
          <w:bCs/>
          <w:color w:val="8186EF"/>
          <w:sz w:val="18"/>
          <w:szCs w:val="18"/>
        </w:rPr>
        <w:t xml:space="preserve">B. </w:t>
      </w:r>
      <w:r>
        <w:rPr>
          <w:sz w:val="18"/>
          <w:szCs w:val="18"/>
        </w:rPr>
        <w:t xml:space="preserve">as an extraordinary item, net of tax</w:t>
      </w:r>
    </w:p>
    <w:p>
      <w:pPr>
        <w:spacing w:after="18"/>
        <w:ind w:left="560" w:hanging="260"/>
      </w:pPr>
      <w:r>
        <w:rPr>
          <w:b/>
          <w:bCs/>
          <w:color w:val="8186EF"/>
          <w:sz w:val="18"/>
          <w:szCs w:val="18"/>
        </w:rPr>
        <w:t xml:space="preserve">C. </w:t>
      </w:r>
      <w:r>
        <w:rPr>
          <w:sz w:val="18"/>
          <w:szCs w:val="18"/>
        </w:rPr>
        <w:t xml:space="preserve">in discontinued operations</w:t>
      </w:r>
    </w:p>
    <w:p>
      <w:pPr>
        <w:spacing w:after="18"/>
        <w:ind w:left="560" w:hanging="260"/>
      </w:pPr>
      <w:r>
        <w:rPr>
          <w:b/>
          <w:bCs/>
          <w:color w:val="8186EF"/>
          <w:sz w:val="18"/>
          <w:szCs w:val="18"/>
        </w:rPr>
        <w:t xml:space="preserve">D. </w:t>
      </w:r>
      <w:r>
        <w:rPr>
          <w:sz w:val="18"/>
          <w:szCs w:val="18"/>
        </w:rPr>
        <w:t xml:space="preserve">in OCI</w:t>
      </w:r>
    </w:p>
    <w:p>
      <w:pPr>
        <w:pageBreakBefore w:val="true"/>
        <w:spacing w:after="0"/>
      </w:pPr>
      <w:r>
        <w:rPr>
          <w:sz w:val="2"/>
        </w:rPr>
        <w:t xml:space="preserve"> </w:t>
      </w:r>
    </w:p>
    <w:p>
      <w:pPr>
        <w:spacing w:before="40" w:after="16"/>
        <w:ind w:left="300" w:hanging="300"/>
      </w:pPr>
      <w:r>
        <w:rPr>
          <w:b/>
          <w:bCs/>
          <w:color w:val="353A7C"/>
          <w:sz w:val="19"/>
          <w:szCs w:val="19"/>
        </w:rPr>
        <w:t xml:space="preserve">23.  </w:t>
      </w:r>
      <w:r>
        <w:rPr>
          <w:sz w:val="19"/>
          <w:szCs w:val="19"/>
        </w:rPr>
        <w:t xml:space="preserve">Which disposal is MOST likely to be a discontinued operation?</w:t>
      </w:r>
    </w:p>
    <w:p>
      <w:pPr>
        <w:spacing w:after="18"/>
        <w:ind w:left="560" w:hanging="260"/>
      </w:pPr>
      <w:r>
        <w:rPr>
          <w:b/>
          <w:bCs/>
          <w:color w:val="8186EF"/>
          <w:sz w:val="18"/>
          <w:szCs w:val="18"/>
        </w:rPr>
        <w:t xml:space="preserve">A. </w:t>
      </w:r>
      <w:r>
        <w:rPr>
          <w:sz w:val="18"/>
          <w:szCs w:val="18"/>
        </w:rPr>
        <w:t xml:space="preserve">A retailer closes one of its 200 stores</w:t>
      </w:r>
    </w:p>
    <w:p>
      <w:pPr>
        <w:spacing w:after="18"/>
        <w:ind w:left="560" w:hanging="260"/>
      </w:pPr>
      <w:r>
        <w:rPr>
          <w:b/>
          <w:bCs/>
          <w:color w:val="8186EF"/>
          <w:sz w:val="18"/>
          <w:szCs w:val="18"/>
        </w:rPr>
        <w:t xml:space="preserve">B. </w:t>
      </w:r>
      <w:r>
        <w:rPr>
          <w:sz w:val="18"/>
          <w:szCs w:val="18"/>
        </w:rPr>
        <w:t xml:space="preserve">A food company sells its whole beverages division, one of its three main lines of business</w:t>
      </w:r>
    </w:p>
    <w:p>
      <w:pPr>
        <w:spacing w:after="18"/>
        <w:ind w:left="560" w:hanging="260"/>
      </w:pPr>
      <w:r>
        <w:rPr>
          <w:b/>
          <w:bCs/>
          <w:color w:val="8186EF"/>
          <w:sz w:val="18"/>
          <w:szCs w:val="18"/>
        </w:rPr>
        <w:t xml:space="preserve">C. </w:t>
      </w:r>
      <w:r>
        <w:rPr>
          <w:sz w:val="18"/>
          <w:szCs w:val="18"/>
        </w:rPr>
        <w:t xml:space="preserve">A factory sells an old production machine</w:t>
      </w:r>
    </w:p>
    <w:p>
      <w:pPr>
        <w:spacing w:after="18"/>
        <w:ind w:left="560" w:hanging="260"/>
      </w:pPr>
      <w:r>
        <w:rPr>
          <w:b/>
          <w:bCs/>
          <w:color w:val="8186EF"/>
          <w:sz w:val="18"/>
          <w:szCs w:val="18"/>
        </w:rPr>
        <w:t xml:space="preserve">D. </w:t>
      </w:r>
      <w:r>
        <w:rPr>
          <w:sz w:val="18"/>
          <w:szCs w:val="18"/>
        </w:rPr>
        <w:t xml:space="preserve">A company stops selling one small product in a large range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24.  </w:t>
            </w:r>
            <w:r>
              <w:rPr>
                <w:sz w:val="19"/>
                <w:szCs w:val="19"/>
              </w:rPr>
              <w:t xml:space="preserve">What has to be settled before any figure in a case set is worked out?</w:t>
            </w:r>
          </w:p>
          <w:p>
            <w:pPr>
              <w:spacing w:after="16"/>
              <w:ind w:left="500" w:hanging="200"/>
            </w:pPr>
            <w:r>
              <w:rPr>
                <w:b/>
                <w:bCs/>
                <w:color w:val="8186EF"/>
                <w:sz w:val="18"/>
                <w:szCs w:val="18"/>
              </w:rPr>
              <w:t xml:space="preserve">A. </w:t>
            </w:r>
            <w:r>
              <w:rPr>
                <w:sz w:val="18"/>
                <w:szCs w:val="18"/>
              </w:rPr>
              <w:t xml:space="preserve">the exhibit, adjusted for every note that goes with it</w:t>
            </w:r>
          </w:p>
          <w:p>
            <w:pPr>
              <w:spacing w:after="16"/>
              <w:ind w:left="500" w:hanging="200"/>
            </w:pPr>
            <w:r>
              <w:rPr>
                <w:b/>
                <w:bCs/>
                <w:color w:val="8186EF"/>
                <w:sz w:val="18"/>
                <w:szCs w:val="18"/>
              </w:rPr>
              <w:t xml:space="preserve">B. </w:t>
            </w:r>
            <w:r>
              <w:rPr>
                <w:sz w:val="18"/>
                <w:szCs w:val="18"/>
              </w:rPr>
              <w:t xml:space="preserve">the method the company uses</w:t>
            </w:r>
          </w:p>
          <w:p>
            <w:pPr>
              <w:spacing w:after="16"/>
              <w:ind w:left="500" w:hanging="200"/>
            </w:pPr>
            <w:r>
              <w:rPr>
                <w:b/>
                <w:bCs/>
                <w:color w:val="8186EF"/>
                <w:sz w:val="18"/>
                <w:szCs w:val="18"/>
              </w:rPr>
              <w:t xml:space="preserve">C. </w:t>
            </w:r>
            <w:r>
              <w:rPr>
                <w:sz w:val="18"/>
                <w:szCs w:val="18"/>
              </w:rPr>
              <w:t xml:space="preserve">the tax rate</w:t>
            </w:r>
          </w:p>
          <w:p>
            <w:pPr>
              <w:spacing w:after="16"/>
              <w:ind w:left="500" w:hanging="200"/>
            </w:pPr>
            <w:r>
              <w:rPr>
                <w:b/>
                <w:bCs/>
                <w:color w:val="8186EF"/>
                <w:sz w:val="18"/>
                <w:szCs w:val="18"/>
              </w:rPr>
              <w:t xml:space="preserve">D. </w:t>
            </w:r>
            <w:r>
              <w:rPr>
                <w:sz w:val="18"/>
                <w:szCs w:val="18"/>
              </w:rPr>
              <w:t xml:space="preserve">the order of the items</w:t>
            </w:r>
          </w:p>
          <w:p>
            <w:pPr>
              <w:spacing w:before="20" w:after="50"/>
            </w:pPr>
            <w:r>
              <w:rPr>
                <w:color w:val="C0483F"/>
                <w:sz w:val="17"/>
                <w:szCs w:val="17"/>
              </w:rPr>
              <w:t xml:space="preserve">If you got it wrong: reread the case panel in the MODEL move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25.  </w:t>
      </w:r>
      <w:r>
        <w:rPr>
          <w:sz w:val="19"/>
          <w:szCs w:val="19"/>
        </w:rPr>
        <w:t xml:space="preserve">Rebuild the chapter map. Write every section in order and what each one settles.</w:t>
      </w:r>
    </w:p>
    <w:p>
      <w:pPr>
        <w:spacing w:after="40" w:before="90"/>
        <w:jc w:val="center"/>
      </w:pPr>
      <w:r>
        <w:drawing>
          <wp:inline distT="0" distB="0" distL="0" distR="0">
            <wp:extent cx="5734050" cy="3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734050" cy="38478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student starting this chapter tomorrow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26.  </w:t>
            </w:r>
            <w:r>
              <w:rPr>
                <w:sz w:val="19"/>
                <w:szCs w:val="19"/>
              </w:rPr>
              <w:t xml:space="preserve">In four or five sentences, write what the whole chapter settles, section by section.</w:t>
            </w:r>
          </w:p>
          <w:p>
            <w:pPr>
              <w:spacing w:after="36"/>
            </w:pPr>
            <w:r>
              <w:rPr>
                <w:color w:val="6B7280"/>
                <w:sz w:val="16"/>
                <w:szCs w:val="16"/>
              </w:rPr>
              <w:t xml:space="preserve">every one of these words must appear:  </w:t>
            </w:r>
            <w:r>
              <w:rPr>
                <w:b/>
                <w:bCs/>
                <w:color w:val="1F7A6A"/>
                <w:sz w:val="16"/>
                <w:szCs w:val="16"/>
              </w:rPr>
              <w:t xml:space="preserve">income statement  ·  multi-step income statement  ·  operating income  ·  income from continuing operations</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3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3.6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multi-step income statement · operating income · single-step income statement</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discontinued operation · income from continuing operations · intraperiod tax allocation · other income and expense · income statement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comprehensive income · reclassification adjustment</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E</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3.1: Purpose and structure of the income statement. 3.2: Building the multi-step income statement. 3.3: Unusual items and discontinued operations. 3.4: Comprehensive income. 3.5: Limitations and links to the other statements.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C</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 multi-step income statement shows subtotals: gross profit, operating income and income before income taxes. A single-step income statement adds all revenues and gains, deducts all expenses and losses, and reaches net income in one step.”</w:t>
      </w:r>
    </w:p>
    <w:p>
      <w:pPr>
        <w:spacing w:after="18"/>
        <w:ind w:left="300" w:hanging="300"/>
      </w:pPr>
      <w:r>
        <w:rPr>
          <w:b/>
          <w:bCs/>
          <w:color w:val="8186EF"/>
          <w:sz w:val="16"/>
          <w:szCs w:val="16"/>
        </w:rPr>
        <w:t xml:space="preserve">2  </w:t>
      </w:r>
      <w:r>
        <w:rPr>
          <w:sz w:val="16"/>
          <w:szCs w:val="16"/>
        </w:rPr>
        <w:t xml:space="preserve">The book writes: “The results of a discontinued operation, including any gain or loss on disposal, appear below income from continuing operations, net of their own tax. This is called intraperiod tax allocation. Ask the questions in order: OCI first, then discontinued operations, then unusual items, and finally main activities or other income and expense. Decision chart: where does an item go in the income statement?.”</w:t>
      </w:r>
    </w:p>
    <w:p>
      <w:pPr>
        <w:spacing w:after="18"/>
        <w:ind w:left="300" w:hanging="300"/>
      </w:pPr>
      <w:r>
        <w:rPr>
          <w:b/>
          <w:bCs/>
          <w:color w:val="8186EF"/>
          <w:sz w:val="16"/>
          <w:szCs w:val="16"/>
        </w:rPr>
        <w:t xml:space="preserve">3  </w:t>
      </w:r>
      <w:r>
        <w:rPr>
          <w:sz w:val="16"/>
          <w:szCs w:val="16"/>
        </w:rPr>
        <w:t xml:space="preserve">The book writes: “OCI builds a balance in equity called accumulated other comprehensive income (AOCI). When an item is realized, for example when Orontes sells an AFS security, the gain or loss moves from AOCI into net income. This reclassification adjustment stops the same gain being counted twice.”</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it 3.1.</w:t>
      </w:r>
    </w:p>
    <w:p>
      <w:pPr>
        <w:spacing w:after="18"/>
        <w:ind w:left="300" w:hanging="300"/>
      </w:pPr>
      <w:r>
        <w:rPr>
          <w:b/>
          <w:bCs/>
          <w:color w:val="8186EF"/>
          <w:sz w:val="16"/>
          <w:szCs w:val="16"/>
        </w:rPr>
        <w:t xml:space="preserve">6  </w:t>
      </w:r>
      <w:r>
        <w:rPr>
          <w:sz w:val="16"/>
          <w:szCs w:val="16"/>
        </w:rPr>
        <w:t xml:space="preserve">The book numbers it 3.2.</w:t>
      </w:r>
    </w:p>
    <w:p>
      <w:pPr>
        <w:spacing w:after="18"/>
        <w:ind w:left="300" w:hanging="300"/>
      </w:pPr>
      <w:r>
        <w:rPr>
          <w:b/>
          <w:bCs/>
          <w:color w:val="8186EF"/>
          <w:sz w:val="16"/>
          <w:szCs w:val="16"/>
        </w:rPr>
        <w:t xml:space="preserve">7  </w:t>
      </w:r>
      <w:r>
        <w:rPr>
          <w:sz w:val="16"/>
          <w:szCs w:val="16"/>
        </w:rPr>
        <w:t xml:space="preserve">The book numbers it 3.3.</w:t>
      </w:r>
    </w:p>
    <w:p>
      <w:pPr>
        <w:spacing w:after="18"/>
        <w:ind w:left="300" w:hanging="300"/>
      </w:pPr>
      <w:r>
        <w:rPr>
          <w:b/>
          <w:bCs/>
          <w:color w:val="8186EF"/>
          <w:sz w:val="16"/>
          <w:szCs w:val="16"/>
        </w:rPr>
        <w:t xml:space="preserve">13  </w:t>
      </w:r>
      <w:r>
        <w:rPr>
          <w:sz w:val="16"/>
          <w:szCs w:val="16"/>
        </w:rPr>
        <w:t xml:space="preserve">Estimates (useful lives) and methods (FIFO or LIFO) reduce comparability. A is wrong: Most amounts are based on historical cost. B is wrong: Net income is an accrual measure, not cash.</w:t>
      </w:r>
    </w:p>
    <w:p>
      <w:pPr>
        <w:spacing w:after="18"/>
        <w:ind w:left="300" w:hanging="300"/>
      </w:pPr>
      <w:r>
        <w:rPr>
          <w:b/>
          <w:bCs/>
          <w:color w:val="8186EF"/>
          <w:sz w:val="16"/>
          <w:szCs w:val="16"/>
        </w:rPr>
        <w:t xml:space="preserve">14  </w:t>
      </w:r>
      <w:r>
        <w:rPr>
          <w:sz w:val="16"/>
          <w:szCs w:val="16"/>
        </w:rPr>
        <w:t xml:space="preserve">Extraordinary items were removed in 2015; unusual or infrequent items stay in continuing operations. B is wrong: Extraordinary items no longer exist. C is wrong: No component was sold or abandoned.</w:t>
      </w:r>
    </w:p>
    <w:p>
      <w:pPr>
        <w:spacing w:after="18"/>
        <w:ind w:left="300" w:hanging="300"/>
      </w:pPr>
      <w:r>
        <w:rPr>
          <w:b/>
          <w:bCs/>
          <w:color w:val="8186EF"/>
          <w:sz w:val="16"/>
          <w:szCs w:val="16"/>
        </w:rPr>
        <w:t xml:space="preserve">15  </w:t>
      </w:r>
      <w:r>
        <w:rPr>
          <w:sz w:val="16"/>
          <w:szCs w:val="16"/>
        </w:rPr>
        <w:t xml:space="preserve">Every later answer depends on the adjusted exhibit.</w:t>
      </w:r>
    </w:p>
    <w:p>
      <w:pPr>
        <w:spacing w:after="18"/>
        <w:ind w:left="300" w:hanging="300"/>
      </w:pPr>
      <w:r>
        <w:rPr>
          <w:b/>
          <w:bCs/>
          <w:color w:val="8186EF"/>
          <w:sz w:val="16"/>
          <w:szCs w:val="16"/>
        </w:rPr>
        <w:t xml:space="preserve">16  </w:t>
      </w:r>
      <w:r>
        <w:rPr>
          <w:sz w:val="16"/>
          <w:szCs w:val="16"/>
        </w:rPr>
        <w:t xml:space="preserve">The book states item C3-1 in those words.</w:t>
      </w:r>
    </w:p>
    <w:p>
      <w:pPr>
        <w:spacing w:after="18"/>
        <w:ind w:left="300" w:hanging="300"/>
      </w:pPr>
      <w:r>
        <w:rPr>
          <w:b/>
          <w:bCs/>
          <w:color w:val="8186EF"/>
          <w:sz w:val="16"/>
          <w:szCs w:val="16"/>
        </w:rPr>
        <w:t xml:space="preserve">17  </w:t>
      </w:r>
      <w:r>
        <w:rPr>
          <w:sz w:val="16"/>
          <w:szCs w:val="16"/>
        </w:rPr>
        <w:t xml:space="preserve">The book states item C3-2 in those words.</w:t>
      </w:r>
    </w:p>
    <w:p>
      <w:pPr>
        <w:spacing w:after="18"/>
        <w:ind w:left="300" w:hanging="300"/>
      </w:pPr>
      <w:r>
        <w:rPr>
          <w:b/>
          <w:bCs/>
          <w:color w:val="8186EF"/>
          <w:sz w:val="16"/>
          <w:szCs w:val="16"/>
        </w:rPr>
        <w:t xml:space="preserve">18  </w:t>
      </w:r>
      <w:r>
        <w:rPr>
          <w:sz w:val="16"/>
          <w:szCs w:val="16"/>
        </w:rPr>
        <w:t xml:space="preserve">The book states item C3-3 in those words.</w:t>
      </w:r>
    </w:p>
    <w:p>
      <w:pPr>
        <w:spacing w:after="18"/>
        <w:ind w:left="300" w:hanging="300"/>
      </w:pPr>
      <w:r>
        <w:rPr>
          <w:b/>
          <w:bCs/>
          <w:color w:val="8186EF"/>
          <w:sz w:val="16"/>
          <w:szCs w:val="16"/>
        </w:rPr>
        <w:t xml:space="preserve">19  </w:t>
      </w:r>
      <w:r>
        <w:rPr>
          <w:sz w:val="16"/>
          <w:szCs w:val="16"/>
        </w:rPr>
        <w:t xml:space="preserve">The book states item C3-4 in those words.</w:t>
      </w:r>
    </w:p>
    <w:p>
      <w:pPr>
        <w:spacing w:after="18"/>
        <w:ind w:left="300" w:hanging="300"/>
      </w:pPr>
      <w:r>
        <w:rPr>
          <w:b/>
          <w:bCs/>
          <w:color w:val="8186EF"/>
          <w:sz w:val="16"/>
          <w:szCs w:val="16"/>
        </w:rPr>
        <w:t xml:space="preserve">20  </w:t>
      </w:r>
      <w:r>
        <w:rPr>
          <w:sz w:val="16"/>
          <w:szCs w:val="16"/>
        </w:rPr>
        <w:t xml:space="preserve">The book states item C3-5 in those words.</w:t>
      </w:r>
    </w:p>
    <w:p>
      <w:pPr>
        <w:spacing w:after="18"/>
        <w:ind w:left="300" w:hanging="300"/>
      </w:pPr>
      <w:r>
        <w:rPr>
          <w:b/>
          <w:bCs/>
          <w:color w:val="8186EF"/>
          <w:sz w:val="16"/>
          <w:szCs w:val="16"/>
        </w:rPr>
        <w:t xml:space="preserve">21  </w:t>
      </w:r>
      <w:r>
        <w:rPr>
          <w:sz w:val="16"/>
          <w:szCs w:val="16"/>
        </w:rPr>
        <w:t xml:space="preserve">The book states item C3-6 in those words.</w:t>
      </w:r>
    </w:p>
    <w:p>
      <w:pPr>
        <w:spacing w:after="18"/>
        <w:ind w:left="300" w:hanging="300"/>
      </w:pPr>
      <w:r>
        <w:rPr>
          <w:b/>
          <w:bCs/>
          <w:color w:val="8186EF"/>
          <w:sz w:val="16"/>
          <w:szCs w:val="16"/>
        </w:rPr>
        <w:t xml:space="preserve">22  </w:t>
      </w:r>
      <w:r>
        <w:rPr>
          <w:sz w:val="16"/>
          <w:szCs w:val="16"/>
        </w:rPr>
        <w:t xml:space="preserve">Extraordinary items were removed in 2015; unusual or infrequent items stay in continuing operations. B is wrong: Extraordinary items no longer exist. C is wrong: No component was sold or abandoned.</w:t>
      </w:r>
    </w:p>
    <w:p>
      <w:pPr>
        <w:spacing w:after="18"/>
        <w:ind w:left="300" w:hanging="300"/>
      </w:pPr>
      <w:r>
        <w:rPr>
          <w:b/>
          <w:bCs/>
          <w:color w:val="8186EF"/>
          <w:sz w:val="16"/>
          <w:szCs w:val="16"/>
        </w:rPr>
        <w:t xml:space="preserve">23  </w:t>
      </w:r>
      <w:r>
        <w:rPr>
          <w:sz w:val="16"/>
          <w:szCs w:val="16"/>
        </w:rPr>
        <w:t xml:space="preserve">Leaving a major line of business is a strategic shift with a major effect. A is wrong: One store out of many is not a strategic shift. C is wrong: Selling one asset gives a gain or loss, not a discontinued operation.</w:t>
      </w:r>
    </w:p>
    <w:p>
      <w:pPr>
        <w:spacing w:after="18"/>
        <w:ind w:left="300" w:hanging="300"/>
      </w:pPr>
      <w:r>
        <w:rPr>
          <w:b/>
          <w:bCs/>
          <w:color w:val="8186EF"/>
          <w:sz w:val="16"/>
          <w:szCs w:val="16"/>
        </w:rPr>
        <w:t xml:space="preserve">24  </w:t>
      </w:r>
      <w:r>
        <w:rPr>
          <w:sz w:val="16"/>
          <w:szCs w:val="16"/>
        </w:rPr>
        <w:t xml:space="preserve">Every later answer depends on the adjusted exhibit.</w:t>
      </w:r>
    </w:p>
    <w:p/>
    <w:p>
      <w:pPr>
        <w:sectPr>
          <w:headerReference w:type="default" r:id="rIdHdr3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4.1</w:t>
      </w:r>
    </w:p>
    <w:p>
      <w:pPr>
        <w:spacing w:after="8"/>
      </w:pPr>
      <w:r>
        <w:rPr>
          <w:color w:val="23265A"/>
          <w:sz w:val="22"/>
          <w:szCs w:val="22"/>
        </w:rPr>
        <w:t xml:space="preserve">Components of equity and the statement of changes in equity</w:t>
      </w:r>
    </w:p>
    <w:p>
      <w:pPr>
        <w:spacing w:after="130"/>
      </w:pPr>
      <w:r>
        <w:rPr>
          <w:color w:val="6B7280"/>
          <w:sz w:val="20"/>
          <w:szCs w:val="20"/>
        </w:rPr>
        <w:t xml:space="preserve">section 4.1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838"/>
        <w:gridCol w:w="2999"/>
        <w:gridCol w:w="3763"/>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478"/>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562"/>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196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478"/>
            <w:tcMar>
              <w:top w:type="dxa" w:w="50"/>
              <w:left w:type="dxa" w:w="110"/>
              <w:bottom w:type="dxa" w:w="50"/>
              <w:right w:type="dxa" w:w="110"/>
            </w:tcMar>
          </w:tcPr>
          <w:p>
            <w:pPr>
              <w:spacing w:before="26" w:after="26"/>
            </w:pPr>
            <w:r>
              <w:rPr>
                <w:color w:val="232733"/>
                <w:sz w:val="16"/>
                <w:szCs w:val="16"/>
              </w:rPr>
              <w:t xml:space="preserve">Components of equity and the statement of changes in equity</w:t>
            </w:r>
          </w:p>
        </w:tc>
        <w:tc>
          <w:tcPr>
            <w:tcW w:type="pct" w:w="1562"/>
            <w:tcMar>
              <w:top w:type="dxa" w:w="50"/>
              <w:left w:type="dxa" w:w="110"/>
              <w:bottom w:type="dxa" w:w="50"/>
              <w:right w:type="dxa" w:w="110"/>
            </w:tcMar>
          </w:tcPr>
          <w:p>
            <w:pPr>
              <w:spacing w:before="26" w:after="26"/>
            </w:pPr>
            <w:r>
              <w:rPr>
                <w:color w:val="232733"/>
                <w:sz w:val="16"/>
                <w:szCs w:val="16"/>
              </w:rPr>
              <w:t xml:space="preserve">a figure to read · Transaction · the book’s own rule, gapped</w:t>
            </w:r>
          </w:p>
        </w:tc>
        <w:tc>
          <w:tcPr>
            <w:tcW w:type="pct" w:w="1960"/>
            <w:tcMar>
              <w:top w:type="dxa" w:w="50"/>
              <w:left w:type="dxa" w:w="110"/>
              <w:bottom w:type="dxa" w:w="50"/>
              <w:right w:type="dxa" w:w="110"/>
            </w:tcMar>
          </w:tcPr>
          <w:p>
            <w:pPr>
              <w:spacing w:before="26" w:after="26"/>
            </w:pPr>
            <w:r>
              <w:rPr>
                <w:color w:val="232733"/>
                <w:sz w:val="16"/>
                <w:szCs w:val="16"/>
              </w:rPr>
              <w:t xml:space="preserve">Which change in equity is a transaction with owners?</w:t>
            </w:r>
          </w:p>
        </w:tc>
      </w:tr>
      <w:tr>
        <w:tc>
          <w:tcPr>
            <w:tcW w:type="pct" w:w="1478"/>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562"/>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196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statement of changes in equity</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stock split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cost method</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date of record   ·   Contributed capital   ·   preferred stock   ·   Treasury stock   ·   issued shares</w:t>
      </w:r>
    </w:p>
    <w:p>
      <w:pPr>
        <w:spacing w:before="36" w:after="36"/>
        <w:ind w:left="300"/>
      </w:pPr>
      <w:r>
        <w:rPr>
          <w:sz w:val="19"/>
          <w:szCs w:val="19"/>
        </w:rPr>
        <w:t xml:space="preserve"/>
      </w:r>
      <w:r>
        <w:rPr>
          <w:u w:val="single"/>
          <w:sz w:val="19"/>
          <w:szCs w:val="19"/>
        </w:rPr>
        <w:t xml:space="preserve">                     </w:t>
      </w:r>
      <w:r>
        <w:rPr>
          <w:sz w:val="19"/>
          <w:szCs w:val="19"/>
        </w:rPr>
        <w:t xml:space="preserve"> is what owners have paid in: common stock and </w:t>
      </w:r>
      <w:r>
        <w:rPr>
          <w:u w:val="single"/>
          <w:sz w:val="19"/>
          <w:szCs w:val="19"/>
        </w:rPr>
        <w:t xml:space="preserve">                 </w:t>
      </w:r>
      <w:r>
        <w:rPr>
          <w:sz w:val="19"/>
          <w:szCs w:val="19"/>
        </w:rPr>
        <w:t xml:space="preserve"> at par or stated value, plus additional paid-in capital. Earned capital is retained earnings and AOCI. </w:t>
      </w:r>
      <w:r>
        <w:rPr>
          <w:u w:val="single"/>
          <w:sz w:val="19"/>
          <w:szCs w:val="19"/>
        </w:rPr>
        <w:t xml:space="preserve">                </w:t>
      </w:r>
      <w:r>
        <w:rPr>
          <w:sz w:val="19"/>
          <w:szCs w:val="19"/>
        </w:rPr>
        <w:t xml:space="preserve"> is deducted from the total.</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issued shares   ·   preferred stock   ·   date of record   ·   Contributed capital</w:t>
      </w:r>
    </w:p>
    <w:p>
      <w:pPr>
        <w:spacing w:before="36" w:after="36"/>
        <w:ind w:left="300"/>
      </w:pPr>
      <w:r>
        <w:rPr>
          <w:sz w:val="19"/>
          <w:szCs w:val="19"/>
        </w:rPr>
        <w:t xml:space="preserve"/>
      </w:r>
      <w:r>
        <w:rPr>
          <w:u w:val="single"/>
          <w:sz w:val="19"/>
          <w:szCs w:val="19"/>
        </w:rPr>
        <w:t xml:space="preserve">                     </w:t>
      </w:r>
      <w:r>
        <w:rPr>
          <w:sz w:val="19"/>
          <w:szCs w:val="19"/>
        </w:rPr>
        <w:t xml:space="preserve"> is what owners have paid in: common stock and </w:t>
      </w:r>
      <w:r>
        <w:rPr>
          <w:u w:val="single"/>
          <w:sz w:val="19"/>
          <w:szCs w:val="19"/>
        </w:rPr>
        <w:t xml:space="preserve">                 </w:t>
      </w:r>
      <w:r>
        <w:rPr>
          <w:sz w:val="19"/>
          <w:szCs w:val="19"/>
        </w:rPr>
        <w:t xml:space="preserve"> at par or stated value, plus additional paid-in capital. Earned capital is retained earnings and AOCI.</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issued shares   ·   date of record   ·   Treasury stock   ·   preferred stock   ·   Contributed capital</w:t>
      </w:r>
    </w:p>
    <w:p>
      <w:pPr>
        <w:spacing w:before="36" w:after="36"/>
        <w:ind w:left="300"/>
      </w:pPr>
      <w:r>
        <w:rPr>
          <w:sz w:val="19"/>
          <w:szCs w:val="19"/>
        </w:rPr>
        <w:t xml:space="preserve">Comprehensive income, which the company earns, is the other. </w:t>
      </w:r>
      <w:r>
        <w:rPr>
          <w:u w:val="single"/>
          <w:sz w:val="19"/>
          <w:szCs w:val="19"/>
        </w:rPr>
        <w:t xml:space="preserve">                     </w:t>
      </w:r>
      <w:r>
        <w:rPr>
          <w:sz w:val="19"/>
          <w:szCs w:val="19"/>
        </w:rPr>
        <w:t xml:space="preserve"> is what owners have paid in: common stock and </w:t>
      </w:r>
      <w:r>
        <w:rPr>
          <w:u w:val="single"/>
          <w:sz w:val="19"/>
          <w:szCs w:val="19"/>
        </w:rPr>
        <w:t xml:space="preserve">                 </w:t>
      </w:r>
      <w:r>
        <w:rPr>
          <w:sz w:val="19"/>
          <w:szCs w:val="19"/>
        </w:rPr>
        <w:t xml:space="preserve"> at par or stated value, plus additional paid-in capital. Earned capital is retained earnings and AOCI. </w:t>
      </w:r>
      <w:r>
        <w:rPr>
          <w:u w:val="single"/>
          <w:sz w:val="19"/>
          <w:szCs w:val="19"/>
        </w:rPr>
        <w:t xml:space="preserve">                </w:t>
      </w:r>
      <w:r>
        <w:rPr>
          <w:sz w:val="19"/>
          <w:szCs w:val="19"/>
        </w:rPr>
        <w:t xml:space="preserve"> is deducted from the total.</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Components of equity and the statement of changes in equity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retained earnings of Declare a cash dividend as “Decreases”.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5734050" cy="356115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317"/>
        <w:gridCol w:w="229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Transaction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Transaction</w:t>
            </w:r>
          </w:p>
        </w:tc>
        <w:tc>
          <w:tcPr>
            <w:tcW w:type="pct" w:w="1207"/>
            <w:tcMar>
              <w:top w:type="dxa" w:w="50"/>
              <w:left w:type="dxa" w:w="110"/>
              <w:bottom w:type="dxa" w:w="50"/>
              <w:right w:type="dxa" w:w="110"/>
            </w:tcMar>
          </w:tcPr>
          <w:p>
            <w:pPr>
              <w:spacing w:before="26" w:after="26"/>
            </w:pPr>
            <w:r>
              <w:rPr>
                <w:b/>
                <w:bCs/>
                <w:color w:val="353A7C"/>
                <w:sz w:val="15"/>
                <w:szCs w:val="15"/>
              </w:rPr>
              <w:t xml:space="preserve">Retained earnings</w:t>
            </w:r>
          </w:p>
        </w:tc>
        <w:tc>
          <w:tcPr>
            <w:tcW w:type="pct" w:w="1193"/>
            <w:tcMar>
              <w:top w:type="dxa" w:w="50"/>
              <w:left w:type="dxa" w:w="110"/>
              <w:bottom w:type="dxa" w:w="50"/>
              <w:right w:type="dxa" w:w="110"/>
            </w:tcMar>
          </w:tcPr>
          <w:p>
            <w:pPr>
              <w:spacing w:before="26" w:after="26"/>
            </w:pPr>
            <w:r>
              <w:rPr>
                <w:b/>
                <w:bCs/>
                <w:color w:val="353A7C"/>
                <w:sz w:val="15"/>
                <w:szCs w:val="15"/>
              </w:rPr>
              <w:t xml:space="preserve">Total equity</w:t>
            </w:r>
          </w:p>
        </w:tc>
      </w:tr>
      <w:tr>
        <w:tc>
          <w:tcPr>
            <w:tcW w:type="pct" w:w="2600"/>
            <w:tcMar>
              <w:top w:type="dxa" w:w="50"/>
              <w:left w:type="dxa" w:w="110"/>
              <w:bottom w:type="dxa" w:w="50"/>
              <w:right w:type="dxa" w:w="110"/>
            </w:tcMar>
          </w:tcPr>
          <w:p>
            <w:pPr>
              <w:spacing w:before="26" w:after="26"/>
            </w:pPr>
            <w:r>
              <w:rPr>
                <w:color w:val="232733"/>
                <w:sz w:val="16"/>
                <w:szCs w:val="16"/>
              </w:rPr>
              <w:t xml:space="preserve">Declare a cash dividend</w:t>
            </w:r>
          </w:p>
        </w:tc>
        <w:tc>
          <w:tcPr>
            <w:tcW w:type="pct" w:w="1207"/>
            <w:tcMar>
              <w:top w:type="dxa" w:w="50"/>
              <w:left w:type="dxa" w:w="110"/>
              <w:bottom w:type="dxa" w:w="50"/>
              <w:right w:type="dxa" w:w="110"/>
            </w:tcMar>
          </w:tcPr>
          <w:p>
            <w:pPr>
              <w:spacing w:before="26" w:after="26"/>
            </w:pPr>
            <w:r>
              <w:rPr>
                <w:color w:val="232733"/>
                <w:sz w:val="16"/>
                <w:szCs w:val="16"/>
              </w:rPr>
              <w:t xml:space="preserve">Decreases</w:t>
            </w:r>
          </w:p>
        </w:tc>
        <w:tc>
          <w:tcPr>
            <w:tcW w:type="pct" w:w="1193"/>
            <w:tcMar>
              <w:top w:type="dxa" w:w="50"/>
              <w:left w:type="dxa" w:w="110"/>
              <w:bottom w:type="dxa" w:w="50"/>
              <w:right w:type="dxa" w:w="110"/>
            </w:tcMar>
          </w:tcPr>
          <w:p>
            <w:pPr>
              <w:spacing w:before="26" w:after="26"/>
            </w:pPr>
            <w:r>
              <w:rPr>
                <w:color w:val="232733"/>
                <w:sz w:val="16"/>
                <w:szCs w:val="16"/>
              </w:rPr>
              <w:t xml:space="preserve">Decreases</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Declare and issue a small stock dividend</w:t>
            </w:r>
          </w:p>
        </w:tc>
        <w:tc>
          <w:tcPr>
            <w:tcW w:type="pct" w:w="1207"/>
            <w:shd w:fill="FBFAF6" w:val="clear"/>
            <w:tcMar>
              <w:top w:type="dxa" w:w="50"/>
              <w:left w:type="dxa" w:w="110"/>
              <w:bottom w:type="dxa" w:w="50"/>
              <w:right w:type="dxa" w:w="110"/>
            </w:tcMar>
          </w:tcPr>
          <w:p>
            <w:pPr>
              <w:spacing w:before="26" w:after="26"/>
            </w:pPr>
            <w:r>
              <w:rPr>
                <w:color w:val="232733"/>
                <w:sz w:val="16"/>
                <w:szCs w:val="16"/>
              </w:rPr>
              <w:t xml:space="preserve">Decreases</w:t>
            </w:r>
          </w:p>
        </w:tc>
        <w:tc>
          <w:tcPr>
            <w:tcW w:type="pct" w:w="1193"/>
            <w:shd w:fill="FBFAF6" w:val="clear"/>
            <w:tcMar>
              <w:top w:type="dxa" w:w="50"/>
              <w:left w:type="dxa" w:w="110"/>
              <w:bottom w:type="dxa" w:w="50"/>
              <w:right w:type="dxa" w:w="110"/>
            </w:tcMar>
          </w:tcPr>
          <w:p>
            <w:pPr>
              <w:spacing w:before="26" w:after="26"/>
            </w:pPr>
            <w:r>
              <w:rPr>
                <w:color w:val="232733"/>
                <w:sz w:val="16"/>
                <w:szCs w:val="16"/>
              </w:rPr>
              <w:t xml:space="preserve">No change</w:t>
            </w:r>
          </w:p>
        </w:tc>
      </w:tr>
      <w:tr>
        <w:tc>
          <w:tcPr>
            <w:tcW w:type="pct" w:w="2600"/>
            <w:tcMar>
              <w:top w:type="dxa" w:w="50"/>
              <w:left w:type="dxa" w:w="110"/>
              <w:bottom w:type="dxa" w:w="50"/>
              <w:right w:type="dxa" w:w="110"/>
            </w:tcMar>
          </w:tcPr>
          <w:p>
            <w:pPr>
              <w:spacing w:before="26" w:after="26"/>
            </w:pPr>
            <w:r>
              <w:rPr>
                <w:color w:val="232733"/>
                <w:sz w:val="16"/>
                <w:szCs w:val="16"/>
              </w:rPr>
              <w:t xml:space="preserve">Carry out a 2-for-1 stock split</w:t>
            </w:r>
          </w:p>
        </w:tc>
        <w:tc>
          <w:tcPr>
            <w:tcW w:type="pct" w:w="1207"/>
            <w:tcMar>
              <w:top w:type="dxa" w:w="50"/>
              <w:left w:type="dxa" w:w="110"/>
              <w:bottom w:type="dxa" w:w="50"/>
              <w:right w:type="dxa" w:w="110"/>
            </w:tcMar>
          </w:tcPr>
          <w:p>
            <w:pPr>
              <w:spacing w:before="26" w:after="26"/>
            </w:pPr>
            <w:r>
              <w:rPr>
                <w:color w:val="232733"/>
                <w:sz w:val="16"/>
                <w:szCs w:val="16"/>
              </w:rPr>
              <w:t xml:space="preserve">________</w:t>
            </w:r>
          </w:p>
        </w:tc>
        <w:tc>
          <w:tcPr>
            <w:tcW w:type="pct" w:w="1193"/>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Buy treasury stock</w:t>
            </w:r>
          </w:p>
        </w:tc>
        <w:tc>
          <w:tcPr>
            <w:tcW w:type="pct" w:w="1207"/>
            <w:shd w:fill="FBFAF6" w:val="clear"/>
            <w:tcMar>
              <w:top w:type="dxa" w:w="50"/>
              <w:left w:type="dxa" w:w="110"/>
              <w:bottom w:type="dxa" w:w="50"/>
              <w:right w:type="dxa" w:w="110"/>
            </w:tcMar>
          </w:tcPr>
          <w:p>
            <w:pPr>
              <w:spacing w:before="26" w:after="26"/>
            </w:pPr>
            <w:r>
              <w:rPr>
                <w:color w:val="232733"/>
                <w:sz w:val="16"/>
                <w:szCs w:val="16"/>
              </w:rPr>
              <w:t xml:space="preserve">________</w:t>
            </w:r>
          </w:p>
        </w:tc>
        <w:tc>
          <w:tcPr>
            <w:tcW w:type="pct" w:w="1193"/>
            <w:shd w:fill="FBFAF6" w:val="clear"/>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tcMar>
              <w:top w:type="dxa" w:w="50"/>
              <w:left w:type="dxa" w:w="110"/>
              <w:bottom w:type="dxa" w:w="50"/>
              <w:right w:type="dxa" w:w="110"/>
            </w:tcMar>
          </w:tcPr>
          <w:p>
            <w:pPr>
              <w:spacing w:before="26" w:after="26"/>
            </w:pPr>
            <w:r>
              <w:rPr>
                <w:color w:val="232733"/>
                <w:sz w:val="16"/>
                <w:szCs w:val="16"/>
              </w:rPr>
              <w:t xml:space="preserve">Reissue treasury stock above cost</w:t>
            </w:r>
          </w:p>
        </w:tc>
        <w:tc>
          <w:tcPr>
            <w:tcW w:type="pct" w:w="1207"/>
            <w:tcMar>
              <w:top w:type="dxa" w:w="50"/>
              <w:left w:type="dxa" w:w="110"/>
              <w:bottom w:type="dxa" w:w="50"/>
              <w:right w:type="dxa" w:w="110"/>
            </w:tcMar>
          </w:tcPr>
          <w:p>
            <w:pPr>
              <w:spacing w:before="26" w:after="26"/>
            </w:pPr>
            <w:r>
              <w:rPr>
                <w:color w:val="232733"/>
                <w:sz w:val="16"/>
                <w:szCs w:val="16"/>
              </w:rPr>
              <w:t xml:space="preserve">________</w:t>
            </w:r>
          </w:p>
        </w:tc>
        <w:tc>
          <w:tcPr>
            <w:tcW w:type="pct" w:w="1193"/>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Correct a prior-year error that overstated expenses</w:t>
            </w:r>
          </w:p>
        </w:tc>
        <w:tc>
          <w:tcPr>
            <w:tcW w:type="pct" w:w="1207"/>
            <w:shd w:fill="FBFAF6" w:val="clear"/>
            <w:tcMar>
              <w:top w:type="dxa" w:w="50"/>
              <w:left w:type="dxa" w:w="110"/>
              <w:bottom w:type="dxa" w:w="50"/>
              <w:right w:type="dxa" w:w="110"/>
            </w:tcMar>
          </w:tcPr>
          <w:p>
            <w:pPr>
              <w:spacing w:before="26" w:after="26"/>
            </w:pPr>
            <w:r>
              <w:rPr>
                <w:color w:val="232733"/>
                <w:sz w:val="16"/>
                <w:szCs w:val="16"/>
              </w:rPr>
              <w:t xml:space="preserve">________</w:t>
            </w:r>
          </w:p>
        </w:tc>
        <w:tc>
          <w:tcPr>
            <w:tcW w:type="pct" w:w="1193"/>
            <w:shd w:fill="FBFAF6" w:val="clear"/>
            <w:tcMar>
              <w:top w:type="dxa" w:w="50"/>
              <w:left w:type="dxa" w:w="110"/>
              <w:bottom w:type="dxa" w:w="50"/>
              <w:right w:type="dxa" w:w="110"/>
            </w:tcMar>
          </w:tcPr>
          <w:p>
            <w:pPr>
              <w:spacing w:before="26" w:after="26"/>
            </w:pPr>
            <w:r>
              <w:rPr>
                <w:color w:val="232733"/>
                <w:sz w:val="16"/>
                <w:szCs w:val="16"/>
              </w:rPr>
              <w:t xml:space="preserve">________</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transaction does the book pair with “Decreases”?</w:t>
      </w:r>
    </w:p>
    <w:p>
      <w:pPr>
        <w:spacing w:after="18"/>
        <w:ind w:left="560" w:hanging="260"/>
      </w:pPr>
      <w:r>
        <w:rPr>
          <w:b/>
          <w:bCs/>
          <w:color w:val="8186EF"/>
          <w:sz w:val="18"/>
          <w:szCs w:val="18"/>
        </w:rPr>
        <w:t xml:space="preserve">A. </w:t>
      </w:r>
      <w:r>
        <w:rPr>
          <w:sz w:val="18"/>
          <w:szCs w:val="18"/>
        </w:rPr>
        <w:t xml:space="preserve">Correct a prior-year error that overstated expenses</w:t>
      </w:r>
    </w:p>
    <w:p>
      <w:pPr>
        <w:spacing w:after="18"/>
        <w:ind w:left="560" w:hanging="260"/>
      </w:pPr>
      <w:r>
        <w:rPr>
          <w:b/>
          <w:bCs/>
          <w:color w:val="8186EF"/>
          <w:sz w:val="18"/>
          <w:szCs w:val="18"/>
        </w:rPr>
        <w:t xml:space="preserve">B. </w:t>
      </w:r>
      <w:r>
        <w:rPr>
          <w:sz w:val="18"/>
          <w:szCs w:val="18"/>
        </w:rPr>
        <w:t xml:space="preserve">Buy treasury stock</w:t>
      </w:r>
    </w:p>
    <w:p>
      <w:pPr>
        <w:spacing w:after="18"/>
        <w:ind w:left="560" w:hanging="260"/>
      </w:pPr>
      <w:r>
        <w:rPr>
          <w:b/>
          <w:bCs/>
          <w:color w:val="8186EF"/>
          <w:sz w:val="18"/>
          <w:szCs w:val="18"/>
        </w:rPr>
        <w:t xml:space="preserve">C. </w:t>
      </w:r>
      <w:r>
        <w:rPr>
          <w:sz w:val="18"/>
          <w:szCs w:val="18"/>
        </w:rPr>
        <w:t xml:space="preserve">Declare a cash dividend</w:t>
      </w:r>
    </w:p>
    <w:p>
      <w:pPr>
        <w:spacing w:after="18"/>
        <w:ind w:left="560" w:hanging="260"/>
      </w:pPr>
      <w:r>
        <w:rPr>
          <w:b/>
          <w:bCs/>
          <w:color w:val="8186EF"/>
          <w:sz w:val="18"/>
          <w:szCs w:val="18"/>
        </w:rPr>
        <w:t xml:space="preserve">D. </w:t>
      </w:r>
      <w:r>
        <w:rPr>
          <w:sz w:val="18"/>
          <w:szCs w:val="18"/>
        </w:rPr>
        <w:t xml:space="preserve">Reissue treasury stock above cost</w:t>
      </w:r>
    </w:p>
    <w:p>
      <w:pPr>
        <w:spacing w:before="40" w:after="16"/>
        <w:ind w:left="300" w:hanging="300"/>
      </w:pPr>
      <w:r>
        <w:rPr>
          <w:b/>
          <w:bCs/>
          <w:color w:val="353A7C"/>
          <w:sz w:val="19"/>
          <w:szCs w:val="19"/>
        </w:rPr>
        <w:t xml:space="preserve">6.  </w:t>
      </w:r>
      <w:r>
        <w:rPr>
          <w:sz w:val="19"/>
          <w:szCs w:val="19"/>
        </w:rPr>
        <w:t xml:space="preserve">Which transaction does the book pair with “Decreases”?</w:t>
      </w:r>
    </w:p>
    <w:p>
      <w:pPr>
        <w:spacing w:after="18"/>
        <w:ind w:left="560" w:hanging="260"/>
      </w:pPr>
      <w:r>
        <w:rPr>
          <w:b/>
          <w:bCs/>
          <w:color w:val="8186EF"/>
          <w:sz w:val="18"/>
          <w:szCs w:val="18"/>
        </w:rPr>
        <w:t xml:space="preserve">A. </w:t>
      </w:r>
      <w:r>
        <w:rPr>
          <w:sz w:val="18"/>
          <w:szCs w:val="18"/>
        </w:rPr>
        <w:t xml:space="preserve">Declare and issue a small stock dividend</w:t>
      </w:r>
    </w:p>
    <w:p>
      <w:pPr>
        <w:spacing w:after="18"/>
        <w:ind w:left="560" w:hanging="260"/>
      </w:pPr>
      <w:r>
        <w:rPr>
          <w:b/>
          <w:bCs/>
          <w:color w:val="8186EF"/>
          <w:sz w:val="18"/>
          <w:szCs w:val="18"/>
        </w:rPr>
        <w:t xml:space="preserve">B. </w:t>
      </w:r>
      <w:r>
        <w:rPr>
          <w:sz w:val="18"/>
          <w:szCs w:val="18"/>
        </w:rPr>
        <w:t xml:space="preserve">Reissue treasury stock above cost</w:t>
      </w:r>
    </w:p>
    <w:p>
      <w:pPr>
        <w:spacing w:after="18"/>
        <w:ind w:left="560" w:hanging="260"/>
      </w:pPr>
      <w:r>
        <w:rPr>
          <w:b/>
          <w:bCs/>
          <w:color w:val="8186EF"/>
          <w:sz w:val="18"/>
          <w:szCs w:val="18"/>
        </w:rPr>
        <w:t xml:space="preserve">C. </w:t>
      </w:r>
      <w:r>
        <w:rPr>
          <w:sz w:val="18"/>
          <w:szCs w:val="18"/>
        </w:rPr>
        <w:t xml:space="preserve">Carry out a 2-for-1 stock split</w:t>
      </w:r>
    </w:p>
    <w:p>
      <w:pPr>
        <w:spacing w:after="18"/>
        <w:ind w:left="560" w:hanging="260"/>
      </w:pPr>
      <w:r>
        <w:rPr>
          <w:b/>
          <w:bCs/>
          <w:color w:val="8186EF"/>
          <w:sz w:val="18"/>
          <w:szCs w:val="18"/>
        </w:rPr>
        <w:t xml:space="preserve">D. </w:t>
      </w:r>
      <w:r>
        <w:rPr>
          <w:sz w:val="18"/>
          <w:szCs w:val="18"/>
        </w:rPr>
        <w:t xml:space="preserve">Buy treasury stock</w:t>
      </w:r>
    </w:p>
    <w:p>
      <w:pPr>
        <w:spacing w:before="40" w:after="16"/>
        <w:ind w:left="300" w:hanging="300"/>
      </w:pPr>
      <w:r>
        <w:rPr>
          <w:b/>
          <w:bCs/>
          <w:color w:val="353A7C"/>
          <w:sz w:val="19"/>
          <w:szCs w:val="19"/>
        </w:rPr>
        <w:t xml:space="preserve">7.  </w:t>
      </w:r>
      <w:r>
        <w:rPr>
          <w:sz w:val="19"/>
          <w:szCs w:val="19"/>
        </w:rPr>
        <w:t xml:space="preserve">Which transaction does the book pair with “________”?</w:t>
      </w:r>
    </w:p>
    <w:p>
      <w:pPr>
        <w:spacing w:after="18"/>
        <w:ind w:left="560" w:hanging="260"/>
      </w:pPr>
      <w:r>
        <w:rPr>
          <w:b/>
          <w:bCs/>
          <w:color w:val="8186EF"/>
          <w:sz w:val="18"/>
          <w:szCs w:val="18"/>
        </w:rPr>
        <w:t xml:space="preserve">A. </w:t>
      </w:r>
      <w:r>
        <w:rPr>
          <w:sz w:val="18"/>
          <w:szCs w:val="18"/>
        </w:rPr>
        <w:t xml:space="preserve">Declare a cash dividend</w:t>
      </w:r>
    </w:p>
    <w:p>
      <w:pPr>
        <w:spacing w:after="18"/>
        <w:ind w:left="560" w:hanging="260"/>
      </w:pPr>
      <w:r>
        <w:rPr>
          <w:b/>
          <w:bCs/>
          <w:color w:val="8186EF"/>
          <w:sz w:val="18"/>
          <w:szCs w:val="18"/>
        </w:rPr>
        <w:t xml:space="preserve">B. </w:t>
      </w:r>
      <w:r>
        <w:rPr>
          <w:sz w:val="18"/>
          <w:szCs w:val="18"/>
        </w:rPr>
        <w:t xml:space="preserve">Declare and issue a small stock dividend</w:t>
      </w:r>
    </w:p>
    <w:p>
      <w:pPr>
        <w:spacing w:after="18"/>
        <w:ind w:left="560" w:hanging="260"/>
      </w:pPr>
      <w:r>
        <w:rPr>
          <w:b/>
          <w:bCs/>
          <w:color w:val="8186EF"/>
          <w:sz w:val="18"/>
          <w:szCs w:val="18"/>
        </w:rPr>
        <w:t xml:space="preserve">C. </w:t>
      </w:r>
      <w:r>
        <w:rPr>
          <w:sz w:val="18"/>
          <w:szCs w:val="18"/>
        </w:rPr>
        <w:t xml:space="preserve">Carry out a 2-for-1 stock split</w:t>
      </w:r>
    </w:p>
    <w:p>
      <w:pPr>
        <w:spacing w:before="40" w:after="16"/>
        <w:ind w:left="300" w:hanging="300"/>
      </w:pPr>
      <w:r>
        <w:rPr>
          <w:b/>
          <w:bCs/>
          <w:color w:val="353A7C"/>
          <w:sz w:val="19"/>
          <w:szCs w:val="19"/>
        </w:rPr>
        <w:t xml:space="preserve">8.  </w:t>
      </w:r>
      <w:r>
        <w:rPr>
          <w:sz w:val="19"/>
          <w:szCs w:val="19"/>
        </w:rPr>
        <w:t xml:space="preserve">Which transaction does the book pair with “________”?</w:t>
      </w:r>
    </w:p>
    <w:p>
      <w:pPr>
        <w:spacing w:after="18"/>
        <w:ind w:left="560" w:hanging="260"/>
      </w:pPr>
      <w:r>
        <w:rPr>
          <w:b/>
          <w:bCs/>
          <w:color w:val="8186EF"/>
          <w:sz w:val="18"/>
          <w:szCs w:val="18"/>
        </w:rPr>
        <w:t xml:space="preserve">A. </w:t>
      </w:r>
      <w:r>
        <w:rPr>
          <w:sz w:val="18"/>
          <w:szCs w:val="18"/>
        </w:rPr>
        <w:t xml:space="preserve">Declare a cash dividend</w:t>
      </w:r>
    </w:p>
    <w:p>
      <w:pPr>
        <w:spacing w:after="18"/>
        <w:ind w:left="560" w:hanging="260"/>
      </w:pPr>
      <w:r>
        <w:rPr>
          <w:b/>
          <w:bCs/>
          <w:color w:val="8186EF"/>
          <w:sz w:val="18"/>
          <w:szCs w:val="18"/>
        </w:rPr>
        <w:t xml:space="preserve">B. </w:t>
      </w:r>
      <w:r>
        <w:rPr>
          <w:sz w:val="18"/>
          <w:szCs w:val="18"/>
        </w:rPr>
        <w:t xml:space="preserve">Declare and issue a small stock dividend</w:t>
      </w:r>
    </w:p>
    <w:p>
      <w:pPr>
        <w:spacing w:after="18"/>
        <w:ind w:left="560" w:hanging="260"/>
      </w:pPr>
      <w:r>
        <w:rPr>
          <w:b/>
          <w:bCs/>
          <w:color w:val="8186EF"/>
          <w:sz w:val="18"/>
          <w:szCs w:val="18"/>
        </w:rPr>
        <w:t xml:space="preserve">C. </w:t>
      </w:r>
      <w:r>
        <w:rPr>
          <w:sz w:val="18"/>
          <w:szCs w:val="18"/>
        </w:rPr>
        <w:t xml:space="preserve">Buy treasury stock</w:t>
      </w:r>
    </w:p>
    <w:p>
      <w:pPr>
        <w:spacing w:before="30" w:after="30"/>
        <w:ind w:left="300" w:hanging="300"/>
      </w:pPr>
      <w:r>
        <w:rPr>
          <w:b/>
          <w:bCs/>
          <w:color w:val="353A7C"/>
          <w:sz w:val="19"/>
          <w:szCs w:val="19"/>
        </w:rPr>
        <w:t xml:space="preserve">9.  </w:t>
      </w:r>
      <w:r>
        <w:rPr>
          <w:sz w:val="19"/>
          <w:szCs w:val="19"/>
        </w:rPr>
        <w:t xml:space="preserve">The book gives the total equity of Declare a cash dividend as “Decreases”.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total equity of Declare and issue a small stock dividend as “________”.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Write each one under its retained earnings. Every item belongs to exactly one group.</w:t>
            </w:r>
          </w:p>
        </w:tc>
      </w:tr>
    </w:tbl>
    <w:p>
      <w:pPr>
        <w:spacing w:before="20" w:after="40"/>
      </w:pPr>
      <w:r>
        <w:rPr>
          <w:color w:val="6B7280"/>
          <w:sz w:val="16"/>
          <w:szCs w:val="16"/>
        </w:rPr>
        <w:t xml:space="preserve">the items:  </w:t>
      </w:r>
      <w:r>
        <w:rPr>
          <w:sz w:val="17"/>
          <w:szCs w:val="17"/>
        </w:rPr>
        <w:t xml:space="preserve">Declare a cash dividend   ·   Declare and issue a small stock dividend   ·   Carry out a 2-for-1 stock split   ·   Buy treasury stock   ·   Reissue treasury stock above cost   ·   Correct a prior-year error that overstated expenses</w:t>
      </w:r>
    </w:p>
    <w:tbl>
      <w:tblPr>
        <w:tblW w:type="pct" w:w="100%"/>
        <w:tblLayout w:type="fixed"/>
        <w:tblBorders>
          <w:top w:val="single" w:color="2B6CB0" w:sz="6"/>
          <w:left w:val="single" w:color="2B6CB0" w:sz="6"/>
          <w:bottom w:val="single" w:color="2B6CB0" w:sz="6"/>
          <w:right w:val="single" w:color="2B6CB0" w:sz="6"/>
          <w:insideH w:val="single" w:color="2B6CB0" w:sz="6"/>
          <w:insideV w:val="single" w:color="2B6CB0" w:sz="6"/>
        </w:tblBorders>
      </w:tblPr>
      <w:tblGrid>
        <w:gridCol w:w="4800"/>
        <w:gridCol w:w="4800"/>
      </w:tblGrid>
      <w:tr>
        <w:tc>
          <w:tcPr>
            <w:tcW w:type="pct" w:w="2500"/>
            <w:shd w:fill="2B6CB0" w:val="clear"/>
            <w:tcMar>
              <w:top w:type="dxa" w:w="50"/>
              <w:left w:type="dxa" w:w="110"/>
              <w:bottom w:type="dxa" w:w="50"/>
              <w:right w:type="dxa" w:w="110"/>
            </w:tcMar>
          </w:tcPr>
          <w:p>
            <w:pPr>
              <w:spacing w:before="32" w:after="32"/>
            </w:pPr>
            <w:r>
              <w:rPr>
                <w:b/>
                <w:bCs/>
                <w:color w:val="FFFFFF"/>
                <w:sz w:val="15"/>
                <w:szCs w:val="15"/>
              </w:rPr>
              <w:t xml:space="preserve">Decreases</w:t>
            </w:r>
          </w:p>
        </w:tc>
        <w:tc>
          <w:tcPr>
            <w:tcW w:type="pct" w:w="2500"/>
            <w:shd w:fill="2B6CB0" w:val="clear"/>
            <w:tcMar>
              <w:top w:type="dxa" w:w="50"/>
              <w:left w:type="dxa" w:w="110"/>
              <w:bottom w:type="dxa" w:w="50"/>
              <w:right w:type="dxa" w:w="110"/>
            </w:tcMar>
          </w:tcPr>
          <w:p>
            <w:pPr>
              <w:spacing w:before="32" w:after="32"/>
            </w:pPr>
            <w:r>
              <w:rPr>
                <w:b/>
                <w:bCs/>
                <w:color w:val="FFFFFF"/>
                <w:sz w:val="15"/>
                <w:szCs w:val="15"/>
              </w:rPr>
              <w:t xml:space="preserve">________</w:t>
            </w:r>
          </w:p>
        </w:tc>
      </w:tr>
      <w:tr>
        <w:tc>
          <w:tcPr>
            <w:tcW w:type="pct" w:w="25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25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13.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preferred stock  ·  declaration date  ·  date of record  ·  Contributed capital</w:t>
            </w:r>
          </w:p>
          <w:p>
            <w:pPr>
              <w:spacing w:before="26" w:after="26"/>
              <w:ind w:left="200"/>
            </w:pPr>
            <w:r>
              <w:rPr>
                <w:sz w:val="19"/>
                <w:szCs w:val="19"/>
              </w:rPr>
              <w:t xml:space="preserve"/>
            </w:r>
            <w:r>
              <w:rPr>
                <w:u w:val="single"/>
                <w:sz w:val="19"/>
                <w:szCs w:val="19"/>
              </w:rPr>
              <w:t xml:space="preserve">                     </w:t>
            </w:r>
            <w:r>
              <w:rPr>
                <w:sz w:val="19"/>
                <w:szCs w:val="19"/>
              </w:rPr>
              <w:t xml:space="preserve"> is what owners have paid in: common stock and </w:t>
            </w:r>
            <w:r>
              <w:rPr>
                <w:u w:val="single"/>
                <w:sz w:val="19"/>
                <w:szCs w:val="19"/>
              </w:rPr>
              <w:t xml:space="preserve">                 </w:t>
            </w:r>
            <w:r>
              <w:rPr>
                <w:sz w:val="19"/>
                <w:szCs w:val="19"/>
              </w:rPr>
              <w:t xml:space="preserve"> at par or stated value, plus additional paid-in capital.</w:t>
            </w:r>
          </w:p>
        </w:tc>
      </w:tr>
    </w:tbl>
    <w:p/>
    <w:p>
      <w:pPr>
        <w:pageBreakBefore w:val="true"/>
        <w:spacing w:after="0"/>
      </w:pPr>
      <w:r>
        <w:rPr>
          <w:sz w:val="2"/>
        </w:rPr>
        <w:t xml:space="preserve"> </w:t>
      </w:r>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Declare a cash dividend</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Declare and issue a small stock dividend</w:t>
            </w:r>
          </w:p>
        </w:tc>
      </w:tr>
      <w:tr>
        <w:tc>
          <w:tcPr>
            <w:tcW w:type="pct" w:w="2500"/>
            <w:tcMar>
              <w:top w:type="dxa" w:w="50"/>
              <w:left w:type="dxa" w:w="110"/>
              <w:bottom w:type="dxa" w:w="50"/>
              <w:right w:type="dxa" w:w="110"/>
            </w:tcMar>
          </w:tcPr>
          <w:p>
            <w:pPr>
              <w:spacing w:before="26" w:after="26"/>
            </w:pPr>
            <w:r>
              <w:rPr>
                <w:sz w:val="16"/>
                <w:szCs w:val="16"/>
              </w:rPr>
              <w:t xml:space="preserve">Retained earnings: Decreases</w:t>
            </w:r>
          </w:p>
        </w:tc>
        <w:tc>
          <w:tcPr>
            <w:tcW w:type="pct" w:w="2500"/>
            <w:tcMar>
              <w:top w:type="dxa" w:w="50"/>
              <w:left w:type="dxa" w:w="110"/>
              <w:bottom w:type="dxa" w:w="50"/>
              <w:right w:type="dxa" w:w="110"/>
            </w:tcMar>
          </w:tcPr>
          <w:p>
            <w:pPr>
              <w:spacing w:before="26" w:after="26"/>
            </w:pPr>
            <w:r>
              <w:rPr>
                <w:sz w:val="16"/>
                <w:szCs w:val="16"/>
              </w:rPr>
              <w:t xml:space="preserve">Retained earnings: Decreases</w:t>
            </w:r>
          </w:p>
        </w:tc>
      </w:tr>
    </w:tbl>
    <w:p>
      <w:pPr>
        <w:spacing w:before="36" w:after="16"/>
      </w:pPr>
      <w:r>
        <w:rPr>
          <w:sz w:val="18"/>
          <w:szCs w:val="18"/>
        </w:rPr>
        <w:t xml:space="preserve">Only the facts above differ. What is the total equity of Declare a cash dividend?</w:t>
      </w:r>
    </w:p>
    <w:p>
      <w:pPr>
        <w:spacing w:before="40" w:after="16"/>
        <w:ind w:left="300" w:hanging="300"/>
      </w:pPr>
      <w:r>
        <w:rPr>
          <w:b/>
          <w:bCs/>
          <w:color w:val="353A7C"/>
          <w:sz w:val="19"/>
          <w:szCs w:val="19"/>
        </w:rPr>
        <w:t xml:space="preserve">14.  </w:t>
      </w:r>
      <w:r>
        <w:rPr>
          <w:sz w:val="19"/>
          <w:szCs w:val="19"/>
        </w:rPr>
        <w:t xml:space="preserve">Choose one: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________</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Decreases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No change</w:t>
            </w:r>
          </w:p>
        </w:tc>
        <w:tc>
          <w:tcPr>
            <w:tcW w:type="pct" w:w="2500"/>
            <w:tcMar>
              <w:top w:type="dxa" w:w="30"/>
              <w:left w:type="dxa" w:w="90"/>
              <w:bottom w:type="dxa" w:w="30"/>
              <w:right w:type="dxa" w:w="90"/>
            </w:tcMar>
          </w:tcPr>
          <w:p>
            <w:pPr>
              <w:spacing w:before="24" w:after="24"/>
            </w:pPr>
            <w:r>
              <w:rPr>
                <w:sz w:val="18"/>
                <w:szCs w:val="18"/>
              </w:rPr>
              <w:t xml:space="preserve"/>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15.  </w:t>
      </w:r>
      <w:r>
        <w:rPr>
          <w:sz w:val="19"/>
          <w:szCs w:val="19"/>
        </w:rPr>
        <w:t xml:space="preserve">Which change in equity is a transaction with owners?</w:t>
      </w:r>
    </w:p>
    <w:p>
      <w:pPr>
        <w:spacing w:after="18"/>
        <w:ind w:left="560" w:hanging="260"/>
      </w:pPr>
      <w:r>
        <w:rPr>
          <w:b/>
          <w:bCs/>
          <w:color w:val="8186EF"/>
          <w:sz w:val="18"/>
          <w:szCs w:val="18"/>
        </w:rPr>
        <w:t xml:space="preserve">A. </w:t>
      </w:r>
      <w:r>
        <w:rPr>
          <w:sz w:val="18"/>
          <w:szCs w:val="18"/>
        </w:rPr>
        <w:t xml:space="preserve">Earning net income</w:t>
      </w:r>
    </w:p>
    <w:p>
      <w:pPr>
        <w:spacing w:after="18"/>
        <w:ind w:left="560" w:hanging="260"/>
      </w:pPr>
      <w:r>
        <w:rPr>
          <w:b/>
          <w:bCs/>
          <w:color w:val="8186EF"/>
          <w:sz w:val="18"/>
          <w:szCs w:val="18"/>
        </w:rPr>
        <w:t xml:space="preserve">B. </w:t>
      </w:r>
      <w:r>
        <w:rPr>
          <w:sz w:val="18"/>
          <w:szCs w:val="18"/>
        </w:rPr>
        <w:t xml:space="preserve">Recording an OCI loss on AFS debt securities</w:t>
      </w:r>
    </w:p>
    <w:p>
      <w:pPr>
        <w:spacing w:after="18"/>
        <w:ind w:left="560" w:hanging="260"/>
      </w:pPr>
      <w:r>
        <w:rPr>
          <w:b/>
          <w:bCs/>
          <w:color w:val="8186EF"/>
          <w:sz w:val="18"/>
          <w:szCs w:val="18"/>
        </w:rPr>
        <w:t xml:space="preserve">C. </w:t>
      </w:r>
      <w:r>
        <w:rPr>
          <w:sz w:val="18"/>
          <w:szCs w:val="18"/>
        </w:rPr>
        <w:t xml:space="preserve">Declaring a cash dividend</w:t>
      </w:r>
    </w:p>
    <w:p>
      <w:pPr>
        <w:spacing w:after="18"/>
        <w:ind w:left="560" w:hanging="260"/>
      </w:pPr>
      <w:r>
        <w:rPr>
          <w:b/>
          <w:bCs/>
          <w:color w:val="8186EF"/>
          <w:sz w:val="18"/>
          <w:szCs w:val="18"/>
        </w:rPr>
        <w:t xml:space="preserve">D. </w:t>
      </w:r>
      <w:r>
        <w:rPr>
          <w:sz w:val="18"/>
          <w:szCs w:val="18"/>
        </w:rPr>
        <w:t xml:space="preserve">Recording depreciation</w:t>
      </w:r>
    </w:p>
    <w:p>
      <w:pPr>
        <w:spacing w:before="40" w:after="16"/>
        <w:ind w:left="300" w:hanging="300"/>
      </w:pPr>
      <w:r>
        <w:rPr>
          <w:b/>
          <w:bCs/>
          <w:color w:val="353A7C"/>
          <w:sz w:val="19"/>
          <w:szCs w:val="19"/>
        </w:rPr>
        <w:t xml:space="preserve">16.  </w:t>
      </w:r>
      <w:r>
        <w:rPr>
          <w:sz w:val="19"/>
          <w:szCs w:val="19"/>
        </w:rPr>
        <w:t xml:space="preserve">An investor wants to know whether a company paid out more in dividends than it earned this year. Which statement shows both amounts together?</w:t>
      </w:r>
    </w:p>
    <w:p>
      <w:pPr>
        <w:spacing w:after="18"/>
        <w:ind w:left="560" w:hanging="260"/>
      </w:pPr>
      <w:r>
        <w:rPr>
          <w:b/>
          <w:bCs/>
          <w:color w:val="8186EF"/>
          <w:sz w:val="18"/>
          <w:szCs w:val="18"/>
        </w:rPr>
        <w:t xml:space="preserve">A. </w:t>
      </w:r>
      <w:r>
        <w:rPr>
          <w:sz w:val="18"/>
          <w:szCs w:val="18"/>
        </w:rPr>
        <w:t xml:space="preserve">The balance sheet</w:t>
      </w:r>
    </w:p>
    <w:p>
      <w:pPr>
        <w:spacing w:after="18"/>
        <w:ind w:left="560" w:hanging="260"/>
      </w:pPr>
      <w:r>
        <w:rPr>
          <w:b/>
          <w:bCs/>
          <w:color w:val="8186EF"/>
          <w:sz w:val="18"/>
          <w:szCs w:val="18"/>
        </w:rPr>
        <w:t xml:space="preserve">B. </w:t>
      </w:r>
      <w:r>
        <w:rPr>
          <w:sz w:val="18"/>
          <w:szCs w:val="18"/>
        </w:rPr>
        <w:t xml:space="preserve">The statement of changes in equity</w:t>
      </w:r>
    </w:p>
    <w:p>
      <w:pPr>
        <w:spacing w:after="18"/>
        <w:ind w:left="560" w:hanging="260"/>
      </w:pPr>
      <w:r>
        <w:rPr>
          <w:b/>
          <w:bCs/>
          <w:color w:val="8186EF"/>
          <w:sz w:val="18"/>
          <w:szCs w:val="18"/>
        </w:rPr>
        <w:t xml:space="preserve">C. </w:t>
      </w:r>
      <w:r>
        <w:rPr>
          <w:sz w:val="18"/>
          <w:szCs w:val="18"/>
        </w:rPr>
        <w:t xml:space="preserve">The income statement</w:t>
      </w:r>
    </w:p>
    <w:p>
      <w:pPr>
        <w:spacing w:after="18"/>
        <w:ind w:left="560" w:hanging="260"/>
      </w:pPr>
      <w:r>
        <w:rPr>
          <w:b/>
          <w:bCs/>
          <w:color w:val="8186EF"/>
          <w:sz w:val="18"/>
          <w:szCs w:val="18"/>
        </w:rPr>
        <w:t xml:space="preserve">D. </w:t>
      </w:r>
      <w:r>
        <w:rPr>
          <w:sz w:val="18"/>
          <w:szCs w:val="18"/>
        </w:rPr>
        <w:t xml:space="preserve">The notes on accounting policies</w:t>
      </w:r>
    </w:p>
    <w:p>
      <w:pPr>
        <w:spacing w:before="40" w:after="16"/>
        <w:ind w:left="300" w:hanging="300"/>
      </w:pPr>
      <w:r>
        <w:rPr>
          <w:b/>
          <w:bCs/>
          <w:color w:val="353A7C"/>
          <w:sz w:val="19"/>
          <w:szCs w:val="19"/>
        </w:rPr>
        <w:t xml:space="preserve">17.  </w:t>
      </w:r>
      <w:r>
        <w:rPr>
          <w:sz w:val="19"/>
          <w:szCs w:val="19"/>
        </w:rPr>
        <w:t xml:space="preserve">For which periods must an SEC registrant reconcile each equity caption?</w:t>
      </w:r>
    </w:p>
    <w:p>
      <w:pPr>
        <w:spacing w:after="18"/>
        <w:ind w:left="560" w:hanging="260"/>
      </w:pPr>
      <w:r>
        <w:rPr>
          <w:b/>
          <w:bCs/>
          <w:color w:val="8186EF"/>
          <w:sz w:val="18"/>
          <w:szCs w:val="18"/>
        </w:rPr>
        <w:t xml:space="preserve">A. </w:t>
      </w:r>
      <w:r>
        <w:rPr>
          <w:sz w:val="18"/>
          <w:szCs w:val="18"/>
        </w:rPr>
        <w:t xml:space="preserve">Only for the latest year</w:t>
      </w:r>
    </w:p>
    <w:p>
      <w:pPr>
        <w:spacing w:after="18"/>
        <w:ind w:left="560" w:hanging="260"/>
      </w:pPr>
      <w:r>
        <w:rPr>
          <w:b/>
          <w:bCs/>
          <w:color w:val="8186EF"/>
          <w:sz w:val="18"/>
          <w:szCs w:val="18"/>
        </w:rPr>
        <w:t xml:space="preserve">B. </w:t>
      </w:r>
      <w:r>
        <w:rPr>
          <w:sz w:val="18"/>
          <w:szCs w:val="18"/>
        </w:rPr>
        <w:t xml:space="preserve">For every period for which it presents an income statement</w:t>
      </w:r>
    </w:p>
    <w:p>
      <w:pPr>
        <w:spacing w:after="18"/>
        <w:ind w:left="560" w:hanging="260"/>
      </w:pPr>
      <w:r>
        <w:rPr>
          <w:b/>
          <w:bCs/>
          <w:color w:val="8186EF"/>
          <w:sz w:val="18"/>
          <w:szCs w:val="18"/>
        </w:rPr>
        <w:t xml:space="preserve">C. </w:t>
      </w:r>
      <w:r>
        <w:rPr>
          <w:sz w:val="18"/>
          <w:szCs w:val="18"/>
        </w:rPr>
        <w:t xml:space="preserve">Only when equity changes by more than 10%</w:t>
      </w:r>
    </w:p>
    <w:p>
      <w:pPr>
        <w:spacing w:after="18"/>
        <w:ind w:left="560" w:hanging="260"/>
      </w:pPr>
      <w:r>
        <w:rPr>
          <w:b/>
          <w:bCs/>
          <w:color w:val="8186EF"/>
          <w:sz w:val="18"/>
          <w:szCs w:val="18"/>
        </w:rPr>
        <w:t xml:space="preserve">D. </w:t>
      </w:r>
      <w:r>
        <w:rPr>
          <w:sz w:val="18"/>
          <w:szCs w:val="18"/>
        </w:rPr>
        <w:t xml:space="preserve">Only in interim reports</w:t>
      </w:r>
    </w:p>
    <w:p>
      <w:pPr>
        <w:spacing w:before="40" w:after="16"/>
        <w:ind w:left="300" w:hanging="300"/>
      </w:pPr>
      <w:r>
        <w:rPr>
          <w:b/>
          <w:bCs/>
          <w:color w:val="353A7C"/>
          <w:sz w:val="19"/>
          <w:szCs w:val="19"/>
        </w:rPr>
        <w:t xml:space="preserve">18.  </w:t>
      </w:r>
      <w:r>
        <w:rPr>
          <w:sz w:val="19"/>
          <w:szCs w:val="19"/>
        </w:rPr>
        <w:t xml:space="preserve">Which heading is correct for a statement of changes in equity?</w:t>
      </w:r>
    </w:p>
    <w:p>
      <w:pPr>
        <w:spacing w:after="18"/>
        <w:ind w:left="560" w:hanging="260"/>
      </w:pPr>
      <w:r>
        <w:rPr>
          <w:b/>
          <w:bCs/>
          <w:color w:val="8186EF"/>
          <w:sz w:val="18"/>
          <w:szCs w:val="18"/>
        </w:rPr>
        <w:t xml:space="preserve">A. </w:t>
      </w:r>
      <w:r>
        <w:rPr>
          <w:sz w:val="18"/>
          <w:szCs w:val="18"/>
        </w:rPr>
        <w:t xml:space="preserve">As of December 31, 2025</w:t>
      </w:r>
    </w:p>
    <w:p>
      <w:pPr>
        <w:spacing w:after="18"/>
        <w:ind w:left="560" w:hanging="260"/>
      </w:pPr>
      <w:r>
        <w:rPr>
          <w:b/>
          <w:bCs/>
          <w:color w:val="8186EF"/>
          <w:sz w:val="18"/>
          <w:szCs w:val="18"/>
        </w:rPr>
        <w:t xml:space="preserve">B. </w:t>
      </w:r>
      <w:r>
        <w:rPr>
          <w:sz w:val="18"/>
          <w:szCs w:val="18"/>
        </w:rPr>
        <w:t xml:space="preserve">At December 31, 2025</w:t>
      </w:r>
    </w:p>
    <w:p>
      <w:pPr>
        <w:spacing w:after="18"/>
        <w:ind w:left="560" w:hanging="260"/>
      </w:pPr>
      <w:r>
        <w:rPr>
          <w:b/>
          <w:bCs/>
          <w:color w:val="8186EF"/>
          <w:sz w:val="18"/>
          <w:szCs w:val="18"/>
        </w:rPr>
        <w:t xml:space="preserve">C. </w:t>
      </w:r>
      <w:r>
        <w:rPr>
          <w:sz w:val="18"/>
          <w:szCs w:val="18"/>
        </w:rPr>
        <w:t xml:space="preserve">On December 31, 2025</w:t>
      </w:r>
    </w:p>
    <w:p>
      <w:pPr>
        <w:spacing w:after="18"/>
        <w:ind w:left="560" w:hanging="260"/>
      </w:pPr>
      <w:r>
        <w:rPr>
          <w:b/>
          <w:bCs/>
          <w:color w:val="8186EF"/>
          <w:sz w:val="18"/>
          <w:szCs w:val="18"/>
        </w:rPr>
        <w:t xml:space="preserve">D. </w:t>
      </w:r>
      <w:r>
        <w:rPr>
          <w:sz w:val="18"/>
          <w:szCs w:val="18"/>
        </w:rPr>
        <w:t xml:space="preserve">For the year ended December 31, 2025</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19.  </w:t>
            </w:r>
            <w:r>
              <w:rPr>
                <w:sz w:val="19"/>
                <w:szCs w:val="19"/>
              </w:rPr>
              <w:t xml:space="preserve">Which change in equity is a transaction with owners?</w:t>
            </w:r>
          </w:p>
          <w:p>
            <w:pPr>
              <w:spacing w:after="16"/>
              <w:ind w:left="500" w:hanging="200"/>
            </w:pPr>
            <w:r>
              <w:rPr>
                <w:b/>
                <w:bCs/>
                <w:color w:val="8186EF"/>
                <w:sz w:val="18"/>
                <w:szCs w:val="18"/>
              </w:rPr>
              <w:t xml:space="preserve">A. </w:t>
            </w:r>
            <w:r>
              <w:rPr>
                <w:sz w:val="18"/>
                <w:szCs w:val="18"/>
              </w:rPr>
              <w:t xml:space="preserve">Earning net income</w:t>
            </w:r>
          </w:p>
          <w:p>
            <w:pPr>
              <w:spacing w:after="16"/>
              <w:ind w:left="500" w:hanging="200"/>
            </w:pPr>
            <w:r>
              <w:rPr>
                <w:b/>
                <w:bCs/>
                <w:color w:val="8186EF"/>
                <w:sz w:val="18"/>
                <w:szCs w:val="18"/>
              </w:rPr>
              <w:t xml:space="preserve">B. </w:t>
            </w:r>
            <w:r>
              <w:rPr>
                <w:sz w:val="18"/>
                <w:szCs w:val="18"/>
              </w:rPr>
              <w:t xml:space="preserve">Recording an OCI loss on AFS debt securities</w:t>
            </w:r>
          </w:p>
          <w:p>
            <w:pPr>
              <w:spacing w:after="16"/>
              <w:ind w:left="500" w:hanging="200"/>
            </w:pPr>
            <w:r>
              <w:rPr>
                <w:b/>
                <w:bCs/>
                <w:color w:val="8186EF"/>
                <w:sz w:val="18"/>
                <w:szCs w:val="18"/>
              </w:rPr>
              <w:t xml:space="preserve">C. </w:t>
            </w:r>
            <w:r>
              <w:rPr>
                <w:sz w:val="18"/>
                <w:szCs w:val="18"/>
              </w:rPr>
              <w:t xml:space="preserve">Declaring a cash dividend</w:t>
            </w:r>
          </w:p>
          <w:p>
            <w:pPr>
              <w:spacing w:after="16"/>
              <w:ind w:left="500" w:hanging="200"/>
            </w:pPr>
            <w:r>
              <w:rPr>
                <w:b/>
                <w:bCs/>
                <w:color w:val="8186EF"/>
                <w:sz w:val="18"/>
                <w:szCs w:val="18"/>
              </w:rPr>
              <w:t xml:space="preserve">D. </w:t>
            </w:r>
            <w:r>
              <w:rPr>
                <w:sz w:val="18"/>
                <w:szCs w:val="18"/>
              </w:rPr>
              <w:t xml:space="preserve">Recording depreciation</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20.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37"/>
        <w:gridCol w:w="4863"/>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67"/>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33"/>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67"/>
            <w:tcMar>
              <w:top w:type="dxa" w:w="50"/>
              <w:left w:type="dxa" w:w="110"/>
              <w:bottom w:type="dxa" w:w="50"/>
              <w:right w:type="dxa" w:w="110"/>
            </w:tcMar>
          </w:tcPr>
          <w:p>
            <w:pPr>
              <w:spacing w:before="26" w:after="26"/>
            </w:pPr>
            <w:r>
              <w:rPr>
                <w:color w:val="232733"/>
                <w:sz w:val="16"/>
                <w:szCs w:val="16"/>
              </w:rPr>
              <w:t xml:space="preserve">statement of changes in equity</w:t>
            </w:r>
          </w:p>
        </w:tc>
        <w:tc>
          <w:tcPr>
            <w:tcW w:type="pct" w:w="2533"/>
            <w:tcMar>
              <w:top w:type="dxa" w:w="50"/>
              <w:left w:type="dxa" w:w="110"/>
              <w:bottom w:type="dxa" w:w="50"/>
              <w:right w:type="dxa" w:w="110"/>
            </w:tcMar>
          </w:tcPr>
          <w:p>
            <w:pPr>
              <w:spacing w:before="26" w:after="26"/>
            </w:pPr>
            <w:r>
              <w:rPr>
                <w:color w:val="232733"/>
                <w:sz w:val="16"/>
                <w:szCs w:val="16"/>
              </w:rPr>
              <w:t xml:space="preserve">قائمة التغيرات في حقوق الملكية</w:t>
            </w:r>
          </w:p>
        </w:tc>
      </w:tr>
      <w:tr>
        <w:tc>
          <w:tcPr>
            <w:tcW w:type="pct" w:w="2467"/>
            <w:shd w:fill="FBFAF6" w:val="clear"/>
            <w:tcMar>
              <w:top w:type="dxa" w:w="50"/>
              <w:left w:type="dxa" w:w="110"/>
              <w:bottom w:type="dxa" w:w="50"/>
              <w:right w:type="dxa" w:w="110"/>
            </w:tcMar>
          </w:tcPr>
          <w:p>
            <w:pPr>
              <w:spacing w:before="26" w:after="26"/>
            </w:pPr>
            <w:r>
              <w:rPr>
                <w:color w:val="232733"/>
                <w:sz w:val="16"/>
                <w:szCs w:val="16"/>
              </w:rPr>
              <w:t xml:space="preserve">stock split</w:t>
            </w:r>
          </w:p>
        </w:tc>
        <w:tc>
          <w:tcPr>
            <w:tcW w:type="pct" w:w="2533"/>
            <w:shd w:fill="FBFAF6" w:val="clear"/>
            <w:tcMar>
              <w:top w:type="dxa" w:w="50"/>
              <w:left w:type="dxa" w:w="110"/>
              <w:bottom w:type="dxa" w:w="50"/>
              <w:right w:type="dxa" w:w="110"/>
            </w:tcMar>
          </w:tcPr>
          <w:p>
            <w:pPr>
              <w:spacing w:before="26" w:after="26"/>
            </w:pPr>
            <w:r>
              <w:rPr>
                <w:color w:val="232733"/>
                <w:sz w:val="16"/>
                <w:szCs w:val="16"/>
              </w:rPr>
              <w:t xml:space="preserve">تجزئة الأسهم</w:t>
            </w:r>
          </w:p>
        </w:tc>
      </w:tr>
      <w:tr>
        <w:tc>
          <w:tcPr>
            <w:tcW w:type="pct" w:w="2467"/>
            <w:tcMar>
              <w:top w:type="dxa" w:w="50"/>
              <w:left w:type="dxa" w:w="110"/>
              <w:bottom w:type="dxa" w:w="50"/>
              <w:right w:type="dxa" w:w="110"/>
            </w:tcMar>
          </w:tcPr>
          <w:p>
            <w:pPr>
              <w:spacing w:before="26" w:after="26"/>
            </w:pPr>
            <w:r>
              <w:rPr>
                <w:color w:val="232733"/>
                <w:sz w:val="16"/>
                <w:szCs w:val="16"/>
              </w:rPr>
              <w:t xml:space="preserve">cost method</w:t>
            </w:r>
          </w:p>
        </w:tc>
        <w:tc>
          <w:tcPr>
            <w:tcW w:type="pct" w:w="2533"/>
            <w:tcMar>
              <w:top w:type="dxa" w:w="50"/>
              <w:left w:type="dxa" w:w="110"/>
              <w:bottom w:type="dxa" w:w="50"/>
              <w:right w:type="dxa" w:w="110"/>
            </w:tcMar>
          </w:tcPr>
          <w:p>
            <w:pPr>
              <w:spacing w:before="26" w:after="26"/>
            </w:pPr>
            <w:r>
              <w:rPr>
                <w:color w:val="232733"/>
                <w:sz w:val="16"/>
                <w:szCs w:val="16"/>
              </w:rPr>
              <w:t xml:space="preserve">طريقة التكلفة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21.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22.  </w:t>
      </w:r>
      <w:r>
        <w:rPr>
          <w:sz w:val="19"/>
          <w:szCs w:val="19"/>
        </w:rPr>
        <w:t xml:space="preserve">Where does treasury stock appear on a U.S. balance sheet?</w:t>
      </w:r>
    </w:p>
    <w:p>
      <w:pPr>
        <w:spacing w:after="18"/>
        <w:ind w:left="560" w:hanging="260"/>
      </w:pPr>
      <w:r>
        <w:rPr>
          <w:b/>
          <w:bCs/>
          <w:color w:val="8186EF"/>
          <w:sz w:val="18"/>
          <w:szCs w:val="18"/>
        </w:rPr>
        <w:t xml:space="preserve">A. </w:t>
      </w:r>
      <w:r>
        <w:rPr>
          <w:sz w:val="18"/>
          <w:szCs w:val="18"/>
        </w:rPr>
        <w:t xml:space="preserve">As a current asset</w:t>
      </w:r>
    </w:p>
    <w:p>
      <w:pPr>
        <w:spacing w:after="18"/>
        <w:ind w:left="560" w:hanging="260"/>
      </w:pPr>
      <w:r>
        <w:rPr>
          <w:b/>
          <w:bCs/>
          <w:color w:val="8186EF"/>
          <w:sz w:val="18"/>
          <w:szCs w:val="18"/>
        </w:rPr>
        <w:t xml:space="preserve">B. </w:t>
      </w:r>
      <w:r>
        <w:rPr>
          <w:sz w:val="18"/>
          <w:szCs w:val="18"/>
        </w:rPr>
        <w:t xml:space="preserve">As a long-term investment</w:t>
      </w:r>
    </w:p>
    <w:p>
      <w:pPr>
        <w:spacing w:after="18"/>
        <w:ind w:left="560" w:hanging="260"/>
      </w:pPr>
      <w:r>
        <w:rPr>
          <w:b/>
          <w:bCs/>
          <w:color w:val="8186EF"/>
          <w:sz w:val="18"/>
          <w:szCs w:val="18"/>
        </w:rPr>
        <w:t xml:space="preserve">C. </w:t>
      </w:r>
      <w:r>
        <w:rPr>
          <w:sz w:val="18"/>
          <w:szCs w:val="18"/>
        </w:rPr>
        <w:t xml:space="preserve">As a deduction within stockholders' equity</w:t>
      </w:r>
    </w:p>
    <w:p>
      <w:pPr>
        <w:spacing w:after="18"/>
        <w:ind w:left="560" w:hanging="260"/>
      </w:pPr>
      <w:r>
        <w:rPr>
          <w:b/>
          <w:bCs/>
          <w:color w:val="8186EF"/>
          <w:sz w:val="18"/>
          <w:szCs w:val="18"/>
        </w:rPr>
        <w:t xml:space="preserve">D. </w:t>
      </w:r>
      <w:r>
        <w:rPr>
          <w:sz w:val="18"/>
          <w:szCs w:val="18"/>
        </w:rPr>
        <w:t xml:space="preserve">As a liability</w:t>
      </w:r>
    </w:p>
    <w:p>
      <w:pPr>
        <w:spacing w:before="40" w:after="16"/>
        <w:ind w:left="300" w:hanging="300"/>
      </w:pPr>
      <w:r>
        <w:rPr>
          <w:b/>
          <w:bCs/>
          <w:color w:val="353A7C"/>
          <w:sz w:val="19"/>
          <w:szCs w:val="19"/>
        </w:rPr>
        <w:t xml:space="preserve">23.  </w:t>
      </w:r>
      <w:r>
        <w:rPr>
          <w:sz w:val="19"/>
          <w:szCs w:val="19"/>
        </w:rPr>
        <w:t xml:space="preserve">A company has issued 1,000,000 shares and holds 50,000 of them as treasury stock. How many shares are outstanding?</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50,000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1,000,000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950,000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1,050,000</w:t>
            </w:r>
          </w:p>
        </w:tc>
      </w:tr>
    </w:tbl>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24.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25.  </w:t>
      </w:r>
      <w:r>
        <w:rPr>
          <w:sz w:val="19"/>
          <w:szCs w:val="19"/>
        </w:rPr>
        <w:t xml:space="preserve">Rebuild the figure from this handout. Label every part and fill in every box.</w:t>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5734050" cy="35611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26.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statement of changes in equity  ·  stock split  ·  cost method</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3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4.1 · Components of equity and the statement of changes in equity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Contributed capital · preferred stock · Treasury stock</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Contributed capital · preferred stock</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Decreases: Declare a cash dividend, Declare and issue a small stock dividend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Contributed capital · preferred stock · Treasury stock</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________: Carry out a 2-for-1 stock split, Buy treasury stock, Reissue treasury stock above cost, Correct a prior-year error that overstated expenses</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Contributed capital · preferred stock</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The statement of changes in equity explains why each part of equity changed during the period. It separates two kinds of change. Transactions with owners, such as issuing shares and paying dividends, are one kind. Comprehensive income, which the company earns, is the other.</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c>
          <w:tcPr>
            <w:tcW w:type="pct" w:w="1667"/>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13  </w:t>
            </w:r>
            <w:r>
              <w:rPr>
                <w:b/>
                <w:bCs/>
                <w:color w:val="1F7A6A"/>
                <w:sz w:val="16"/>
                <w:szCs w:val="16"/>
              </w:rPr>
              <w:t xml:space="preserve">what the book says</w:t>
            </w:r>
          </w:p>
          <w:p>
            <w:pPr>
              <w:spacing w:after="34"/>
              <w:ind w:left="300"/>
            </w:pPr>
            <w:r>
              <w:rPr>
                <w:sz w:val="17"/>
                <w:szCs w:val="17"/>
              </w:rPr>
              <w:t xml:space="preserve">Contributed capital is what owners have paid in: common stock and preferred stock at par or stated value, plus additional paid-in capital.</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“Contributed capital is what owners have paid in: common stock and preferred stock at par or stated value, plus additional paid-in capital. Earned capital is retained earnings and AOCI. Treasury stock is deducted from the total.”</w:t>
      </w:r>
    </w:p>
    <w:p>
      <w:pPr>
        <w:spacing w:after="18"/>
        <w:ind w:left="300" w:hanging="300"/>
      </w:pPr>
      <w:r>
        <w:rPr>
          <w:b/>
          <w:bCs/>
          <w:color w:val="8186EF"/>
          <w:sz w:val="16"/>
          <w:szCs w:val="16"/>
        </w:rPr>
        <w:t xml:space="preserve">2  </w:t>
      </w:r>
      <w:r>
        <w:rPr>
          <w:sz w:val="16"/>
          <w:szCs w:val="16"/>
        </w:rPr>
        <w:t xml:space="preserve">The book writes: “Contributed capital is what owners have paid in: common stock and preferred stock at par or stated value, plus additional paid-in capital. Earned capital is retained earnings and AOCI.”</w:t>
      </w:r>
    </w:p>
    <w:p>
      <w:pPr>
        <w:spacing w:after="18"/>
        <w:ind w:left="300" w:hanging="300"/>
      </w:pPr>
      <w:r>
        <w:rPr>
          <w:b/>
          <w:bCs/>
          <w:color w:val="8186EF"/>
          <w:sz w:val="16"/>
          <w:szCs w:val="16"/>
        </w:rPr>
        <w:t xml:space="preserve">3  </w:t>
      </w:r>
      <w:r>
        <w:rPr>
          <w:sz w:val="16"/>
          <w:szCs w:val="16"/>
        </w:rPr>
        <w:t xml:space="preserve">The book writes: “Comprehensive income, which the company earns, is the other. Contributed capital is what owners have paid in: common stock and preferred stock at par or stated value, plus additional paid-in capital. Earned capital is retained earnings and AOCI. Treasury stock is deducted from the total.”</w:t>
      </w:r>
    </w:p>
    <w:p>
      <w:pPr>
        <w:spacing w:after="18"/>
        <w:ind w:left="300" w:hanging="300"/>
      </w:pPr>
      <w:r>
        <w:rPr>
          <w:b/>
          <w:bCs/>
          <w:color w:val="8186EF"/>
          <w:sz w:val="16"/>
          <w:szCs w:val="16"/>
        </w:rPr>
        <w:t xml:space="preserve">4  </w:t>
      </w:r>
      <w:r>
        <w:rPr>
          <w:sz w:val="16"/>
          <w:szCs w:val="16"/>
        </w:rPr>
        <w:t xml:space="preserve">The book pairs Declare a cash dividend with “Decreases”.</w:t>
      </w:r>
    </w:p>
    <w:p>
      <w:pPr>
        <w:spacing w:after="18"/>
        <w:ind w:left="300" w:hanging="300"/>
      </w:pPr>
      <w:r>
        <w:rPr>
          <w:b/>
          <w:bCs/>
          <w:color w:val="8186EF"/>
          <w:sz w:val="16"/>
          <w:szCs w:val="16"/>
        </w:rPr>
        <w:t xml:space="preserve">5  </w:t>
      </w:r>
      <w:r>
        <w:rPr>
          <w:sz w:val="16"/>
          <w:szCs w:val="16"/>
        </w:rPr>
        <w:t xml:space="preserve">The book’s own table pairs Declare a cash dividend with “Decreases”.</w:t>
      </w:r>
    </w:p>
    <w:p>
      <w:pPr>
        <w:spacing w:after="18"/>
        <w:ind w:left="300" w:hanging="300"/>
      </w:pPr>
      <w:r>
        <w:rPr>
          <w:b/>
          <w:bCs/>
          <w:color w:val="8186EF"/>
          <w:sz w:val="16"/>
          <w:szCs w:val="16"/>
        </w:rPr>
        <w:t xml:space="preserve">6  </w:t>
      </w:r>
      <w:r>
        <w:rPr>
          <w:sz w:val="16"/>
          <w:szCs w:val="16"/>
        </w:rPr>
        <w:t xml:space="preserve">The book’s own table pairs Declare and issue a small stock dividend with “Decreases”.</w:t>
      </w:r>
    </w:p>
    <w:p>
      <w:pPr>
        <w:spacing w:after="18"/>
        <w:ind w:left="300" w:hanging="300"/>
      </w:pPr>
      <w:r>
        <w:rPr>
          <w:b/>
          <w:bCs/>
          <w:color w:val="8186EF"/>
          <w:sz w:val="16"/>
          <w:szCs w:val="16"/>
        </w:rPr>
        <w:t xml:space="preserve">7  </w:t>
      </w:r>
      <w:r>
        <w:rPr>
          <w:sz w:val="16"/>
          <w:szCs w:val="16"/>
        </w:rPr>
        <w:t xml:space="preserve">The book’s own table pairs Carry out a 2-for-1 stock split with “________”.</w:t>
      </w:r>
    </w:p>
    <w:p>
      <w:pPr>
        <w:spacing w:after="18"/>
        <w:ind w:left="300" w:hanging="300"/>
      </w:pPr>
      <w:r>
        <w:rPr>
          <w:b/>
          <w:bCs/>
          <w:color w:val="8186EF"/>
          <w:sz w:val="16"/>
          <w:szCs w:val="16"/>
        </w:rPr>
        <w:t xml:space="preserve">8  </w:t>
      </w:r>
      <w:r>
        <w:rPr>
          <w:sz w:val="16"/>
          <w:szCs w:val="16"/>
        </w:rPr>
        <w:t xml:space="preserve">The book’s own table pairs Buy treasury stock with “________”.</w:t>
      </w:r>
    </w:p>
    <w:p>
      <w:pPr>
        <w:spacing w:after="18"/>
        <w:ind w:left="300" w:hanging="300"/>
      </w:pPr>
      <w:r>
        <w:rPr>
          <w:b/>
          <w:bCs/>
          <w:color w:val="8186EF"/>
          <w:sz w:val="16"/>
          <w:szCs w:val="16"/>
        </w:rPr>
        <w:t xml:space="preserve">9  </w:t>
      </w:r>
      <w:r>
        <w:rPr>
          <w:sz w:val="16"/>
          <w:szCs w:val="16"/>
        </w:rPr>
        <w:t xml:space="preserve">The book pairs Declare a cash dividend with “Decreases”.</w:t>
      </w:r>
    </w:p>
    <w:p>
      <w:pPr>
        <w:spacing w:after="18"/>
        <w:ind w:left="300" w:hanging="300"/>
      </w:pPr>
      <w:r>
        <w:rPr>
          <w:b/>
          <w:bCs/>
          <w:color w:val="8186EF"/>
          <w:sz w:val="16"/>
          <w:szCs w:val="16"/>
        </w:rPr>
        <w:t xml:space="preserve">10  </w:t>
      </w:r>
      <w:r>
        <w:rPr>
          <w:sz w:val="16"/>
          <w:szCs w:val="16"/>
        </w:rPr>
        <w:t xml:space="preserve">The book pairs Declare and issue a small stock dividend with “No change”, not with “________”.</w:t>
      </w:r>
    </w:p>
    <w:p>
      <w:pPr>
        <w:spacing w:after="18"/>
        <w:ind w:left="300" w:hanging="300"/>
      </w:pPr>
      <w:r>
        <w:rPr>
          <w:b/>
          <w:bCs/>
          <w:color w:val="8186EF"/>
          <w:sz w:val="16"/>
          <w:szCs w:val="16"/>
        </w:rPr>
        <w:t xml:space="preserve">14  </w:t>
      </w:r>
      <w:r>
        <w:rPr>
          <w:sz w:val="16"/>
          <w:szCs w:val="16"/>
        </w:rPr>
        <w:t xml:space="preserve">The book gives Decreases as the total equity of Declare a cash dividend.</w:t>
      </w:r>
    </w:p>
    <w:p>
      <w:pPr>
        <w:spacing w:after="18"/>
        <w:ind w:left="300" w:hanging="300"/>
      </w:pPr>
      <w:r>
        <w:rPr>
          <w:b/>
          <w:bCs/>
          <w:color w:val="8186EF"/>
          <w:sz w:val="16"/>
          <w:szCs w:val="16"/>
        </w:rPr>
        <w:t xml:space="preserve">15  </w:t>
      </w:r>
      <w:r>
        <w:rPr>
          <w:sz w:val="16"/>
          <w:szCs w:val="16"/>
        </w:rPr>
        <w:t xml:space="preserve">Dividends are distributions to owners. A is wrong: Net income is earned, not a transaction with owners. B is wrong: OCI is part of comprehensive income.</w:t>
      </w:r>
    </w:p>
    <w:p>
      <w:pPr>
        <w:spacing w:after="18"/>
        <w:ind w:left="300" w:hanging="300"/>
      </w:pPr>
      <w:r>
        <w:rPr>
          <w:b/>
          <w:bCs/>
          <w:color w:val="8186EF"/>
          <w:sz w:val="16"/>
          <w:szCs w:val="16"/>
        </w:rPr>
        <w:t xml:space="preserve">16  </w:t>
      </w:r>
      <w:r>
        <w:rPr>
          <w:sz w:val="16"/>
          <w:szCs w:val="16"/>
        </w:rPr>
        <w:t xml:space="preserve">The retained earnings column shows net income and dividends side by side. A is wrong: The balance sheet shows only the closing balance. C is wrong: Dividends are not on the income statement.</w:t>
      </w:r>
    </w:p>
    <w:p>
      <w:pPr>
        <w:spacing w:after="18"/>
        <w:ind w:left="300" w:hanging="300"/>
      </w:pPr>
      <w:r>
        <w:rPr>
          <w:b/>
          <w:bCs/>
          <w:color w:val="8186EF"/>
          <w:sz w:val="16"/>
          <w:szCs w:val="16"/>
        </w:rPr>
        <w:t xml:space="preserve">17  </w:t>
      </w:r>
      <w:r>
        <w:rPr>
          <w:sz w:val="16"/>
          <w:szCs w:val="16"/>
        </w:rPr>
        <w:t xml:space="preserve">S-X 3-04 requires a reconciliation for each period with an income statement. A is wrong: Comparative periods are also reconciled. C is wrong: There is no size threshold.</w:t>
      </w:r>
    </w:p>
    <w:p>
      <w:pPr>
        <w:spacing w:after="18"/>
        <w:ind w:left="300" w:hanging="300"/>
      </w:pPr>
      <w:r>
        <w:rPr>
          <w:b/>
          <w:bCs/>
          <w:color w:val="8186EF"/>
          <w:sz w:val="16"/>
          <w:szCs w:val="16"/>
        </w:rPr>
        <w:t xml:space="preserve">18  </w:t>
      </w:r>
      <w:r>
        <w:rPr>
          <w:sz w:val="16"/>
          <w:szCs w:val="16"/>
        </w:rPr>
        <w:t xml:space="preserve">It explains changes over a period. A is wrong: 'As of' is used for the balance sheet. B is wrong: A single date describes a balance sheet.</w:t>
      </w:r>
    </w:p>
    <w:p>
      <w:pPr>
        <w:spacing w:after="18"/>
        <w:ind w:left="300" w:hanging="300"/>
      </w:pPr>
      <w:r>
        <w:rPr>
          <w:b/>
          <w:bCs/>
          <w:color w:val="8186EF"/>
          <w:sz w:val="16"/>
          <w:szCs w:val="16"/>
        </w:rPr>
        <w:t xml:space="preserve">19  </w:t>
      </w:r>
      <w:r>
        <w:rPr>
          <w:sz w:val="16"/>
          <w:szCs w:val="16"/>
        </w:rPr>
        <w:t xml:space="preserve">Dividends are distributions to owners. A is wrong: Net income is earned, not a transaction with owners. B is wrong: OCI is part of comprehensive income.</w:t>
      </w:r>
    </w:p>
    <w:p>
      <w:pPr>
        <w:spacing w:after="18"/>
        <w:ind w:left="300" w:hanging="300"/>
      </w:pPr>
      <w:r>
        <w:rPr>
          <w:b/>
          <w:bCs/>
          <w:color w:val="8186EF"/>
          <w:sz w:val="16"/>
          <w:szCs w:val="16"/>
        </w:rPr>
        <w:t xml:space="preserve">20  </w:t>
      </w:r>
      <w:r>
        <w:rPr>
          <w:sz w:val="16"/>
          <w:szCs w:val="16"/>
        </w:rPr>
        <w:t xml:space="preserve">CMA questions use exact terms, and one word can change the answer.</w:t>
      </w:r>
    </w:p>
    <w:p>
      <w:pPr>
        <w:spacing w:after="18"/>
        <w:ind w:left="300" w:hanging="300"/>
      </w:pPr>
      <w:r>
        <w:rPr>
          <w:b/>
          <w:bCs/>
          <w:color w:val="8186EF"/>
          <w:sz w:val="16"/>
          <w:szCs w:val="16"/>
        </w:rPr>
        <w:t xml:space="preserve">21  </w:t>
      </w:r>
      <w:r>
        <w:rPr>
          <w:sz w:val="16"/>
          <w:szCs w:val="16"/>
        </w:rPr>
        <w:t xml:space="preserve">The term tables in each section are the book’s own.</w:t>
      </w:r>
    </w:p>
    <w:p>
      <w:pPr>
        <w:spacing w:after="18"/>
        <w:ind w:left="300" w:hanging="300"/>
      </w:pPr>
      <w:r>
        <w:rPr>
          <w:b/>
          <w:bCs/>
          <w:color w:val="8186EF"/>
          <w:sz w:val="16"/>
          <w:szCs w:val="16"/>
        </w:rPr>
        <w:t xml:space="preserve">22  </w:t>
      </w:r>
      <w:r>
        <w:rPr>
          <w:sz w:val="16"/>
          <w:szCs w:val="16"/>
        </w:rPr>
        <w:t xml:space="preserve">Treasury stock is contra-equity. A is wrong: A company cannot own itself as an asset. B is wrong: Treasury stock is not an investment.</w:t>
      </w:r>
    </w:p>
    <w:p>
      <w:pPr>
        <w:spacing w:after="18"/>
        <w:ind w:left="300" w:hanging="300"/>
      </w:pPr>
      <w:r>
        <w:rPr>
          <w:b/>
          <w:bCs/>
          <w:color w:val="8186EF"/>
          <w:sz w:val="16"/>
          <w:szCs w:val="16"/>
        </w:rPr>
        <w:t xml:space="preserve">23  </w:t>
      </w:r>
      <w:r>
        <w:rPr>
          <w:sz w:val="16"/>
          <w:szCs w:val="16"/>
        </w:rPr>
        <w:t xml:space="preserve">Outstanding shares = issued shares − treasury shares. A is wrong: This is the number of treasury shares. C is wrong: This includes treasury shares.</w:t>
      </w:r>
    </w:p>
    <w:p/>
    <w:p>
      <w:pPr>
        <w:sectPr>
          <w:headerReference w:type="default" r:id="rIdHdr4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4.2</w:t>
      </w:r>
    </w:p>
    <w:p>
      <w:pPr>
        <w:spacing w:after="8"/>
      </w:pPr>
      <w:r>
        <w:rPr>
          <w:color w:val="23265A"/>
          <w:sz w:val="22"/>
          <w:szCs w:val="22"/>
        </w:rPr>
        <w:t xml:space="preserve">Issuing and buying back shares</w:t>
      </w:r>
    </w:p>
    <w:p>
      <w:pPr>
        <w:spacing w:after="130"/>
      </w:pPr>
      <w:r>
        <w:rPr>
          <w:color w:val="6B7280"/>
          <w:sz w:val="20"/>
          <w:szCs w:val="20"/>
        </w:rPr>
        <w:t xml:space="preserve">section 4.2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108"/>
        <w:gridCol w:w="2500"/>
        <w:gridCol w:w="499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98"/>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302"/>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6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98"/>
            <w:tcMar>
              <w:top w:type="dxa" w:w="50"/>
              <w:left w:type="dxa" w:w="110"/>
              <w:bottom w:type="dxa" w:w="50"/>
              <w:right w:type="dxa" w:w="110"/>
            </w:tcMar>
          </w:tcPr>
          <w:p>
            <w:pPr>
              <w:spacing w:before="26" w:after="26"/>
            </w:pPr>
            <w:r>
              <w:rPr>
                <w:color w:val="232733"/>
                <w:sz w:val="16"/>
                <w:szCs w:val="16"/>
              </w:rPr>
              <w:t xml:space="preserve">Issuing and buying back shares</w:t>
            </w:r>
          </w:p>
        </w:tc>
        <w:tc>
          <w:tcPr>
            <w:tcW w:type="pct" w:w="1302"/>
            <w:tcMar>
              <w:top w:type="dxa" w:w="50"/>
              <w:left w:type="dxa" w:w="110"/>
              <w:bottom w:type="dxa" w:w="50"/>
              <w:right w:type="dxa" w:w="110"/>
            </w:tcMar>
          </w:tcPr>
          <w:p>
            <w:pPr>
              <w:spacing w:before="26" w:after="26"/>
            </w:pPr>
            <w:r>
              <w:rPr>
                <w:color w:val="232733"/>
                <w:sz w:val="16"/>
                <w:szCs w:val="16"/>
              </w:rPr>
              <w:t xml:space="preserve">a figure to read · Account</w:t>
            </w:r>
          </w:p>
        </w:tc>
        <w:tc>
          <w:tcPr>
            <w:tcW w:type="pct" w:w="2600"/>
            <w:tcMar>
              <w:top w:type="dxa" w:w="50"/>
              <w:left w:type="dxa" w:w="110"/>
              <w:bottom w:type="dxa" w:w="50"/>
              <w:right w:type="dxa" w:w="110"/>
            </w:tcMar>
          </w:tcPr>
          <w:p>
            <w:pPr>
              <w:spacing w:before="26" w:after="26"/>
            </w:pPr>
            <w:r>
              <w:rPr>
                <w:color w:val="232733"/>
                <w:sz w:val="16"/>
                <w:szCs w:val="16"/>
              </w:rPr>
              <w:t xml:space="preserve">A company declares a stock dividend on December 20 and distributes the shares on January 10. How does it present the stock dividend distributable at December 31?</w:t>
            </w:r>
          </w:p>
        </w:tc>
      </w:tr>
      <w:tr>
        <w:tc>
          <w:tcPr>
            <w:tcW w:type="pct" w:w="1098"/>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302"/>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contributed capital</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appropriated retained earnings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declaration date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treasury stock   ·   stock split   ·   issued shares   ·   declaration date   ·   outstanding shares   ·   Preferred stock   ·   cost method</w:t>
      </w:r>
    </w:p>
    <w:p>
      <w:pPr>
        <w:spacing w:before="36" w:after="36"/>
        <w:ind w:left="300"/>
      </w:pPr>
      <w:r>
        <w:rPr>
          <w:sz w:val="19"/>
          <w:szCs w:val="19"/>
        </w:rPr>
        <w:t xml:space="preserve"/>
      </w:r>
      <w:r>
        <w:rPr>
          <w:u w:val="single"/>
          <w:sz w:val="19"/>
          <w:szCs w:val="19"/>
        </w:rPr>
        <w:t xml:space="preserve">                 </w:t>
      </w:r>
      <w:r>
        <w:rPr>
          <w:sz w:val="19"/>
          <w:szCs w:val="19"/>
        </w:rPr>
        <w:t xml:space="preserve"> is recorded in the same way, in its own account. A company may buy back its own shares and hold them as </w:t>
      </w:r>
      <w:r>
        <w:rPr>
          <w:u w:val="single"/>
          <w:sz w:val="19"/>
          <w:szCs w:val="19"/>
        </w:rPr>
        <w:t xml:space="preserve">                </w:t>
      </w:r>
      <w:r>
        <w:rPr>
          <w:sz w:val="19"/>
          <w:szCs w:val="19"/>
        </w:rPr>
        <w:t xml:space="preserve">. Under the </w:t>
      </w:r>
      <w:r>
        <w:rPr>
          <w:u w:val="single"/>
          <w:sz w:val="19"/>
          <w:szCs w:val="19"/>
        </w:rPr>
        <w:t xml:space="preserve">             </w:t>
      </w:r>
      <w:r>
        <w:rPr>
          <w:sz w:val="19"/>
          <w:szCs w:val="19"/>
        </w:rPr>
        <w:t xml:space="preserve">, treasury stock is recorded at the price paid and deducted from equity. Shares held as treasury stock are </w:t>
      </w:r>
      <w:r>
        <w:rPr>
          <w:u w:val="single"/>
          <w:sz w:val="19"/>
          <w:szCs w:val="19"/>
        </w:rPr>
        <w:t xml:space="preserve">               </w:t>
      </w:r>
      <w:r>
        <w:rPr>
          <w:sz w:val="19"/>
          <w:szCs w:val="19"/>
        </w:rPr>
        <w:t xml:space="preserve"> but not </w:t>
      </w:r>
      <w:r>
        <w:rPr>
          <w:u w:val="single"/>
          <w:sz w:val="19"/>
          <w:szCs w:val="19"/>
        </w:rPr>
        <w:t xml:space="preserve">                    </w:t>
      </w:r>
      <w:r>
        <w:rPr>
          <w:sz w:val="19"/>
          <w:szCs w:val="19"/>
        </w:rPr>
        <w:t xml:space="preserve">: they receive no dividends and have no votes.</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declaration date   ·   treasury stock   ·   cost method   ·   issued shares   ·   preferred stock   ·   outstanding shares</w:t>
      </w:r>
    </w:p>
    <w:p>
      <w:pPr>
        <w:spacing w:before="36" w:after="36"/>
        <w:ind w:left="300"/>
      </w:pPr>
      <w:r>
        <w:rPr>
          <w:sz w:val="19"/>
          <w:szCs w:val="19"/>
        </w:rPr>
        <w:t xml:space="preserve">Shares held as </w:t>
      </w:r>
      <w:r>
        <w:rPr>
          <w:u w:val="single"/>
          <w:sz w:val="19"/>
          <w:szCs w:val="19"/>
        </w:rPr>
        <w:t xml:space="preserve">                </w:t>
      </w:r>
      <w:r>
        <w:rPr>
          <w:sz w:val="19"/>
          <w:szCs w:val="19"/>
        </w:rPr>
        <w:t xml:space="preserve"> are </w:t>
      </w:r>
      <w:r>
        <w:rPr>
          <w:u w:val="single"/>
          <w:sz w:val="19"/>
          <w:szCs w:val="19"/>
        </w:rPr>
        <w:t xml:space="preserve">               </w:t>
      </w:r>
      <w:r>
        <w:rPr>
          <w:sz w:val="19"/>
          <w:szCs w:val="19"/>
        </w:rPr>
        <w:t xml:space="preserve"> but not </w:t>
      </w:r>
      <w:r>
        <w:rPr>
          <w:u w:val="single"/>
          <w:sz w:val="19"/>
          <w:szCs w:val="19"/>
        </w:rPr>
        <w:t xml:space="preserve">                    </w:t>
      </w:r>
      <w:r>
        <w:rPr>
          <w:sz w:val="19"/>
          <w:szCs w:val="19"/>
        </w:rPr>
        <w:t xml:space="preserve">: they receive no dividends and have no votes. A company never records a gain or loss on its own shares in net income. Treasury stock under the </w:t>
      </w:r>
      <w:r>
        <w:rPr>
          <w:u w:val="single"/>
          <w:sz w:val="19"/>
          <w:szCs w:val="19"/>
        </w:rPr>
        <w:t xml:space="preserve">             </w:t>
      </w:r>
      <w:r>
        <w:rPr>
          <w:sz w:val="19"/>
          <w:szCs w:val="19"/>
        </w:rPr>
        <w:t xml:space="preserve">: buy back, reissue or retire.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declaration date   ·   preferred stock   ·   treasury stock   ·   issued shares   ·   outstanding shares   ·   cost method</w:t>
      </w:r>
    </w:p>
    <w:p>
      <w:pPr>
        <w:spacing w:before="36" w:after="36"/>
        <w:ind w:left="300"/>
      </w:pPr>
      <w:r>
        <w:rPr>
          <w:sz w:val="19"/>
          <w:szCs w:val="19"/>
        </w:rPr>
        <w:t xml:space="preserve">A company may buy back its own shares and hold them as </w:t>
      </w:r>
      <w:r>
        <w:rPr>
          <w:u w:val="single"/>
          <w:sz w:val="19"/>
          <w:szCs w:val="19"/>
        </w:rPr>
        <w:t xml:space="preserve">                </w:t>
      </w:r>
      <w:r>
        <w:rPr>
          <w:sz w:val="19"/>
          <w:szCs w:val="19"/>
        </w:rPr>
        <w:t xml:space="preserve">. Under the </w:t>
      </w:r>
      <w:r>
        <w:rPr>
          <w:u w:val="single"/>
          <w:sz w:val="19"/>
          <w:szCs w:val="19"/>
        </w:rPr>
        <w:t xml:space="preserve">             </w:t>
      </w:r>
      <w:r>
        <w:rPr>
          <w:sz w:val="19"/>
          <w:szCs w:val="19"/>
        </w:rPr>
        <w:t xml:space="preserve">, treasury stock is recorded at the price paid and deducted from equity. Shares held as treasury stock are </w:t>
      </w:r>
      <w:r>
        <w:rPr>
          <w:u w:val="single"/>
          <w:sz w:val="19"/>
          <w:szCs w:val="19"/>
        </w:rPr>
        <w:t xml:space="preserve">               </w:t>
      </w:r>
      <w:r>
        <w:rPr>
          <w:sz w:val="19"/>
          <w:szCs w:val="19"/>
        </w:rPr>
        <w:t xml:space="preserve"> but not </w:t>
      </w:r>
      <w:r>
        <w:rPr>
          <w:u w:val="single"/>
          <w:sz w:val="19"/>
          <w:szCs w:val="19"/>
        </w:rPr>
        <w:t xml:space="preserve">                    </w:t>
      </w:r>
      <w:r>
        <w:rPr>
          <w:sz w:val="19"/>
          <w:szCs w:val="19"/>
        </w:rPr>
        <w:t xml:space="preserve">: they receive no dividends and have no votes.</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Issuing and buying back shares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category of APIC–treasury stock as “Contributed capital”.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59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5734050" cy="159950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Account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Account</w:t>
            </w:r>
          </w:p>
        </w:tc>
        <w:tc>
          <w:tcPr>
            <w:tcW w:type="pct" w:w="26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400"/>
            <w:tcMar>
              <w:top w:type="dxa" w:w="50"/>
              <w:left w:type="dxa" w:w="110"/>
              <w:bottom w:type="dxa" w:w="50"/>
              <w:right w:type="dxa" w:w="110"/>
            </w:tcMar>
          </w:tcPr>
          <w:p>
            <w:pPr>
              <w:spacing w:before="26" w:after="26"/>
            </w:pPr>
            <w:r>
              <w:rPr>
                <w:color w:val="232733"/>
                <w:sz w:val="16"/>
                <w:szCs w:val="16"/>
              </w:rPr>
              <w:t xml:space="preserve">APIC–treasury stock</w:t>
            </w:r>
          </w:p>
        </w:tc>
        <w:tc>
          <w:tcPr>
            <w:tcW w:type="pct" w:w="2600"/>
            <w:tcMar>
              <w:top w:type="dxa" w:w="50"/>
              <w:left w:type="dxa" w:w="110"/>
              <w:bottom w:type="dxa" w:w="50"/>
              <w:right w:type="dxa" w:w="110"/>
            </w:tcMar>
          </w:tcPr>
          <w:p>
            <w:pPr>
              <w:spacing w:before="26" w:after="26"/>
            </w:pPr>
            <w:r>
              <w:rPr>
                <w:color w:val="232733"/>
                <w:sz w:val="16"/>
                <w:szCs w:val="16"/>
              </w:rPr>
              <w:t xml:space="preserve">Contributed capital</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Retained earnings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Earned capital</w:t>
            </w:r>
          </w:p>
        </w:tc>
      </w:tr>
      <w:tr>
        <w:tc>
          <w:tcPr>
            <w:tcW w:type="pct" w:w="2400"/>
            <w:tcMar>
              <w:top w:type="dxa" w:w="50"/>
              <w:left w:type="dxa" w:w="110"/>
              <w:bottom w:type="dxa" w:w="50"/>
              <w:right w:type="dxa" w:w="110"/>
            </w:tcMar>
          </w:tcPr>
          <w:p>
            <w:pPr>
              <w:spacing w:before="26" w:after="26"/>
            </w:pPr>
            <w:r>
              <w:rPr>
                <w:color w:val="232733"/>
                <w:sz w:val="16"/>
                <w:szCs w:val="16"/>
              </w:rPr>
              <w:t xml:space="preserve">Treasury stock</w:t>
            </w:r>
          </w:p>
        </w:tc>
        <w:tc>
          <w:tcPr>
            <w:tcW w:type="pct" w:w="2600"/>
            <w:tcMar>
              <w:top w:type="dxa" w:w="50"/>
              <w:left w:type="dxa" w:w="110"/>
              <w:bottom w:type="dxa" w:w="50"/>
              <w:right w:type="dxa" w:w="110"/>
            </w:tcMar>
          </w:tcPr>
          <w:p>
            <w:pPr>
              <w:spacing w:before="26" w:after="26"/>
            </w:pPr>
            <w:r>
              <w:rPr>
                <w:color w:val="232733"/>
                <w:sz w:val="16"/>
                <w:szCs w:val="16"/>
              </w:rPr>
              <w:t xml:space="preserve">Deduction from equity</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Dividends payable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Current liability</w:t>
            </w:r>
          </w:p>
        </w:tc>
      </w:tr>
      <w:tr>
        <w:tc>
          <w:tcPr>
            <w:tcW w:type="pct" w:w="2400"/>
            <w:tcMar>
              <w:top w:type="dxa" w:w="50"/>
              <w:left w:type="dxa" w:w="110"/>
              <w:bottom w:type="dxa" w:w="50"/>
              <w:right w:type="dxa" w:w="110"/>
            </w:tcMar>
          </w:tcPr>
          <w:p>
            <w:pPr>
              <w:spacing w:before="26" w:after="26"/>
            </w:pPr>
            <w:r>
              <w:rPr>
                <w:color w:val="232733"/>
                <w:sz w:val="16"/>
                <w:szCs w:val="16"/>
              </w:rPr>
              <w:t xml:space="preserve">Common stock</w:t>
            </w:r>
          </w:p>
        </w:tc>
        <w:tc>
          <w:tcPr>
            <w:tcW w:type="pct" w:w="2600"/>
            <w:tcMar>
              <w:top w:type="dxa" w:w="50"/>
              <w:left w:type="dxa" w:w="110"/>
              <w:bottom w:type="dxa" w:w="50"/>
              <w:right w:type="dxa" w:w="110"/>
            </w:tcMar>
          </w:tcPr>
          <w:p>
            <w:pPr>
              <w:spacing w:before="26" w:after="26"/>
            </w:pPr>
            <w:r>
              <w:rPr>
                <w:color w:val="232733"/>
                <w:sz w:val="16"/>
                <w:szCs w:val="16"/>
              </w:rPr>
              <w:t xml:space="preserve">Contributed capital</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category does the book give for APIC–treasury stock?</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Earned capital</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Contributed capital</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Current liability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Deduction from equity</w:t>
            </w:r>
          </w:p>
        </w:tc>
      </w:tr>
    </w:tbl>
    <w:p>
      <w:pPr>
        <w:spacing w:before="40" w:after="16"/>
        <w:ind w:left="300" w:hanging="300"/>
      </w:pPr>
      <w:r>
        <w:rPr>
          <w:b/>
          <w:bCs/>
          <w:color w:val="353A7C"/>
          <w:sz w:val="19"/>
          <w:szCs w:val="19"/>
        </w:rPr>
        <w:t xml:space="preserve">6.  </w:t>
      </w:r>
      <w:r>
        <w:rPr>
          <w:sz w:val="19"/>
          <w:szCs w:val="19"/>
        </w:rPr>
        <w:t xml:space="preserve">Which category does the book give for Retained earnings?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Earned capital</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Contributed capital</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Deduction from equity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Current liability</w:t>
            </w:r>
          </w:p>
        </w:tc>
      </w:tr>
    </w:tbl>
    <w:p>
      <w:pPr>
        <w:spacing w:before="40" w:after="16"/>
        <w:ind w:left="300" w:hanging="300"/>
      </w:pPr>
      <w:r>
        <w:rPr>
          <w:b/>
          <w:bCs/>
          <w:color w:val="353A7C"/>
          <w:sz w:val="19"/>
          <w:szCs w:val="19"/>
        </w:rPr>
        <w:t xml:space="preserve">7.  </w:t>
      </w:r>
      <w:r>
        <w:rPr>
          <w:sz w:val="19"/>
          <w:szCs w:val="19"/>
        </w:rPr>
        <w:t xml:space="preserve">Which category does the book give for Treasury stock?</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Contributed capital</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Current liability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Earned capital</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Deduction from equity</w:t>
            </w:r>
          </w:p>
        </w:tc>
      </w:tr>
    </w:tbl>
    <w:p>
      <w:pPr>
        <w:spacing w:before="40" w:after="16"/>
        <w:ind w:left="300" w:hanging="300"/>
      </w:pPr>
      <w:r>
        <w:rPr>
          <w:b/>
          <w:bCs/>
          <w:color w:val="353A7C"/>
          <w:sz w:val="19"/>
          <w:szCs w:val="19"/>
        </w:rPr>
        <w:t xml:space="preserve">8.  </w:t>
      </w:r>
      <w:r>
        <w:rPr>
          <w:sz w:val="19"/>
          <w:szCs w:val="19"/>
        </w:rPr>
        <w:t xml:space="preserve">Which category does the book give for Dividends payable?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Current liability</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Contributed capital</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Deduction from equity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Earned capital</w:t>
            </w:r>
          </w:p>
        </w:tc>
      </w:tr>
    </w:tbl>
    <w:p>
      <w:pPr>
        <w:spacing w:before="30" w:after="30"/>
        <w:ind w:left="300" w:hanging="300"/>
      </w:pPr>
      <w:r>
        <w:rPr>
          <w:b/>
          <w:bCs/>
          <w:color w:val="353A7C"/>
          <w:sz w:val="19"/>
          <w:szCs w:val="19"/>
        </w:rPr>
        <w:t xml:space="preserve">9.  </w:t>
      </w:r>
      <w:r>
        <w:rPr>
          <w:sz w:val="19"/>
          <w:szCs w:val="19"/>
        </w:rPr>
        <w:t xml:space="preserve">The book gives the category of APIC–treasury stock as “Contributed capital”.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category of Retained earnings as “Contributed capital”.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Write each one under its category. Every item belongs to exactly one group.</w:t>
            </w:r>
          </w:p>
        </w:tc>
      </w:tr>
    </w:tbl>
    <w:p>
      <w:pPr>
        <w:spacing w:before="20" w:after="40"/>
      </w:pPr>
      <w:r>
        <w:rPr>
          <w:color w:val="6B7280"/>
          <w:sz w:val="16"/>
          <w:szCs w:val="16"/>
        </w:rPr>
        <w:t xml:space="preserve">the items:  </w:t>
      </w:r>
      <w:r>
        <w:rPr>
          <w:sz w:val="17"/>
          <w:szCs w:val="17"/>
        </w:rPr>
        <w:t xml:space="preserve">APIC–treasury stock   ·   Retained earnings   ·   Treasury stock   ·   Dividends payable   ·   Common stock</w:t>
      </w:r>
    </w:p>
    <w:tbl>
      <w:tblPr>
        <w:tblW w:type="pct" w:w="100%"/>
        <w:tblLayout w:type="fixed"/>
        <w:tblBorders>
          <w:top w:val="single" w:color="2B6CB0" w:sz="6"/>
          <w:left w:val="single" w:color="2B6CB0" w:sz="6"/>
          <w:bottom w:val="single" w:color="2B6CB0" w:sz="6"/>
          <w:right w:val="single" w:color="2B6CB0" w:sz="6"/>
          <w:insideH w:val="single" w:color="2B6CB0" w:sz="6"/>
          <w:insideV w:val="single" w:color="2B6CB0" w:sz="6"/>
        </w:tblBorders>
      </w:tblPr>
      <w:tblGrid>
        <w:gridCol w:w="2400"/>
        <w:gridCol w:w="2400"/>
        <w:gridCol w:w="2400"/>
        <w:gridCol w:w="2400"/>
      </w:tblGrid>
      <w:tr>
        <w:tc>
          <w:tcPr>
            <w:tcW w:type="pct" w:w="1250"/>
            <w:shd w:fill="2B6CB0" w:val="clear"/>
            <w:tcMar>
              <w:top w:type="dxa" w:w="50"/>
              <w:left w:type="dxa" w:w="110"/>
              <w:bottom w:type="dxa" w:w="50"/>
              <w:right w:type="dxa" w:w="110"/>
            </w:tcMar>
          </w:tcPr>
          <w:p>
            <w:pPr>
              <w:spacing w:before="32" w:after="32"/>
            </w:pPr>
            <w:r>
              <w:rPr>
                <w:b/>
                <w:bCs/>
                <w:color w:val="FFFFFF"/>
                <w:sz w:val="15"/>
                <w:szCs w:val="15"/>
              </w:rPr>
              <w:t xml:space="preserve">Contributed capital</w:t>
            </w:r>
          </w:p>
        </w:tc>
        <w:tc>
          <w:tcPr>
            <w:tcW w:type="pct" w:w="1250"/>
            <w:shd w:fill="2B6CB0" w:val="clear"/>
            <w:tcMar>
              <w:top w:type="dxa" w:w="50"/>
              <w:left w:type="dxa" w:w="110"/>
              <w:bottom w:type="dxa" w:w="50"/>
              <w:right w:type="dxa" w:w="110"/>
            </w:tcMar>
          </w:tcPr>
          <w:p>
            <w:pPr>
              <w:spacing w:before="32" w:after="32"/>
            </w:pPr>
            <w:r>
              <w:rPr>
                <w:b/>
                <w:bCs/>
                <w:color w:val="FFFFFF"/>
                <w:sz w:val="15"/>
                <w:szCs w:val="15"/>
              </w:rPr>
              <w:t xml:space="preserve">Current liability</w:t>
            </w:r>
          </w:p>
        </w:tc>
        <w:tc>
          <w:tcPr>
            <w:tcW w:type="pct" w:w="1250"/>
            <w:shd w:fill="2B6CB0" w:val="clear"/>
            <w:tcMar>
              <w:top w:type="dxa" w:w="50"/>
              <w:left w:type="dxa" w:w="110"/>
              <w:bottom w:type="dxa" w:w="50"/>
              <w:right w:type="dxa" w:w="110"/>
            </w:tcMar>
          </w:tcPr>
          <w:p>
            <w:pPr>
              <w:spacing w:before="32" w:after="32"/>
            </w:pPr>
            <w:r>
              <w:rPr>
                <w:b/>
                <w:bCs/>
                <w:color w:val="FFFFFF"/>
                <w:sz w:val="15"/>
                <w:szCs w:val="15"/>
              </w:rPr>
              <w:t xml:space="preserve">Deduction from equity</w:t>
            </w:r>
          </w:p>
        </w:tc>
        <w:tc>
          <w:tcPr>
            <w:tcW w:type="pct" w:w="1250"/>
            <w:shd w:fill="2B6CB0" w:val="clear"/>
            <w:tcMar>
              <w:top w:type="dxa" w:w="50"/>
              <w:left w:type="dxa" w:w="110"/>
              <w:bottom w:type="dxa" w:w="50"/>
              <w:right w:type="dxa" w:w="110"/>
            </w:tcMar>
          </w:tcPr>
          <w:p>
            <w:pPr>
              <w:spacing w:before="32" w:after="32"/>
            </w:pPr>
            <w:r>
              <w:rPr>
                <w:b/>
                <w:bCs/>
                <w:color w:val="FFFFFF"/>
                <w:sz w:val="15"/>
                <w:szCs w:val="15"/>
              </w:rPr>
              <w:t xml:space="preserve">Earned capital</w:t>
            </w:r>
          </w:p>
        </w:tc>
      </w:tr>
      <w:tr>
        <w:tc>
          <w:tcPr>
            <w:tcW w:type="pct" w:w="12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2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2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2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15.  </w:t>
      </w:r>
      <w:r>
        <w:rPr>
          <w:sz w:val="19"/>
          <w:szCs w:val="19"/>
        </w:rPr>
        <w:t xml:space="preserve">A company declares a stock dividend on December 20 and distributes the shares on January 10. How does it present the stock dividend distributable at December 31?</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As a current liability</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As a long-term liability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In stockholders' equity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In the notes only</w:t>
            </w:r>
          </w:p>
        </w:tc>
      </w:tr>
    </w:tbl>
    <w:p>
      <w:pPr>
        <w:spacing w:before="40" w:after="16"/>
        <w:ind w:left="300" w:hanging="300"/>
      </w:pPr>
      <w:r>
        <w:rPr>
          <w:b/>
          <w:bCs/>
          <w:color w:val="353A7C"/>
          <w:sz w:val="19"/>
          <w:szCs w:val="19"/>
        </w:rPr>
        <w:t xml:space="preserve">16.  </w:t>
      </w:r>
      <w:r>
        <w:rPr>
          <w:sz w:val="19"/>
          <w:szCs w:val="19"/>
        </w:rPr>
        <w:t xml:space="preserve">Which item is part of contributed capital?</w:t>
      </w:r>
    </w:p>
    <w:p>
      <w:pPr>
        <w:spacing w:after="18"/>
        <w:ind w:left="560" w:hanging="260"/>
      </w:pPr>
      <w:r>
        <w:rPr>
          <w:b/>
          <w:bCs/>
          <w:color w:val="8186EF"/>
          <w:sz w:val="18"/>
          <w:szCs w:val="18"/>
        </w:rPr>
        <w:t xml:space="preserve">A. </w:t>
      </w:r>
      <w:r>
        <w:rPr>
          <w:sz w:val="18"/>
          <w:szCs w:val="18"/>
        </w:rPr>
        <w:t xml:space="preserve">Retained earnings</w:t>
      </w:r>
    </w:p>
    <w:p>
      <w:pPr>
        <w:spacing w:after="18"/>
        <w:ind w:left="560" w:hanging="260"/>
      </w:pPr>
      <w:r>
        <w:rPr>
          <w:b/>
          <w:bCs/>
          <w:color w:val="8186EF"/>
          <w:sz w:val="18"/>
          <w:szCs w:val="18"/>
        </w:rPr>
        <w:t xml:space="preserve">B. </w:t>
      </w:r>
      <w:r>
        <w:rPr>
          <w:sz w:val="18"/>
          <w:szCs w:val="18"/>
        </w:rPr>
        <w:t xml:space="preserve">Accumulated other comprehensive income</w:t>
      </w:r>
    </w:p>
    <w:p>
      <w:pPr>
        <w:spacing w:after="18"/>
        <w:ind w:left="560" w:hanging="260"/>
      </w:pPr>
      <w:r>
        <w:rPr>
          <w:b/>
          <w:bCs/>
          <w:color w:val="8186EF"/>
          <w:sz w:val="18"/>
          <w:szCs w:val="18"/>
        </w:rPr>
        <w:t xml:space="preserve">C. </w:t>
      </w:r>
      <w:r>
        <w:rPr>
          <w:sz w:val="18"/>
          <w:szCs w:val="18"/>
        </w:rPr>
        <w:t xml:space="preserve">Appropriated retained earnings</w:t>
      </w:r>
    </w:p>
    <w:p>
      <w:pPr>
        <w:spacing w:after="18"/>
        <w:ind w:left="560" w:hanging="260"/>
      </w:pPr>
      <w:r>
        <w:rPr>
          <w:b/>
          <w:bCs/>
          <w:color w:val="8186EF"/>
          <w:sz w:val="18"/>
          <w:szCs w:val="18"/>
        </w:rPr>
        <w:t xml:space="preserve">D. </w:t>
      </w:r>
      <w:r>
        <w:rPr>
          <w:sz w:val="18"/>
          <w:szCs w:val="18"/>
        </w:rPr>
        <w:t xml:space="preserve">Additional paid-in capital</w:t>
      </w:r>
    </w:p>
    <w:p>
      <w:pPr>
        <w:spacing w:before="40" w:after="16"/>
        <w:ind w:left="300" w:hanging="300"/>
      </w:pPr>
      <w:r>
        <w:rPr>
          <w:b/>
          <w:bCs/>
          <w:color w:val="353A7C"/>
          <w:sz w:val="19"/>
          <w:szCs w:val="19"/>
        </w:rPr>
        <w:t xml:space="preserve">17.  </w:t>
      </w:r>
      <w:r>
        <w:rPr>
          <w:sz w:val="19"/>
          <w:szCs w:val="19"/>
        </w:rPr>
        <w:t xml:space="preserve">In a statement of changes in equity, in which column does an OCI loss on AFS debt securities appear?</w:t>
      </w:r>
    </w:p>
    <w:p>
      <w:pPr>
        <w:spacing w:after="18"/>
        <w:ind w:left="560" w:hanging="260"/>
      </w:pPr>
      <w:r>
        <w:rPr>
          <w:b/>
          <w:bCs/>
          <w:color w:val="8186EF"/>
          <w:sz w:val="18"/>
          <w:szCs w:val="18"/>
        </w:rPr>
        <w:t xml:space="preserve">A. </w:t>
      </w:r>
      <w:r>
        <w:rPr>
          <w:sz w:val="18"/>
          <w:szCs w:val="18"/>
        </w:rPr>
        <w:t xml:space="preserve">Retained earnings</w:t>
      </w:r>
    </w:p>
    <w:p>
      <w:pPr>
        <w:spacing w:after="18"/>
        <w:ind w:left="560" w:hanging="260"/>
      </w:pPr>
      <w:r>
        <w:rPr>
          <w:b/>
          <w:bCs/>
          <w:color w:val="8186EF"/>
          <w:sz w:val="18"/>
          <w:szCs w:val="18"/>
        </w:rPr>
        <w:t xml:space="preserve">B. </w:t>
      </w:r>
      <w:r>
        <w:rPr>
          <w:sz w:val="18"/>
          <w:szCs w:val="18"/>
        </w:rPr>
        <w:t xml:space="preserve">Additional paid-in capital</w:t>
      </w:r>
    </w:p>
    <w:p>
      <w:pPr>
        <w:spacing w:after="18"/>
        <w:ind w:left="560" w:hanging="260"/>
      </w:pPr>
      <w:r>
        <w:rPr>
          <w:b/>
          <w:bCs/>
          <w:color w:val="8186EF"/>
          <w:sz w:val="18"/>
          <w:szCs w:val="18"/>
        </w:rPr>
        <w:t xml:space="preserve">C. </w:t>
      </w:r>
      <w:r>
        <w:rPr>
          <w:sz w:val="18"/>
          <w:szCs w:val="18"/>
        </w:rPr>
        <w:t xml:space="preserve">Accumulated other comprehensive income</w:t>
      </w:r>
    </w:p>
    <w:p>
      <w:pPr>
        <w:spacing w:after="18"/>
        <w:ind w:left="560" w:hanging="260"/>
      </w:pPr>
      <w:r>
        <w:rPr>
          <w:b/>
          <w:bCs/>
          <w:color w:val="8186EF"/>
          <w:sz w:val="18"/>
          <w:szCs w:val="18"/>
        </w:rPr>
        <w:t xml:space="preserve">D. </w:t>
      </w:r>
      <w:r>
        <w:rPr>
          <w:sz w:val="18"/>
          <w:szCs w:val="18"/>
        </w:rPr>
        <w:t xml:space="preserve">Treasury stock</w:t>
      </w:r>
    </w:p>
    <w:p>
      <w:pPr>
        <w:spacing w:before="40" w:after="16"/>
        <w:ind w:left="300" w:hanging="300"/>
      </w:pPr>
      <w:r>
        <w:rPr>
          <w:b/>
          <w:bCs/>
          <w:color w:val="353A7C"/>
          <w:sz w:val="19"/>
          <w:szCs w:val="19"/>
        </w:rPr>
        <w:t xml:space="preserve">18.  </w:t>
      </w:r>
      <w:r>
        <w:rPr>
          <w:sz w:val="19"/>
          <w:szCs w:val="19"/>
        </w:rPr>
        <w:t xml:space="preserve">A company's retained earnings were $800,000 on January 1. Net income was $250,000, cash dividends declared were $60,000, and a 5% stock dividend was measured at $90,000. What are retained earnings at December 31?</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$900,000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$990,000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$960,000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$1,050,000</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19.  </w:t>
            </w:r>
            <w:r>
              <w:rPr>
                <w:sz w:val="19"/>
                <w:szCs w:val="19"/>
              </w:rPr>
              <w:t xml:space="preserve">A company declares a stock dividend on December 20 and distributes the shares on January 10. How does it present the stock dividend distributable at December 31?</w:t>
            </w:r>
          </w:p>
          <w:p>
            <w:pPr>
              <w:spacing w:after="16"/>
              <w:ind w:left="500" w:hanging="200"/>
            </w:pPr>
            <w:r>
              <w:rPr>
                <w:b/>
                <w:bCs/>
                <w:color w:val="8186EF"/>
                <w:sz w:val="18"/>
                <w:szCs w:val="18"/>
              </w:rPr>
              <w:t xml:space="preserve">A. </w:t>
            </w:r>
            <w:r>
              <w:rPr>
                <w:sz w:val="18"/>
                <w:szCs w:val="18"/>
              </w:rPr>
              <w:t xml:space="preserve">As a current liability</w:t>
            </w:r>
          </w:p>
          <w:p>
            <w:pPr>
              <w:spacing w:after="16"/>
              <w:ind w:left="500" w:hanging="200"/>
            </w:pPr>
            <w:r>
              <w:rPr>
                <w:b/>
                <w:bCs/>
                <w:color w:val="8186EF"/>
                <w:sz w:val="18"/>
                <w:szCs w:val="18"/>
              </w:rPr>
              <w:t xml:space="preserve">B. </w:t>
            </w:r>
            <w:r>
              <w:rPr>
                <w:sz w:val="18"/>
                <w:szCs w:val="18"/>
              </w:rPr>
              <w:t xml:space="preserve">In stockholders' equity</w:t>
            </w:r>
          </w:p>
          <w:p>
            <w:pPr>
              <w:spacing w:after="16"/>
              <w:ind w:left="500" w:hanging="200"/>
            </w:pPr>
            <w:r>
              <w:rPr>
                <w:b/>
                <w:bCs/>
                <w:color w:val="8186EF"/>
                <w:sz w:val="18"/>
                <w:szCs w:val="18"/>
              </w:rPr>
              <w:t xml:space="preserve">C. </w:t>
            </w:r>
            <w:r>
              <w:rPr>
                <w:sz w:val="18"/>
                <w:szCs w:val="18"/>
              </w:rPr>
              <w:t xml:space="preserve">As a long-term liability</w:t>
            </w:r>
          </w:p>
          <w:p>
            <w:pPr>
              <w:spacing w:after="16"/>
              <w:ind w:left="500" w:hanging="200"/>
            </w:pPr>
            <w:r>
              <w:rPr>
                <w:b/>
                <w:bCs/>
                <w:color w:val="8186EF"/>
                <w:sz w:val="18"/>
                <w:szCs w:val="18"/>
              </w:rPr>
              <w:t xml:space="preserve">D. </w:t>
            </w:r>
            <w:r>
              <w:rPr>
                <w:sz w:val="18"/>
                <w:szCs w:val="18"/>
              </w:rPr>
              <w:t xml:space="preserve">In the notes only</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20.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27"/>
        <w:gridCol w:w="4773"/>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514"/>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86"/>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514"/>
            <w:tcMar>
              <w:top w:type="dxa" w:w="50"/>
              <w:left w:type="dxa" w:w="110"/>
              <w:bottom w:type="dxa" w:w="50"/>
              <w:right w:type="dxa" w:w="110"/>
            </w:tcMar>
          </w:tcPr>
          <w:p>
            <w:pPr>
              <w:spacing w:before="26" w:after="26"/>
            </w:pPr>
            <w:r>
              <w:rPr>
                <w:color w:val="232733"/>
                <w:sz w:val="16"/>
                <w:szCs w:val="16"/>
              </w:rPr>
              <w:t xml:space="preserve">contributed capital</w:t>
            </w:r>
          </w:p>
        </w:tc>
        <w:tc>
          <w:tcPr>
            <w:tcW w:type="pct" w:w="2486"/>
            <w:tcMar>
              <w:top w:type="dxa" w:w="50"/>
              <w:left w:type="dxa" w:w="110"/>
              <w:bottom w:type="dxa" w:w="50"/>
              <w:right w:type="dxa" w:w="110"/>
            </w:tcMar>
          </w:tcPr>
          <w:p>
            <w:pPr>
              <w:spacing w:before="26" w:after="26"/>
            </w:pPr>
            <w:r>
              <w:rPr>
                <w:color w:val="232733"/>
                <w:sz w:val="16"/>
                <w:szCs w:val="16"/>
              </w:rPr>
              <w:t xml:space="preserve">رأس المال المساهم به (المدفوع)</w:t>
            </w:r>
          </w:p>
        </w:tc>
      </w:tr>
      <w:tr>
        <w:tc>
          <w:tcPr>
            <w:tcW w:type="pct" w:w="2514"/>
            <w:shd w:fill="FBFAF6" w:val="clear"/>
            <w:tcMar>
              <w:top w:type="dxa" w:w="50"/>
              <w:left w:type="dxa" w:w="110"/>
              <w:bottom w:type="dxa" w:w="50"/>
              <w:right w:type="dxa" w:w="110"/>
            </w:tcMar>
          </w:tcPr>
          <w:p>
            <w:pPr>
              <w:spacing w:before="26" w:after="26"/>
            </w:pPr>
            <w:r>
              <w:rPr>
                <w:color w:val="232733"/>
                <w:sz w:val="16"/>
                <w:szCs w:val="16"/>
              </w:rPr>
              <w:t xml:space="preserve">appropriated retained earnings</w:t>
            </w:r>
          </w:p>
        </w:tc>
        <w:tc>
          <w:tcPr>
            <w:tcW w:type="pct" w:w="2486"/>
            <w:shd w:fill="FBFAF6" w:val="clear"/>
            <w:tcMar>
              <w:top w:type="dxa" w:w="50"/>
              <w:left w:type="dxa" w:w="110"/>
              <w:bottom w:type="dxa" w:w="50"/>
              <w:right w:type="dxa" w:w="110"/>
            </w:tcMar>
          </w:tcPr>
          <w:p>
            <w:pPr>
              <w:spacing w:before="26" w:after="26"/>
            </w:pPr>
            <w:r>
              <w:rPr>
                <w:color w:val="232733"/>
                <w:sz w:val="16"/>
                <w:szCs w:val="16"/>
              </w:rPr>
              <w:t xml:space="preserve">أرباح مبقاة مخصصة</w:t>
            </w:r>
          </w:p>
        </w:tc>
      </w:tr>
      <w:tr>
        <w:tc>
          <w:tcPr>
            <w:tcW w:type="pct" w:w="2514"/>
            <w:tcMar>
              <w:top w:type="dxa" w:w="50"/>
              <w:left w:type="dxa" w:w="110"/>
              <w:bottom w:type="dxa" w:w="50"/>
              <w:right w:type="dxa" w:w="110"/>
            </w:tcMar>
          </w:tcPr>
          <w:p>
            <w:pPr>
              <w:spacing w:before="26" w:after="26"/>
            </w:pPr>
            <w:r>
              <w:rPr>
                <w:color w:val="232733"/>
                <w:sz w:val="16"/>
                <w:szCs w:val="16"/>
              </w:rPr>
              <w:t xml:space="preserve">declaration date</w:t>
            </w:r>
          </w:p>
        </w:tc>
        <w:tc>
          <w:tcPr>
            <w:tcW w:type="pct" w:w="2486"/>
            <w:tcMar>
              <w:top w:type="dxa" w:w="50"/>
              <w:left w:type="dxa" w:w="110"/>
              <w:bottom w:type="dxa" w:w="50"/>
              <w:right w:type="dxa" w:w="110"/>
            </w:tcMar>
          </w:tcPr>
          <w:p>
            <w:pPr>
              <w:spacing w:before="26" w:after="26"/>
            </w:pPr>
            <w:r>
              <w:rPr>
                <w:color w:val="232733"/>
                <w:sz w:val="16"/>
                <w:szCs w:val="16"/>
              </w:rPr>
              <w:t xml:space="preserve">تاريخ الإعلان</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21.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22.  </w:t>
      </w:r>
      <w:r>
        <w:rPr>
          <w:sz w:val="19"/>
          <w:szCs w:val="19"/>
        </w:rPr>
        <w:t xml:space="preserve">A company pays $50,000 of legal and underwriting costs to issue new common shares. How does it record the costs?</w:t>
      </w:r>
    </w:p>
    <w:p>
      <w:pPr>
        <w:spacing w:after="18"/>
        <w:ind w:left="560" w:hanging="260"/>
      </w:pPr>
      <w:r>
        <w:rPr>
          <w:b/>
          <w:bCs/>
          <w:color w:val="8186EF"/>
          <w:sz w:val="18"/>
          <w:szCs w:val="18"/>
        </w:rPr>
        <w:t xml:space="preserve">A. </w:t>
      </w:r>
      <w:r>
        <w:rPr>
          <w:sz w:val="18"/>
          <w:szCs w:val="18"/>
        </w:rPr>
        <w:t xml:space="preserve">As an expense</w:t>
      </w:r>
    </w:p>
    <w:p>
      <w:pPr>
        <w:spacing w:after="18"/>
        <w:ind w:left="560" w:hanging="260"/>
      </w:pPr>
      <w:r>
        <w:rPr>
          <w:b/>
          <w:bCs/>
          <w:color w:val="8186EF"/>
          <w:sz w:val="18"/>
          <w:szCs w:val="18"/>
        </w:rPr>
        <w:t xml:space="preserve">B. </w:t>
      </w:r>
      <w:r>
        <w:rPr>
          <w:sz w:val="18"/>
          <w:szCs w:val="18"/>
        </w:rPr>
        <w:t xml:space="preserve">As a reduction of additional paid-in capital</w:t>
      </w:r>
    </w:p>
    <w:p>
      <w:pPr>
        <w:spacing w:after="18"/>
        <w:ind w:left="560" w:hanging="260"/>
      </w:pPr>
      <w:r>
        <w:rPr>
          <w:b/>
          <w:bCs/>
          <w:color w:val="8186EF"/>
          <w:sz w:val="18"/>
          <w:szCs w:val="18"/>
        </w:rPr>
        <w:t xml:space="preserve">C. </w:t>
      </w:r>
      <w:r>
        <w:rPr>
          <w:sz w:val="18"/>
          <w:szCs w:val="18"/>
        </w:rPr>
        <w:t xml:space="preserve">As an intangible asset</w:t>
      </w:r>
    </w:p>
    <w:p>
      <w:pPr>
        <w:spacing w:after="18"/>
        <w:ind w:left="560" w:hanging="260"/>
      </w:pPr>
      <w:r>
        <w:rPr>
          <w:b/>
          <w:bCs/>
          <w:color w:val="8186EF"/>
          <w:sz w:val="18"/>
          <w:szCs w:val="18"/>
        </w:rPr>
        <w:t xml:space="preserve">D. </w:t>
      </w:r>
      <w:r>
        <w:rPr>
          <w:sz w:val="18"/>
          <w:szCs w:val="18"/>
        </w:rPr>
        <w:t xml:space="preserve">As a reduction of retained earnings</w:t>
      </w:r>
    </w:p>
    <w:p>
      <w:pPr>
        <w:spacing w:before="40" w:after="16"/>
        <w:ind w:left="300" w:hanging="300"/>
      </w:pPr>
      <w:r>
        <w:rPr>
          <w:b/>
          <w:bCs/>
          <w:color w:val="353A7C"/>
          <w:sz w:val="19"/>
          <w:szCs w:val="19"/>
        </w:rPr>
        <w:t xml:space="preserve">23.  </w:t>
      </w:r>
      <w:r>
        <w:rPr>
          <w:sz w:val="19"/>
          <w:szCs w:val="19"/>
        </w:rPr>
        <w:t xml:space="preserve">A company issues common shares in exchange for land. The shares are actively traded. The land is recorded at:</w:t>
      </w:r>
    </w:p>
    <w:p>
      <w:pPr>
        <w:spacing w:after="18"/>
        <w:ind w:left="560" w:hanging="260"/>
      </w:pPr>
      <w:r>
        <w:rPr>
          <w:b/>
          <w:bCs/>
          <w:color w:val="8186EF"/>
          <w:sz w:val="18"/>
          <w:szCs w:val="18"/>
        </w:rPr>
        <w:t xml:space="preserve">A. </w:t>
      </w:r>
      <w:r>
        <w:rPr>
          <w:sz w:val="18"/>
          <w:szCs w:val="18"/>
        </w:rPr>
        <w:t xml:space="preserve">the par value of the shares</w:t>
      </w:r>
    </w:p>
    <w:p>
      <w:pPr>
        <w:spacing w:after="18"/>
        <w:ind w:left="560" w:hanging="260"/>
      </w:pPr>
      <w:r>
        <w:rPr>
          <w:b/>
          <w:bCs/>
          <w:color w:val="8186EF"/>
          <w:sz w:val="18"/>
          <w:szCs w:val="18"/>
        </w:rPr>
        <w:t xml:space="preserve">B. </w:t>
      </w:r>
      <w:r>
        <w:rPr>
          <w:sz w:val="18"/>
          <w:szCs w:val="18"/>
        </w:rPr>
        <w:t xml:space="preserve">the seller's carrying amount of the land</w:t>
      </w:r>
    </w:p>
    <w:p>
      <w:pPr>
        <w:spacing w:after="18"/>
        <w:ind w:left="560" w:hanging="260"/>
      </w:pPr>
      <w:r>
        <w:rPr>
          <w:b/>
          <w:bCs/>
          <w:color w:val="8186EF"/>
          <w:sz w:val="18"/>
          <w:szCs w:val="18"/>
        </w:rPr>
        <w:t xml:space="preserve">C. </w:t>
      </w:r>
      <w:r>
        <w:rPr>
          <w:sz w:val="18"/>
          <w:szCs w:val="18"/>
        </w:rPr>
        <w:t xml:space="preserve">the fair value of the shares</w:t>
      </w:r>
    </w:p>
    <w:p>
      <w:pPr>
        <w:spacing w:after="18"/>
        <w:ind w:left="560" w:hanging="260"/>
      </w:pPr>
      <w:r>
        <w:rPr>
          <w:b/>
          <w:bCs/>
          <w:color w:val="8186EF"/>
          <w:sz w:val="18"/>
          <w:szCs w:val="18"/>
        </w:rPr>
        <w:t xml:space="preserve">D. </w:t>
      </w:r>
      <w:r>
        <w:rPr>
          <w:sz w:val="18"/>
          <w:szCs w:val="18"/>
        </w:rPr>
        <w:t xml:space="preserve">zero, because no cash was paid</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24.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25.  </w:t>
      </w:r>
      <w:r>
        <w:rPr>
          <w:sz w:val="19"/>
          <w:szCs w:val="19"/>
        </w:rPr>
        <w:t xml:space="preserve">Rebuild the figure from this handout. Label every part and fill in every box.</w:t>
      </w:r>
    </w:p>
    <w:p>
      <w:pPr>
        <w:spacing w:after="40" w:before="90"/>
        <w:jc w:val="center"/>
      </w:pPr>
      <w:r>
        <w:drawing>
          <wp:inline distT="0" distB="0" distL="0" distR="0">
            <wp:extent cx="5734050" cy="159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5734050" cy="15995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26.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contributed capital  ·  appropriated retained earnings  ·  declaration date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4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4.2 · Issuing and buying back shares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Preferred stock · treasury stock · cost method · issued shares · outstanding shares</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treasury stock · issued shares · outstanding shares · cost method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Contributed capital: APIC–treasury stock, Common stock</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treasury stock · cost method · issued shares · outstanding shares</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Current liability: Dividends payable</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Deduction from equity: Treasury stock</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Earned capital: Retained earnings</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When a company issues shares for cash, it credits common stock with the par value and APIC with the rest. If the shares have no par and no stated value, the whole amount goes to common stock. Direct costs of issuing shares, such as underwriting fees, reduce APIC; they are not expenses.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“Preferred stock is recorded in the same way, in its own account. A company may buy back its own shares and hold them as treasury stock. Under the cost method, treasury stock is recorded at the price paid and deducted from equity. Shares held as treasury stock are issued shares but not outstanding shares: they receive no dividends and have no votes.”</w:t>
      </w:r>
    </w:p>
    <w:p>
      <w:pPr>
        <w:spacing w:after="18"/>
        <w:ind w:left="300" w:hanging="300"/>
      </w:pPr>
      <w:r>
        <w:rPr>
          <w:b/>
          <w:bCs/>
          <w:color w:val="8186EF"/>
          <w:sz w:val="16"/>
          <w:szCs w:val="16"/>
        </w:rPr>
        <w:t xml:space="preserve">2  </w:t>
      </w:r>
      <w:r>
        <w:rPr>
          <w:sz w:val="16"/>
          <w:szCs w:val="16"/>
        </w:rPr>
        <w:t xml:space="preserve">The book writes: “Shares held as treasury stock are issued shares but not outstanding shares: they receive no dividends and have no votes. A company never records a gain or loss on its own shares in net income. Treasury stock under the cost method: buy back, reissue or retire.”</w:t>
      </w:r>
    </w:p>
    <w:p>
      <w:pPr>
        <w:spacing w:after="18"/>
        <w:ind w:left="300" w:hanging="300"/>
      </w:pPr>
      <w:r>
        <w:rPr>
          <w:b/>
          <w:bCs/>
          <w:color w:val="8186EF"/>
          <w:sz w:val="16"/>
          <w:szCs w:val="16"/>
        </w:rPr>
        <w:t xml:space="preserve">3  </w:t>
      </w:r>
      <w:r>
        <w:rPr>
          <w:sz w:val="16"/>
          <w:szCs w:val="16"/>
        </w:rPr>
        <w:t xml:space="preserve">The book writes: “A company may buy back its own shares and hold them as treasury stock. Under the cost method, treasury stock is recorded at the price paid and deducted from equity. Shares held as treasury stock are issued shares but not outstanding shares: they receive no dividends and have no votes.”</w:t>
      </w:r>
    </w:p>
    <w:p>
      <w:pPr>
        <w:spacing w:after="18"/>
        <w:ind w:left="300" w:hanging="300"/>
      </w:pPr>
      <w:r>
        <w:rPr>
          <w:b/>
          <w:bCs/>
          <w:color w:val="8186EF"/>
          <w:sz w:val="16"/>
          <w:szCs w:val="16"/>
        </w:rPr>
        <w:t xml:space="preserve">4  </w:t>
      </w:r>
      <w:r>
        <w:rPr>
          <w:sz w:val="16"/>
          <w:szCs w:val="16"/>
        </w:rPr>
        <w:t xml:space="preserve">The book pairs APIC–treasury stock with “Contributed capital”.</w:t>
      </w:r>
    </w:p>
    <w:p>
      <w:pPr>
        <w:spacing w:after="18"/>
        <w:ind w:left="300" w:hanging="300"/>
      </w:pPr>
      <w:r>
        <w:rPr>
          <w:b/>
          <w:bCs/>
          <w:color w:val="8186EF"/>
          <w:sz w:val="16"/>
          <w:szCs w:val="16"/>
        </w:rPr>
        <w:t xml:space="preserve">5  </w:t>
      </w:r>
      <w:r>
        <w:rPr>
          <w:sz w:val="16"/>
          <w:szCs w:val="16"/>
        </w:rPr>
        <w:t xml:space="preserve">The book’s own table gives Contributed capital as the category of APIC–treasury stock.</w:t>
      </w:r>
    </w:p>
    <w:p>
      <w:pPr>
        <w:spacing w:after="18"/>
        <w:ind w:left="300" w:hanging="300"/>
      </w:pPr>
      <w:r>
        <w:rPr>
          <w:b/>
          <w:bCs/>
          <w:color w:val="8186EF"/>
          <w:sz w:val="16"/>
          <w:szCs w:val="16"/>
        </w:rPr>
        <w:t xml:space="preserve">6  </w:t>
      </w:r>
      <w:r>
        <w:rPr>
          <w:sz w:val="16"/>
          <w:szCs w:val="16"/>
        </w:rPr>
        <w:t xml:space="preserve">The book’s own table gives Earned capital as the category of Retained earnings.</w:t>
      </w:r>
    </w:p>
    <w:p>
      <w:pPr>
        <w:spacing w:after="18"/>
        <w:ind w:left="300" w:hanging="300"/>
      </w:pPr>
      <w:r>
        <w:rPr>
          <w:b/>
          <w:bCs/>
          <w:color w:val="8186EF"/>
          <w:sz w:val="16"/>
          <w:szCs w:val="16"/>
        </w:rPr>
        <w:t xml:space="preserve">7  </w:t>
      </w:r>
      <w:r>
        <w:rPr>
          <w:sz w:val="16"/>
          <w:szCs w:val="16"/>
        </w:rPr>
        <w:t xml:space="preserve">The book’s own table gives Deduction from equity as the category of Treasury stock.</w:t>
      </w:r>
    </w:p>
    <w:p>
      <w:pPr>
        <w:spacing w:after="18"/>
        <w:ind w:left="300" w:hanging="300"/>
      </w:pPr>
      <w:r>
        <w:rPr>
          <w:b/>
          <w:bCs/>
          <w:color w:val="8186EF"/>
          <w:sz w:val="16"/>
          <w:szCs w:val="16"/>
        </w:rPr>
        <w:t xml:space="preserve">8  </w:t>
      </w:r>
      <w:r>
        <w:rPr>
          <w:sz w:val="16"/>
          <w:szCs w:val="16"/>
        </w:rPr>
        <w:t xml:space="preserve">The book’s own table gives Current liability as the category of Dividends payable.</w:t>
      </w:r>
    </w:p>
    <w:p>
      <w:pPr>
        <w:spacing w:after="18"/>
        <w:ind w:left="300" w:hanging="300"/>
      </w:pPr>
      <w:r>
        <w:rPr>
          <w:b/>
          <w:bCs/>
          <w:color w:val="8186EF"/>
          <w:sz w:val="16"/>
          <w:szCs w:val="16"/>
        </w:rPr>
        <w:t xml:space="preserve">9  </w:t>
      </w:r>
      <w:r>
        <w:rPr>
          <w:sz w:val="16"/>
          <w:szCs w:val="16"/>
        </w:rPr>
        <w:t xml:space="preserve">The book pairs APIC–treasury stock with “Contributed capital”.</w:t>
      </w:r>
    </w:p>
    <w:p>
      <w:pPr>
        <w:spacing w:after="18"/>
        <w:ind w:left="300" w:hanging="300"/>
      </w:pPr>
      <w:r>
        <w:rPr>
          <w:b/>
          <w:bCs/>
          <w:color w:val="8186EF"/>
          <w:sz w:val="16"/>
          <w:szCs w:val="16"/>
        </w:rPr>
        <w:t xml:space="preserve">10  </w:t>
      </w:r>
      <w:r>
        <w:rPr>
          <w:sz w:val="16"/>
          <w:szCs w:val="16"/>
        </w:rPr>
        <w:t xml:space="preserve">The book pairs Retained earnings with “Earned capital”, not with “Contributed capital”.</w:t>
      </w:r>
    </w:p>
    <w:p>
      <w:pPr>
        <w:spacing w:after="18"/>
        <w:ind w:left="300" w:hanging="300"/>
      </w:pPr>
      <w:r>
        <w:rPr>
          <w:b/>
          <w:bCs/>
          <w:color w:val="8186EF"/>
          <w:sz w:val="16"/>
          <w:szCs w:val="16"/>
        </w:rPr>
        <w:t xml:space="preserve">15  </w:t>
      </w:r>
      <w:r>
        <w:rPr>
          <w:sz w:val="16"/>
          <w:szCs w:val="16"/>
        </w:rPr>
        <w:t xml:space="preserve">No assets will be paid, so it is equity. A is wrong: Only a cash dividend creates a liability. C is wrong: Nothing is owed to anyone.</w:t>
      </w:r>
    </w:p>
    <w:p>
      <w:pPr>
        <w:spacing w:after="18"/>
        <w:ind w:left="300" w:hanging="300"/>
      </w:pPr>
      <w:r>
        <w:rPr>
          <w:b/>
          <w:bCs/>
          <w:color w:val="8186EF"/>
          <w:sz w:val="16"/>
          <w:szCs w:val="16"/>
        </w:rPr>
        <w:t xml:space="preserve">16  </w:t>
      </w:r>
      <w:r>
        <w:rPr>
          <w:sz w:val="16"/>
          <w:szCs w:val="16"/>
        </w:rPr>
        <w:t xml:space="preserve">APIC comes from owners' payments. A is wrong: Retained earnings are earned capital. B is wrong: AOCI is earned capital.</w:t>
      </w:r>
    </w:p>
    <w:p>
      <w:pPr>
        <w:spacing w:after="18"/>
        <w:ind w:left="300" w:hanging="300"/>
      </w:pPr>
      <w:r>
        <w:rPr>
          <w:b/>
          <w:bCs/>
          <w:color w:val="8186EF"/>
          <w:sz w:val="16"/>
          <w:szCs w:val="16"/>
        </w:rPr>
        <w:t xml:space="preserve">17  </w:t>
      </w:r>
      <w:r>
        <w:rPr>
          <w:sz w:val="16"/>
          <w:szCs w:val="16"/>
        </w:rPr>
        <w:t xml:space="preserve">OCI goes to AOCI, not retained earnings. A is wrong: Only net income goes to retained earnings. B is wrong: APIC is for owner contributions.</w:t>
      </w:r>
    </w:p>
    <w:p>
      <w:pPr>
        <w:spacing w:after="18"/>
        <w:ind w:left="300" w:hanging="300"/>
      </w:pPr>
      <w:r>
        <w:rPr>
          <w:b/>
          <w:bCs/>
          <w:color w:val="8186EF"/>
          <w:sz w:val="16"/>
          <w:szCs w:val="16"/>
        </w:rPr>
        <w:t xml:space="preserve">18  </w:t>
      </w:r>
      <w:r>
        <w:rPr>
          <w:sz w:val="16"/>
          <w:szCs w:val="16"/>
        </w:rPr>
        <w:t xml:space="preserve">Opening + net income − cash dividends − stock dividend. B is wrong: This leaves out the cash dividend. C is wrong: This leaves out the stock dividend.</w:t>
      </w:r>
    </w:p>
    <w:p>
      <w:pPr>
        <w:spacing w:after="18"/>
        <w:ind w:left="300" w:hanging="300"/>
      </w:pPr>
      <w:r>
        <w:rPr>
          <w:b/>
          <w:bCs/>
          <w:color w:val="8186EF"/>
          <w:sz w:val="16"/>
          <w:szCs w:val="16"/>
        </w:rPr>
        <w:t xml:space="preserve">19  </w:t>
      </w:r>
      <w:r>
        <w:rPr>
          <w:sz w:val="16"/>
          <w:szCs w:val="16"/>
        </w:rPr>
        <w:t xml:space="preserve">No assets will be paid, so it is equity. A is wrong: Only a cash dividend creates a liability. C is wrong: Nothing is owed to anyone.</w:t>
      </w:r>
    </w:p>
    <w:p>
      <w:pPr>
        <w:spacing w:after="18"/>
        <w:ind w:left="300" w:hanging="300"/>
      </w:pPr>
      <w:r>
        <w:rPr>
          <w:b/>
          <w:bCs/>
          <w:color w:val="8186EF"/>
          <w:sz w:val="16"/>
          <w:szCs w:val="16"/>
        </w:rPr>
        <w:t xml:space="preserve">20  </w:t>
      </w:r>
      <w:r>
        <w:rPr>
          <w:sz w:val="16"/>
          <w:szCs w:val="16"/>
        </w:rPr>
        <w:t xml:space="preserve">CMA questions use exact terms, and one word can change the answer.</w:t>
      </w:r>
    </w:p>
    <w:p>
      <w:pPr>
        <w:spacing w:after="18"/>
        <w:ind w:left="300" w:hanging="300"/>
      </w:pPr>
      <w:r>
        <w:rPr>
          <w:b/>
          <w:bCs/>
          <w:color w:val="8186EF"/>
          <w:sz w:val="16"/>
          <w:szCs w:val="16"/>
        </w:rPr>
        <w:t xml:space="preserve">21  </w:t>
      </w:r>
      <w:r>
        <w:rPr>
          <w:sz w:val="16"/>
          <w:szCs w:val="16"/>
        </w:rPr>
        <w:t xml:space="preserve">The term tables in each section are the book’s own.</w:t>
      </w:r>
    </w:p>
    <w:p>
      <w:pPr>
        <w:spacing w:after="18"/>
        <w:ind w:left="300" w:hanging="300"/>
      </w:pPr>
      <w:r>
        <w:rPr>
          <w:b/>
          <w:bCs/>
          <w:color w:val="8186EF"/>
          <w:sz w:val="16"/>
          <w:szCs w:val="16"/>
        </w:rPr>
        <w:t xml:space="preserve">22  </w:t>
      </w:r>
      <w:r>
        <w:rPr>
          <w:sz w:val="16"/>
          <w:szCs w:val="16"/>
        </w:rPr>
        <w:t xml:space="preserve">Direct equity issuance costs reduce the proceeds, so they reduce APIC. A is wrong: Equity issuance costs are not expensed. C is wrong: They are not an asset.</w:t>
      </w:r>
    </w:p>
    <w:p>
      <w:pPr>
        <w:spacing w:after="18"/>
        <w:ind w:left="300" w:hanging="300"/>
      </w:pPr>
      <w:r>
        <w:rPr>
          <w:b/>
          <w:bCs/>
          <w:color w:val="8186EF"/>
          <w:sz w:val="16"/>
          <w:szCs w:val="16"/>
        </w:rPr>
        <w:t xml:space="preserve">23  </w:t>
      </w:r>
      <w:r>
        <w:rPr>
          <w:sz w:val="16"/>
          <w:szCs w:val="16"/>
        </w:rPr>
        <w:t xml:space="preserve">Use the more reliable fair value; a traded share price is reliable. A is wrong: Par value is only a legal amount. B is wrong: The seller's book value is not the exchange value.</w:t>
      </w:r>
    </w:p>
    <w:p>
      <w:pPr>
        <w:spacing w:after="18"/>
        <w:ind w:left="300" w:hanging="300"/>
      </w:pPr>
      <w:r>
        <w:rPr>
          <w:b/>
          <w:bCs/>
          <w:color w:val="8186EF"/>
          <w:sz w:val="16"/>
          <w:szCs w:val="16"/>
        </w:rPr>
        <w:t xml:space="preserve">24  </w:t>
      </w:r>
      <w:r>
        <w:rPr>
          <w:sz w:val="16"/>
          <w:szCs w:val="16"/>
        </w:rPr>
        <w:t xml:space="preserve">Every item on a Workshop sheet is settled by something printed on the same sheet.</w:t>
      </w:r>
    </w:p>
    <w:p/>
    <w:p>
      <w:pPr>
        <w:sectPr>
          <w:headerReference w:type="default" r:id="rIdHdr4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4.3</w:t>
      </w:r>
    </w:p>
    <w:p>
      <w:pPr>
        <w:spacing w:after="8"/>
      </w:pPr>
      <w:r>
        <w:rPr>
          <w:color w:val="23265A"/>
          <w:sz w:val="22"/>
          <w:szCs w:val="22"/>
        </w:rPr>
        <w:t xml:space="preserve">Dividends, stock dividends and stock splits</w:t>
      </w:r>
    </w:p>
    <w:p>
      <w:pPr>
        <w:spacing w:after="130"/>
      </w:pPr>
      <w:r>
        <w:rPr>
          <w:color w:val="6B7280"/>
          <w:sz w:val="20"/>
          <w:szCs w:val="20"/>
        </w:rPr>
        <w:t xml:space="preserve">section 4.3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037"/>
        <w:gridCol w:w="3849"/>
        <w:gridCol w:w="371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61"/>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2005"/>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1934"/>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61"/>
            <w:tcMar>
              <w:top w:type="dxa" w:w="50"/>
              <w:left w:type="dxa" w:w="110"/>
              <w:bottom w:type="dxa" w:w="50"/>
              <w:right w:type="dxa" w:w="110"/>
            </w:tcMar>
          </w:tcPr>
          <w:p>
            <w:pPr>
              <w:spacing w:before="26" w:after="26"/>
            </w:pPr>
            <w:r>
              <w:rPr>
                <w:color w:val="232733"/>
                <w:sz w:val="16"/>
                <w:szCs w:val="16"/>
              </w:rPr>
              <w:t xml:space="preserve">Dividends, stock dividends and stock splits</w:t>
            </w:r>
          </w:p>
        </w:tc>
        <w:tc>
          <w:tcPr>
            <w:tcW w:type="pct" w:w="2005"/>
            <w:tcMar>
              <w:top w:type="dxa" w:w="50"/>
              <w:left w:type="dxa" w:w="110"/>
              <w:bottom w:type="dxa" w:w="50"/>
              <w:right w:type="dxa" w:w="110"/>
            </w:tcMar>
          </w:tcPr>
          <w:p>
            <w:pPr>
              <w:spacing w:before="26" w:after="26"/>
            </w:pPr>
            <w:r>
              <w:rPr>
                <w:color w:val="232733"/>
                <w:sz w:val="16"/>
                <w:szCs w:val="16"/>
              </w:rPr>
              <w:t xml:space="preserve">a figure to read · Type · the book’s own rule, gapped</w:t>
            </w:r>
          </w:p>
        </w:tc>
        <w:tc>
          <w:tcPr>
            <w:tcW w:type="pct" w:w="1934"/>
            <w:tcMar>
              <w:top w:type="dxa" w:w="50"/>
              <w:left w:type="dxa" w:w="110"/>
              <w:bottom w:type="dxa" w:w="50"/>
              <w:right w:type="dxa" w:w="110"/>
            </w:tcMar>
          </w:tcPr>
          <w:p>
            <w:pPr>
              <w:spacing w:before="26" w:after="26"/>
            </w:pPr>
            <w:r>
              <w:rPr>
                <w:color w:val="232733"/>
                <w:sz w:val="16"/>
                <w:szCs w:val="16"/>
              </w:rPr>
              <w:t xml:space="preserve">A company reissues treasury shares for more than their cost. The excess is:</w:t>
            </w:r>
          </w:p>
        </w:tc>
      </w:tr>
      <w:tr>
        <w:tc>
          <w:tcPr>
            <w:tcW w:type="pct" w:w="1061"/>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2005"/>
            <w:shd w:fill="FBFAF6" w:val="clear"/>
            <w:tcMar>
              <w:top w:type="dxa" w:w="50"/>
              <w:left w:type="dxa" w:w="110"/>
              <w:bottom w:type="dxa" w:w="50"/>
              <w:right w:type="dxa" w:w="110"/>
            </w:tcMar>
          </w:tcPr>
          <w:p>
            <w:pPr>
              <w:spacing w:before="26" w:after="26"/>
            </w:pPr>
            <w:r>
              <w:rPr>
                <w:color w:val="232733"/>
                <w:sz w:val="16"/>
                <w:szCs w:val="16"/>
              </w:rPr>
              <w:t xml:space="preserve">Suppose: Orontes, 8,100,000 shares · The English the exam uses, and what it translates</w:t>
            </w:r>
          </w:p>
        </w:tc>
        <w:tc>
          <w:tcPr>
            <w:tcW w:type="pct" w:w="1934"/>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outstanding shares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prior-period adjustment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date of record</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prior-period adjustment   ·   date of record   ·   property dividend   ·   declaration date   ·   outstanding shares</w:t>
      </w:r>
    </w:p>
    <w:p>
      <w:pPr>
        <w:spacing w:before="36" w:after="36"/>
        <w:ind w:left="300"/>
      </w:pPr>
      <w:r>
        <w:rPr>
          <w:sz w:val="19"/>
          <w:szCs w:val="19"/>
        </w:rPr>
        <w:t xml:space="preserve">On the </w:t>
      </w:r>
      <w:r>
        <w:rPr>
          <w:u w:val="single"/>
          <w:sz w:val="19"/>
          <w:szCs w:val="19"/>
        </w:rPr>
        <w:t xml:space="preserve">                  </w:t>
      </w:r>
      <w:r>
        <w:rPr>
          <w:sz w:val="19"/>
          <w:szCs w:val="19"/>
        </w:rPr>
        <w:t xml:space="preserve"> the company debits retained earnings and credits dividends payable, a current liability. On the </w:t>
      </w:r>
      <w:r>
        <w:rPr>
          <w:u w:val="single"/>
          <w:sz w:val="19"/>
          <w:szCs w:val="19"/>
        </w:rPr>
        <w:t xml:space="preserve">                </w:t>
      </w:r>
      <w:r>
        <w:rPr>
          <w:sz w:val="19"/>
          <w:szCs w:val="19"/>
        </w:rPr>
        <w:t xml:space="preserve"> no entry is made; it only decides who is paid. On the payment date the liability is paid. A </w:t>
      </w:r>
      <w:r>
        <w:rPr>
          <w:u w:val="single"/>
          <w:sz w:val="19"/>
          <w:szCs w:val="19"/>
        </w:rPr>
        <w:t xml:space="preserve">                   </w:t>
      </w:r>
      <w:r>
        <w:rPr>
          <w:sz w:val="19"/>
          <w:szCs w:val="19"/>
        </w:rPr>
        <w:t xml:space="preserve"> is paid with a noncash asset.</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stock dividend   ·   outstanding shares   ·   cost method   ·   prior-period adjustment   ·   liquidating dividend   ·   contributed capital</w:t>
      </w:r>
    </w:p>
    <w:p>
      <w:pPr>
        <w:spacing w:before="36" w:after="36"/>
        <w:ind w:left="300"/>
      </w:pPr>
      <w:r>
        <w:rPr>
          <w:sz w:val="19"/>
          <w:szCs w:val="19"/>
        </w:rPr>
        <w:t xml:space="preserve">A </w:t>
      </w:r>
      <w:r>
        <w:rPr>
          <w:u w:val="single"/>
          <w:sz w:val="19"/>
          <w:szCs w:val="19"/>
        </w:rPr>
        <w:t xml:space="preserve">                      </w:t>
      </w:r>
      <w:r>
        <w:rPr>
          <w:sz w:val="19"/>
          <w:szCs w:val="19"/>
        </w:rPr>
        <w:t xml:space="preserve"> returns </w:t>
      </w:r>
      <w:r>
        <w:rPr>
          <w:u w:val="single"/>
          <w:sz w:val="19"/>
          <w:szCs w:val="19"/>
        </w:rPr>
        <w:t xml:space="preserve">                     </w:t>
      </w:r>
      <w:r>
        <w:rPr>
          <w:sz w:val="19"/>
          <w:szCs w:val="19"/>
        </w:rPr>
        <w:t xml:space="preserve">, so it reduces APIC rather than retained earnings. A </w:t>
      </w:r>
      <w:r>
        <w:rPr>
          <w:u w:val="single"/>
          <w:sz w:val="19"/>
          <w:szCs w:val="19"/>
        </w:rPr>
        <w:t xml:space="preserve">                </w:t>
      </w:r>
      <w:r>
        <w:rPr>
          <w:sz w:val="19"/>
          <w:szCs w:val="19"/>
        </w:rPr>
        <w:t xml:space="preserve"> gives shareholders more shares instead of cash. For a small stock dividend, below about 20% to 25% of the </w:t>
      </w:r>
      <w:r>
        <w:rPr>
          <w:u w:val="single"/>
          <w:sz w:val="19"/>
          <w:szCs w:val="19"/>
        </w:rPr>
        <w:t xml:space="preserve">                    </w:t>
      </w:r>
      <w:r>
        <w:rPr>
          <w:sz w:val="19"/>
          <w:szCs w:val="19"/>
        </w:rPr>
        <w:t xml:space="preserve">, the company moves the fair value of the new shares from retained earnings to common stock and APIC.</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stock dividend   ·   prior-period adjustment   ·   outstanding shares   ·   stock split</w:t>
      </w:r>
    </w:p>
    <w:p>
      <w:pPr>
        <w:spacing w:before="36" w:after="36"/>
        <w:ind w:left="300"/>
      </w:pPr>
      <w:r>
        <w:rPr>
          <w:sz w:val="19"/>
          <w:szCs w:val="19"/>
        </w:rPr>
        <w:t xml:space="preserve">A </w:t>
      </w:r>
      <w:r>
        <w:rPr>
          <w:u w:val="single"/>
          <w:sz w:val="19"/>
          <w:szCs w:val="19"/>
        </w:rPr>
        <w:t xml:space="preserve">             </w:t>
      </w:r>
      <w:r>
        <w:rPr>
          <w:sz w:val="19"/>
          <w:szCs w:val="19"/>
        </w:rPr>
        <w:t xml:space="preserve"> increases the number of shares and reduces the par value per share in proportion. Total equity never changes: only the labels inside equity move. Small </w:t>
      </w:r>
      <w:r>
        <w:rPr>
          <w:u w:val="single"/>
          <w:sz w:val="19"/>
          <w:szCs w:val="19"/>
        </w:rPr>
        <w:t xml:space="preserve">                </w:t>
      </w:r>
      <w:r>
        <w:rPr>
          <w:sz w:val="19"/>
          <w:szCs w:val="19"/>
        </w:rPr>
        <w:t xml:space="preserve"> at fair value; large stock dividend at par.</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Dividends, stock dividends and stock splits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measured at of Cash dividend as “Amount declared”.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4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5734050" cy="4481625"/>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351"/>
        <w:gridCol w:w="3388"/>
        <w:gridCol w:w="2027"/>
        <w:gridCol w:w="1834"/>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Type — the book’s own table</w:t>
            </w:r>
          </w:p>
        </w:tc>
      </w:tr>
      <w:tr>
        <w:tc>
          <w:tcPr>
            <w:tcW w:type="pct" w:w="1224"/>
            <w:tcMar>
              <w:top w:type="dxa" w:w="50"/>
              <w:left w:type="dxa" w:w="110"/>
              <w:bottom w:type="dxa" w:w="50"/>
              <w:right w:type="dxa" w:w="110"/>
            </w:tcMar>
          </w:tcPr>
          <w:p>
            <w:pPr>
              <w:spacing w:before="26" w:after="26"/>
            </w:pPr>
            <w:r>
              <w:rPr>
                <w:b/>
                <w:bCs/>
                <w:color w:val="353A7C"/>
                <w:sz w:val="15"/>
                <w:szCs w:val="15"/>
              </w:rPr>
              <w:t xml:space="preserve">Type</w:t>
            </w:r>
          </w:p>
        </w:tc>
        <w:tc>
          <w:tcPr>
            <w:tcW w:type="pct" w:w="1765"/>
            <w:tcMar>
              <w:top w:type="dxa" w:w="50"/>
              <w:left w:type="dxa" w:w="110"/>
              <w:bottom w:type="dxa" w:w="50"/>
              <w:right w:type="dxa" w:w="110"/>
            </w:tcMar>
          </w:tcPr>
          <w:p>
            <w:pPr>
              <w:spacing w:before="26" w:after="26"/>
            </w:pPr>
            <w:r>
              <w:rPr>
                <w:b/>
                <w:bCs/>
                <w:color w:val="353A7C"/>
                <w:sz w:val="15"/>
                <w:szCs w:val="15"/>
              </w:rPr>
              <w:t xml:space="preserve">Measured at</w:t>
            </w:r>
          </w:p>
        </w:tc>
        <w:tc>
          <w:tcPr>
            <w:tcW w:type="pct" w:w="1056"/>
            <w:tcMar>
              <w:top w:type="dxa" w:w="50"/>
              <w:left w:type="dxa" w:w="110"/>
              <w:bottom w:type="dxa" w:w="50"/>
              <w:right w:type="dxa" w:w="110"/>
            </w:tcMar>
          </w:tcPr>
          <w:p>
            <w:pPr>
              <w:spacing w:before="26" w:after="26"/>
            </w:pPr>
            <w:r>
              <w:rPr>
                <w:b/>
                <w:bCs/>
                <w:color w:val="353A7C"/>
                <w:sz w:val="15"/>
                <w:szCs w:val="15"/>
              </w:rPr>
              <w:t xml:space="preserve">Retained earnings</w:t>
            </w:r>
          </w:p>
        </w:tc>
        <w:tc>
          <w:tcPr>
            <w:tcW w:type="pct" w:w="955"/>
            <w:tcMar>
              <w:top w:type="dxa" w:w="50"/>
              <w:left w:type="dxa" w:w="110"/>
              <w:bottom w:type="dxa" w:w="50"/>
              <w:right w:type="dxa" w:w="110"/>
            </w:tcMar>
          </w:tcPr>
          <w:p>
            <w:pPr>
              <w:spacing w:before="26" w:after="26"/>
            </w:pPr>
            <w:r>
              <w:rPr>
                <w:b/>
                <w:bCs/>
                <w:color w:val="353A7C"/>
                <w:sz w:val="15"/>
                <w:szCs w:val="15"/>
              </w:rPr>
              <w:t xml:space="preserve">Total equity</w:t>
            </w:r>
          </w:p>
        </w:tc>
      </w:tr>
      <w:tr>
        <w:tc>
          <w:tcPr>
            <w:tcW w:type="pct" w:w="1224"/>
            <w:tcMar>
              <w:top w:type="dxa" w:w="50"/>
              <w:left w:type="dxa" w:w="110"/>
              <w:bottom w:type="dxa" w:w="50"/>
              <w:right w:type="dxa" w:w="110"/>
            </w:tcMar>
          </w:tcPr>
          <w:p>
            <w:pPr>
              <w:spacing w:before="26" w:after="26"/>
            </w:pPr>
            <w:r>
              <w:rPr>
                <w:color w:val="232733"/>
                <w:sz w:val="16"/>
                <w:szCs w:val="16"/>
              </w:rPr>
              <w:t xml:space="preserve">Cash dividend</w:t>
            </w:r>
          </w:p>
        </w:tc>
        <w:tc>
          <w:tcPr>
            <w:tcW w:type="pct" w:w="1765"/>
            <w:tcMar>
              <w:top w:type="dxa" w:w="50"/>
              <w:left w:type="dxa" w:w="110"/>
              <w:bottom w:type="dxa" w:w="50"/>
              <w:right w:type="dxa" w:w="110"/>
            </w:tcMar>
          </w:tcPr>
          <w:p>
            <w:pPr>
              <w:spacing w:before="26" w:after="26"/>
            </w:pPr>
            <w:r>
              <w:rPr>
                <w:color w:val="232733"/>
                <w:sz w:val="16"/>
                <w:szCs w:val="16"/>
              </w:rPr>
              <w:t xml:space="preserve">Amount declared</w:t>
            </w:r>
          </w:p>
        </w:tc>
        <w:tc>
          <w:tcPr>
            <w:tcW w:type="pct" w:w="1056"/>
            <w:tcMar>
              <w:top w:type="dxa" w:w="50"/>
              <w:left w:type="dxa" w:w="110"/>
              <w:bottom w:type="dxa" w:w="50"/>
              <w:right w:type="dxa" w:w="110"/>
            </w:tcMar>
          </w:tcPr>
          <w:p>
            <w:pPr>
              <w:spacing w:before="26" w:after="26"/>
            </w:pPr>
            <w:r>
              <w:rPr>
                <w:color w:val="232733"/>
                <w:sz w:val="16"/>
                <w:szCs w:val="16"/>
              </w:rPr>
              <w:t xml:space="preserve">Decreases</w:t>
            </w:r>
          </w:p>
        </w:tc>
        <w:tc>
          <w:tcPr>
            <w:tcW w:type="pct" w:w="955"/>
            <w:tcMar>
              <w:top w:type="dxa" w:w="50"/>
              <w:left w:type="dxa" w:w="110"/>
              <w:bottom w:type="dxa" w:w="50"/>
              <w:right w:type="dxa" w:w="110"/>
            </w:tcMar>
          </w:tcPr>
          <w:p>
            <w:pPr>
              <w:spacing w:before="26" w:after="26"/>
            </w:pPr>
            <w:r>
              <w:rPr>
                <w:color w:val="232733"/>
                <w:sz w:val="16"/>
                <w:szCs w:val="16"/>
              </w:rPr>
              <w:t xml:space="preserve">Decreases (a liability arises)</w:t>
            </w:r>
          </w:p>
        </w:tc>
      </w:tr>
      <w:tr>
        <w:tc>
          <w:tcPr>
            <w:tcW w:type="pct" w:w="1224"/>
            <w:shd w:fill="FBFAF6" w:val="clear"/>
            <w:tcMar>
              <w:top w:type="dxa" w:w="50"/>
              <w:left w:type="dxa" w:w="110"/>
              <w:bottom w:type="dxa" w:w="50"/>
              <w:right w:type="dxa" w:w="110"/>
            </w:tcMar>
          </w:tcPr>
          <w:p>
            <w:pPr>
              <w:spacing w:before="26" w:after="26"/>
            </w:pPr>
            <w:r>
              <w:rPr>
                <w:color w:val="232733"/>
                <w:sz w:val="16"/>
                <w:szCs w:val="16"/>
              </w:rPr>
              <w:t xml:space="preserve">Property dividend</w:t>
            </w:r>
          </w:p>
        </w:tc>
        <w:tc>
          <w:tcPr>
            <w:tcW w:type="pct" w:w="1765"/>
            <w:shd w:fill="FBFAF6" w:val="clear"/>
            <w:tcMar>
              <w:top w:type="dxa" w:w="50"/>
              <w:left w:type="dxa" w:w="110"/>
              <w:bottom w:type="dxa" w:w="50"/>
              <w:right w:type="dxa" w:w="110"/>
            </w:tcMar>
          </w:tcPr>
          <w:p>
            <w:pPr>
              <w:spacing w:before="26" w:after="26"/>
            </w:pPr>
            <w:r>
              <w:rPr>
                <w:color w:val="232733"/>
                <w:sz w:val="16"/>
                <w:szCs w:val="16"/>
              </w:rPr>
              <w:t xml:space="preserve">Fair value of the asset (gain or loss on remeasurement first)</w:t>
            </w:r>
          </w:p>
        </w:tc>
        <w:tc>
          <w:tcPr>
            <w:tcW w:type="pct" w:w="1056"/>
            <w:shd w:fill="FBFAF6" w:val="clear"/>
            <w:tcMar>
              <w:top w:type="dxa" w:w="50"/>
              <w:left w:type="dxa" w:w="110"/>
              <w:bottom w:type="dxa" w:w="50"/>
              <w:right w:type="dxa" w:w="110"/>
            </w:tcMar>
          </w:tcPr>
          <w:p>
            <w:pPr>
              <w:spacing w:before="26" w:after="26"/>
            </w:pPr>
            <w:r>
              <w:rPr>
                <w:color w:val="232733"/>
                <w:sz w:val="16"/>
                <w:szCs w:val="16"/>
              </w:rPr>
              <w:t xml:space="preserve">Decreases</w:t>
            </w:r>
          </w:p>
        </w:tc>
        <w:tc>
          <w:tcPr>
            <w:tcW w:type="pct" w:w="955"/>
            <w:shd w:fill="FBFAF6" w:val="clear"/>
            <w:tcMar>
              <w:top w:type="dxa" w:w="50"/>
              <w:left w:type="dxa" w:w="110"/>
              <w:bottom w:type="dxa" w:w="50"/>
              <w:right w:type="dxa" w:w="110"/>
            </w:tcMar>
          </w:tcPr>
          <w:p>
            <w:pPr>
              <w:spacing w:before="26" w:after="26"/>
            </w:pPr>
            <w:r>
              <w:rPr>
                <w:color w:val="232733"/>
                <w:sz w:val="16"/>
                <w:szCs w:val="16"/>
              </w:rPr>
              <w:t xml:space="preserve">Decreases</w:t>
            </w:r>
          </w:p>
        </w:tc>
      </w:tr>
      <w:tr>
        <w:tc>
          <w:tcPr>
            <w:tcW w:type="pct" w:w="1224"/>
            <w:tcMar>
              <w:top w:type="dxa" w:w="50"/>
              <w:left w:type="dxa" w:w="110"/>
              <w:bottom w:type="dxa" w:w="50"/>
              <w:right w:type="dxa" w:w="110"/>
            </w:tcMar>
          </w:tcPr>
          <w:p>
            <w:pPr>
              <w:spacing w:before="26" w:after="26"/>
            </w:pPr>
            <w:r>
              <w:rPr>
                <w:color w:val="232733"/>
                <w:sz w:val="16"/>
                <w:szCs w:val="16"/>
              </w:rPr>
              <w:t xml:space="preserve">Scrip dividend</w:t>
            </w:r>
          </w:p>
        </w:tc>
        <w:tc>
          <w:tcPr>
            <w:tcW w:type="pct" w:w="1765"/>
            <w:tcMar>
              <w:top w:type="dxa" w:w="50"/>
              <w:left w:type="dxa" w:w="110"/>
              <w:bottom w:type="dxa" w:w="50"/>
              <w:right w:type="dxa" w:w="110"/>
            </w:tcMar>
          </w:tcPr>
          <w:p>
            <w:pPr>
              <w:spacing w:before="26" w:after="26"/>
            </w:pPr>
            <w:r>
              <w:rPr>
                <w:color w:val="232733"/>
                <w:sz w:val="16"/>
                <w:szCs w:val="16"/>
              </w:rPr>
              <w:t xml:space="preserve">Face value of the note</w:t>
            </w:r>
          </w:p>
        </w:tc>
        <w:tc>
          <w:tcPr>
            <w:tcW w:type="pct" w:w="1056"/>
            <w:tcMar>
              <w:top w:type="dxa" w:w="50"/>
              <w:left w:type="dxa" w:w="110"/>
              <w:bottom w:type="dxa" w:w="50"/>
              <w:right w:type="dxa" w:w="110"/>
            </w:tcMar>
          </w:tcPr>
          <w:p>
            <w:pPr>
              <w:spacing w:before="26" w:after="26"/>
            </w:pPr>
            <w:r>
              <w:rPr>
                <w:color w:val="232733"/>
                <w:sz w:val="16"/>
                <w:szCs w:val="16"/>
              </w:rPr>
              <w:t xml:space="preserve">Decreases</w:t>
            </w:r>
          </w:p>
        </w:tc>
        <w:tc>
          <w:tcPr>
            <w:tcW w:type="pct" w:w="955"/>
            <w:tcMar>
              <w:top w:type="dxa" w:w="50"/>
              <w:left w:type="dxa" w:w="110"/>
              <w:bottom w:type="dxa" w:w="50"/>
              <w:right w:type="dxa" w:w="110"/>
            </w:tcMar>
          </w:tcPr>
          <w:p>
            <w:pPr>
              <w:spacing w:before="26" w:after="26"/>
            </w:pPr>
            <w:r>
              <w:rPr>
                <w:color w:val="232733"/>
                <w:sz w:val="16"/>
                <w:szCs w:val="16"/>
              </w:rPr>
              <w:t xml:space="preserve">Decreases (a note payable arises)</w:t>
            </w:r>
          </w:p>
        </w:tc>
      </w:tr>
      <w:tr>
        <w:tc>
          <w:tcPr>
            <w:tcW w:type="pct" w:w="1224"/>
            <w:shd w:fill="FBFAF6" w:val="clear"/>
            <w:tcMar>
              <w:top w:type="dxa" w:w="50"/>
              <w:left w:type="dxa" w:w="110"/>
              <w:bottom w:type="dxa" w:w="50"/>
              <w:right w:type="dxa" w:w="110"/>
            </w:tcMar>
          </w:tcPr>
          <w:p>
            <w:pPr>
              <w:spacing w:before="26" w:after="26"/>
            </w:pPr>
            <w:r>
              <w:rPr>
                <w:color w:val="232733"/>
                <w:sz w:val="16"/>
                <w:szCs w:val="16"/>
              </w:rPr>
              <w:t xml:space="preserve">Liquidating dividend</w:t>
            </w:r>
          </w:p>
        </w:tc>
        <w:tc>
          <w:tcPr>
            <w:tcW w:type="pct" w:w="1765"/>
            <w:shd w:fill="FBFAF6" w:val="clear"/>
            <w:tcMar>
              <w:top w:type="dxa" w:w="50"/>
              <w:left w:type="dxa" w:w="110"/>
              <w:bottom w:type="dxa" w:w="50"/>
              <w:right w:type="dxa" w:w="110"/>
            </w:tcMar>
          </w:tcPr>
          <w:p>
            <w:pPr>
              <w:spacing w:before="26" w:after="26"/>
            </w:pPr>
            <w:r>
              <w:rPr>
                <w:color w:val="232733"/>
                <w:sz w:val="16"/>
                <w:szCs w:val="16"/>
              </w:rPr>
              <w:t xml:space="preserve">Amount beyond retained earnings</w:t>
            </w:r>
          </w:p>
        </w:tc>
        <w:tc>
          <w:tcPr>
            <w:tcW w:type="pct" w:w="1056"/>
            <w:shd w:fill="FBFAF6" w:val="clear"/>
            <w:tcMar>
              <w:top w:type="dxa" w:w="50"/>
              <w:left w:type="dxa" w:w="110"/>
              <w:bottom w:type="dxa" w:w="50"/>
              <w:right w:type="dxa" w:w="110"/>
            </w:tcMar>
          </w:tcPr>
          <w:p>
            <w:pPr>
              <w:spacing w:before="26" w:after="26"/>
            </w:pPr>
            <w:r>
              <w:rPr>
                <w:color w:val="232733"/>
                <w:sz w:val="16"/>
                <w:szCs w:val="16"/>
              </w:rPr>
              <w:t xml:space="preserve">No change for that part; APIC decreases</w:t>
            </w:r>
          </w:p>
        </w:tc>
        <w:tc>
          <w:tcPr>
            <w:tcW w:type="pct" w:w="955"/>
            <w:shd w:fill="FBFAF6" w:val="clear"/>
            <w:tcMar>
              <w:top w:type="dxa" w:w="50"/>
              <w:left w:type="dxa" w:w="110"/>
              <w:bottom w:type="dxa" w:w="50"/>
              <w:right w:type="dxa" w:w="110"/>
            </w:tcMar>
          </w:tcPr>
          <w:p>
            <w:pPr>
              <w:spacing w:before="26" w:after="26"/>
            </w:pPr>
            <w:r>
              <w:rPr>
                <w:color w:val="232733"/>
                <w:sz w:val="16"/>
                <w:szCs w:val="16"/>
              </w:rPr>
              <w:t xml:space="preserve">Decreases</w:t>
            </w:r>
          </w:p>
        </w:tc>
      </w:tr>
      <w:tr>
        <w:tc>
          <w:tcPr>
            <w:tcW w:type="pct" w:w="1224"/>
            <w:tcMar>
              <w:top w:type="dxa" w:w="50"/>
              <w:left w:type="dxa" w:w="110"/>
              <w:bottom w:type="dxa" w:w="50"/>
              <w:right w:type="dxa" w:w="110"/>
            </w:tcMar>
          </w:tcPr>
          <w:p>
            <w:pPr>
              <w:spacing w:before="26" w:after="26"/>
            </w:pPr>
            <w:r>
              <w:rPr>
                <w:color w:val="232733"/>
                <w:sz w:val="16"/>
                <w:szCs w:val="16"/>
              </w:rPr>
              <w:t xml:space="preserve">Small stock dividend (below about 20–25%)</w:t>
            </w:r>
          </w:p>
        </w:tc>
        <w:tc>
          <w:tcPr>
            <w:tcW w:type="pct" w:w="1765"/>
            <w:tcMar>
              <w:top w:type="dxa" w:w="50"/>
              <w:left w:type="dxa" w:w="110"/>
              <w:bottom w:type="dxa" w:w="50"/>
              <w:right w:type="dxa" w:w="110"/>
            </w:tcMar>
          </w:tcPr>
          <w:p>
            <w:pPr>
              <w:spacing w:before="26" w:after="26"/>
            </w:pPr>
            <w:r>
              <w:rPr>
                <w:color w:val="232733"/>
                <w:sz w:val="16"/>
                <w:szCs w:val="16"/>
              </w:rPr>
              <w:t xml:space="preserve">Fair value of the shares</w:t>
            </w:r>
          </w:p>
        </w:tc>
        <w:tc>
          <w:tcPr>
            <w:tcW w:type="pct" w:w="1056"/>
            <w:tcMar>
              <w:top w:type="dxa" w:w="50"/>
              <w:left w:type="dxa" w:w="110"/>
              <w:bottom w:type="dxa" w:w="50"/>
              <w:right w:type="dxa" w:w="110"/>
            </w:tcMar>
          </w:tcPr>
          <w:p>
            <w:pPr>
              <w:spacing w:before="26" w:after="26"/>
            </w:pPr>
            <w:r>
              <w:rPr>
                <w:color w:val="232733"/>
                <w:sz w:val="16"/>
                <w:szCs w:val="16"/>
              </w:rPr>
              <w:t xml:space="preserve">Decreases</w:t>
            </w:r>
          </w:p>
        </w:tc>
        <w:tc>
          <w:tcPr>
            <w:tcW w:type="pct" w:w="955"/>
            <w:tcMar>
              <w:top w:type="dxa" w:w="50"/>
              <w:left w:type="dxa" w:w="110"/>
              <w:bottom w:type="dxa" w:w="50"/>
              <w:right w:type="dxa" w:w="110"/>
            </w:tcMar>
          </w:tcPr>
          <w:p>
            <w:pPr>
              <w:spacing w:before="26" w:after="26"/>
            </w:pPr>
            <w:r>
              <w:rPr>
                <w:color w:val="232733"/>
                <w:sz w:val="16"/>
                <w:szCs w:val="16"/>
              </w:rPr>
              <w:t xml:space="preserve">No change</w:t>
            </w:r>
          </w:p>
        </w:tc>
      </w:tr>
      <w:tr>
        <w:tc>
          <w:tcPr>
            <w:tcW w:type="pct" w:w="1224"/>
            <w:shd w:fill="FBFAF6" w:val="clear"/>
            <w:tcMar>
              <w:top w:type="dxa" w:w="50"/>
              <w:left w:type="dxa" w:w="110"/>
              <w:bottom w:type="dxa" w:w="50"/>
              <w:right w:type="dxa" w:w="110"/>
            </w:tcMar>
          </w:tcPr>
          <w:p>
            <w:pPr>
              <w:spacing w:before="26" w:after="26"/>
            </w:pPr>
            <w:r>
              <w:rPr>
                <w:color w:val="232733"/>
                <w:sz w:val="16"/>
                <w:szCs w:val="16"/>
              </w:rPr>
              <w:t xml:space="preserve">Large stock dividend (above about 20–25%)</w:t>
            </w:r>
          </w:p>
        </w:tc>
        <w:tc>
          <w:tcPr>
            <w:tcW w:type="pct" w:w="1765"/>
            <w:shd w:fill="FBFAF6" w:val="clear"/>
            <w:tcMar>
              <w:top w:type="dxa" w:w="50"/>
              <w:left w:type="dxa" w:w="110"/>
              <w:bottom w:type="dxa" w:w="50"/>
              <w:right w:type="dxa" w:w="110"/>
            </w:tcMar>
          </w:tcPr>
          <w:p>
            <w:pPr>
              <w:spacing w:before="26" w:after="26"/>
            </w:pPr>
            <w:r>
              <w:rPr>
                <w:color w:val="232733"/>
                <w:sz w:val="16"/>
                <w:szCs w:val="16"/>
              </w:rPr>
              <w:t xml:space="preserve">Par value of the shares</w:t>
            </w:r>
          </w:p>
        </w:tc>
        <w:tc>
          <w:tcPr>
            <w:tcW w:type="pct" w:w="1056"/>
            <w:shd w:fill="FBFAF6" w:val="clear"/>
            <w:tcMar>
              <w:top w:type="dxa" w:w="50"/>
              <w:left w:type="dxa" w:w="110"/>
              <w:bottom w:type="dxa" w:w="50"/>
              <w:right w:type="dxa" w:w="110"/>
            </w:tcMar>
          </w:tcPr>
          <w:p>
            <w:pPr>
              <w:spacing w:before="26" w:after="26"/>
            </w:pPr>
            <w:r>
              <w:rPr>
                <w:color w:val="232733"/>
                <w:sz w:val="16"/>
                <w:szCs w:val="16"/>
              </w:rPr>
              <w:t xml:space="preserve">Decreases</w:t>
            </w:r>
          </w:p>
        </w:tc>
        <w:tc>
          <w:tcPr>
            <w:tcW w:type="pct" w:w="955"/>
            <w:shd w:fill="FBFAF6" w:val="clear"/>
            <w:tcMar>
              <w:top w:type="dxa" w:w="50"/>
              <w:left w:type="dxa" w:w="110"/>
              <w:bottom w:type="dxa" w:w="50"/>
              <w:right w:type="dxa" w:w="110"/>
            </w:tcMar>
          </w:tcPr>
          <w:p>
            <w:pPr>
              <w:spacing w:before="26" w:after="26"/>
            </w:pPr>
            <w:r>
              <w:rPr>
                <w:color w:val="232733"/>
                <w:sz w:val="16"/>
                <w:szCs w:val="16"/>
              </w:rPr>
              <w:t xml:space="preserve">No change</w:t>
            </w:r>
          </w:p>
        </w:tc>
      </w:tr>
      <w:tr>
        <w:tc>
          <w:tcPr>
            <w:tcW w:type="pct" w:w="1224"/>
            <w:tcMar>
              <w:top w:type="dxa" w:w="50"/>
              <w:left w:type="dxa" w:w="110"/>
              <w:bottom w:type="dxa" w:w="50"/>
              <w:right w:type="dxa" w:w="110"/>
            </w:tcMar>
          </w:tcPr>
          <w:p>
            <w:pPr>
              <w:spacing w:before="26" w:after="26"/>
            </w:pPr>
            <w:r>
              <w:rPr>
                <w:color w:val="232733"/>
                <w:sz w:val="16"/>
                <w:szCs w:val="16"/>
              </w:rPr>
              <w:t xml:space="preserve">Stock split</w:t>
            </w:r>
          </w:p>
        </w:tc>
        <w:tc>
          <w:tcPr>
            <w:tcW w:type="pct" w:w="1765"/>
            <w:tcMar>
              <w:top w:type="dxa" w:w="50"/>
              <w:left w:type="dxa" w:w="110"/>
              <w:bottom w:type="dxa" w:w="50"/>
              <w:right w:type="dxa" w:w="110"/>
            </w:tcMar>
          </w:tcPr>
          <w:p>
            <w:pPr>
              <w:spacing w:before="26" w:after="26"/>
            </w:pPr>
            <w:r>
              <w:rPr>
                <w:color w:val="232733"/>
                <w:sz w:val="16"/>
                <w:szCs w:val="16"/>
              </w:rPr>
              <w:t xml:space="preserve">No entry; par per share falls</w:t>
            </w:r>
          </w:p>
        </w:tc>
        <w:tc>
          <w:tcPr>
            <w:tcW w:type="pct" w:w="1056"/>
            <w:tcMar>
              <w:top w:type="dxa" w:w="50"/>
              <w:left w:type="dxa" w:w="110"/>
              <w:bottom w:type="dxa" w:w="50"/>
              <w:right w:type="dxa" w:w="110"/>
            </w:tcMar>
          </w:tcPr>
          <w:p>
            <w:pPr>
              <w:spacing w:before="26" w:after="26"/>
            </w:pPr>
            <w:r>
              <w:rPr>
                <w:color w:val="232733"/>
                <w:sz w:val="16"/>
                <w:szCs w:val="16"/>
              </w:rPr>
              <w:t xml:space="preserve">No change</w:t>
            </w:r>
          </w:p>
        </w:tc>
        <w:tc>
          <w:tcPr>
            <w:tcW w:type="pct" w:w="955"/>
            <w:tcMar>
              <w:top w:type="dxa" w:w="50"/>
              <w:left w:type="dxa" w:w="110"/>
              <w:bottom w:type="dxa" w:w="50"/>
              <w:right w:type="dxa" w:w="110"/>
            </w:tcMar>
          </w:tcPr>
          <w:p>
            <w:pPr>
              <w:spacing w:before="26" w:after="26"/>
            </w:pPr>
            <w:r>
              <w:rPr>
                <w:color w:val="232733"/>
                <w:sz w:val="16"/>
                <w:szCs w:val="16"/>
              </w:rPr>
              <w:t xml:space="preserve">No change</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type does the book pair with “Amount declared”?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Liquidating dividend</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Stock split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Scrip dividend</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Cash dividend</w:t>
            </w:r>
          </w:p>
        </w:tc>
      </w:tr>
    </w:tbl>
    <w:p>
      <w:pPr>
        <w:spacing w:before="40" w:after="16"/>
        <w:ind w:left="300" w:hanging="300"/>
      </w:pPr>
      <w:r>
        <w:rPr>
          <w:b/>
          <w:bCs/>
          <w:color w:val="353A7C"/>
          <w:sz w:val="19"/>
          <w:szCs w:val="19"/>
        </w:rPr>
        <w:t xml:space="preserve">6.  </w:t>
      </w:r>
      <w:r>
        <w:rPr>
          <w:sz w:val="19"/>
          <w:szCs w:val="19"/>
        </w:rPr>
        <w:t xml:space="preserve">Which type does the book pair with “Fair value of the asset (gain or loss on remeasurement first)”?</w:t>
      </w:r>
    </w:p>
    <w:p>
      <w:pPr>
        <w:spacing w:after="18"/>
        <w:ind w:left="560" w:hanging="260"/>
      </w:pPr>
      <w:r>
        <w:rPr>
          <w:b/>
          <w:bCs/>
          <w:color w:val="8186EF"/>
          <w:sz w:val="18"/>
          <w:szCs w:val="18"/>
        </w:rPr>
        <w:t xml:space="preserve">A. </w:t>
      </w:r>
      <w:r>
        <w:rPr>
          <w:sz w:val="18"/>
          <w:szCs w:val="18"/>
        </w:rPr>
        <w:t xml:space="preserve">Large stock dividend (above about 20–25%)</w:t>
      </w:r>
    </w:p>
    <w:p>
      <w:pPr>
        <w:spacing w:after="18"/>
        <w:ind w:left="560" w:hanging="260"/>
      </w:pPr>
      <w:r>
        <w:rPr>
          <w:b/>
          <w:bCs/>
          <w:color w:val="8186EF"/>
          <w:sz w:val="18"/>
          <w:szCs w:val="18"/>
        </w:rPr>
        <w:t xml:space="preserve">B. </w:t>
      </w:r>
      <w:r>
        <w:rPr>
          <w:sz w:val="18"/>
          <w:szCs w:val="18"/>
        </w:rPr>
        <w:t xml:space="preserve">Property dividend</w:t>
      </w:r>
    </w:p>
    <w:p>
      <w:pPr>
        <w:spacing w:after="18"/>
        <w:ind w:left="560" w:hanging="260"/>
      </w:pPr>
      <w:r>
        <w:rPr>
          <w:b/>
          <w:bCs/>
          <w:color w:val="8186EF"/>
          <w:sz w:val="18"/>
          <w:szCs w:val="18"/>
        </w:rPr>
        <w:t xml:space="preserve">C. </w:t>
      </w:r>
      <w:r>
        <w:rPr>
          <w:sz w:val="18"/>
          <w:szCs w:val="18"/>
        </w:rPr>
        <w:t xml:space="preserve">Small stock dividend (below about 20–25%)</w:t>
      </w:r>
    </w:p>
    <w:p>
      <w:pPr>
        <w:spacing w:after="18"/>
        <w:ind w:left="560" w:hanging="260"/>
      </w:pPr>
      <w:r>
        <w:rPr>
          <w:b/>
          <w:bCs/>
          <w:color w:val="8186EF"/>
          <w:sz w:val="18"/>
          <w:szCs w:val="18"/>
        </w:rPr>
        <w:t xml:space="preserve">D. </w:t>
      </w:r>
      <w:r>
        <w:rPr>
          <w:sz w:val="18"/>
          <w:szCs w:val="18"/>
        </w:rPr>
        <w:t xml:space="preserve">Liquidating dividend</w:t>
      </w:r>
    </w:p>
    <w:p>
      <w:pPr>
        <w:spacing w:before="40" w:after="16"/>
        <w:ind w:left="300" w:hanging="300"/>
      </w:pPr>
      <w:r>
        <w:rPr>
          <w:b/>
          <w:bCs/>
          <w:color w:val="353A7C"/>
          <w:sz w:val="19"/>
          <w:szCs w:val="19"/>
        </w:rPr>
        <w:t xml:space="preserve">7.  </w:t>
      </w:r>
      <w:r>
        <w:rPr>
          <w:sz w:val="19"/>
          <w:szCs w:val="19"/>
        </w:rPr>
        <w:t xml:space="preserve">Which type does the book pair with “Face value of the note”?</w:t>
      </w:r>
    </w:p>
    <w:p>
      <w:pPr>
        <w:spacing w:after="18"/>
        <w:ind w:left="560" w:hanging="260"/>
      </w:pPr>
      <w:r>
        <w:rPr>
          <w:b/>
          <w:bCs/>
          <w:color w:val="8186EF"/>
          <w:sz w:val="18"/>
          <w:szCs w:val="18"/>
        </w:rPr>
        <w:t xml:space="preserve">A. </w:t>
      </w:r>
      <w:r>
        <w:rPr>
          <w:sz w:val="18"/>
          <w:szCs w:val="18"/>
        </w:rPr>
        <w:t xml:space="preserve">Scrip dividend</w:t>
      </w:r>
    </w:p>
    <w:p>
      <w:pPr>
        <w:spacing w:after="18"/>
        <w:ind w:left="560" w:hanging="260"/>
      </w:pPr>
      <w:r>
        <w:rPr>
          <w:b/>
          <w:bCs/>
          <w:color w:val="8186EF"/>
          <w:sz w:val="18"/>
          <w:szCs w:val="18"/>
        </w:rPr>
        <w:t xml:space="preserve">B. </w:t>
      </w:r>
      <w:r>
        <w:rPr>
          <w:sz w:val="18"/>
          <w:szCs w:val="18"/>
        </w:rPr>
        <w:t xml:space="preserve">Large stock dividend (above about 20–25%)</w:t>
      </w:r>
    </w:p>
    <w:p>
      <w:pPr>
        <w:spacing w:after="18"/>
        <w:ind w:left="560" w:hanging="260"/>
      </w:pPr>
      <w:r>
        <w:rPr>
          <w:b/>
          <w:bCs/>
          <w:color w:val="8186EF"/>
          <w:sz w:val="18"/>
          <w:szCs w:val="18"/>
        </w:rPr>
        <w:t xml:space="preserve">C. </w:t>
      </w:r>
      <w:r>
        <w:rPr>
          <w:sz w:val="18"/>
          <w:szCs w:val="18"/>
        </w:rPr>
        <w:t xml:space="preserve">Liquidating dividend</w:t>
      </w:r>
    </w:p>
    <w:p>
      <w:pPr>
        <w:spacing w:after="18"/>
        <w:ind w:left="560" w:hanging="260"/>
      </w:pPr>
      <w:r>
        <w:rPr>
          <w:b/>
          <w:bCs/>
          <w:color w:val="8186EF"/>
          <w:sz w:val="18"/>
          <w:szCs w:val="18"/>
        </w:rPr>
        <w:t xml:space="preserve">D. </w:t>
      </w:r>
      <w:r>
        <w:rPr>
          <w:sz w:val="18"/>
          <w:szCs w:val="18"/>
        </w:rPr>
        <w:t xml:space="preserve">Cash dividend</w:t>
      </w:r>
    </w:p>
    <w:p>
      <w:pPr>
        <w:spacing w:before="40" w:after="16"/>
        <w:ind w:left="300" w:hanging="300"/>
      </w:pPr>
      <w:r>
        <w:rPr>
          <w:b/>
          <w:bCs/>
          <w:color w:val="353A7C"/>
          <w:sz w:val="19"/>
          <w:szCs w:val="19"/>
        </w:rPr>
        <w:t xml:space="preserve">8.  </w:t>
      </w:r>
      <w:r>
        <w:rPr>
          <w:sz w:val="19"/>
          <w:szCs w:val="19"/>
        </w:rPr>
        <w:t xml:space="preserve">Which type does the book pair with “Amount beyond retained earnings”?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Cash dividend</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Property dividend</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Stock split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Liquidating dividend</w:t>
            </w:r>
          </w:p>
        </w:tc>
      </w:tr>
    </w:tbl>
    <w:p>
      <w:pPr>
        <w:spacing w:before="30" w:after="30"/>
        <w:ind w:left="300" w:hanging="300"/>
      </w:pPr>
      <w:r>
        <w:rPr>
          <w:b/>
          <w:bCs/>
          <w:color w:val="353A7C"/>
          <w:sz w:val="19"/>
          <w:szCs w:val="19"/>
        </w:rPr>
        <w:t xml:space="preserve">9.  </w:t>
      </w:r>
      <w:r>
        <w:rPr>
          <w:sz w:val="19"/>
          <w:szCs w:val="19"/>
        </w:rPr>
        <w:t xml:space="preserve">The book gives the total equity of Cash dividend as “Decreases (a liability arises)”.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total equity of Property dividend as “No change”.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11.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prior-period adjustment  ·  issued shares  ·  liquidating dividend  ·  contributed capital</w:t>
            </w:r>
          </w:p>
          <w:p>
            <w:pPr>
              <w:spacing w:before="26" w:after="26"/>
              <w:ind w:left="200"/>
            </w:pPr>
            <w:r>
              <w:rPr>
                <w:sz w:val="19"/>
                <w:szCs w:val="19"/>
              </w:rPr>
              <w:t xml:space="preserve">A </w:t>
            </w:r>
            <w:r>
              <w:rPr>
                <w:u w:val="single"/>
                <w:sz w:val="19"/>
                <w:szCs w:val="19"/>
              </w:rPr>
              <w:t xml:space="preserve">                      </w:t>
            </w:r>
            <w:r>
              <w:rPr>
                <w:sz w:val="19"/>
                <w:szCs w:val="19"/>
              </w:rPr>
              <w:t xml:space="preserve"> returns </w:t>
            </w:r>
            <w:r>
              <w:rPr>
                <w:u w:val="single"/>
                <w:sz w:val="19"/>
                <w:szCs w:val="19"/>
              </w:rPr>
              <w:t xml:space="preserve">                     </w:t>
            </w:r>
            <w:r>
              <w:rPr>
                <w:sz w:val="19"/>
                <w:szCs w:val="19"/>
              </w:rPr>
              <w:t xml:space="preserve">, so it reduces APIC rather than retained earnings.</w:t>
            </w:r>
          </w:p>
        </w:tc>
      </w:tr>
    </w:tbl>
    <w:p/>
    <w:p>
      <w:pPr>
        <w:pageBreakBefore w:val="true"/>
        <w:spacing w:after="0"/>
      </w:pPr>
      <w:r>
        <w:rPr>
          <w:sz w:val="2"/>
        </w:rPr>
        <w:t xml:space="preserve"> </w:t>
      </w:r>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Cash dividend</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Property dividend</w:t>
            </w:r>
          </w:p>
        </w:tc>
      </w:tr>
      <w:tr>
        <w:tc>
          <w:tcPr>
            <w:tcW w:type="pct" w:w="2500"/>
            <w:tcMar>
              <w:top w:type="dxa" w:w="50"/>
              <w:left w:type="dxa" w:w="110"/>
              <w:bottom w:type="dxa" w:w="50"/>
              <w:right w:type="dxa" w:w="110"/>
            </w:tcMar>
          </w:tcPr>
          <w:p>
            <w:pPr>
              <w:spacing w:before="26" w:after="26"/>
            </w:pPr>
            <w:r>
              <w:rPr>
                <w:sz w:val="16"/>
                <w:szCs w:val="16"/>
              </w:rPr>
              <w:t xml:space="preserve">Measured at: Amount declared</w:t>
            </w:r>
          </w:p>
        </w:tc>
        <w:tc>
          <w:tcPr>
            <w:tcW w:type="pct" w:w="2500"/>
            <w:tcMar>
              <w:top w:type="dxa" w:w="50"/>
              <w:left w:type="dxa" w:w="110"/>
              <w:bottom w:type="dxa" w:w="50"/>
              <w:right w:type="dxa" w:w="110"/>
            </w:tcMar>
          </w:tcPr>
          <w:p>
            <w:pPr>
              <w:spacing w:before="26" w:after="26"/>
            </w:pPr>
            <w:r>
              <w:rPr>
                <w:sz w:val="16"/>
                <w:szCs w:val="16"/>
              </w:rPr>
              <w:t xml:space="preserve">Measured at: Fair value of the asset (gain or loss on remeasurement first)</w:t>
            </w:r>
          </w:p>
        </w:tc>
      </w:tr>
      <w:tr>
        <w:tc>
          <w:tcPr>
            <w:tcW w:type="pct" w:w="2500"/>
            <w:tcMar>
              <w:top w:type="dxa" w:w="50"/>
              <w:left w:type="dxa" w:w="110"/>
              <w:bottom w:type="dxa" w:w="50"/>
              <w:right w:type="dxa" w:w="110"/>
            </w:tcMar>
          </w:tcPr>
          <w:p>
            <w:pPr>
              <w:spacing w:before="26" w:after="26"/>
            </w:pPr>
            <w:r>
              <w:rPr>
                <w:sz w:val="16"/>
                <w:szCs w:val="16"/>
              </w:rPr>
              <w:t xml:space="preserve">Retained earnings: Decreases</w:t>
            </w:r>
          </w:p>
        </w:tc>
        <w:tc>
          <w:tcPr>
            <w:tcW w:type="pct" w:w="2500"/>
            <w:tcMar>
              <w:top w:type="dxa" w:w="50"/>
              <w:left w:type="dxa" w:w="110"/>
              <w:bottom w:type="dxa" w:w="50"/>
              <w:right w:type="dxa" w:w="110"/>
            </w:tcMar>
          </w:tcPr>
          <w:p>
            <w:pPr>
              <w:spacing w:before="26" w:after="26"/>
            </w:pPr>
            <w:r>
              <w:rPr>
                <w:sz w:val="16"/>
                <w:szCs w:val="16"/>
              </w:rPr>
              <w:t xml:space="preserve">Retained earnings: Decreases</w:t>
            </w:r>
          </w:p>
        </w:tc>
      </w:tr>
    </w:tbl>
    <w:p>
      <w:pPr>
        <w:spacing w:before="36" w:after="16"/>
      </w:pPr>
      <w:r>
        <w:rPr>
          <w:sz w:val="18"/>
          <w:szCs w:val="18"/>
        </w:rPr>
        <w:t xml:space="preserve">Only the facts above differ. What is the total equity of Cash dividend?</w:t>
      </w:r>
    </w:p>
    <w:p>
      <w:pPr>
        <w:spacing w:before="40" w:after="16"/>
        <w:ind w:left="300" w:hanging="300"/>
      </w:pPr>
      <w:r>
        <w:rPr>
          <w:b/>
          <w:bCs/>
          <w:color w:val="353A7C"/>
          <w:sz w:val="19"/>
          <w:szCs w:val="19"/>
        </w:rPr>
        <w:t xml:space="preserve">12.  </w:t>
      </w:r>
      <w:r>
        <w:rPr>
          <w:sz w:val="19"/>
          <w:szCs w:val="19"/>
        </w:rPr>
        <w:t xml:space="preserve">Choose one:</w:t>
      </w:r>
    </w:p>
    <w:p>
      <w:pPr>
        <w:spacing w:after="18"/>
        <w:ind w:left="560" w:hanging="260"/>
      </w:pPr>
      <w:r>
        <w:rPr>
          <w:b/>
          <w:bCs/>
          <w:color w:val="8186EF"/>
          <w:sz w:val="18"/>
          <w:szCs w:val="18"/>
        </w:rPr>
        <w:t xml:space="preserve">A. </w:t>
      </w:r>
      <w:r>
        <w:rPr>
          <w:sz w:val="18"/>
          <w:szCs w:val="18"/>
        </w:rPr>
        <w:t xml:space="preserve">Decreases (a note payable arises)</w:t>
      </w:r>
    </w:p>
    <w:p>
      <w:pPr>
        <w:spacing w:after="18"/>
        <w:ind w:left="560" w:hanging="260"/>
      </w:pPr>
      <w:r>
        <w:rPr>
          <w:b/>
          <w:bCs/>
          <w:color w:val="8186EF"/>
          <w:sz w:val="18"/>
          <w:szCs w:val="18"/>
        </w:rPr>
        <w:t xml:space="preserve">B. </w:t>
      </w:r>
      <w:r>
        <w:rPr>
          <w:sz w:val="18"/>
          <w:szCs w:val="18"/>
        </w:rPr>
        <w:t xml:space="preserve">No change</w:t>
      </w:r>
    </w:p>
    <w:p>
      <w:pPr>
        <w:spacing w:after="18"/>
        <w:ind w:left="560" w:hanging="260"/>
      </w:pPr>
      <w:r>
        <w:rPr>
          <w:b/>
          <w:bCs/>
          <w:color w:val="8186EF"/>
          <w:sz w:val="18"/>
          <w:szCs w:val="18"/>
        </w:rPr>
        <w:t xml:space="preserve">C. </w:t>
      </w:r>
      <w:r>
        <w:rPr>
          <w:sz w:val="18"/>
          <w:szCs w:val="18"/>
        </w:rPr>
        <w:t xml:space="preserve">Decreases (a liability arises)</w:t>
      </w:r>
    </w:p>
    <w:p>
      <w:pPr>
        <w:spacing w:after="18"/>
        <w:ind w:left="560" w:hanging="260"/>
      </w:pPr>
      <w:r>
        <w:rPr>
          <w:b/>
          <w:bCs/>
          <w:color w:val="8186EF"/>
          <w:sz w:val="18"/>
          <w:szCs w:val="18"/>
        </w:rPr>
        <w:t xml:space="preserve">D. </w:t>
      </w:r>
      <w:r>
        <w:rPr>
          <w:sz w:val="18"/>
          <w:szCs w:val="18"/>
        </w:rPr>
        <w:t xml:space="preserve">Decreases</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13.  </w:t>
      </w:r>
      <w:r>
        <w:rPr>
          <w:sz w:val="19"/>
          <w:szCs w:val="19"/>
        </w:rPr>
        <w:t xml:space="preserve">A company reissues treasury shares for more than their cost. The excess is: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credited to APIC–treasury stock</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credited to retained earnings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reported as a gain in net income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reported in OCI</w:t>
            </w:r>
          </w:p>
        </w:tc>
      </w:tr>
    </w:tbl>
    <w:p>
      <w:pPr>
        <w:spacing w:before="40" w:after="16"/>
        <w:ind w:left="300" w:hanging="300"/>
      </w:pPr>
      <w:r>
        <w:rPr>
          <w:b/>
          <w:bCs/>
          <w:color w:val="353A7C"/>
          <w:sz w:val="19"/>
          <w:szCs w:val="19"/>
        </w:rPr>
        <w:t xml:space="preserve">14.  </w:t>
      </w:r>
      <w:r>
        <w:rPr>
          <w:sz w:val="19"/>
          <w:szCs w:val="19"/>
        </w:rPr>
        <w:t xml:space="preserve">What is the effect of buying treasury stock for cash?</w:t>
      </w:r>
    </w:p>
    <w:p>
      <w:pPr>
        <w:spacing w:after="18"/>
        <w:ind w:left="560" w:hanging="260"/>
      </w:pPr>
      <w:r>
        <w:rPr>
          <w:b/>
          <w:bCs/>
          <w:color w:val="8186EF"/>
          <w:sz w:val="18"/>
          <w:szCs w:val="18"/>
        </w:rPr>
        <w:t xml:space="preserve">A. </w:t>
      </w:r>
      <w:r>
        <w:rPr>
          <w:sz w:val="18"/>
          <w:szCs w:val="18"/>
        </w:rPr>
        <w:t xml:space="preserve">Total equity does not change</w:t>
      </w:r>
    </w:p>
    <w:p>
      <w:pPr>
        <w:spacing w:after="18"/>
        <w:ind w:left="560" w:hanging="260"/>
      </w:pPr>
      <w:r>
        <w:rPr>
          <w:b/>
          <w:bCs/>
          <w:color w:val="8186EF"/>
          <w:sz w:val="18"/>
          <w:szCs w:val="18"/>
        </w:rPr>
        <w:t xml:space="preserve">B. </w:t>
      </w:r>
      <w:r>
        <w:rPr>
          <w:sz w:val="18"/>
          <w:szCs w:val="18"/>
        </w:rPr>
        <w:t xml:space="preserve">Retained earnings decrease</w:t>
      </w:r>
    </w:p>
    <w:p>
      <w:pPr>
        <w:spacing w:after="18"/>
        <w:ind w:left="560" w:hanging="260"/>
      </w:pPr>
      <w:r>
        <w:rPr>
          <w:b/>
          <w:bCs/>
          <w:color w:val="8186EF"/>
          <w:sz w:val="18"/>
          <w:szCs w:val="18"/>
        </w:rPr>
        <w:t xml:space="preserve">C. </w:t>
      </w:r>
      <w:r>
        <w:rPr>
          <w:sz w:val="18"/>
          <w:szCs w:val="18"/>
        </w:rPr>
        <w:t xml:space="preserve">Total assets increase</w:t>
      </w:r>
    </w:p>
    <w:p>
      <w:pPr>
        <w:spacing w:after="18"/>
        <w:ind w:left="560" w:hanging="260"/>
      </w:pPr>
      <w:r>
        <w:rPr>
          <w:b/>
          <w:bCs/>
          <w:color w:val="8186EF"/>
          <w:sz w:val="18"/>
          <w:szCs w:val="18"/>
        </w:rPr>
        <w:t xml:space="preserve">D. </w:t>
      </w:r>
      <w:r>
        <w:rPr>
          <w:sz w:val="18"/>
          <w:szCs w:val="18"/>
        </w:rPr>
        <w:t xml:space="preserve">Total equity decreases; retained earnings do not change</w:t>
      </w:r>
    </w:p>
    <w:p>
      <w:pPr>
        <w:spacing w:before="40" w:after="16"/>
        <w:ind w:left="300" w:hanging="300"/>
      </w:pPr>
      <w:r>
        <w:rPr>
          <w:b/>
          <w:bCs/>
          <w:color w:val="353A7C"/>
          <w:sz w:val="19"/>
          <w:szCs w:val="19"/>
        </w:rPr>
        <w:t xml:space="preserve">15.  </w:t>
      </w:r>
      <w:r>
        <w:rPr>
          <w:sz w:val="19"/>
          <w:szCs w:val="19"/>
        </w:rPr>
        <w:t xml:space="preserve">A company declares a property dividend of land with a carrying amount of $60,000 and a fair value of $90,000. What is recorded?</w:t>
      </w:r>
    </w:p>
    <w:p>
      <w:pPr>
        <w:spacing w:after="18"/>
        <w:ind w:left="560" w:hanging="260"/>
      </w:pPr>
      <w:r>
        <w:rPr>
          <w:b/>
          <w:bCs/>
          <w:color w:val="8186EF"/>
          <w:sz w:val="18"/>
          <w:szCs w:val="18"/>
        </w:rPr>
        <w:t xml:space="preserve">A. </w:t>
      </w:r>
      <w:r>
        <w:rPr>
          <w:sz w:val="18"/>
          <w:szCs w:val="18"/>
        </w:rPr>
        <w:t xml:space="preserve">Retained earnings are reduced by $60,000; no gain</w:t>
      </w:r>
    </w:p>
    <w:p>
      <w:pPr>
        <w:spacing w:after="18"/>
        <w:ind w:left="560" w:hanging="260"/>
      </w:pPr>
      <w:r>
        <w:rPr>
          <w:b/>
          <w:bCs/>
          <w:color w:val="8186EF"/>
          <w:sz w:val="18"/>
          <w:szCs w:val="18"/>
        </w:rPr>
        <w:t xml:space="preserve">B. </w:t>
      </w:r>
      <w:r>
        <w:rPr>
          <w:sz w:val="18"/>
          <w:szCs w:val="18"/>
        </w:rPr>
        <w:t xml:space="preserve">A gain of $30,000, and retained earnings are reduced by $90,000</w:t>
      </w:r>
    </w:p>
    <w:p>
      <w:pPr>
        <w:spacing w:after="18"/>
        <w:ind w:left="560" w:hanging="260"/>
      </w:pPr>
      <w:r>
        <w:rPr>
          <w:b/>
          <w:bCs/>
          <w:color w:val="8186EF"/>
          <w:sz w:val="18"/>
          <w:szCs w:val="18"/>
        </w:rPr>
        <w:t xml:space="preserve">C. </w:t>
      </w:r>
      <w:r>
        <w:rPr>
          <w:sz w:val="18"/>
          <w:szCs w:val="18"/>
        </w:rPr>
        <w:t xml:space="preserve">A gain of $90,000</w:t>
      </w:r>
    </w:p>
    <w:p>
      <w:pPr>
        <w:spacing w:after="18"/>
        <w:ind w:left="560" w:hanging="260"/>
      </w:pPr>
      <w:r>
        <w:rPr>
          <w:b/>
          <w:bCs/>
          <w:color w:val="8186EF"/>
          <w:sz w:val="18"/>
          <w:szCs w:val="18"/>
        </w:rPr>
        <w:t xml:space="preserve">D. </w:t>
      </w:r>
      <w:r>
        <w:rPr>
          <w:sz w:val="18"/>
          <w:szCs w:val="18"/>
        </w:rPr>
        <w:t xml:space="preserve">Retained earnings are reduced by $30,000</w:t>
      </w:r>
    </w:p>
    <w:p>
      <w:pPr>
        <w:spacing w:before="40" w:after="16"/>
        <w:ind w:left="300" w:hanging="300"/>
      </w:pPr>
      <w:r>
        <w:rPr>
          <w:b/>
          <w:bCs/>
          <w:color w:val="353A7C"/>
          <w:sz w:val="19"/>
          <w:szCs w:val="19"/>
        </w:rPr>
        <w:t xml:space="preserve">16.  </w:t>
      </w:r>
      <w:r>
        <w:rPr>
          <w:sz w:val="19"/>
          <w:szCs w:val="19"/>
        </w:rPr>
        <w:t xml:space="preserve">What entry is made on the date of record for a cash dividend?</w:t>
      </w:r>
    </w:p>
    <w:p>
      <w:pPr>
        <w:spacing w:after="18"/>
        <w:ind w:left="560" w:hanging="260"/>
      </w:pPr>
      <w:r>
        <w:rPr>
          <w:b/>
          <w:bCs/>
          <w:color w:val="8186EF"/>
          <w:sz w:val="18"/>
          <w:szCs w:val="18"/>
        </w:rPr>
        <w:t xml:space="preserve">A. </w:t>
      </w:r>
      <w:r>
        <w:rPr>
          <w:sz w:val="18"/>
          <w:szCs w:val="18"/>
        </w:rPr>
        <w:t xml:space="preserve">No entry</w:t>
      </w:r>
    </w:p>
    <w:p>
      <w:pPr>
        <w:spacing w:after="18"/>
        <w:ind w:left="560" w:hanging="260"/>
      </w:pPr>
      <w:r>
        <w:rPr>
          <w:b/>
          <w:bCs/>
          <w:color w:val="8186EF"/>
          <w:sz w:val="18"/>
          <w:szCs w:val="18"/>
        </w:rPr>
        <w:t xml:space="preserve">B. </w:t>
      </w:r>
      <w:r>
        <w:rPr>
          <w:sz w:val="18"/>
          <w:szCs w:val="18"/>
        </w:rPr>
        <w:t xml:space="preserve">Debit retained earnings; credit dividends payable</w:t>
      </w:r>
    </w:p>
    <w:p>
      <w:pPr>
        <w:spacing w:after="18"/>
        <w:ind w:left="560" w:hanging="260"/>
      </w:pPr>
      <w:r>
        <w:rPr>
          <w:b/>
          <w:bCs/>
          <w:color w:val="8186EF"/>
          <w:sz w:val="18"/>
          <w:szCs w:val="18"/>
        </w:rPr>
        <w:t xml:space="preserve">C. </w:t>
      </w:r>
      <w:r>
        <w:rPr>
          <w:sz w:val="18"/>
          <w:szCs w:val="18"/>
        </w:rPr>
        <w:t xml:space="preserve">Debit dividends payable; credit cash</w:t>
      </w:r>
    </w:p>
    <w:p>
      <w:pPr>
        <w:spacing w:after="18"/>
        <w:ind w:left="560" w:hanging="260"/>
      </w:pPr>
      <w:r>
        <w:rPr>
          <w:b/>
          <w:bCs/>
          <w:color w:val="8186EF"/>
          <w:sz w:val="18"/>
          <w:szCs w:val="18"/>
        </w:rPr>
        <w:t xml:space="preserve">D. </w:t>
      </w:r>
      <w:r>
        <w:rPr>
          <w:sz w:val="18"/>
          <w:szCs w:val="18"/>
        </w:rPr>
        <w:t xml:space="preserve">Debit retained earnings; credit cash</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17.  </w:t>
            </w:r>
            <w:r>
              <w:rPr>
                <w:sz w:val="19"/>
                <w:szCs w:val="19"/>
              </w:rPr>
              <w:t xml:space="preserve">A company reissues treasury shares for more than their cost. The excess is:</w:t>
            </w:r>
          </w:p>
          <w:p>
            <w:pPr>
              <w:spacing w:after="16"/>
              <w:ind w:left="500" w:hanging="200"/>
            </w:pPr>
            <w:r>
              <w:rPr>
                <w:b/>
                <w:bCs/>
                <w:color w:val="8186EF"/>
                <w:sz w:val="18"/>
                <w:szCs w:val="18"/>
              </w:rPr>
              <w:t xml:space="preserve">A. </w:t>
            </w:r>
            <w:r>
              <w:rPr>
                <w:sz w:val="18"/>
                <w:szCs w:val="18"/>
              </w:rPr>
              <w:t xml:space="preserve">credited to APIC–treasury stock</w:t>
            </w:r>
          </w:p>
          <w:p>
            <w:pPr>
              <w:spacing w:after="16"/>
              <w:ind w:left="500" w:hanging="200"/>
            </w:pPr>
            <w:r>
              <w:rPr>
                <w:b/>
                <w:bCs/>
                <w:color w:val="8186EF"/>
                <w:sz w:val="18"/>
                <w:szCs w:val="18"/>
              </w:rPr>
              <w:t xml:space="preserve">B. </w:t>
            </w:r>
            <w:r>
              <w:rPr>
                <w:sz w:val="18"/>
                <w:szCs w:val="18"/>
              </w:rPr>
              <w:t xml:space="preserve">reported as a gain in net income</w:t>
            </w:r>
          </w:p>
          <w:p>
            <w:pPr>
              <w:spacing w:after="16"/>
              <w:ind w:left="500" w:hanging="200"/>
            </w:pPr>
            <w:r>
              <w:rPr>
                <w:b/>
                <w:bCs/>
                <w:color w:val="8186EF"/>
                <w:sz w:val="18"/>
                <w:szCs w:val="18"/>
              </w:rPr>
              <w:t xml:space="preserve">C. </w:t>
            </w:r>
            <w:r>
              <w:rPr>
                <w:sz w:val="18"/>
                <w:szCs w:val="18"/>
              </w:rPr>
              <w:t xml:space="preserve">credited to retained earnings</w:t>
            </w:r>
          </w:p>
          <w:p>
            <w:pPr>
              <w:spacing w:after="16"/>
              <w:ind w:left="500" w:hanging="200"/>
            </w:pPr>
            <w:r>
              <w:rPr>
                <w:b/>
                <w:bCs/>
                <w:color w:val="8186EF"/>
                <w:sz w:val="18"/>
                <w:szCs w:val="18"/>
              </w:rPr>
              <w:t xml:space="preserve">D. </w:t>
            </w:r>
            <w:r>
              <w:rPr>
                <w:sz w:val="18"/>
                <w:szCs w:val="18"/>
              </w:rPr>
              <w:t xml:space="preserve">reported in OCI</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18.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354"/>
        <w:gridCol w:w="2029"/>
        <w:gridCol w:w="1703"/>
        <w:gridCol w:w="1514"/>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Suppose: Orontes, 8,100,000 shares — the book’s own table</w:t>
            </w:r>
          </w:p>
        </w:tc>
      </w:tr>
      <w:tr>
        <w:tc>
          <w:tcPr>
            <w:tcW w:type="pct" w:w="2268"/>
            <w:tcMar>
              <w:top w:type="dxa" w:w="50"/>
              <w:left w:type="dxa" w:w="110"/>
              <w:bottom w:type="dxa" w:w="50"/>
              <w:right w:type="dxa" w:w="110"/>
            </w:tcMar>
          </w:tcPr>
          <w:p>
            <w:pPr>
              <w:spacing w:before="26" w:after="26"/>
            </w:pPr>
            <w:r>
              <w:rPr>
                <w:b/>
                <w:bCs/>
                <w:color w:val="353A7C"/>
                <w:sz w:val="15"/>
                <w:szCs w:val="15"/>
              </w:rPr>
              <w:t xml:space="preserve">Suppose: Orontes, 8,100,000 shares</w:t>
            </w:r>
          </w:p>
        </w:tc>
        <w:tc>
          <w:tcPr>
            <w:tcW w:type="pct" w:w="1057"/>
            <w:tcMar>
              <w:top w:type="dxa" w:w="50"/>
              <w:left w:type="dxa" w:w="110"/>
              <w:bottom w:type="dxa" w:w="50"/>
              <w:right w:type="dxa" w:w="110"/>
            </w:tcMar>
          </w:tcPr>
          <w:p>
            <w:pPr>
              <w:spacing w:before="26" w:after="26"/>
            </w:pPr>
            <w:r>
              <w:rPr>
                <w:b/>
                <w:bCs/>
                <w:color w:val="353A7C"/>
                <w:sz w:val="15"/>
                <w:szCs w:val="15"/>
              </w:rPr>
              <w:t xml:space="preserve">4% stock dividend</w:t>
            </w:r>
          </w:p>
        </w:tc>
        <w:tc>
          <w:tcPr>
            <w:tcW w:type="pct" w:w="887"/>
            <w:tcMar>
              <w:top w:type="dxa" w:w="50"/>
              <w:left w:type="dxa" w:w="110"/>
              <w:bottom w:type="dxa" w:w="50"/>
              <w:right w:type="dxa" w:w="110"/>
            </w:tcMar>
          </w:tcPr>
          <w:p>
            <w:pPr>
              <w:spacing w:before="26" w:after="26"/>
            </w:pPr>
            <w:r>
              <w:rPr>
                <w:b/>
                <w:bCs/>
                <w:color w:val="353A7C"/>
                <w:sz w:val="15"/>
                <w:szCs w:val="15"/>
              </w:rPr>
              <w:t xml:space="preserve">50% stock dividend</w:t>
            </w:r>
          </w:p>
        </w:tc>
        <w:tc>
          <w:tcPr>
            <w:tcW w:type="pct" w:w="789"/>
            <w:tcMar>
              <w:top w:type="dxa" w:w="50"/>
              <w:left w:type="dxa" w:w="110"/>
              <w:bottom w:type="dxa" w:w="50"/>
              <w:right w:type="dxa" w:w="110"/>
            </w:tcMar>
          </w:tcPr>
          <w:p>
            <w:pPr>
              <w:spacing w:before="26" w:after="26"/>
            </w:pPr>
            <w:r>
              <w:rPr>
                <w:b/>
                <w:bCs/>
                <w:color w:val="353A7C"/>
                <w:sz w:val="15"/>
                <w:szCs w:val="15"/>
              </w:rPr>
              <w:t xml:space="preserve">2-for-1 split</w:t>
            </w:r>
          </w:p>
        </w:tc>
      </w:tr>
      <w:tr>
        <w:tc>
          <w:tcPr>
            <w:tcW w:type="pct" w:w="2268"/>
            <w:tcMar>
              <w:top w:type="dxa" w:w="50"/>
              <w:left w:type="dxa" w:w="110"/>
              <w:bottom w:type="dxa" w:w="50"/>
              <w:right w:type="dxa" w:w="110"/>
            </w:tcMar>
          </w:tcPr>
          <w:p>
            <w:pPr>
              <w:spacing w:before="26" w:after="26"/>
            </w:pPr>
            <w:r>
              <w:rPr>
                <w:color w:val="232733"/>
                <w:sz w:val="16"/>
                <w:szCs w:val="16"/>
              </w:rPr>
              <w:t xml:space="preserve">New shares issued</w:t>
            </w:r>
          </w:p>
        </w:tc>
        <w:tc>
          <w:tcPr>
            <w:tcW w:type="pct" w:w="1057"/>
            <w:tcMar>
              <w:top w:type="dxa" w:w="50"/>
              <w:left w:type="dxa" w:w="110"/>
              <w:bottom w:type="dxa" w:w="50"/>
              <w:right w:type="dxa" w:w="110"/>
            </w:tcMar>
          </w:tcPr>
          <w:p>
            <w:pPr>
              <w:spacing w:before="26" w:after="26"/>
            </w:pPr>
            <w:r>
              <w:rPr>
                <w:color w:val="232733"/>
                <w:sz w:val="16"/>
                <w:szCs w:val="16"/>
              </w:rPr>
              <w:t xml:space="preserve">324,000</w:t>
            </w:r>
          </w:p>
        </w:tc>
        <w:tc>
          <w:tcPr>
            <w:tcW w:type="pct" w:w="887"/>
            <w:tcMar>
              <w:top w:type="dxa" w:w="50"/>
              <w:left w:type="dxa" w:w="110"/>
              <w:bottom w:type="dxa" w:w="50"/>
              <w:right w:type="dxa" w:w="110"/>
            </w:tcMar>
          </w:tcPr>
          <w:p>
            <w:pPr>
              <w:spacing w:before="26" w:after="26"/>
            </w:pPr>
            <w:r>
              <w:rPr>
                <w:color w:val="232733"/>
                <w:sz w:val="16"/>
                <w:szCs w:val="16"/>
              </w:rPr>
              <w:t xml:space="preserve">4,050,000</w:t>
            </w:r>
          </w:p>
        </w:tc>
        <w:tc>
          <w:tcPr>
            <w:tcW w:type="pct" w:w="789"/>
            <w:tcMar>
              <w:top w:type="dxa" w:w="50"/>
              <w:left w:type="dxa" w:w="110"/>
              <w:bottom w:type="dxa" w:w="50"/>
              <w:right w:type="dxa" w:w="110"/>
            </w:tcMar>
          </w:tcPr>
          <w:p>
            <w:pPr>
              <w:spacing w:before="26" w:after="26"/>
            </w:pPr>
            <w:r>
              <w:rPr>
                <w:color w:val="232733"/>
                <w:sz w:val="16"/>
                <w:szCs w:val="16"/>
              </w:rPr>
              <w:t xml:space="preserve">8,100,000</w:t>
            </w:r>
          </w:p>
        </w:tc>
      </w:tr>
      <w:tr>
        <w:tc>
          <w:tcPr>
            <w:tcW w:type="pct" w:w="2268"/>
            <w:shd w:fill="FBFAF6" w:val="clear"/>
            <w:tcMar>
              <w:top w:type="dxa" w:w="50"/>
              <w:left w:type="dxa" w:w="110"/>
              <w:bottom w:type="dxa" w:w="50"/>
              <w:right w:type="dxa" w:w="110"/>
            </w:tcMar>
          </w:tcPr>
          <w:p>
            <w:pPr>
              <w:spacing w:before="26" w:after="26"/>
            </w:pPr>
            <w:r>
              <w:rPr>
                <w:color w:val="232733"/>
                <w:sz w:val="16"/>
                <w:szCs w:val="16"/>
              </w:rPr>
              <w:t xml:space="preserve">Measured at</w:t>
            </w:r>
          </w:p>
        </w:tc>
        <w:tc>
          <w:tcPr>
            <w:tcW w:type="pct" w:w="1057"/>
            <w:shd w:fill="FBFAF6" w:val="clear"/>
            <w:tcMar>
              <w:top w:type="dxa" w:w="50"/>
              <w:left w:type="dxa" w:w="110"/>
              <w:bottom w:type="dxa" w:w="50"/>
              <w:right w:type="dxa" w:w="110"/>
            </w:tcMar>
          </w:tcPr>
          <w:p>
            <w:pPr>
              <w:spacing w:before="26" w:after="26"/>
            </w:pPr>
            <w:r>
              <w:rPr>
                <w:color w:val="232733"/>
                <w:sz w:val="16"/>
                <w:szCs w:val="16"/>
              </w:rPr>
              <w:t xml:space="preserve">fair value $15</w:t>
            </w:r>
          </w:p>
        </w:tc>
        <w:tc>
          <w:tcPr>
            <w:tcW w:type="pct" w:w="887"/>
            <w:shd w:fill="FBFAF6" w:val="clear"/>
            <w:tcMar>
              <w:top w:type="dxa" w:w="50"/>
              <w:left w:type="dxa" w:w="110"/>
              <w:bottom w:type="dxa" w:w="50"/>
              <w:right w:type="dxa" w:w="110"/>
            </w:tcMar>
          </w:tcPr>
          <w:p>
            <w:pPr>
              <w:spacing w:before="26" w:after="26"/>
            </w:pPr>
            <w:r>
              <w:rPr>
                <w:color w:val="232733"/>
                <w:sz w:val="16"/>
                <w:szCs w:val="16"/>
              </w:rPr>
              <w:t xml:space="preserve">par $1</w:t>
            </w:r>
          </w:p>
        </w:tc>
        <w:tc>
          <w:tcPr>
            <w:tcW w:type="pct" w:w="789"/>
            <w:shd w:fill="FBFAF6" w:val="clear"/>
            <w:tcMar>
              <w:top w:type="dxa" w:w="50"/>
              <w:left w:type="dxa" w:w="110"/>
              <w:bottom w:type="dxa" w:w="50"/>
              <w:right w:type="dxa" w:w="110"/>
            </w:tcMar>
          </w:tcPr>
          <w:p>
            <w:pPr>
              <w:spacing w:before="26" w:after="26"/>
            </w:pPr>
            <w:r>
              <w:rPr>
                <w:color w:val="232733"/>
                <w:sz w:val="16"/>
                <w:szCs w:val="16"/>
              </w:rPr>
              <w:t xml:space="preserve">no entry</w:t>
            </w:r>
          </w:p>
        </w:tc>
      </w:tr>
      <w:tr>
        <w:tc>
          <w:tcPr>
            <w:tcW w:type="pct" w:w="2268"/>
            <w:tcMar>
              <w:top w:type="dxa" w:w="50"/>
              <w:left w:type="dxa" w:w="110"/>
              <w:bottom w:type="dxa" w:w="50"/>
              <w:right w:type="dxa" w:w="110"/>
            </w:tcMar>
          </w:tcPr>
          <w:p>
            <w:pPr>
              <w:spacing w:before="26" w:after="26"/>
            </w:pPr>
            <w:r>
              <w:rPr>
                <w:color w:val="232733"/>
                <w:sz w:val="16"/>
                <w:szCs w:val="16"/>
              </w:rPr>
              <w:t xml:space="preserve">Retained earnings</w:t>
            </w:r>
          </w:p>
        </w:tc>
        <w:tc>
          <w:tcPr>
            <w:tcW w:type="pct" w:w="1057"/>
            <w:tcMar>
              <w:top w:type="dxa" w:w="50"/>
              <w:left w:type="dxa" w:w="110"/>
              <w:bottom w:type="dxa" w:w="50"/>
              <w:right w:type="dxa" w:w="110"/>
            </w:tcMar>
          </w:tcPr>
          <w:p>
            <w:pPr>
              <w:spacing w:before="26" w:after="26"/>
            </w:pPr>
            <w:r>
              <w:rPr>
                <w:color w:val="232733"/>
                <w:sz w:val="16"/>
                <w:szCs w:val="16"/>
              </w:rPr>
              <w:t xml:space="preserve">(4,860,000)</w:t>
            </w:r>
          </w:p>
        </w:tc>
        <w:tc>
          <w:tcPr>
            <w:tcW w:type="pct" w:w="887"/>
            <w:tcMar>
              <w:top w:type="dxa" w:w="50"/>
              <w:left w:type="dxa" w:w="110"/>
              <w:bottom w:type="dxa" w:w="50"/>
              <w:right w:type="dxa" w:w="110"/>
            </w:tcMar>
          </w:tcPr>
          <w:p>
            <w:pPr>
              <w:spacing w:before="26" w:after="26"/>
            </w:pPr>
            <w:r>
              <w:rPr>
                <w:color w:val="232733"/>
                <w:sz w:val="16"/>
                <w:szCs w:val="16"/>
              </w:rPr>
              <w:t xml:space="preserve">(4,050,000)</w:t>
            </w:r>
          </w:p>
        </w:tc>
        <w:tc>
          <w:tcPr>
            <w:tcW w:type="pct" w:w="789"/>
            <w:tcMar>
              <w:top w:type="dxa" w:w="50"/>
              <w:left w:type="dxa" w:w="110"/>
              <w:bottom w:type="dxa" w:w="50"/>
              <w:right w:type="dxa" w:w="110"/>
            </w:tcMar>
          </w:tcPr>
          <w:p>
            <w:pPr>
              <w:spacing w:before="26" w:after="26"/>
            </w:pPr>
            <w:r>
              <w:rPr>
                <w:color w:val="232733"/>
                <w:sz w:val="16"/>
                <w:szCs w:val="16"/>
              </w:rPr>
              <w:t xml:space="preserve">no change</w:t>
            </w:r>
          </w:p>
        </w:tc>
      </w:tr>
      <w:tr>
        <w:tc>
          <w:tcPr>
            <w:tcW w:type="pct" w:w="2268"/>
            <w:shd w:fill="FBFAF6" w:val="clear"/>
            <w:tcMar>
              <w:top w:type="dxa" w:w="50"/>
              <w:left w:type="dxa" w:w="110"/>
              <w:bottom w:type="dxa" w:w="50"/>
              <w:right w:type="dxa" w:w="110"/>
            </w:tcMar>
          </w:tcPr>
          <w:p>
            <w:pPr>
              <w:spacing w:before="26" w:after="26"/>
            </w:pPr>
            <w:r>
              <w:rPr>
                <w:color w:val="232733"/>
                <w:sz w:val="16"/>
                <w:szCs w:val="16"/>
              </w:rPr>
              <w:t xml:space="preserve">Common stock</w:t>
            </w:r>
          </w:p>
        </w:tc>
        <w:tc>
          <w:tcPr>
            <w:tcW w:type="pct" w:w="1057"/>
            <w:shd w:fill="FBFAF6" w:val="clear"/>
            <w:tcMar>
              <w:top w:type="dxa" w:w="50"/>
              <w:left w:type="dxa" w:w="110"/>
              <w:bottom w:type="dxa" w:w="50"/>
              <w:right w:type="dxa" w:w="110"/>
            </w:tcMar>
          </w:tcPr>
          <w:p>
            <w:pPr>
              <w:spacing w:before="26" w:after="26"/>
            </w:pPr>
            <w:r>
              <w:rPr>
                <w:color w:val="232733"/>
                <w:sz w:val="16"/>
                <w:szCs w:val="16"/>
              </w:rPr>
              <w:t xml:space="preserve">324,000</w:t>
            </w:r>
          </w:p>
        </w:tc>
        <w:tc>
          <w:tcPr>
            <w:tcW w:type="pct" w:w="887"/>
            <w:shd w:fill="FBFAF6" w:val="clear"/>
            <w:tcMar>
              <w:top w:type="dxa" w:w="50"/>
              <w:left w:type="dxa" w:w="110"/>
              <w:bottom w:type="dxa" w:w="50"/>
              <w:right w:type="dxa" w:w="110"/>
            </w:tcMar>
          </w:tcPr>
          <w:p>
            <w:pPr>
              <w:spacing w:before="26" w:after="26"/>
            </w:pPr>
            <w:r>
              <w:rPr>
                <w:color w:val="232733"/>
                <w:sz w:val="16"/>
                <w:szCs w:val="16"/>
              </w:rPr>
              <w:t xml:space="preserve">4,050,000</w:t>
            </w:r>
          </w:p>
        </w:tc>
        <w:tc>
          <w:tcPr>
            <w:tcW w:type="pct" w:w="789"/>
            <w:shd w:fill="FBFAF6" w:val="clear"/>
            <w:tcMar>
              <w:top w:type="dxa" w:w="50"/>
              <w:left w:type="dxa" w:w="110"/>
              <w:bottom w:type="dxa" w:w="50"/>
              <w:right w:type="dxa" w:w="110"/>
            </w:tcMar>
          </w:tcPr>
          <w:p>
            <w:pPr>
              <w:spacing w:before="26" w:after="26"/>
            </w:pPr>
            <w:r>
              <w:rPr>
                <w:color w:val="232733"/>
                <w:sz w:val="16"/>
                <w:szCs w:val="16"/>
              </w:rPr>
              <w:t xml:space="preserve">no change</w:t>
            </w:r>
          </w:p>
        </w:tc>
      </w:tr>
      <w:tr>
        <w:tc>
          <w:tcPr>
            <w:tcW w:type="pct" w:w="2268"/>
            <w:tcMar>
              <w:top w:type="dxa" w:w="50"/>
              <w:left w:type="dxa" w:w="110"/>
              <w:bottom w:type="dxa" w:w="50"/>
              <w:right w:type="dxa" w:w="110"/>
            </w:tcMar>
          </w:tcPr>
          <w:p>
            <w:pPr>
              <w:spacing w:before="26" w:after="26"/>
            </w:pPr>
            <w:r>
              <w:rPr>
                <w:color w:val="232733"/>
                <w:sz w:val="16"/>
                <w:szCs w:val="16"/>
              </w:rPr>
              <w:t xml:space="preserve">Additional paid-in capital</w:t>
            </w:r>
          </w:p>
        </w:tc>
        <w:tc>
          <w:tcPr>
            <w:tcW w:type="pct" w:w="1057"/>
            <w:tcMar>
              <w:top w:type="dxa" w:w="50"/>
              <w:left w:type="dxa" w:w="110"/>
              <w:bottom w:type="dxa" w:w="50"/>
              <w:right w:type="dxa" w:w="110"/>
            </w:tcMar>
          </w:tcPr>
          <w:p>
            <w:pPr>
              <w:spacing w:before="26" w:after="26"/>
            </w:pPr>
            <w:r>
              <w:rPr>
                <w:color w:val="232733"/>
                <w:sz w:val="16"/>
                <w:szCs w:val="16"/>
              </w:rPr>
              <w:t xml:space="preserve">4,536,000</w:t>
            </w:r>
          </w:p>
        </w:tc>
        <w:tc>
          <w:tcPr>
            <w:tcW w:type="pct" w:w="887"/>
            <w:tcMar>
              <w:top w:type="dxa" w:w="50"/>
              <w:left w:type="dxa" w:w="110"/>
              <w:bottom w:type="dxa" w:w="50"/>
              <w:right w:type="dxa" w:w="110"/>
            </w:tcMar>
          </w:tcPr>
          <w:p>
            <w:pPr>
              <w:spacing w:before="26" w:after="26"/>
            </w:pPr>
            <w:r>
              <w:rPr>
                <w:color w:val="232733"/>
                <w:sz w:val="16"/>
                <w:szCs w:val="16"/>
              </w:rPr>
              <w:t xml:space="preserve">no change</w:t>
            </w:r>
          </w:p>
        </w:tc>
        <w:tc>
          <w:tcPr>
            <w:tcW w:type="pct" w:w="789"/>
            <w:tcMar>
              <w:top w:type="dxa" w:w="50"/>
              <w:left w:type="dxa" w:w="110"/>
              <w:bottom w:type="dxa" w:w="50"/>
              <w:right w:type="dxa" w:w="110"/>
            </w:tcMar>
          </w:tcPr>
          <w:p>
            <w:pPr>
              <w:spacing w:before="26" w:after="26"/>
            </w:pPr>
            <w:r>
              <w:rPr>
                <w:color w:val="232733"/>
                <w:sz w:val="16"/>
                <w:szCs w:val="16"/>
              </w:rPr>
              <w:t xml:space="preserve">no change</w:t>
            </w:r>
          </w:p>
        </w:tc>
      </w:tr>
      <w:tr>
        <w:tc>
          <w:tcPr>
            <w:tcW w:type="pct" w:w="2268"/>
            <w:shd w:fill="FBFAF6" w:val="clear"/>
            <w:tcMar>
              <w:top w:type="dxa" w:w="50"/>
              <w:left w:type="dxa" w:w="110"/>
              <w:bottom w:type="dxa" w:w="50"/>
              <w:right w:type="dxa" w:w="110"/>
            </w:tcMar>
          </w:tcPr>
          <w:p>
            <w:pPr>
              <w:spacing w:before="26" w:after="26"/>
            </w:pPr>
            <w:r>
              <w:rPr>
                <w:color w:val="232733"/>
                <w:sz w:val="16"/>
                <w:szCs w:val="16"/>
              </w:rPr>
              <w:t xml:space="preserve">Total stockholders' equity</w:t>
            </w:r>
          </w:p>
        </w:tc>
        <w:tc>
          <w:tcPr>
            <w:tcW w:type="pct" w:w="1057"/>
            <w:shd w:fill="FBFAF6" w:val="clear"/>
            <w:tcMar>
              <w:top w:type="dxa" w:w="50"/>
              <w:left w:type="dxa" w:w="110"/>
              <w:bottom w:type="dxa" w:w="50"/>
              <w:right w:type="dxa" w:w="110"/>
            </w:tcMar>
          </w:tcPr>
          <w:p>
            <w:pPr>
              <w:spacing w:before="26" w:after="26"/>
            </w:pPr>
            <w:r>
              <w:rPr>
                <w:color w:val="232733"/>
                <w:sz w:val="16"/>
                <w:szCs w:val="16"/>
              </w:rPr>
              <w:t xml:space="preserve">no change</w:t>
            </w:r>
          </w:p>
        </w:tc>
        <w:tc>
          <w:tcPr>
            <w:tcW w:type="pct" w:w="887"/>
            <w:shd w:fill="FBFAF6" w:val="clear"/>
            <w:tcMar>
              <w:top w:type="dxa" w:w="50"/>
              <w:left w:type="dxa" w:w="110"/>
              <w:bottom w:type="dxa" w:w="50"/>
              <w:right w:type="dxa" w:w="110"/>
            </w:tcMar>
          </w:tcPr>
          <w:p>
            <w:pPr>
              <w:spacing w:before="26" w:after="26"/>
            </w:pPr>
            <w:r>
              <w:rPr>
                <w:color w:val="232733"/>
                <w:sz w:val="16"/>
                <w:szCs w:val="16"/>
              </w:rPr>
              <w:t xml:space="preserve">no change</w:t>
            </w:r>
          </w:p>
        </w:tc>
        <w:tc>
          <w:tcPr>
            <w:tcW w:type="pct" w:w="789"/>
            <w:shd w:fill="FBFAF6" w:val="clear"/>
            <w:tcMar>
              <w:top w:type="dxa" w:w="50"/>
              <w:left w:type="dxa" w:w="110"/>
              <w:bottom w:type="dxa" w:w="50"/>
              <w:right w:type="dxa" w:w="110"/>
            </w:tcMar>
          </w:tcPr>
          <w:p>
            <w:pPr>
              <w:spacing w:before="26" w:after="26"/>
            </w:pPr>
            <w:r>
              <w:rPr>
                <w:color w:val="232733"/>
                <w:sz w:val="16"/>
                <w:szCs w:val="16"/>
              </w:rPr>
              <w:t xml:space="preserve">no change</w:t>
            </w:r>
          </w:p>
        </w:tc>
      </w:tr>
      <w:tr>
        <w:tc>
          <w:tcPr>
            <w:tcW w:type="pct" w:w="2268"/>
            <w:tcMar>
              <w:top w:type="dxa" w:w="50"/>
              <w:left w:type="dxa" w:w="110"/>
              <w:bottom w:type="dxa" w:w="50"/>
              <w:right w:type="dxa" w:w="110"/>
            </w:tcMar>
          </w:tcPr>
          <w:p>
            <w:pPr>
              <w:spacing w:before="26" w:after="26"/>
            </w:pPr>
            <w:r>
              <w:rPr>
                <w:color w:val="232733"/>
                <w:sz w:val="16"/>
                <w:szCs w:val="16"/>
              </w:rPr>
              <w:t xml:space="preserve">Par value per share afterward</w:t>
            </w:r>
          </w:p>
        </w:tc>
        <w:tc>
          <w:tcPr>
            <w:tcW w:type="pct" w:w="1057"/>
            <w:tcMar>
              <w:top w:type="dxa" w:w="50"/>
              <w:left w:type="dxa" w:w="110"/>
              <w:bottom w:type="dxa" w:w="50"/>
              <w:right w:type="dxa" w:w="110"/>
            </w:tcMar>
          </w:tcPr>
          <w:p>
            <w:pPr>
              <w:spacing w:before="26" w:after="26"/>
            </w:pPr>
            <w:r>
              <w:rPr>
                <w:color w:val="232733"/>
                <w:sz w:val="16"/>
                <w:szCs w:val="16"/>
              </w:rPr>
              <w:t xml:space="preserve">$1</w:t>
            </w:r>
          </w:p>
        </w:tc>
        <w:tc>
          <w:tcPr>
            <w:tcW w:type="pct" w:w="887"/>
            <w:tcMar>
              <w:top w:type="dxa" w:w="50"/>
              <w:left w:type="dxa" w:w="110"/>
              <w:bottom w:type="dxa" w:w="50"/>
              <w:right w:type="dxa" w:w="110"/>
            </w:tcMar>
          </w:tcPr>
          <w:p>
            <w:pPr>
              <w:spacing w:before="26" w:after="26"/>
            </w:pPr>
            <w:r>
              <w:rPr>
                <w:color w:val="232733"/>
                <w:sz w:val="16"/>
                <w:szCs w:val="16"/>
              </w:rPr>
              <w:t xml:space="preserve">$1</w:t>
            </w:r>
          </w:p>
        </w:tc>
        <w:tc>
          <w:tcPr>
            <w:tcW w:type="pct" w:w="789"/>
            <w:tcMar>
              <w:top w:type="dxa" w:w="50"/>
              <w:left w:type="dxa" w:w="110"/>
              <w:bottom w:type="dxa" w:w="50"/>
              <w:right w:type="dxa" w:w="110"/>
            </w:tcMar>
          </w:tcPr>
          <w:p>
            <w:pPr>
              <w:spacing w:before="26" w:after="26"/>
            </w:pPr>
            <w:r>
              <w:rPr>
                <w:color w:val="232733"/>
                <w:sz w:val="16"/>
                <w:szCs w:val="16"/>
              </w:rPr>
              <w:t xml:space="preserve">$0.50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outstanding shares</w:t>
            </w:r>
          </w:p>
        </w:tc>
        <w:tc>
          <w:tcPr>
            <w:tcW w:type="pct" w:w="2600"/>
            <w:tcMar>
              <w:top w:type="dxa" w:w="50"/>
              <w:left w:type="dxa" w:w="110"/>
              <w:bottom w:type="dxa" w:w="50"/>
              <w:right w:type="dxa" w:w="110"/>
            </w:tcMar>
          </w:tcPr>
          <w:p>
            <w:pPr>
              <w:spacing w:before="26" w:after="26"/>
            </w:pPr>
            <w:r>
              <w:rPr>
                <w:color w:val="232733"/>
                <w:sz w:val="16"/>
                <w:szCs w:val="16"/>
              </w:rPr>
              <w:t xml:space="preserve">الأسهم القائمة (المتداولة)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prior-period adjustment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تسوية سنوات سابقة</w:t>
            </w:r>
          </w:p>
        </w:tc>
      </w:tr>
      <w:tr>
        <w:tc>
          <w:tcPr>
            <w:tcW w:type="pct" w:w="2400"/>
            <w:tcMar>
              <w:top w:type="dxa" w:w="50"/>
              <w:left w:type="dxa" w:w="110"/>
              <w:bottom w:type="dxa" w:w="50"/>
              <w:right w:type="dxa" w:w="110"/>
            </w:tcMar>
          </w:tcPr>
          <w:p>
            <w:pPr>
              <w:spacing w:before="26" w:after="26"/>
            </w:pPr>
            <w:r>
              <w:rPr>
                <w:color w:val="232733"/>
                <w:sz w:val="16"/>
                <w:szCs w:val="16"/>
              </w:rPr>
              <w:t xml:space="preserve">date of record</w:t>
            </w:r>
          </w:p>
        </w:tc>
        <w:tc>
          <w:tcPr>
            <w:tcW w:type="pct" w:w="2600"/>
            <w:tcMar>
              <w:top w:type="dxa" w:w="50"/>
              <w:left w:type="dxa" w:w="110"/>
              <w:bottom w:type="dxa" w:w="50"/>
              <w:right w:type="dxa" w:w="110"/>
            </w:tcMar>
          </w:tcPr>
          <w:p>
            <w:pPr>
              <w:spacing w:before="26" w:after="26"/>
            </w:pPr>
            <w:r>
              <w:rPr>
                <w:color w:val="232733"/>
                <w:sz w:val="16"/>
                <w:szCs w:val="16"/>
              </w:rPr>
              <w:t xml:space="preserve">تاريخ التسجيل (الاستحقاق)</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19.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20.  </w:t>
      </w:r>
      <w:r>
        <w:rPr>
          <w:sz w:val="19"/>
          <w:szCs w:val="19"/>
        </w:rPr>
        <w:t xml:space="preserve">A company with 500,000 shares of $2 par stock declares a 2-for-1 stock split. What happens?</w:t>
      </w:r>
    </w:p>
    <w:p>
      <w:pPr>
        <w:spacing w:after="18"/>
        <w:ind w:left="560" w:hanging="260"/>
      </w:pPr>
      <w:r>
        <w:rPr>
          <w:b/>
          <w:bCs/>
          <w:color w:val="8186EF"/>
          <w:sz w:val="18"/>
          <w:szCs w:val="18"/>
        </w:rPr>
        <w:t xml:space="preserve">A. </w:t>
      </w:r>
      <w:r>
        <w:rPr>
          <w:sz w:val="18"/>
          <w:szCs w:val="18"/>
        </w:rPr>
        <w:t xml:space="preserve">Retained earnings decrease by $1,000,000</w:t>
      </w:r>
    </w:p>
    <w:p>
      <w:pPr>
        <w:spacing w:after="18"/>
        <w:ind w:left="560" w:hanging="260"/>
      </w:pPr>
      <w:r>
        <w:rPr>
          <w:b/>
          <w:bCs/>
          <w:color w:val="8186EF"/>
          <w:sz w:val="18"/>
          <w:szCs w:val="18"/>
        </w:rPr>
        <w:t xml:space="preserve">B. </w:t>
      </w:r>
      <w:r>
        <w:rPr>
          <w:sz w:val="18"/>
          <w:szCs w:val="18"/>
        </w:rPr>
        <w:t xml:space="preserve">Common stock increases by $1,000,000</w:t>
      </w:r>
    </w:p>
    <w:p>
      <w:pPr>
        <w:spacing w:after="18"/>
        <w:ind w:left="560" w:hanging="260"/>
      </w:pPr>
      <w:r>
        <w:rPr>
          <w:b/>
          <w:bCs/>
          <w:color w:val="8186EF"/>
          <w:sz w:val="18"/>
          <w:szCs w:val="18"/>
        </w:rPr>
        <w:t xml:space="preserve">C. </w:t>
      </w:r>
      <w:r>
        <w:rPr>
          <w:sz w:val="18"/>
          <w:szCs w:val="18"/>
        </w:rPr>
        <w:t xml:space="preserve">Total equity doubles</w:t>
      </w:r>
    </w:p>
    <w:p>
      <w:pPr>
        <w:spacing w:after="18"/>
        <w:ind w:left="560" w:hanging="260"/>
      </w:pPr>
      <w:r>
        <w:rPr>
          <w:b/>
          <w:bCs/>
          <w:color w:val="8186EF"/>
          <w:sz w:val="18"/>
          <w:szCs w:val="18"/>
        </w:rPr>
        <w:t xml:space="preserve">D. </w:t>
      </w:r>
      <w:r>
        <w:rPr>
          <w:sz w:val="18"/>
          <w:szCs w:val="18"/>
        </w:rPr>
        <w:t xml:space="preserve">1,000,000 shares of $1 par; no entry and no change in any equity account</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354"/>
        <w:gridCol w:w="2029"/>
        <w:gridCol w:w="1703"/>
        <w:gridCol w:w="1514"/>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Suppose: Orontes, 8,100,000 shares — the extract for the question that follows</w:t>
            </w:r>
          </w:p>
        </w:tc>
      </w:tr>
      <w:tr>
        <w:tc>
          <w:tcPr>
            <w:tcW w:type="pct" w:w="2268"/>
            <w:tcMar>
              <w:top w:type="dxa" w:w="50"/>
              <w:left w:type="dxa" w:w="110"/>
              <w:bottom w:type="dxa" w:w="50"/>
              <w:right w:type="dxa" w:w="110"/>
            </w:tcMar>
          </w:tcPr>
          <w:p>
            <w:pPr>
              <w:spacing w:before="26" w:after="26"/>
            </w:pPr>
            <w:r>
              <w:rPr>
                <w:b/>
                <w:bCs/>
                <w:color w:val="353A7C"/>
                <w:sz w:val="15"/>
                <w:szCs w:val="15"/>
              </w:rPr>
              <w:t xml:space="preserve">Suppose: Orontes, 8,100,000 shares</w:t>
            </w:r>
          </w:p>
        </w:tc>
        <w:tc>
          <w:tcPr>
            <w:tcW w:type="pct" w:w="1057"/>
            <w:tcMar>
              <w:top w:type="dxa" w:w="50"/>
              <w:left w:type="dxa" w:w="110"/>
              <w:bottom w:type="dxa" w:w="50"/>
              <w:right w:type="dxa" w:w="110"/>
            </w:tcMar>
          </w:tcPr>
          <w:p>
            <w:pPr>
              <w:spacing w:before="26" w:after="26"/>
            </w:pPr>
            <w:r>
              <w:rPr>
                <w:b/>
                <w:bCs/>
                <w:color w:val="353A7C"/>
                <w:sz w:val="15"/>
                <w:szCs w:val="15"/>
              </w:rPr>
              <w:t xml:space="preserve">4% stock dividend</w:t>
            </w:r>
          </w:p>
        </w:tc>
        <w:tc>
          <w:tcPr>
            <w:tcW w:type="pct" w:w="887"/>
            <w:tcMar>
              <w:top w:type="dxa" w:w="50"/>
              <w:left w:type="dxa" w:w="110"/>
              <w:bottom w:type="dxa" w:w="50"/>
              <w:right w:type="dxa" w:w="110"/>
            </w:tcMar>
          </w:tcPr>
          <w:p>
            <w:pPr>
              <w:spacing w:before="26" w:after="26"/>
            </w:pPr>
            <w:r>
              <w:rPr>
                <w:b/>
                <w:bCs/>
                <w:color w:val="353A7C"/>
                <w:sz w:val="15"/>
                <w:szCs w:val="15"/>
              </w:rPr>
              <w:t xml:space="preserve">50% stock dividend</w:t>
            </w:r>
          </w:p>
        </w:tc>
        <w:tc>
          <w:tcPr>
            <w:tcW w:type="pct" w:w="789"/>
            <w:tcMar>
              <w:top w:type="dxa" w:w="50"/>
              <w:left w:type="dxa" w:w="110"/>
              <w:bottom w:type="dxa" w:w="50"/>
              <w:right w:type="dxa" w:w="110"/>
            </w:tcMar>
          </w:tcPr>
          <w:p>
            <w:pPr>
              <w:spacing w:before="26" w:after="26"/>
            </w:pPr>
            <w:r>
              <w:rPr>
                <w:b/>
                <w:bCs/>
                <w:color w:val="353A7C"/>
                <w:sz w:val="15"/>
                <w:szCs w:val="15"/>
              </w:rPr>
              <w:t xml:space="preserve">2-for-1 split</w:t>
            </w:r>
          </w:p>
        </w:tc>
      </w:tr>
      <w:tr>
        <w:tc>
          <w:tcPr>
            <w:tcW w:type="pct" w:w="2268"/>
            <w:tcMar>
              <w:top w:type="dxa" w:w="50"/>
              <w:left w:type="dxa" w:w="110"/>
              <w:bottom w:type="dxa" w:w="50"/>
              <w:right w:type="dxa" w:w="110"/>
            </w:tcMar>
          </w:tcPr>
          <w:p>
            <w:pPr>
              <w:spacing w:before="26" w:after="26"/>
            </w:pPr>
            <w:r>
              <w:rPr>
                <w:color w:val="232733"/>
                <w:sz w:val="16"/>
                <w:szCs w:val="16"/>
              </w:rPr>
              <w:t xml:space="preserve">New shares issued</w:t>
            </w:r>
          </w:p>
        </w:tc>
        <w:tc>
          <w:tcPr>
            <w:tcW w:type="pct" w:w="1057"/>
            <w:tcMar>
              <w:top w:type="dxa" w:w="50"/>
              <w:left w:type="dxa" w:w="110"/>
              <w:bottom w:type="dxa" w:w="50"/>
              <w:right w:type="dxa" w:w="110"/>
            </w:tcMar>
          </w:tcPr>
          <w:p>
            <w:pPr>
              <w:spacing w:before="26" w:after="26"/>
            </w:pPr>
            <w:r>
              <w:rPr>
                <w:color w:val="232733"/>
                <w:sz w:val="16"/>
                <w:szCs w:val="16"/>
              </w:rPr>
              <w:t xml:space="preserve">324,000</w:t>
            </w:r>
          </w:p>
        </w:tc>
        <w:tc>
          <w:tcPr>
            <w:tcW w:type="pct" w:w="887"/>
            <w:tcMar>
              <w:top w:type="dxa" w:w="50"/>
              <w:left w:type="dxa" w:w="110"/>
              <w:bottom w:type="dxa" w:w="50"/>
              <w:right w:type="dxa" w:w="110"/>
            </w:tcMar>
          </w:tcPr>
          <w:p>
            <w:pPr>
              <w:spacing w:before="26" w:after="26"/>
            </w:pPr>
            <w:r>
              <w:rPr>
                <w:color w:val="232733"/>
                <w:sz w:val="16"/>
                <w:szCs w:val="16"/>
              </w:rPr>
              <w:t xml:space="preserve">4,050,000</w:t>
            </w:r>
          </w:p>
        </w:tc>
        <w:tc>
          <w:tcPr>
            <w:tcW w:type="pct" w:w="789"/>
            <w:tcMar>
              <w:top w:type="dxa" w:w="50"/>
              <w:left w:type="dxa" w:w="110"/>
              <w:bottom w:type="dxa" w:w="50"/>
              <w:right w:type="dxa" w:w="110"/>
            </w:tcMar>
          </w:tcPr>
          <w:p>
            <w:pPr>
              <w:spacing w:before="26" w:after="26"/>
            </w:pPr>
            <w:r>
              <w:rPr>
                <w:color w:val="232733"/>
                <w:sz w:val="16"/>
                <w:szCs w:val="16"/>
              </w:rPr>
              <w:t xml:space="preserve">8,100,000</w:t>
            </w:r>
          </w:p>
        </w:tc>
      </w:tr>
      <w:tr>
        <w:tc>
          <w:tcPr>
            <w:tcW w:type="pct" w:w="2268"/>
            <w:shd w:fill="FBFAF6" w:val="clear"/>
            <w:tcMar>
              <w:top w:type="dxa" w:w="50"/>
              <w:left w:type="dxa" w:w="110"/>
              <w:bottom w:type="dxa" w:w="50"/>
              <w:right w:type="dxa" w:w="110"/>
            </w:tcMar>
          </w:tcPr>
          <w:p>
            <w:pPr>
              <w:spacing w:before="26" w:after="26"/>
            </w:pPr>
            <w:r>
              <w:rPr>
                <w:color w:val="232733"/>
                <w:sz w:val="16"/>
                <w:szCs w:val="16"/>
              </w:rPr>
              <w:t xml:space="preserve">Measured at</w:t>
            </w:r>
          </w:p>
        </w:tc>
        <w:tc>
          <w:tcPr>
            <w:tcW w:type="pct" w:w="1057"/>
            <w:shd w:fill="FBFAF6" w:val="clear"/>
            <w:tcMar>
              <w:top w:type="dxa" w:w="50"/>
              <w:left w:type="dxa" w:w="110"/>
              <w:bottom w:type="dxa" w:w="50"/>
              <w:right w:type="dxa" w:w="110"/>
            </w:tcMar>
          </w:tcPr>
          <w:p>
            <w:pPr>
              <w:spacing w:before="26" w:after="26"/>
            </w:pPr>
            <w:r>
              <w:rPr>
                <w:color w:val="232733"/>
                <w:sz w:val="16"/>
                <w:szCs w:val="16"/>
              </w:rPr>
              <w:t xml:space="preserve">fair value $15</w:t>
            </w:r>
          </w:p>
        </w:tc>
        <w:tc>
          <w:tcPr>
            <w:tcW w:type="pct" w:w="887"/>
            <w:shd w:fill="FBFAF6" w:val="clear"/>
            <w:tcMar>
              <w:top w:type="dxa" w:w="50"/>
              <w:left w:type="dxa" w:w="110"/>
              <w:bottom w:type="dxa" w:w="50"/>
              <w:right w:type="dxa" w:w="110"/>
            </w:tcMar>
          </w:tcPr>
          <w:p>
            <w:pPr>
              <w:spacing w:before="26" w:after="26"/>
            </w:pPr>
            <w:r>
              <w:rPr>
                <w:color w:val="232733"/>
                <w:sz w:val="16"/>
                <w:szCs w:val="16"/>
              </w:rPr>
              <w:t xml:space="preserve">par $1</w:t>
            </w:r>
          </w:p>
        </w:tc>
        <w:tc>
          <w:tcPr>
            <w:tcW w:type="pct" w:w="789"/>
            <w:shd w:fill="FBFAF6" w:val="clear"/>
            <w:tcMar>
              <w:top w:type="dxa" w:w="50"/>
              <w:left w:type="dxa" w:w="110"/>
              <w:bottom w:type="dxa" w:w="50"/>
              <w:right w:type="dxa" w:w="110"/>
            </w:tcMar>
          </w:tcPr>
          <w:p>
            <w:pPr>
              <w:spacing w:before="26" w:after="26"/>
            </w:pPr>
            <w:r>
              <w:rPr>
                <w:color w:val="232733"/>
                <w:sz w:val="16"/>
                <w:szCs w:val="16"/>
              </w:rPr>
              <w:t xml:space="preserve">no entry</w:t>
            </w:r>
          </w:p>
        </w:tc>
      </w:tr>
      <w:tr>
        <w:tc>
          <w:tcPr>
            <w:tcW w:type="pct" w:w="2268"/>
            <w:tcMar>
              <w:top w:type="dxa" w:w="50"/>
              <w:left w:type="dxa" w:w="110"/>
              <w:bottom w:type="dxa" w:w="50"/>
              <w:right w:type="dxa" w:w="110"/>
            </w:tcMar>
          </w:tcPr>
          <w:p>
            <w:pPr>
              <w:spacing w:before="26" w:after="26"/>
            </w:pPr>
            <w:r>
              <w:rPr>
                <w:color w:val="232733"/>
                <w:sz w:val="16"/>
                <w:szCs w:val="16"/>
              </w:rPr>
              <w:t xml:space="preserve">Retained earnings</w:t>
            </w:r>
          </w:p>
        </w:tc>
        <w:tc>
          <w:tcPr>
            <w:tcW w:type="pct" w:w="1057"/>
            <w:tcMar>
              <w:top w:type="dxa" w:w="50"/>
              <w:left w:type="dxa" w:w="110"/>
              <w:bottom w:type="dxa" w:w="50"/>
              <w:right w:type="dxa" w:w="110"/>
            </w:tcMar>
          </w:tcPr>
          <w:p>
            <w:pPr>
              <w:spacing w:before="26" w:after="26"/>
            </w:pPr>
            <w:r>
              <w:rPr>
                <w:color w:val="232733"/>
                <w:sz w:val="16"/>
                <w:szCs w:val="16"/>
              </w:rPr>
              <w:t xml:space="preserve">(4,860,000)</w:t>
            </w:r>
          </w:p>
        </w:tc>
        <w:tc>
          <w:tcPr>
            <w:tcW w:type="pct" w:w="887"/>
            <w:tcMar>
              <w:top w:type="dxa" w:w="50"/>
              <w:left w:type="dxa" w:w="110"/>
              <w:bottom w:type="dxa" w:w="50"/>
              <w:right w:type="dxa" w:w="110"/>
            </w:tcMar>
          </w:tcPr>
          <w:p>
            <w:pPr>
              <w:spacing w:before="26" w:after="26"/>
            </w:pPr>
            <w:r>
              <w:rPr>
                <w:color w:val="232733"/>
                <w:sz w:val="16"/>
                <w:szCs w:val="16"/>
              </w:rPr>
              <w:t xml:space="preserve">(4,050,000)</w:t>
            </w:r>
          </w:p>
        </w:tc>
        <w:tc>
          <w:tcPr>
            <w:tcW w:type="pct" w:w="789"/>
            <w:tcMar>
              <w:top w:type="dxa" w:w="50"/>
              <w:left w:type="dxa" w:w="110"/>
              <w:bottom w:type="dxa" w:w="50"/>
              <w:right w:type="dxa" w:w="110"/>
            </w:tcMar>
          </w:tcPr>
          <w:p>
            <w:pPr>
              <w:spacing w:before="26" w:after="26"/>
            </w:pPr>
            <w:r>
              <w:rPr>
                <w:color w:val="232733"/>
                <w:sz w:val="16"/>
                <w:szCs w:val="16"/>
              </w:rPr>
              <w:t xml:space="preserve">no change</w:t>
            </w:r>
          </w:p>
        </w:tc>
      </w:tr>
      <w:tr>
        <w:tc>
          <w:tcPr>
            <w:tcW w:type="pct" w:w="2268"/>
            <w:shd w:fill="FBFAF6" w:val="clear"/>
            <w:tcMar>
              <w:top w:type="dxa" w:w="50"/>
              <w:left w:type="dxa" w:w="110"/>
              <w:bottom w:type="dxa" w:w="50"/>
              <w:right w:type="dxa" w:w="110"/>
            </w:tcMar>
          </w:tcPr>
          <w:p>
            <w:pPr>
              <w:spacing w:before="26" w:after="26"/>
            </w:pPr>
            <w:r>
              <w:rPr>
                <w:color w:val="232733"/>
                <w:sz w:val="16"/>
                <w:szCs w:val="16"/>
              </w:rPr>
              <w:t xml:space="preserve">Common stock</w:t>
            </w:r>
          </w:p>
        </w:tc>
        <w:tc>
          <w:tcPr>
            <w:tcW w:type="pct" w:w="1057"/>
            <w:shd w:fill="FBFAF6" w:val="clear"/>
            <w:tcMar>
              <w:top w:type="dxa" w:w="50"/>
              <w:left w:type="dxa" w:w="110"/>
              <w:bottom w:type="dxa" w:w="50"/>
              <w:right w:type="dxa" w:w="110"/>
            </w:tcMar>
          </w:tcPr>
          <w:p>
            <w:pPr>
              <w:spacing w:before="26" w:after="26"/>
            </w:pPr>
            <w:r>
              <w:rPr>
                <w:color w:val="232733"/>
                <w:sz w:val="16"/>
                <w:szCs w:val="16"/>
              </w:rPr>
              <w:t xml:space="preserve">324,000</w:t>
            </w:r>
          </w:p>
        </w:tc>
        <w:tc>
          <w:tcPr>
            <w:tcW w:type="pct" w:w="887"/>
            <w:shd w:fill="FBFAF6" w:val="clear"/>
            <w:tcMar>
              <w:top w:type="dxa" w:w="50"/>
              <w:left w:type="dxa" w:w="110"/>
              <w:bottom w:type="dxa" w:w="50"/>
              <w:right w:type="dxa" w:w="110"/>
            </w:tcMar>
          </w:tcPr>
          <w:p>
            <w:pPr>
              <w:spacing w:before="26" w:after="26"/>
            </w:pPr>
            <w:r>
              <w:rPr>
                <w:color w:val="232733"/>
                <w:sz w:val="16"/>
                <w:szCs w:val="16"/>
              </w:rPr>
              <w:t xml:space="preserve">4,050,000</w:t>
            </w:r>
          </w:p>
        </w:tc>
        <w:tc>
          <w:tcPr>
            <w:tcW w:type="pct" w:w="789"/>
            <w:shd w:fill="FBFAF6" w:val="clear"/>
            <w:tcMar>
              <w:top w:type="dxa" w:w="50"/>
              <w:left w:type="dxa" w:w="110"/>
              <w:bottom w:type="dxa" w:w="50"/>
              <w:right w:type="dxa" w:w="110"/>
            </w:tcMar>
          </w:tcPr>
          <w:p>
            <w:pPr>
              <w:spacing w:before="26" w:after="26"/>
            </w:pPr>
            <w:r>
              <w:rPr>
                <w:color w:val="232733"/>
                <w:sz w:val="16"/>
                <w:szCs w:val="16"/>
              </w:rPr>
              <w:t xml:space="preserve">no change</w:t>
            </w:r>
          </w:p>
        </w:tc>
      </w:tr>
      <w:tr>
        <w:tc>
          <w:tcPr>
            <w:tcW w:type="pct" w:w="2268"/>
            <w:tcMar>
              <w:top w:type="dxa" w:w="50"/>
              <w:left w:type="dxa" w:w="110"/>
              <w:bottom w:type="dxa" w:w="50"/>
              <w:right w:type="dxa" w:w="110"/>
            </w:tcMar>
          </w:tcPr>
          <w:p>
            <w:pPr>
              <w:spacing w:before="26" w:after="26"/>
            </w:pPr>
            <w:r>
              <w:rPr>
                <w:color w:val="232733"/>
                <w:sz w:val="16"/>
                <w:szCs w:val="16"/>
              </w:rPr>
              <w:t xml:space="preserve">Additional paid-in capital</w:t>
            </w:r>
          </w:p>
        </w:tc>
        <w:tc>
          <w:tcPr>
            <w:tcW w:type="pct" w:w="1057"/>
            <w:tcMar>
              <w:top w:type="dxa" w:w="50"/>
              <w:left w:type="dxa" w:w="110"/>
              <w:bottom w:type="dxa" w:w="50"/>
              <w:right w:type="dxa" w:w="110"/>
            </w:tcMar>
          </w:tcPr>
          <w:p>
            <w:pPr>
              <w:spacing w:before="26" w:after="26"/>
            </w:pPr>
            <w:r>
              <w:rPr>
                <w:color w:val="232733"/>
                <w:sz w:val="16"/>
                <w:szCs w:val="16"/>
              </w:rPr>
              <w:t xml:space="preserve">4,536,000</w:t>
            </w:r>
          </w:p>
        </w:tc>
        <w:tc>
          <w:tcPr>
            <w:tcW w:type="pct" w:w="887"/>
            <w:tcMar>
              <w:top w:type="dxa" w:w="50"/>
              <w:left w:type="dxa" w:w="110"/>
              <w:bottom w:type="dxa" w:w="50"/>
              <w:right w:type="dxa" w:w="110"/>
            </w:tcMar>
          </w:tcPr>
          <w:p>
            <w:pPr>
              <w:spacing w:before="26" w:after="26"/>
            </w:pPr>
            <w:r>
              <w:rPr>
                <w:color w:val="232733"/>
                <w:sz w:val="16"/>
                <w:szCs w:val="16"/>
              </w:rPr>
              <w:t xml:space="preserve">no change</w:t>
            </w:r>
          </w:p>
        </w:tc>
        <w:tc>
          <w:tcPr>
            <w:tcW w:type="pct" w:w="789"/>
            <w:tcMar>
              <w:top w:type="dxa" w:w="50"/>
              <w:left w:type="dxa" w:w="110"/>
              <w:bottom w:type="dxa" w:w="50"/>
              <w:right w:type="dxa" w:w="110"/>
            </w:tcMar>
          </w:tcPr>
          <w:p>
            <w:pPr>
              <w:spacing w:before="26" w:after="26"/>
            </w:pPr>
            <w:r>
              <w:rPr>
                <w:color w:val="232733"/>
                <w:sz w:val="16"/>
                <w:szCs w:val="16"/>
              </w:rPr>
              <w:t xml:space="preserve">no change</w:t>
            </w:r>
          </w:p>
        </w:tc>
      </w:tr>
      <w:tr>
        <w:tc>
          <w:tcPr>
            <w:tcW w:type="pct" w:w="2268"/>
            <w:shd w:fill="FBFAF6" w:val="clear"/>
            <w:tcMar>
              <w:top w:type="dxa" w:w="50"/>
              <w:left w:type="dxa" w:w="110"/>
              <w:bottom w:type="dxa" w:w="50"/>
              <w:right w:type="dxa" w:w="110"/>
            </w:tcMar>
          </w:tcPr>
          <w:p>
            <w:pPr>
              <w:spacing w:before="26" w:after="26"/>
            </w:pPr>
            <w:r>
              <w:rPr>
                <w:color w:val="232733"/>
                <w:sz w:val="16"/>
                <w:szCs w:val="16"/>
              </w:rPr>
              <w:t xml:space="preserve">Total stockholders' equity</w:t>
            </w:r>
          </w:p>
        </w:tc>
        <w:tc>
          <w:tcPr>
            <w:tcW w:type="pct" w:w="1057"/>
            <w:shd w:fill="FBFAF6" w:val="clear"/>
            <w:tcMar>
              <w:top w:type="dxa" w:w="50"/>
              <w:left w:type="dxa" w:w="110"/>
              <w:bottom w:type="dxa" w:w="50"/>
              <w:right w:type="dxa" w:w="110"/>
            </w:tcMar>
          </w:tcPr>
          <w:p>
            <w:pPr>
              <w:spacing w:before="26" w:after="26"/>
            </w:pPr>
            <w:r>
              <w:rPr>
                <w:color w:val="232733"/>
                <w:sz w:val="16"/>
                <w:szCs w:val="16"/>
              </w:rPr>
              <w:t xml:space="preserve">no change</w:t>
            </w:r>
          </w:p>
        </w:tc>
        <w:tc>
          <w:tcPr>
            <w:tcW w:type="pct" w:w="887"/>
            <w:shd w:fill="FBFAF6" w:val="clear"/>
            <w:tcMar>
              <w:top w:type="dxa" w:w="50"/>
              <w:left w:type="dxa" w:w="110"/>
              <w:bottom w:type="dxa" w:w="50"/>
              <w:right w:type="dxa" w:w="110"/>
            </w:tcMar>
          </w:tcPr>
          <w:p>
            <w:pPr>
              <w:spacing w:before="26" w:after="26"/>
            </w:pPr>
            <w:r>
              <w:rPr>
                <w:color w:val="232733"/>
                <w:sz w:val="16"/>
                <w:szCs w:val="16"/>
              </w:rPr>
              <w:t xml:space="preserve">no change</w:t>
            </w:r>
          </w:p>
        </w:tc>
        <w:tc>
          <w:tcPr>
            <w:tcW w:type="pct" w:w="789"/>
            <w:shd w:fill="FBFAF6" w:val="clear"/>
            <w:tcMar>
              <w:top w:type="dxa" w:w="50"/>
              <w:left w:type="dxa" w:w="110"/>
              <w:bottom w:type="dxa" w:w="50"/>
              <w:right w:type="dxa" w:w="110"/>
            </w:tcMar>
          </w:tcPr>
          <w:p>
            <w:pPr>
              <w:spacing w:before="26" w:after="26"/>
            </w:pPr>
            <w:r>
              <w:rPr>
                <w:color w:val="232733"/>
                <w:sz w:val="16"/>
                <w:szCs w:val="16"/>
              </w:rPr>
              <w:t xml:space="preserve">no change</w:t>
            </w:r>
          </w:p>
        </w:tc>
      </w:tr>
      <w:tr>
        <w:tc>
          <w:tcPr>
            <w:tcW w:type="pct" w:w="2268"/>
            <w:tcMar>
              <w:top w:type="dxa" w:w="50"/>
              <w:left w:type="dxa" w:w="110"/>
              <w:bottom w:type="dxa" w:w="50"/>
              <w:right w:type="dxa" w:w="110"/>
            </w:tcMar>
          </w:tcPr>
          <w:p>
            <w:pPr>
              <w:spacing w:before="26" w:after="26"/>
            </w:pPr>
            <w:r>
              <w:rPr>
                <w:color w:val="232733"/>
                <w:sz w:val="16"/>
                <w:szCs w:val="16"/>
              </w:rPr>
              <w:t xml:space="preserve">Par value per share afterward</w:t>
            </w:r>
          </w:p>
        </w:tc>
        <w:tc>
          <w:tcPr>
            <w:tcW w:type="pct" w:w="1057"/>
            <w:tcMar>
              <w:top w:type="dxa" w:w="50"/>
              <w:left w:type="dxa" w:w="110"/>
              <w:bottom w:type="dxa" w:w="50"/>
              <w:right w:type="dxa" w:w="110"/>
            </w:tcMar>
          </w:tcPr>
          <w:p>
            <w:pPr>
              <w:spacing w:before="26" w:after="26"/>
            </w:pPr>
            <w:r>
              <w:rPr>
                <w:color w:val="232733"/>
                <w:sz w:val="16"/>
                <w:szCs w:val="16"/>
              </w:rPr>
              <w:t xml:space="preserve">$1</w:t>
            </w:r>
          </w:p>
        </w:tc>
        <w:tc>
          <w:tcPr>
            <w:tcW w:type="pct" w:w="887"/>
            <w:tcMar>
              <w:top w:type="dxa" w:w="50"/>
              <w:left w:type="dxa" w:w="110"/>
              <w:bottom w:type="dxa" w:w="50"/>
              <w:right w:type="dxa" w:w="110"/>
            </w:tcMar>
          </w:tcPr>
          <w:p>
            <w:pPr>
              <w:spacing w:before="26" w:after="26"/>
            </w:pPr>
            <w:r>
              <w:rPr>
                <w:color w:val="232733"/>
                <w:sz w:val="16"/>
                <w:szCs w:val="16"/>
              </w:rPr>
              <w:t xml:space="preserve">$1</w:t>
            </w:r>
          </w:p>
        </w:tc>
        <w:tc>
          <w:tcPr>
            <w:tcW w:type="pct" w:w="789"/>
            <w:tcMar>
              <w:top w:type="dxa" w:w="50"/>
              <w:left w:type="dxa" w:w="110"/>
              <w:bottom w:type="dxa" w:w="50"/>
              <w:right w:type="dxa" w:w="110"/>
            </w:tcMar>
          </w:tcPr>
          <w:p>
            <w:pPr>
              <w:spacing w:before="26" w:after="26"/>
            </w:pPr>
            <w:r>
              <w:rPr>
                <w:color w:val="232733"/>
                <w:sz w:val="16"/>
                <w:szCs w:val="16"/>
              </w:rPr>
              <w:t xml:space="preserve">$0.50</w:t>
            </w:r>
          </w:p>
        </w:tc>
      </w:tr>
    </w:tbl>
    <w:p/>
    <w:p>
      <w:pPr>
        <w:spacing w:before="40" w:after="16"/>
        <w:ind w:left="300" w:hanging="300"/>
      </w:pPr>
      <w:r>
        <w:rPr>
          <w:b/>
          <w:bCs/>
          <w:color w:val="353A7C"/>
          <w:sz w:val="19"/>
          <w:szCs w:val="19"/>
        </w:rPr>
        <w:t xml:space="preserve">21.  </w:t>
      </w:r>
      <w:r>
        <w:rPr>
          <w:sz w:val="19"/>
          <w:szCs w:val="19"/>
        </w:rPr>
        <w:t xml:space="preserve">The extract for this question is printed with it. By how much does the 50% stock dividend reduce Orontes's retained earnings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4,860,000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4,050,000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60,750,000</w:t>
            </w:r>
          </w:p>
        </w:tc>
      </w:tr>
    </w:tbl>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22.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23.  </w:t>
      </w:r>
      <w:r>
        <w:rPr>
          <w:sz w:val="19"/>
          <w:szCs w:val="19"/>
        </w:rPr>
        <w:t xml:space="preserve">Rebuild the figure from this handout. Label every part and fill in every box.</w:t>
      </w:r>
    </w:p>
    <w:p>
      <w:pPr>
        <w:spacing w:after="40" w:before="90"/>
        <w:jc w:val="center"/>
      </w:pPr>
      <w:r>
        <w:drawing>
          <wp:inline distT="0" distB="0" distL="0" distR="0">
            <wp:extent cx="5734050" cy="44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5734050" cy="448162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24.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outstanding shares  ·  prior-period adjustment  ·  date of record</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4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4.3 · Dividends, stock dividends and stock splits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declaration date · date of record · property dividend</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liquidating dividend · contributed capital · stock dividend · outstanding shares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stock split · stock dividend</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liquidating dividend · contributed capital</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 cash dividend has three dates. On the declaration date the company debits retained earnings and credits dividends payable, a current liability. On the date of record no entry is made; it only decides who is paid. On the payment date the liability is paid. Orontes declared $400,000 in December 2025, so that amount is still payable at year-end.</w:t>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11  </w:t>
            </w:r>
            <w:r>
              <w:rPr>
                <w:b/>
                <w:bCs/>
                <w:color w:val="1F7A6A"/>
                <w:sz w:val="16"/>
                <w:szCs w:val="16"/>
              </w:rPr>
              <w:t xml:space="preserve">what the book says</w:t>
            </w:r>
          </w:p>
          <w:p>
            <w:pPr>
              <w:spacing w:after="34"/>
              <w:ind w:left="300"/>
            </w:pPr>
            <w:r>
              <w:rPr>
                <w:sz w:val="17"/>
                <w:szCs w:val="17"/>
              </w:rPr>
              <w:t xml:space="preserve">A liquidating dividend returns contributed capital, so it reduces APIC rather than retained earnings.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“On the declaration date the company debits retained earnings and credits dividends payable, a current liability. On the date of record no entry is made; it only decides who is paid. On the payment date the liability is paid. A property dividend is paid with a noncash asset.”</w:t>
      </w:r>
    </w:p>
    <w:p>
      <w:pPr>
        <w:spacing w:after="18"/>
        <w:ind w:left="300" w:hanging="300"/>
      </w:pPr>
      <w:r>
        <w:rPr>
          <w:b/>
          <w:bCs/>
          <w:color w:val="8186EF"/>
          <w:sz w:val="16"/>
          <w:szCs w:val="16"/>
        </w:rPr>
        <w:t xml:space="preserve">2  </w:t>
      </w:r>
      <w:r>
        <w:rPr>
          <w:sz w:val="16"/>
          <w:szCs w:val="16"/>
        </w:rPr>
        <w:t xml:space="preserve">The book writes: “A liquidating dividend returns contributed capital, so it reduces APIC rather than retained earnings. A stock dividend gives shareholders more shares instead of cash. For a small stock dividend, below about 20% to 25% of the outstanding shares, the company moves the fair value of the new shares from retained earnings to common stock and APIC.”</w:t>
      </w:r>
    </w:p>
    <w:p>
      <w:pPr>
        <w:spacing w:after="18"/>
        <w:ind w:left="300" w:hanging="300"/>
      </w:pPr>
      <w:r>
        <w:rPr>
          <w:b/>
          <w:bCs/>
          <w:color w:val="8186EF"/>
          <w:sz w:val="16"/>
          <w:szCs w:val="16"/>
        </w:rPr>
        <w:t xml:space="preserve">3  </w:t>
      </w:r>
      <w:r>
        <w:rPr>
          <w:sz w:val="16"/>
          <w:szCs w:val="16"/>
        </w:rPr>
        <w:t xml:space="preserve">The book writes: “A stock split increases the number of shares and reduces the par value per share in proportion. Total equity never changes: only the labels inside equity move. Small stock dividend at fair value; large stock dividend at par.”</w:t>
      </w:r>
    </w:p>
    <w:p>
      <w:pPr>
        <w:spacing w:after="18"/>
        <w:ind w:left="300" w:hanging="300"/>
      </w:pPr>
      <w:r>
        <w:rPr>
          <w:b/>
          <w:bCs/>
          <w:color w:val="8186EF"/>
          <w:sz w:val="16"/>
          <w:szCs w:val="16"/>
        </w:rPr>
        <w:t xml:space="preserve">4  </w:t>
      </w:r>
      <w:r>
        <w:rPr>
          <w:sz w:val="16"/>
          <w:szCs w:val="16"/>
        </w:rPr>
        <w:t xml:space="preserve">The book pairs Cash dividend with “Amount declared”.</w:t>
      </w:r>
    </w:p>
    <w:p>
      <w:pPr>
        <w:spacing w:after="18"/>
        <w:ind w:left="300" w:hanging="300"/>
      </w:pPr>
      <w:r>
        <w:rPr>
          <w:b/>
          <w:bCs/>
          <w:color w:val="8186EF"/>
          <w:sz w:val="16"/>
          <w:szCs w:val="16"/>
        </w:rPr>
        <w:t xml:space="preserve">5  </w:t>
      </w:r>
      <w:r>
        <w:rPr>
          <w:sz w:val="16"/>
          <w:szCs w:val="16"/>
        </w:rPr>
        <w:t xml:space="preserve">The book’s own table pairs Cash dividend with “Amount declared”.</w:t>
      </w:r>
    </w:p>
    <w:p>
      <w:pPr>
        <w:spacing w:after="18"/>
        <w:ind w:left="300" w:hanging="300"/>
      </w:pPr>
      <w:r>
        <w:rPr>
          <w:b/>
          <w:bCs/>
          <w:color w:val="8186EF"/>
          <w:sz w:val="16"/>
          <w:szCs w:val="16"/>
        </w:rPr>
        <w:t xml:space="preserve">6  </w:t>
      </w:r>
      <w:r>
        <w:rPr>
          <w:sz w:val="16"/>
          <w:szCs w:val="16"/>
        </w:rPr>
        <w:t xml:space="preserve">The book’s own table pairs Property dividend with “Fair value of the asset (gain or loss on remeasurement first)”.</w:t>
      </w:r>
    </w:p>
    <w:p>
      <w:pPr>
        <w:spacing w:after="18"/>
        <w:ind w:left="300" w:hanging="300"/>
      </w:pPr>
      <w:r>
        <w:rPr>
          <w:b/>
          <w:bCs/>
          <w:color w:val="8186EF"/>
          <w:sz w:val="16"/>
          <w:szCs w:val="16"/>
        </w:rPr>
        <w:t xml:space="preserve">7  </w:t>
      </w:r>
      <w:r>
        <w:rPr>
          <w:sz w:val="16"/>
          <w:szCs w:val="16"/>
        </w:rPr>
        <w:t xml:space="preserve">The book’s own table pairs Scrip dividend with “Face value of the note”.</w:t>
      </w:r>
    </w:p>
    <w:p>
      <w:pPr>
        <w:spacing w:after="18"/>
        <w:ind w:left="300" w:hanging="300"/>
      </w:pPr>
      <w:r>
        <w:rPr>
          <w:b/>
          <w:bCs/>
          <w:color w:val="8186EF"/>
          <w:sz w:val="16"/>
          <w:szCs w:val="16"/>
        </w:rPr>
        <w:t xml:space="preserve">8  </w:t>
      </w:r>
      <w:r>
        <w:rPr>
          <w:sz w:val="16"/>
          <w:szCs w:val="16"/>
        </w:rPr>
        <w:t xml:space="preserve">The book’s own table pairs Liquidating dividend with “Amount beyond retained earnings”.</w:t>
      </w:r>
    </w:p>
    <w:p>
      <w:pPr>
        <w:spacing w:after="18"/>
        <w:ind w:left="300" w:hanging="300"/>
      </w:pPr>
      <w:r>
        <w:rPr>
          <w:b/>
          <w:bCs/>
          <w:color w:val="8186EF"/>
          <w:sz w:val="16"/>
          <w:szCs w:val="16"/>
        </w:rPr>
        <w:t xml:space="preserve">9  </w:t>
      </w:r>
      <w:r>
        <w:rPr>
          <w:sz w:val="16"/>
          <w:szCs w:val="16"/>
        </w:rPr>
        <w:t xml:space="preserve">The book pairs Cash dividend with “Decreases (a liability arises)”.</w:t>
      </w:r>
    </w:p>
    <w:p>
      <w:pPr>
        <w:spacing w:after="18"/>
        <w:ind w:left="300" w:hanging="300"/>
      </w:pPr>
      <w:r>
        <w:rPr>
          <w:b/>
          <w:bCs/>
          <w:color w:val="8186EF"/>
          <w:sz w:val="16"/>
          <w:szCs w:val="16"/>
        </w:rPr>
        <w:t xml:space="preserve">10  </w:t>
      </w:r>
      <w:r>
        <w:rPr>
          <w:sz w:val="16"/>
          <w:szCs w:val="16"/>
        </w:rPr>
        <w:t xml:space="preserve">The book pairs Property dividend with “Decreases”, not with “No change”.</w:t>
      </w:r>
    </w:p>
    <w:p>
      <w:pPr>
        <w:spacing w:after="18"/>
        <w:ind w:left="300" w:hanging="300"/>
      </w:pPr>
      <w:r>
        <w:rPr>
          <w:b/>
          <w:bCs/>
          <w:color w:val="8186EF"/>
          <w:sz w:val="16"/>
          <w:szCs w:val="16"/>
        </w:rPr>
        <w:t xml:space="preserve">12  </w:t>
      </w:r>
      <w:r>
        <w:rPr>
          <w:sz w:val="16"/>
          <w:szCs w:val="16"/>
        </w:rPr>
        <w:t xml:space="preserve">The book gives Decreases (a liability arises) as the total equity of Cash dividend.</w:t>
      </w:r>
    </w:p>
    <w:p>
      <w:pPr>
        <w:spacing w:after="18"/>
        <w:ind w:left="300" w:hanging="300"/>
      </w:pPr>
      <w:r>
        <w:rPr>
          <w:b/>
          <w:bCs/>
          <w:color w:val="8186EF"/>
          <w:sz w:val="16"/>
          <w:szCs w:val="16"/>
        </w:rPr>
        <w:t xml:space="preserve">13  </w:t>
      </w:r>
      <w:r>
        <w:rPr>
          <w:sz w:val="16"/>
          <w:szCs w:val="16"/>
        </w:rPr>
        <w:t xml:space="preserve">Transactions in a company's own shares never create income. B is wrong: No gains are recorded on a company's own shares. C is wrong: Retained earnings are not credited for treasury transactions.</w:t>
      </w:r>
    </w:p>
    <w:p>
      <w:pPr>
        <w:spacing w:after="18"/>
        <w:ind w:left="300" w:hanging="300"/>
      </w:pPr>
      <w:r>
        <w:rPr>
          <w:b/>
          <w:bCs/>
          <w:color w:val="8186EF"/>
          <w:sz w:val="16"/>
          <w:szCs w:val="16"/>
        </w:rPr>
        <w:t xml:space="preserve">14  </w:t>
      </w:r>
      <w:r>
        <w:rPr>
          <w:sz w:val="16"/>
          <w:szCs w:val="16"/>
        </w:rPr>
        <w:t xml:space="preserve">Cash falls and equity falls by the same amount through treasury stock. A is wrong: Treasury stock reduces equity. B is wrong: The purchase is recorded in treasury stock, not retained earnings.</w:t>
      </w:r>
    </w:p>
    <w:p>
      <w:pPr>
        <w:spacing w:after="18"/>
        <w:ind w:left="300" w:hanging="300"/>
      </w:pPr>
      <w:r>
        <w:rPr>
          <w:b/>
          <w:bCs/>
          <w:color w:val="8186EF"/>
          <w:sz w:val="16"/>
          <w:szCs w:val="16"/>
        </w:rPr>
        <w:t xml:space="preserve">15  </w:t>
      </w:r>
      <w:r>
        <w:rPr>
          <w:sz w:val="16"/>
          <w:szCs w:val="16"/>
        </w:rPr>
        <w:t xml:space="preserve">Remeasure the land to fair value first, then distribute it at fair value. A is wrong: The asset must be remeasured to fair value. C is wrong: The gain is only the increase over carrying amount.</w:t>
      </w:r>
    </w:p>
    <w:p>
      <w:pPr>
        <w:spacing w:after="18"/>
        <w:ind w:left="300" w:hanging="300"/>
      </w:pPr>
      <w:r>
        <w:rPr>
          <w:b/>
          <w:bCs/>
          <w:color w:val="8186EF"/>
          <w:sz w:val="16"/>
          <w:szCs w:val="16"/>
        </w:rPr>
        <w:t xml:space="preserve">16  </w:t>
      </w:r>
      <w:r>
        <w:rPr>
          <w:sz w:val="16"/>
          <w:szCs w:val="16"/>
        </w:rPr>
        <w:t xml:space="preserve">The date of record only decides who will be paid. B is wrong: This is the declaration-date entry. C is wrong: This is the payment-date entry.</w:t>
      </w:r>
    </w:p>
    <w:p>
      <w:pPr>
        <w:spacing w:after="18"/>
        <w:ind w:left="300" w:hanging="300"/>
      </w:pPr>
      <w:r>
        <w:rPr>
          <w:b/>
          <w:bCs/>
          <w:color w:val="8186EF"/>
          <w:sz w:val="16"/>
          <w:szCs w:val="16"/>
        </w:rPr>
        <w:t xml:space="preserve">17  </w:t>
      </w:r>
      <w:r>
        <w:rPr>
          <w:sz w:val="16"/>
          <w:szCs w:val="16"/>
        </w:rPr>
        <w:t xml:space="preserve">Transactions in a company's own shares never create income. B is wrong: No gains are recorded on a company's own shares. C is wrong: Retained earnings are not credited for treasury transactions.</w:t>
      </w:r>
    </w:p>
    <w:p>
      <w:pPr>
        <w:spacing w:after="18"/>
        <w:ind w:left="300" w:hanging="300"/>
      </w:pPr>
      <w:r>
        <w:rPr>
          <w:b/>
          <w:bCs/>
          <w:color w:val="8186EF"/>
          <w:sz w:val="16"/>
          <w:szCs w:val="16"/>
        </w:rPr>
        <w:t xml:space="preserve">18  </w:t>
      </w:r>
      <w:r>
        <w:rPr>
          <w:sz w:val="16"/>
          <w:szCs w:val="16"/>
        </w:rPr>
        <w:t xml:space="preserve">CMA questions use exact terms, and one word can change the answer.</w:t>
      </w:r>
    </w:p>
    <w:p>
      <w:pPr>
        <w:spacing w:after="18"/>
        <w:ind w:left="300" w:hanging="300"/>
      </w:pPr>
      <w:r>
        <w:rPr>
          <w:b/>
          <w:bCs/>
          <w:color w:val="8186EF"/>
          <w:sz w:val="16"/>
          <w:szCs w:val="16"/>
        </w:rPr>
        <w:t xml:space="preserve">19  </w:t>
      </w:r>
      <w:r>
        <w:rPr>
          <w:sz w:val="16"/>
          <w:szCs w:val="16"/>
        </w:rPr>
        <w:t xml:space="preserve">The term tables in each section are the book’s own.</w:t>
      </w:r>
    </w:p>
    <w:p>
      <w:pPr>
        <w:spacing w:after="18"/>
        <w:ind w:left="300" w:hanging="300"/>
      </w:pPr>
      <w:r>
        <w:rPr>
          <w:b/>
          <w:bCs/>
          <w:color w:val="8186EF"/>
          <w:sz w:val="16"/>
          <w:szCs w:val="16"/>
        </w:rPr>
        <w:t xml:space="preserve">20  </w:t>
      </w:r>
      <w:r>
        <w:rPr>
          <w:sz w:val="16"/>
          <w:szCs w:val="16"/>
        </w:rPr>
        <w:t xml:space="preserve">A split changes the number of shares and the par per share only. A is wrong: A split does not move retained earnings. B is wrong: Common stock stays the same in total.</w:t>
      </w:r>
    </w:p>
    <w:p>
      <w:pPr>
        <w:spacing w:after="18"/>
        <w:ind w:left="300" w:hanging="300"/>
      </w:pPr>
      <w:r>
        <w:rPr>
          <w:b/>
          <w:bCs/>
          <w:color w:val="8186EF"/>
          <w:sz w:val="16"/>
          <w:szCs w:val="16"/>
        </w:rPr>
        <w:t xml:space="preserve">21  </w:t>
      </w:r>
      <w:r>
        <w:rPr>
          <w:sz w:val="16"/>
          <w:szCs w:val="16"/>
        </w:rPr>
        <w:t xml:space="preserve">A large stock dividend moves only par: 4,050,000 shares × $1. A is wrong: A large stock dividend is still recorded; only a split has no entry. C is wrong: This is the small stock dividend.</w:t>
      </w:r>
    </w:p>
    <w:p/>
    <w:p>
      <w:pPr>
        <w:sectPr>
          <w:headerReference w:type="default" r:id="rIdHdr4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4.4</w:t>
      </w:r>
    </w:p>
    <w:p>
      <w:pPr>
        <w:spacing w:after="8"/>
      </w:pPr>
      <w:r>
        <w:rPr>
          <w:color w:val="23265A"/>
          <w:sz w:val="22"/>
          <w:szCs w:val="22"/>
        </w:rPr>
        <w:t xml:space="preserve">Retained earnings</w:t>
      </w:r>
    </w:p>
    <w:p>
      <w:pPr>
        <w:spacing w:after="130"/>
      </w:pPr>
      <w:r>
        <w:rPr>
          <w:color w:val="6B7280"/>
          <w:sz w:val="20"/>
          <w:szCs w:val="20"/>
        </w:rPr>
        <w:t xml:space="preserve">section 4.4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120"/>
        <w:gridCol w:w="2803"/>
        <w:gridCol w:w="4677"/>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104"/>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460"/>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436"/>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104"/>
            <w:tcMar>
              <w:top w:type="dxa" w:w="50"/>
              <w:left w:type="dxa" w:w="110"/>
              <w:bottom w:type="dxa" w:w="50"/>
              <w:right w:type="dxa" w:w="110"/>
            </w:tcMar>
          </w:tcPr>
          <w:p>
            <w:pPr>
              <w:spacing w:before="26" w:after="26"/>
            </w:pPr>
            <w:r>
              <w:rPr>
                <w:color w:val="232733"/>
                <w:sz w:val="16"/>
                <w:szCs w:val="16"/>
              </w:rPr>
              <w:t xml:space="preserve">Retained earnings</w:t>
            </w:r>
          </w:p>
        </w:tc>
        <w:tc>
          <w:tcPr>
            <w:tcW w:type="pct" w:w="1460"/>
            <w:tcMar>
              <w:top w:type="dxa" w:w="50"/>
              <w:left w:type="dxa" w:w="110"/>
              <w:bottom w:type="dxa" w:w="50"/>
              <w:right w:type="dxa" w:w="110"/>
            </w:tcMar>
          </w:tcPr>
          <w:p>
            <w:pPr>
              <w:spacing w:before="26" w:after="26"/>
            </w:pPr>
            <w:r>
              <w:rPr>
                <w:color w:val="232733"/>
                <w:sz w:val="16"/>
                <w:szCs w:val="16"/>
              </w:rPr>
              <w:t xml:space="preserve">a figure to read · Item</w:t>
            </w:r>
          </w:p>
        </w:tc>
        <w:tc>
          <w:tcPr>
            <w:tcW w:type="pct" w:w="2436"/>
            <w:tcMar>
              <w:top w:type="dxa" w:w="50"/>
              <w:left w:type="dxa" w:w="110"/>
              <w:bottom w:type="dxa" w:w="50"/>
              <w:right w:type="dxa" w:w="110"/>
            </w:tcMar>
          </w:tcPr>
          <w:p>
            <w:pPr>
              <w:spacing w:before="26" w:after="26"/>
            </w:pPr>
            <w:r>
              <w:rPr>
                <w:color w:val="232733"/>
                <w:sz w:val="16"/>
                <w:szCs w:val="16"/>
              </w:rPr>
              <w:t xml:space="preserve">What is the main purpose of the statement of changes in equity?</w:t>
            </w:r>
          </w:p>
        </w:tc>
      </w:tr>
      <w:tr>
        <w:tc>
          <w:tcPr>
            <w:tcW w:type="pct" w:w="1104"/>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460"/>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436"/>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22"/>
        <w:gridCol w:w="477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511"/>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89"/>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511"/>
            <w:tcMar>
              <w:top w:type="dxa" w:w="50"/>
              <w:left w:type="dxa" w:w="110"/>
              <w:bottom w:type="dxa" w:w="50"/>
              <w:right w:type="dxa" w:w="110"/>
            </w:tcMar>
          </w:tcPr>
          <w:p>
            <w:pPr>
              <w:spacing w:before="26" w:after="26"/>
            </w:pPr>
            <w:r>
              <w:rPr>
                <w:color w:val="232733"/>
                <w:sz w:val="16"/>
                <w:szCs w:val="16"/>
              </w:rPr>
              <w:t xml:space="preserve">treasury stock</w:t>
            </w:r>
          </w:p>
        </w:tc>
        <w:tc>
          <w:tcPr>
            <w:tcW w:type="pct" w:w="2489"/>
            <w:tcMar>
              <w:top w:type="dxa" w:w="50"/>
              <w:left w:type="dxa" w:w="110"/>
              <w:bottom w:type="dxa" w:w="50"/>
              <w:right w:type="dxa" w:w="110"/>
            </w:tcMar>
          </w:tcPr>
          <w:p>
            <w:pPr>
              <w:spacing w:before="26" w:after="26"/>
            </w:pPr>
            <w:r>
              <w:rPr>
                <w:color w:val="232733"/>
                <w:sz w:val="16"/>
                <w:szCs w:val="16"/>
              </w:rPr>
              <w:t xml:space="preserve"/>
            </w:r>
          </w:p>
        </w:tc>
      </w:tr>
      <w:tr>
        <w:tc>
          <w:tcPr>
            <w:tcW w:type="pct" w:w="2511"/>
            <w:shd w:fill="FBFAF6" w:val="clear"/>
            <w:tcMar>
              <w:top w:type="dxa" w:w="50"/>
              <w:left w:type="dxa" w:w="110"/>
              <w:bottom w:type="dxa" w:w="50"/>
              <w:right w:type="dxa" w:w="110"/>
            </w:tcMar>
          </w:tcPr>
          <w:p>
            <w:pPr>
              <w:spacing w:before="26" w:after="26"/>
            </w:pPr>
            <w:r>
              <w:rPr>
                <w:color w:val="232733"/>
                <w:sz w:val="16"/>
                <w:szCs w:val="16"/>
              </w:rPr>
              <w:t xml:space="preserve">preferred stock</w:t>
            </w:r>
          </w:p>
        </w:tc>
        <w:tc>
          <w:tcPr>
            <w:tcW w:type="pct" w:w="2489"/>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511"/>
            <w:tcMar>
              <w:top w:type="dxa" w:w="50"/>
              <w:left w:type="dxa" w:w="110"/>
              <w:bottom w:type="dxa" w:w="50"/>
              <w:right w:type="dxa" w:w="110"/>
            </w:tcMar>
          </w:tcPr>
          <w:p>
            <w:pPr>
              <w:spacing w:before="26" w:after="26"/>
            </w:pPr>
            <w:r>
              <w:rPr>
                <w:color w:val="232733"/>
                <w:sz w:val="16"/>
                <w:szCs w:val="16"/>
              </w:rPr>
              <w:t xml:space="preserve">property dividend</w:t>
            </w:r>
          </w:p>
        </w:tc>
        <w:tc>
          <w:tcPr>
            <w:tcW w:type="pct" w:w="2489"/>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treasury stock   ·   prior-period adjustment   ·   appropriated retained earnings   ·   date of record</w:t>
      </w:r>
    </w:p>
    <w:p>
      <w:pPr>
        <w:spacing w:before="36" w:after="36"/>
        <w:ind w:left="300"/>
      </w:pPr>
      <w:r>
        <w:rPr>
          <w:sz w:val="19"/>
          <w:szCs w:val="19"/>
        </w:rPr>
        <w:t xml:space="preserve">These </w:t>
      </w:r>
      <w:r>
        <w:rPr>
          <w:u w:val="single"/>
          <w:sz w:val="19"/>
          <w:szCs w:val="19"/>
        </w:rPr>
        <w:t xml:space="preserve">                                </w:t>
      </w:r>
      <w:r>
        <w:rPr>
          <w:sz w:val="19"/>
          <w:szCs w:val="19"/>
        </w:rPr>
        <w:t xml:space="preserve"> stay within equity; no costs are ever charged to them. If a company finds an error in earlier financial statements, it does not correct it through this year's net income. It makes a </w:t>
      </w:r>
      <w:r>
        <w:rPr>
          <w:u w:val="single"/>
          <w:sz w:val="19"/>
          <w:szCs w:val="19"/>
        </w:rPr>
        <w:t xml:space="preserve">                         </w:t>
      </w:r>
      <w:r>
        <w:rPr>
          <w:sz w:val="19"/>
          <w:szCs w:val="19"/>
        </w:rPr>
        <w:t xml:space="preserve">: it restates the earlier years and adjusts the opening balance of retained earnings, net of tax.</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date of record   ·   appropriated retained earnings   ·   prior-period adjustment   ·   treasury stock</w:t>
      </w:r>
    </w:p>
    <w:p>
      <w:pPr>
        <w:spacing w:before="36" w:after="36"/>
        <w:ind w:left="300"/>
      </w:pPr>
      <w:r>
        <w:rPr>
          <w:sz w:val="19"/>
          <w:szCs w:val="19"/>
        </w:rPr>
        <w:t xml:space="preserve">These </w:t>
      </w:r>
      <w:r>
        <w:rPr>
          <w:u w:val="single"/>
          <w:sz w:val="19"/>
          <w:szCs w:val="19"/>
        </w:rPr>
        <w:t xml:space="preserve">                                </w:t>
      </w:r>
      <w:r>
        <w:rPr>
          <w:sz w:val="19"/>
          <w:szCs w:val="19"/>
        </w:rPr>
        <w:t xml:space="preserve"> stay within equity; no costs are ever charged to them. If a company finds an error in earlier financial statements, it does not correct it through this year's net income. It makes a </w:t>
      </w:r>
      <w:r>
        <w:rPr>
          <w:u w:val="single"/>
          <w:sz w:val="19"/>
          <w:szCs w:val="19"/>
        </w:rPr>
        <w:t xml:space="preserve">                         </w:t>
      </w:r>
      <w:r>
        <w:rPr>
          <w:sz w:val="19"/>
          <w:szCs w:val="19"/>
        </w:rPr>
        <w:t xml:space="preserve">: it restates the earlier years and adjusts the opening balance of retained earnings, net of tax. Retained earnings may also be restricted by law or by loan covenants.</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prior-period adjustment   ·   appropriated retained earnings   ·   treasury stock   ·   date of record</w:t>
      </w:r>
    </w:p>
    <w:p>
      <w:pPr>
        <w:spacing w:before="36" w:after="36"/>
        <w:ind w:left="300"/>
      </w:pPr>
      <w:r>
        <w:rPr>
          <w:sz w:val="19"/>
          <w:szCs w:val="19"/>
        </w:rPr>
        <w:t xml:space="preserve">A board may set part of retained earnings aside, for example for a new plant. These </w:t>
      </w:r>
      <w:r>
        <w:rPr>
          <w:u w:val="single"/>
          <w:sz w:val="19"/>
          <w:szCs w:val="19"/>
        </w:rPr>
        <w:t xml:space="preserve">                                </w:t>
      </w:r>
      <w:r>
        <w:rPr>
          <w:sz w:val="19"/>
          <w:szCs w:val="19"/>
        </w:rPr>
        <w:t xml:space="preserve"> stay within equity; no costs are ever charged to them. If a company finds an error in earlier financial statements, it does not correct it through this year's net income. It makes a </w:t>
      </w:r>
      <w:r>
        <w:rPr>
          <w:u w:val="single"/>
          <w:sz w:val="19"/>
          <w:szCs w:val="19"/>
        </w:rPr>
        <w:t xml:space="preserve">                         </w:t>
      </w:r>
      <w:r>
        <w:rPr>
          <w:sz w:val="19"/>
          <w:szCs w:val="19"/>
        </w:rPr>
        <w:t xml:space="preserve">: it restates the earlier years and adjusts the opening balance of retained earnings, net of tax.</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Retained earnings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answer of 2-for-1 stock split as “Retained earnings: no change. Total equity: no change (no entry is made).”.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5734050" cy="356115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Item</w:t>
            </w:r>
          </w:p>
        </w:tc>
        <w:tc>
          <w:tcPr>
            <w:tcW w:type="pct" w:w="2600"/>
            <w:tcMar>
              <w:top w:type="dxa" w:w="50"/>
              <w:left w:type="dxa" w:w="110"/>
              <w:bottom w:type="dxa" w:w="50"/>
              <w:right w:type="dxa" w:w="110"/>
            </w:tcMar>
          </w:tcPr>
          <w:p>
            <w:pPr>
              <w:spacing w:before="26" w:after="26"/>
            </w:pPr>
            <w:r>
              <w:rPr>
                <w:b/>
                <w:bCs/>
                <w:color w:val="353A7C"/>
                <w:sz w:val="15"/>
                <w:szCs w:val="15"/>
              </w:rPr>
              <w:t xml:space="preserve">Answer</w:t>
            </w:r>
          </w:p>
        </w:tc>
      </w:tr>
      <w:tr>
        <w:tc>
          <w:tcPr>
            <w:tcW w:type="pct" w:w="2400"/>
            <w:tcMar>
              <w:top w:type="dxa" w:w="50"/>
              <w:left w:type="dxa" w:w="110"/>
              <w:bottom w:type="dxa" w:w="50"/>
              <w:right w:type="dxa" w:w="110"/>
            </w:tcMar>
          </w:tcPr>
          <w:p>
            <w:pPr>
              <w:spacing w:before="26" w:after="26"/>
            </w:pPr>
            <w:r>
              <w:rPr>
                <w:color w:val="232733"/>
                <w:sz w:val="16"/>
                <w:szCs w:val="16"/>
              </w:rPr>
              <w:t xml:space="preserve">2-for-1 stock split</w:t>
            </w:r>
          </w:p>
        </w:tc>
        <w:tc>
          <w:tcPr>
            <w:tcW w:type="pct" w:w="2600"/>
            <w:tcMar>
              <w:top w:type="dxa" w:w="50"/>
              <w:left w:type="dxa" w:w="110"/>
              <w:bottom w:type="dxa" w:w="50"/>
              <w:right w:type="dxa" w:w="110"/>
            </w:tcMar>
          </w:tcPr>
          <w:p>
            <w:pPr>
              <w:spacing w:before="26" w:after="26"/>
            </w:pPr>
            <w:r>
              <w:rPr>
                <w:color w:val="232733"/>
                <w:sz w:val="16"/>
                <w:szCs w:val="16"/>
              </w:rPr>
              <w:t xml:space="preserve">Retained earnings: no change. Total equity: no change (no entry is made).</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Buy treasury stock</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Retained earnings: no change. Total equity: decreases by the cost.</w:t>
            </w:r>
          </w:p>
        </w:tc>
      </w:tr>
      <w:tr>
        <w:tc>
          <w:tcPr>
            <w:tcW w:type="pct" w:w="2400"/>
            <w:tcMar>
              <w:top w:type="dxa" w:w="50"/>
              <w:left w:type="dxa" w:w="110"/>
              <w:bottom w:type="dxa" w:w="50"/>
              <w:right w:type="dxa" w:w="110"/>
            </w:tcMar>
          </w:tcPr>
          <w:p>
            <w:pPr>
              <w:spacing w:before="26" w:after="26"/>
            </w:pPr>
            <w:r>
              <w:rPr>
                <w:color w:val="232733"/>
                <w:sz w:val="16"/>
                <w:szCs w:val="16"/>
              </w:rPr>
              <w:t xml:space="preserve">Reissue treasury stock above cost</w:t>
            </w:r>
          </w:p>
        </w:tc>
        <w:tc>
          <w:tcPr>
            <w:tcW w:type="pct" w:w="2600"/>
            <w:tcMar>
              <w:top w:type="dxa" w:w="50"/>
              <w:left w:type="dxa" w:w="110"/>
              <w:bottom w:type="dxa" w:w="50"/>
              <w:right w:type="dxa" w:w="110"/>
            </w:tcMar>
          </w:tcPr>
          <w:p>
            <w:pPr>
              <w:spacing w:before="26" w:after="26"/>
            </w:pPr>
            <w:r>
              <w:rPr>
                <w:color w:val="232733"/>
                <w:sz w:val="16"/>
                <w:szCs w:val="16"/>
              </w:rPr>
              <w:t xml:space="preserve">Retained earnings: no change (the excess goes to APIC–treasury stock). Total equity: increases by the cash received.</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Correct an error that overstated expenses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Retained earnings: opening balance increases, net of tax. Total equity: increases.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answer does the book give for 2-for-1 stock split?</w:t>
      </w:r>
    </w:p>
    <w:p>
      <w:pPr>
        <w:spacing w:after="18"/>
        <w:ind w:left="560" w:hanging="260"/>
      </w:pPr>
      <w:r>
        <w:rPr>
          <w:b/>
          <w:bCs/>
          <w:color w:val="8186EF"/>
          <w:sz w:val="18"/>
          <w:szCs w:val="18"/>
        </w:rPr>
        <w:t xml:space="preserve">A. </w:t>
      </w:r>
      <w:r>
        <w:rPr>
          <w:sz w:val="18"/>
          <w:szCs w:val="18"/>
        </w:rPr>
        <w:t xml:space="preserve">Retained earnings: no change. Total equity: decreases by the cost.</w:t>
      </w:r>
    </w:p>
    <w:p>
      <w:pPr>
        <w:spacing w:after="18"/>
        <w:ind w:left="560" w:hanging="260"/>
      </w:pPr>
      <w:r>
        <w:rPr>
          <w:b/>
          <w:bCs/>
          <w:color w:val="8186EF"/>
          <w:sz w:val="18"/>
          <w:szCs w:val="18"/>
        </w:rPr>
        <w:t xml:space="preserve">B. </w:t>
      </w:r>
      <w:r>
        <w:rPr>
          <w:sz w:val="18"/>
          <w:szCs w:val="18"/>
        </w:rPr>
        <w:t xml:space="preserve">Retained earnings: no change. Total equity: no change (no entry is made).</w:t>
      </w:r>
    </w:p>
    <w:p>
      <w:pPr>
        <w:spacing w:after="18"/>
        <w:ind w:left="560" w:hanging="260"/>
      </w:pPr>
      <w:r>
        <w:rPr>
          <w:b/>
          <w:bCs/>
          <w:color w:val="8186EF"/>
          <w:sz w:val="18"/>
          <w:szCs w:val="18"/>
        </w:rPr>
        <w:t xml:space="preserve">C. </w:t>
      </w:r>
      <w:r>
        <w:rPr>
          <w:sz w:val="18"/>
          <w:szCs w:val="18"/>
        </w:rPr>
        <w:t xml:space="preserve">Retained earnings: opening balance increases, net of tax. Total equity: increases.</w:t>
      </w:r>
    </w:p>
    <w:p>
      <w:pPr>
        <w:spacing w:before="40" w:after="16"/>
        <w:ind w:left="300" w:hanging="300"/>
      </w:pPr>
      <w:r>
        <w:rPr>
          <w:b/>
          <w:bCs/>
          <w:color w:val="353A7C"/>
          <w:sz w:val="19"/>
          <w:szCs w:val="19"/>
        </w:rPr>
        <w:t xml:space="preserve">6.  </w:t>
      </w:r>
      <w:r>
        <w:rPr>
          <w:sz w:val="19"/>
          <w:szCs w:val="19"/>
        </w:rPr>
        <w:t xml:space="preserve">Which answer does the book give for Buy treasury stock?</w:t>
      </w:r>
    </w:p>
    <w:p>
      <w:pPr>
        <w:spacing w:after="18"/>
        <w:ind w:left="560" w:hanging="260"/>
      </w:pPr>
      <w:r>
        <w:rPr>
          <w:b/>
          <w:bCs/>
          <w:color w:val="8186EF"/>
          <w:sz w:val="18"/>
          <w:szCs w:val="18"/>
        </w:rPr>
        <w:t xml:space="preserve">A. </w:t>
      </w:r>
      <w:r>
        <w:rPr>
          <w:sz w:val="18"/>
          <w:szCs w:val="18"/>
        </w:rPr>
        <w:t xml:space="preserve">Retained earnings: no change. Total equity: decreases by the cost.</w:t>
      </w:r>
    </w:p>
    <w:p>
      <w:pPr>
        <w:spacing w:after="18"/>
        <w:ind w:left="560" w:hanging="260"/>
      </w:pPr>
      <w:r>
        <w:rPr>
          <w:b/>
          <w:bCs/>
          <w:color w:val="8186EF"/>
          <w:sz w:val="18"/>
          <w:szCs w:val="18"/>
        </w:rPr>
        <w:t xml:space="preserve">B. </w:t>
      </w:r>
      <w:r>
        <w:rPr>
          <w:sz w:val="18"/>
          <w:szCs w:val="18"/>
        </w:rPr>
        <w:t xml:space="preserve">Retained earnings: no change. Total equity: no change (no entry is made).</w:t>
      </w:r>
    </w:p>
    <w:p>
      <w:pPr>
        <w:spacing w:after="18"/>
        <w:ind w:left="560" w:hanging="260"/>
      </w:pPr>
      <w:r>
        <w:rPr>
          <w:b/>
          <w:bCs/>
          <w:color w:val="8186EF"/>
          <w:sz w:val="18"/>
          <w:szCs w:val="18"/>
        </w:rPr>
        <w:t xml:space="preserve">C. </w:t>
      </w:r>
      <w:r>
        <w:rPr>
          <w:sz w:val="18"/>
          <w:szCs w:val="18"/>
        </w:rPr>
        <w:t xml:space="preserve">Retained earnings: opening balance increases, net of tax. Total equity: increases.</w:t>
      </w:r>
    </w:p>
    <w:p>
      <w:pPr>
        <w:spacing w:before="40" w:after="16"/>
        <w:ind w:left="300" w:hanging="300"/>
      </w:pPr>
      <w:r>
        <w:rPr>
          <w:b/>
          <w:bCs/>
          <w:color w:val="353A7C"/>
          <w:sz w:val="19"/>
          <w:szCs w:val="19"/>
        </w:rPr>
        <w:t xml:space="preserve">7.  </w:t>
      </w:r>
      <w:r>
        <w:rPr>
          <w:sz w:val="19"/>
          <w:szCs w:val="19"/>
        </w:rPr>
        <w:t xml:space="preserve">Which answer does the book give for Correct an error that overstated expenses?</w:t>
      </w:r>
    </w:p>
    <w:p>
      <w:pPr>
        <w:spacing w:after="18"/>
        <w:ind w:left="560" w:hanging="260"/>
      </w:pPr>
      <w:r>
        <w:rPr>
          <w:b/>
          <w:bCs/>
          <w:color w:val="8186EF"/>
          <w:sz w:val="18"/>
          <w:szCs w:val="18"/>
        </w:rPr>
        <w:t xml:space="preserve">A. </w:t>
      </w:r>
      <w:r>
        <w:rPr>
          <w:sz w:val="18"/>
          <w:szCs w:val="18"/>
        </w:rPr>
        <w:t xml:space="preserve">Retained earnings: no change. Total equity: no change (no entry is made).</w:t>
      </w:r>
    </w:p>
    <w:p>
      <w:pPr>
        <w:spacing w:after="18"/>
        <w:ind w:left="560" w:hanging="260"/>
      </w:pPr>
      <w:r>
        <w:rPr>
          <w:b/>
          <w:bCs/>
          <w:color w:val="8186EF"/>
          <w:sz w:val="18"/>
          <w:szCs w:val="18"/>
        </w:rPr>
        <w:t xml:space="preserve">B. </w:t>
      </w:r>
      <w:r>
        <w:rPr>
          <w:sz w:val="18"/>
          <w:szCs w:val="18"/>
        </w:rPr>
        <w:t xml:space="preserve">Retained earnings: opening balance increases, net of tax. Total equity: increases.</w:t>
      </w:r>
    </w:p>
    <w:p>
      <w:pPr>
        <w:spacing w:after="18"/>
        <w:ind w:left="560" w:hanging="260"/>
      </w:pPr>
      <w:r>
        <w:rPr>
          <w:b/>
          <w:bCs/>
          <w:color w:val="8186EF"/>
          <w:sz w:val="18"/>
          <w:szCs w:val="18"/>
        </w:rPr>
        <w:t xml:space="preserve">C. </w:t>
      </w:r>
      <w:r>
        <w:rPr>
          <w:sz w:val="18"/>
          <w:szCs w:val="18"/>
        </w:rPr>
        <w:t xml:space="preserve">Retained earnings: no change. Total equity: decreases by the cost.</w:t>
      </w:r>
    </w:p>
    <w:p>
      <w:pPr>
        <w:spacing w:before="30" w:after="30"/>
        <w:ind w:left="300" w:hanging="300"/>
      </w:pPr>
      <w:r>
        <w:rPr>
          <w:b/>
          <w:bCs/>
          <w:color w:val="353A7C"/>
          <w:sz w:val="19"/>
          <w:szCs w:val="19"/>
        </w:rPr>
        <w:t xml:space="preserve">8.  </w:t>
      </w:r>
      <w:r>
        <w:rPr>
          <w:sz w:val="19"/>
          <w:szCs w:val="19"/>
        </w:rPr>
        <w:t xml:space="preserve">The book gives the answer of 2-for-1 stock split as “Retained earnings: no change. Total equity: no change (no entry is made).”.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9.  </w:t>
      </w:r>
      <w:r>
        <w:rPr>
          <w:sz w:val="19"/>
          <w:szCs w:val="19"/>
        </w:rPr>
        <w:t xml:space="preserve">The book gives the answer of Buy treasury stock as “Retained earnings: opening balance increases, net of tax. Total equity: increases.”.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10.  </w:t>
      </w:r>
      <w:r>
        <w:rPr>
          <w:sz w:val="19"/>
          <w:szCs w:val="19"/>
        </w:rPr>
        <w:t xml:space="preserve">Use the treasury stock example in Section 4.2. By how much does the second reissue reduce retained earnings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40,000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20,000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60,000</w:t>
            </w:r>
          </w:p>
        </w:tc>
      </w:tr>
    </w:tbl>
    <w:p>
      <w:pPr>
        <w:spacing w:before="40" w:after="16"/>
        <w:ind w:left="300" w:hanging="300"/>
      </w:pPr>
      <w:r>
        <w:rPr>
          <w:b/>
          <w:bCs/>
          <w:color w:val="353A7C"/>
          <w:sz w:val="19"/>
          <w:szCs w:val="19"/>
        </w:rPr>
        <w:t xml:space="preserve">11.  </w:t>
      </w:r>
      <w:r>
        <w:rPr>
          <w:sz w:val="19"/>
          <w:szCs w:val="19"/>
        </w:rPr>
        <w:t xml:space="preserve">A company declares a 5% stock dividend. It is measured at:</w:t>
      </w:r>
    </w:p>
    <w:p>
      <w:pPr>
        <w:spacing w:after="18"/>
        <w:ind w:left="560" w:hanging="260"/>
      </w:pPr>
      <w:r>
        <w:rPr>
          <w:b/>
          <w:bCs/>
          <w:color w:val="8186EF"/>
          <w:sz w:val="18"/>
          <w:szCs w:val="18"/>
        </w:rPr>
        <w:t xml:space="preserve">A. </w:t>
      </w:r>
      <w:r>
        <w:rPr>
          <w:sz w:val="18"/>
          <w:szCs w:val="18"/>
        </w:rPr>
        <w:t xml:space="preserve">the par value of the new shares</w:t>
      </w:r>
    </w:p>
    <w:p>
      <w:pPr>
        <w:spacing w:after="18"/>
        <w:ind w:left="560" w:hanging="260"/>
      </w:pPr>
      <w:r>
        <w:rPr>
          <w:b/>
          <w:bCs/>
          <w:color w:val="8186EF"/>
          <w:sz w:val="18"/>
          <w:szCs w:val="18"/>
        </w:rPr>
        <w:t xml:space="preserve">B. </w:t>
      </w:r>
      <w:r>
        <w:rPr>
          <w:sz w:val="18"/>
          <w:szCs w:val="18"/>
        </w:rPr>
        <w:t xml:space="preserve">zero, because no assets leave the company</w:t>
      </w:r>
    </w:p>
    <w:p>
      <w:pPr>
        <w:spacing w:after="18"/>
        <w:ind w:left="560" w:hanging="260"/>
      </w:pPr>
      <w:r>
        <w:rPr>
          <w:b/>
          <w:bCs/>
          <w:color w:val="8186EF"/>
          <w:sz w:val="18"/>
          <w:szCs w:val="18"/>
        </w:rPr>
        <w:t xml:space="preserve">C. </w:t>
      </w:r>
      <w:r>
        <w:rPr>
          <w:sz w:val="18"/>
          <w:szCs w:val="18"/>
        </w:rPr>
        <w:t xml:space="preserve">the fair value of the new shares</w:t>
      </w:r>
    </w:p>
    <w:p>
      <w:pPr>
        <w:spacing w:after="18"/>
        <w:ind w:left="560" w:hanging="260"/>
      </w:pPr>
      <w:r>
        <w:rPr>
          <w:b/>
          <w:bCs/>
          <w:color w:val="8186EF"/>
          <w:sz w:val="18"/>
          <w:szCs w:val="18"/>
        </w:rPr>
        <w:t xml:space="preserve">D. </w:t>
      </w:r>
      <w:r>
        <w:rPr>
          <w:sz w:val="18"/>
          <w:szCs w:val="18"/>
        </w:rPr>
        <w:t xml:space="preserve">the book value per share</w:t>
      </w:r>
    </w:p>
    <w:p>
      <w:pPr>
        <w:spacing w:before="40" w:after="16"/>
        <w:ind w:left="300" w:hanging="300"/>
      </w:pPr>
      <w:r>
        <w:rPr>
          <w:b/>
          <w:bCs/>
          <w:color w:val="353A7C"/>
          <w:sz w:val="19"/>
          <w:szCs w:val="19"/>
        </w:rPr>
        <w:t xml:space="preserve">12.  </w:t>
      </w:r>
      <w:r>
        <w:rPr>
          <w:sz w:val="19"/>
          <w:szCs w:val="19"/>
        </w:rPr>
        <w:t xml:space="preserve">A company has issued 1,000,000 shares, of which 100,000 are held in treasury. It declares a 10% stock dividend. How many new shares does it issue?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90,000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110,000</w:t>
            </w:r>
          </w:p>
        </w:tc>
      </w:tr>
    </w:tbl>
    <w:p>
      <w:pPr>
        <w:spacing w:before="40" w:after="16"/>
        <w:ind w:left="300" w:hanging="300"/>
      </w:pPr>
      <w:r>
        <w:rPr>
          <w:b/>
          <w:bCs/>
          <w:color w:val="353A7C"/>
          <w:sz w:val="19"/>
          <w:szCs w:val="19"/>
        </w:rPr>
        <w:t xml:space="preserve">13.  </w:t>
      </w:r>
      <w:r>
        <w:rPr>
          <w:sz w:val="19"/>
          <w:szCs w:val="19"/>
        </w:rPr>
        <w:t xml:space="preserve">Which transaction reduces total stockholders' equity?</w:t>
      </w:r>
    </w:p>
    <w:p>
      <w:pPr>
        <w:spacing w:after="18"/>
        <w:ind w:left="560" w:hanging="260"/>
      </w:pPr>
      <w:r>
        <w:rPr>
          <w:b/>
          <w:bCs/>
          <w:color w:val="8186EF"/>
          <w:sz w:val="18"/>
          <w:szCs w:val="18"/>
        </w:rPr>
        <w:t xml:space="preserve">A. </w:t>
      </w:r>
      <w:r>
        <w:rPr>
          <w:sz w:val="18"/>
          <w:szCs w:val="18"/>
        </w:rPr>
        <w:t xml:space="preserve">Declaring and issuing a small stock dividend</w:t>
      </w:r>
    </w:p>
    <w:p>
      <w:pPr>
        <w:spacing w:after="18"/>
        <w:ind w:left="560" w:hanging="260"/>
      </w:pPr>
      <w:r>
        <w:rPr>
          <w:b/>
          <w:bCs/>
          <w:color w:val="8186EF"/>
          <w:sz w:val="18"/>
          <w:szCs w:val="18"/>
        </w:rPr>
        <w:t xml:space="preserve">B. </w:t>
      </w:r>
      <w:r>
        <w:rPr>
          <w:sz w:val="18"/>
          <w:szCs w:val="18"/>
        </w:rPr>
        <w:t xml:space="preserve">Declaring a cash dividend</w:t>
      </w:r>
    </w:p>
    <w:p>
      <w:pPr>
        <w:spacing w:after="18"/>
        <w:ind w:left="560" w:hanging="260"/>
      </w:pPr>
      <w:r>
        <w:rPr>
          <w:b/>
          <w:bCs/>
          <w:color w:val="8186EF"/>
          <w:sz w:val="18"/>
          <w:szCs w:val="18"/>
        </w:rPr>
        <w:t xml:space="preserve">C. </w:t>
      </w:r>
      <w:r>
        <w:rPr>
          <w:sz w:val="18"/>
          <w:szCs w:val="18"/>
        </w:rPr>
        <w:t xml:space="preserve">Carrying out a 3-for-1 stock split</w:t>
      </w:r>
    </w:p>
    <w:p>
      <w:pPr>
        <w:spacing w:after="18"/>
        <w:ind w:left="560" w:hanging="260"/>
      </w:pPr>
      <w:r>
        <w:rPr>
          <w:b/>
          <w:bCs/>
          <w:color w:val="8186EF"/>
          <w:sz w:val="18"/>
          <w:szCs w:val="18"/>
        </w:rPr>
        <w:t xml:space="preserve">D. </w:t>
      </w:r>
      <w:r>
        <w:rPr>
          <w:sz w:val="18"/>
          <w:szCs w:val="18"/>
        </w:rPr>
        <w:t xml:space="preserve">Appropriating retained earnings for a new plant</w:t>
      </w:r>
    </w:p>
    <w:p>
      <w:pPr>
        <w:spacing w:before="40" w:after="16"/>
        <w:ind w:left="300" w:hanging="300"/>
      </w:pPr>
      <w:r>
        <w:rPr>
          <w:b/>
          <w:bCs/>
          <w:color w:val="353A7C"/>
          <w:sz w:val="19"/>
          <w:szCs w:val="19"/>
        </w:rPr>
        <w:t xml:space="preserve">14.  </w:t>
      </w:r>
      <w:r>
        <w:rPr>
          <w:sz w:val="19"/>
          <w:szCs w:val="19"/>
        </w:rPr>
        <w:t xml:space="preserve">Which is a limitation of the equity section of the balance sheet?</w:t>
      </w:r>
    </w:p>
    <w:p>
      <w:pPr>
        <w:spacing w:after="18"/>
        <w:ind w:left="560" w:hanging="260"/>
      </w:pPr>
      <w:r>
        <w:rPr>
          <w:b/>
          <w:bCs/>
          <w:color w:val="8186EF"/>
          <w:sz w:val="18"/>
          <w:szCs w:val="18"/>
        </w:rPr>
        <w:t xml:space="preserve">A. </w:t>
      </w:r>
      <w:r>
        <w:rPr>
          <w:sz w:val="18"/>
          <w:szCs w:val="18"/>
        </w:rPr>
        <w:t xml:space="preserve">It includes all internally built intangibles</w:t>
      </w:r>
    </w:p>
    <w:p>
      <w:pPr>
        <w:spacing w:after="18"/>
        <w:ind w:left="560" w:hanging="260"/>
      </w:pPr>
      <w:r>
        <w:rPr>
          <w:b/>
          <w:bCs/>
          <w:color w:val="8186EF"/>
          <w:sz w:val="18"/>
          <w:szCs w:val="18"/>
        </w:rPr>
        <w:t xml:space="preserve">B. </w:t>
      </w:r>
      <w:r>
        <w:rPr>
          <w:sz w:val="18"/>
          <w:szCs w:val="18"/>
        </w:rPr>
        <w:t xml:space="preserve">It shows the market value of the company</w:t>
      </w:r>
    </w:p>
    <w:p>
      <w:pPr>
        <w:spacing w:after="18"/>
        <w:ind w:left="560" w:hanging="260"/>
      </w:pPr>
      <w:r>
        <w:rPr>
          <w:b/>
          <w:bCs/>
          <w:color w:val="8186EF"/>
          <w:sz w:val="18"/>
          <w:szCs w:val="18"/>
        </w:rPr>
        <w:t xml:space="preserve">C. </w:t>
      </w:r>
      <w:r>
        <w:rPr>
          <w:sz w:val="18"/>
          <w:szCs w:val="18"/>
        </w:rPr>
        <w:t xml:space="preserve">It is prepared on a cash basis</w:t>
      </w:r>
    </w:p>
    <w:p>
      <w:pPr>
        <w:spacing w:after="18"/>
        <w:ind w:left="560" w:hanging="260"/>
      </w:pPr>
      <w:r>
        <w:rPr>
          <w:b/>
          <w:bCs/>
          <w:color w:val="8186EF"/>
          <w:sz w:val="18"/>
          <w:szCs w:val="18"/>
        </w:rPr>
        <w:t xml:space="preserve">D. </w:t>
      </w:r>
      <w:r>
        <w:rPr>
          <w:sz w:val="18"/>
          <w:szCs w:val="18"/>
        </w:rPr>
        <w:t xml:space="preserve">Treasury stock is shown at its cost, not at the current share price</w:t>
      </w:r>
    </w:p>
    <w:p>
      <w:pPr>
        <w:spacing w:before="40" w:after="16"/>
        <w:ind w:left="300" w:hanging="300"/>
      </w:pPr>
      <w:r>
        <w:rPr>
          <w:b/>
          <w:bCs/>
          <w:color w:val="353A7C"/>
          <w:sz w:val="19"/>
          <w:szCs w:val="19"/>
        </w:rPr>
        <w:t xml:space="preserve">15.  </w:t>
      </w:r>
      <w:r>
        <w:rPr>
          <w:sz w:val="19"/>
          <w:szCs w:val="19"/>
        </w:rPr>
        <w:t xml:space="preserve">Why may a company's retained earnings not show how much it can legally pay as dividends?</w:t>
      </w:r>
    </w:p>
    <w:p>
      <w:pPr>
        <w:spacing w:after="18"/>
        <w:ind w:left="560" w:hanging="260"/>
      </w:pPr>
      <w:r>
        <w:rPr>
          <w:b/>
          <w:bCs/>
          <w:color w:val="8186EF"/>
          <w:sz w:val="18"/>
          <w:szCs w:val="18"/>
        </w:rPr>
        <w:t xml:space="preserve">A. </w:t>
      </w:r>
      <w:r>
        <w:rPr>
          <w:sz w:val="18"/>
          <w:szCs w:val="18"/>
        </w:rPr>
        <w:t xml:space="preserve">Legal capital rules and loan covenants can restrict distributions</w:t>
      </w:r>
    </w:p>
    <w:p>
      <w:pPr>
        <w:spacing w:after="18"/>
        <w:ind w:left="560" w:hanging="260"/>
      </w:pPr>
      <w:r>
        <w:rPr>
          <w:b/>
          <w:bCs/>
          <w:color w:val="8186EF"/>
          <w:sz w:val="18"/>
          <w:szCs w:val="18"/>
        </w:rPr>
        <w:t xml:space="preserve">B. </w:t>
      </w:r>
      <w:r>
        <w:rPr>
          <w:sz w:val="18"/>
          <w:szCs w:val="18"/>
        </w:rPr>
        <w:t xml:space="preserve">Retained earnings include share premium</w:t>
      </w:r>
    </w:p>
    <w:p>
      <w:pPr>
        <w:spacing w:after="18"/>
        <w:ind w:left="560" w:hanging="260"/>
      </w:pPr>
      <w:r>
        <w:rPr>
          <w:b/>
          <w:bCs/>
          <w:color w:val="8186EF"/>
          <w:sz w:val="18"/>
          <w:szCs w:val="18"/>
        </w:rPr>
        <w:t xml:space="preserve">C. </w:t>
      </w:r>
      <w:r>
        <w:rPr>
          <w:sz w:val="18"/>
          <w:szCs w:val="18"/>
        </w:rPr>
        <w:t xml:space="preserve">Retained earnings are measured at fair value</w:t>
      </w:r>
    </w:p>
    <w:p>
      <w:pPr>
        <w:spacing w:after="18"/>
        <w:ind w:left="560" w:hanging="260"/>
      </w:pPr>
      <w:r>
        <w:rPr>
          <w:b/>
          <w:bCs/>
          <w:color w:val="8186EF"/>
          <w:sz w:val="18"/>
          <w:szCs w:val="18"/>
        </w:rPr>
        <w:t xml:space="preserve">D. </w:t>
      </w:r>
      <w:r>
        <w:rPr>
          <w:sz w:val="18"/>
          <w:szCs w:val="18"/>
        </w:rPr>
        <w:t xml:space="preserve">Dividends are paid from AOCI</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16.  </w:t>
            </w:r>
            <w:r>
              <w:rPr>
                <w:sz w:val="19"/>
                <w:szCs w:val="19"/>
              </w:rPr>
              <w:t xml:space="preserve">What is the main purpose of the statement of changes in equity?</w:t>
            </w:r>
          </w:p>
          <w:p>
            <w:pPr>
              <w:spacing w:after="16"/>
              <w:ind w:left="500" w:hanging="200"/>
            </w:pPr>
            <w:r>
              <w:rPr>
                <w:b/>
                <w:bCs/>
                <w:color w:val="8186EF"/>
                <w:sz w:val="18"/>
                <w:szCs w:val="18"/>
              </w:rPr>
              <w:t xml:space="preserve">A. </w:t>
            </w:r>
            <w:r>
              <w:rPr>
                <w:sz w:val="18"/>
                <w:szCs w:val="18"/>
              </w:rPr>
              <w:t xml:space="preserve">To show the market value of the company's shares</w:t>
            </w:r>
          </w:p>
          <w:p>
            <w:pPr>
              <w:spacing w:after="16"/>
              <w:ind w:left="500" w:hanging="200"/>
            </w:pPr>
            <w:r>
              <w:rPr>
                <w:b/>
                <w:bCs/>
                <w:color w:val="8186EF"/>
                <w:sz w:val="18"/>
                <w:szCs w:val="18"/>
              </w:rPr>
              <w:t xml:space="preserve">B. </w:t>
            </w:r>
            <w:r>
              <w:rPr>
                <w:sz w:val="18"/>
                <w:szCs w:val="18"/>
              </w:rPr>
              <w:t xml:space="preserve">To show cash received from owners only</w:t>
            </w:r>
          </w:p>
          <w:p>
            <w:pPr>
              <w:spacing w:after="16"/>
              <w:ind w:left="500" w:hanging="200"/>
            </w:pPr>
            <w:r>
              <w:rPr>
                <w:b/>
                <w:bCs/>
                <w:color w:val="8186EF"/>
                <w:sz w:val="18"/>
                <w:szCs w:val="18"/>
              </w:rPr>
              <w:t xml:space="preserve">C. </w:t>
            </w:r>
            <w:r>
              <w:rPr>
                <w:sz w:val="18"/>
                <w:szCs w:val="18"/>
              </w:rPr>
              <w:t xml:space="preserve">To explain why each part of equity changed during the period</w:t>
            </w:r>
          </w:p>
          <w:p>
            <w:pPr>
              <w:spacing w:after="16"/>
              <w:ind w:left="500" w:hanging="200"/>
            </w:pPr>
            <w:r>
              <w:rPr>
                <w:b/>
                <w:bCs/>
                <w:color w:val="8186EF"/>
                <w:sz w:val="18"/>
                <w:szCs w:val="18"/>
              </w:rPr>
              <w:t xml:space="preserve">D. </w:t>
            </w:r>
            <w:r>
              <w:rPr>
                <w:sz w:val="18"/>
                <w:szCs w:val="18"/>
              </w:rPr>
              <w:t xml:space="preserve">To report revenues and expenses</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17.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600"/>
            <w:tcMar>
              <w:top w:type="dxa" w:w="50"/>
              <w:left w:type="dxa" w:w="110"/>
              <w:bottom w:type="dxa" w:w="50"/>
              <w:right w:type="dxa" w:w="110"/>
            </w:tcMar>
          </w:tcPr>
          <w:p>
            <w:pPr>
              <w:spacing w:before="26" w:after="26"/>
            </w:pPr>
            <w:r>
              <w:rPr>
                <w:color w:val="232733"/>
                <w:sz w:val="16"/>
                <w:szCs w:val="16"/>
              </w:rPr>
              <w:t xml:space="preserve">treasury stock</w:t>
            </w:r>
          </w:p>
        </w:tc>
        <w:tc>
          <w:tcPr>
            <w:tcW w:type="pct" w:w="2400"/>
            <w:tcMar>
              <w:top w:type="dxa" w:w="50"/>
              <w:left w:type="dxa" w:w="110"/>
              <w:bottom w:type="dxa" w:w="50"/>
              <w:right w:type="dxa" w:w="110"/>
            </w:tcMar>
          </w:tcPr>
          <w:p>
            <w:pPr>
              <w:spacing w:before="26" w:after="26"/>
            </w:pPr>
            <w:r>
              <w:rPr>
                <w:color w:val="232733"/>
                <w:sz w:val="16"/>
                <w:szCs w:val="16"/>
              </w:rPr>
              <w:t xml:space="preserve">أسهم الخزينة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preferred stock</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الأسهم الممتازة</w:t>
            </w:r>
          </w:p>
        </w:tc>
      </w:tr>
      <w:tr>
        <w:tc>
          <w:tcPr>
            <w:tcW w:type="pct" w:w="2600"/>
            <w:tcMar>
              <w:top w:type="dxa" w:w="50"/>
              <w:left w:type="dxa" w:w="110"/>
              <w:bottom w:type="dxa" w:w="50"/>
              <w:right w:type="dxa" w:w="110"/>
            </w:tcMar>
          </w:tcPr>
          <w:p>
            <w:pPr>
              <w:spacing w:before="26" w:after="26"/>
            </w:pPr>
            <w:r>
              <w:rPr>
                <w:color w:val="232733"/>
                <w:sz w:val="16"/>
                <w:szCs w:val="16"/>
              </w:rPr>
              <w:t xml:space="preserve">property dividend</w:t>
            </w:r>
          </w:p>
        </w:tc>
        <w:tc>
          <w:tcPr>
            <w:tcW w:type="pct" w:w="2400"/>
            <w:tcMar>
              <w:top w:type="dxa" w:w="50"/>
              <w:left w:type="dxa" w:w="110"/>
              <w:bottom w:type="dxa" w:w="50"/>
              <w:right w:type="dxa" w:w="110"/>
            </w:tcMar>
          </w:tcPr>
          <w:p>
            <w:pPr>
              <w:spacing w:before="26" w:after="26"/>
            </w:pPr>
            <w:r>
              <w:rPr>
                <w:color w:val="232733"/>
                <w:sz w:val="16"/>
                <w:szCs w:val="16"/>
              </w:rPr>
              <w:t xml:space="preserve">توزيعات عينية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18.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19.  </w:t>
      </w:r>
      <w:r>
        <w:rPr>
          <w:sz w:val="19"/>
          <w:szCs w:val="19"/>
        </w:rPr>
        <w:t xml:space="preserve">Orontes issues 100,000 shares of $1 par common stock for $1,500,000 in cash. What is credited to additional paid-in capital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1,400,000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100,000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1,500,000</w:t>
            </w:r>
          </w:p>
        </w:tc>
      </w:tr>
    </w:tbl>
    <w:p>
      <w:pPr>
        <w:spacing w:before="40" w:after="16"/>
        <w:ind w:left="300" w:hanging="300"/>
      </w:pPr>
      <w:r>
        <w:rPr>
          <w:b/>
          <w:bCs/>
          <w:color w:val="353A7C"/>
          <w:sz w:val="19"/>
          <w:szCs w:val="19"/>
        </w:rPr>
        <w:t xml:space="preserve">20.  </w:t>
      </w:r>
      <w:r>
        <w:rPr>
          <w:sz w:val="19"/>
          <w:szCs w:val="19"/>
        </w:rPr>
        <w:t xml:space="preserve">A company pays a dividend of $300,000, but its retained earnings are only $200,000. The extra $100,000 is:</w:t>
      </w:r>
    </w:p>
    <w:p>
      <w:pPr>
        <w:spacing w:after="18"/>
        <w:ind w:left="560" w:hanging="260"/>
      </w:pPr>
      <w:r>
        <w:rPr>
          <w:b/>
          <w:bCs/>
          <w:color w:val="8186EF"/>
          <w:sz w:val="18"/>
          <w:szCs w:val="18"/>
        </w:rPr>
        <w:t xml:space="preserve">A. </w:t>
      </w:r>
      <w:r>
        <w:rPr>
          <w:sz w:val="18"/>
          <w:szCs w:val="18"/>
        </w:rPr>
        <w:t xml:space="preserve">an expense</w:t>
      </w:r>
    </w:p>
    <w:p>
      <w:pPr>
        <w:spacing w:after="18"/>
        <w:ind w:left="560" w:hanging="260"/>
      </w:pPr>
      <w:r>
        <w:rPr>
          <w:b/>
          <w:bCs/>
          <w:color w:val="8186EF"/>
          <w:sz w:val="18"/>
          <w:szCs w:val="18"/>
        </w:rPr>
        <w:t xml:space="preserve">B. </w:t>
      </w:r>
      <w:r>
        <w:rPr>
          <w:sz w:val="18"/>
          <w:szCs w:val="18"/>
        </w:rPr>
        <w:t xml:space="preserve">a liquidating dividend that reduces APIC</w:t>
      </w:r>
    </w:p>
    <w:p>
      <w:pPr>
        <w:spacing w:after="18"/>
        <w:ind w:left="560" w:hanging="260"/>
      </w:pPr>
      <w:r>
        <w:rPr>
          <w:b/>
          <w:bCs/>
          <w:color w:val="8186EF"/>
          <w:sz w:val="18"/>
          <w:szCs w:val="18"/>
        </w:rPr>
        <w:t xml:space="preserve">C. </w:t>
      </w:r>
      <w:r>
        <w:rPr>
          <w:sz w:val="18"/>
          <w:szCs w:val="18"/>
        </w:rPr>
        <w:t xml:space="preserve">a reduction of treasury stock</w:t>
      </w:r>
    </w:p>
    <w:p>
      <w:pPr>
        <w:spacing w:after="18"/>
        <w:ind w:left="560" w:hanging="260"/>
      </w:pPr>
      <w:r>
        <w:rPr>
          <w:b/>
          <w:bCs/>
          <w:color w:val="8186EF"/>
          <w:sz w:val="18"/>
          <w:szCs w:val="18"/>
        </w:rPr>
        <w:t xml:space="preserve">D. </w:t>
      </w:r>
      <w:r>
        <w:rPr>
          <w:sz w:val="18"/>
          <w:szCs w:val="18"/>
        </w:rPr>
        <w:t xml:space="preserve">shown as negative OCI</w:t>
      </w:r>
    </w:p>
    <w:p>
      <w:pPr>
        <w:spacing w:before="40" w:after="16"/>
        <w:ind w:left="300" w:hanging="300"/>
      </w:pPr>
      <w:r>
        <w:rPr>
          <w:b/>
          <w:bCs/>
          <w:color w:val="353A7C"/>
          <w:sz w:val="19"/>
          <w:szCs w:val="19"/>
        </w:rPr>
        <w:t xml:space="preserve">21.  </w:t>
      </w:r>
      <w:r>
        <w:rPr>
          <w:sz w:val="19"/>
          <w:szCs w:val="19"/>
        </w:rPr>
        <w:t xml:space="preserve">A company retires treasury shares that cost more than their par value and original APIC. For the exam today, the excess is charged to:</w:t>
      </w:r>
    </w:p>
    <w:p>
      <w:pPr>
        <w:spacing w:after="18"/>
        <w:ind w:left="560" w:hanging="260"/>
      </w:pPr>
      <w:r>
        <w:rPr>
          <w:b/>
          <w:bCs/>
          <w:color w:val="8186EF"/>
          <w:sz w:val="18"/>
          <w:szCs w:val="18"/>
        </w:rPr>
        <w:t xml:space="preserve">A. </w:t>
      </w:r>
      <w:r>
        <w:rPr>
          <w:sz w:val="18"/>
          <w:szCs w:val="18"/>
        </w:rPr>
        <w:t xml:space="preserve">retained earnings, or split between APIC and retained earnings</w:t>
      </w:r>
    </w:p>
    <w:p>
      <w:pPr>
        <w:spacing w:after="18"/>
        <w:ind w:left="560" w:hanging="260"/>
      </w:pPr>
      <w:r>
        <w:rPr>
          <w:b/>
          <w:bCs/>
          <w:color w:val="8186EF"/>
          <w:sz w:val="18"/>
          <w:szCs w:val="18"/>
        </w:rPr>
        <w:t xml:space="preserve">B. </w:t>
      </w:r>
      <w:r>
        <w:rPr>
          <w:sz w:val="18"/>
          <w:szCs w:val="18"/>
        </w:rPr>
        <w:t xml:space="preserve">APIC only, as ASU 2025-12 requires</w:t>
      </w:r>
    </w:p>
    <w:p>
      <w:pPr>
        <w:spacing w:after="18"/>
        <w:ind w:left="560" w:hanging="260"/>
      </w:pPr>
      <w:r>
        <w:rPr>
          <w:b/>
          <w:bCs/>
          <w:color w:val="8186EF"/>
          <w:sz w:val="18"/>
          <w:szCs w:val="18"/>
        </w:rPr>
        <w:t xml:space="preserve">C. </w:t>
      </w:r>
      <w:r>
        <w:rPr>
          <w:sz w:val="18"/>
          <w:szCs w:val="18"/>
        </w:rPr>
        <w:t xml:space="preserve">net income as a loss</w:t>
      </w:r>
    </w:p>
    <w:p>
      <w:pPr>
        <w:spacing w:after="18"/>
        <w:ind w:left="560" w:hanging="260"/>
      </w:pPr>
      <w:r>
        <w:rPr>
          <w:b/>
          <w:bCs/>
          <w:color w:val="8186EF"/>
          <w:sz w:val="18"/>
          <w:szCs w:val="18"/>
        </w:rPr>
        <w:t xml:space="preserve">D. </w:t>
      </w:r>
      <w:r>
        <w:rPr>
          <w:sz w:val="18"/>
          <w:szCs w:val="18"/>
        </w:rPr>
        <w:t xml:space="preserve">OCI</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22.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23.  </w:t>
      </w:r>
      <w:r>
        <w:rPr>
          <w:sz w:val="19"/>
          <w:szCs w:val="19"/>
        </w:rPr>
        <w:t xml:space="preserve">Rebuild the figure from this handout. Label every part and fill in every box.</w:t>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35611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24.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treasury stock  ·  preferred stock  ·  property dividend</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4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4.4 · Retained earnings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appropriated retained earnings · prior-period adjustment</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appropriated retained earnings · prior-period adjustment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appropriated retained earnings · prior-period adjustment</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Retained earnings are the profits a company has kept since it began, less the dividends it has declared. A board may set part of retained earnings aside, for example for a new plant. These appropriated retained earnings stay within equity; no costs are ever charged to them.</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“These appropriated retained earnings stay within equity; no costs are ever charged to them. If a company finds an error in earlier financial statements, it does not correct it through this year's net income. It makes a prior-period adjustment: it restates the earlier years and adjusts the opening balance of retained earnings, net of tax.”</w:t>
      </w:r>
    </w:p>
    <w:p>
      <w:pPr>
        <w:spacing w:after="18"/>
        <w:ind w:left="300" w:hanging="300"/>
      </w:pPr>
      <w:r>
        <w:rPr>
          <w:b/>
          <w:bCs/>
          <w:color w:val="8186EF"/>
          <w:sz w:val="16"/>
          <w:szCs w:val="16"/>
        </w:rPr>
        <w:t xml:space="preserve">2  </w:t>
      </w:r>
      <w:r>
        <w:rPr>
          <w:sz w:val="16"/>
          <w:szCs w:val="16"/>
        </w:rPr>
        <w:t xml:space="preserve">The book writes: “These appropriated retained earnings stay within equity; no costs are ever charged to them. If a company finds an error in earlier financial statements, it does not correct it through this year's net income. It makes a prior-period adjustment: it restates the earlier years and adjusts the opening balance of retained earnings, net of tax. Retained earnings may also be restricted by law or by loan covenants.”</w:t>
      </w:r>
    </w:p>
    <w:p>
      <w:pPr>
        <w:spacing w:after="18"/>
        <w:ind w:left="300" w:hanging="300"/>
      </w:pPr>
      <w:r>
        <w:rPr>
          <w:b/>
          <w:bCs/>
          <w:color w:val="8186EF"/>
          <w:sz w:val="16"/>
          <w:szCs w:val="16"/>
        </w:rPr>
        <w:t xml:space="preserve">3  </w:t>
      </w:r>
      <w:r>
        <w:rPr>
          <w:sz w:val="16"/>
          <w:szCs w:val="16"/>
        </w:rPr>
        <w:t xml:space="preserve">The book writes: “A board may set part of retained earnings aside, for example for a new plant. These appropriated retained earnings stay within equity; no costs are ever charged to them. If a company finds an error in earlier financial statements, it does not correct it through this year's net income. It makes a prior-period adjustment: it restates the earlier years and adjusts the opening balance of retained earnings, net of tax.”</w:t>
      </w:r>
    </w:p>
    <w:p>
      <w:pPr>
        <w:spacing w:after="18"/>
        <w:ind w:left="300" w:hanging="300"/>
      </w:pPr>
      <w:r>
        <w:rPr>
          <w:b/>
          <w:bCs/>
          <w:color w:val="8186EF"/>
          <w:sz w:val="16"/>
          <w:szCs w:val="16"/>
        </w:rPr>
        <w:t xml:space="preserve">4  </w:t>
      </w:r>
      <w:r>
        <w:rPr>
          <w:sz w:val="16"/>
          <w:szCs w:val="16"/>
        </w:rPr>
        <w:t xml:space="preserve">The book pairs 2-for-1 stock split with “Retained earnings: no change. Total equity: no change (no entry is made).”.</w:t>
      </w:r>
    </w:p>
    <w:p>
      <w:pPr>
        <w:spacing w:after="18"/>
        <w:ind w:left="300" w:hanging="300"/>
      </w:pPr>
      <w:r>
        <w:rPr>
          <w:b/>
          <w:bCs/>
          <w:color w:val="8186EF"/>
          <w:sz w:val="16"/>
          <w:szCs w:val="16"/>
        </w:rPr>
        <w:t xml:space="preserve">5  </w:t>
      </w:r>
      <w:r>
        <w:rPr>
          <w:sz w:val="16"/>
          <w:szCs w:val="16"/>
        </w:rPr>
        <w:t xml:space="preserve">The book’s own table gives Retained earnings: no change. Total equity: no change (no entry is made). as the answer of 2-for-1 stock split.</w:t>
      </w:r>
    </w:p>
    <w:p>
      <w:pPr>
        <w:spacing w:after="18"/>
        <w:ind w:left="300" w:hanging="300"/>
      </w:pPr>
      <w:r>
        <w:rPr>
          <w:b/>
          <w:bCs/>
          <w:color w:val="8186EF"/>
          <w:sz w:val="16"/>
          <w:szCs w:val="16"/>
        </w:rPr>
        <w:t xml:space="preserve">6  </w:t>
      </w:r>
      <w:r>
        <w:rPr>
          <w:sz w:val="16"/>
          <w:szCs w:val="16"/>
        </w:rPr>
        <w:t xml:space="preserve">The book’s own table gives Retained earnings: no change. Total equity: decreases by the cost. as the answer of Buy treasury stock.</w:t>
      </w:r>
    </w:p>
    <w:p>
      <w:pPr>
        <w:spacing w:after="18"/>
        <w:ind w:left="300" w:hanging="300"/>
      </w:pPr>
      <w:r>
        <w:rPr>
          <w:b/>
          <w:bCs/>
          <w:color w:val="8186EF"/>
          <w:sz w:val="16"/>
          <w:szCs w:val="16"/>
        </w:rPr>
        <w:t xml:space="preserve">7  </w:t>
      </w:r>
      <w:r>
        <w:rPr>
          <w:sz w:val="16"/>
          <w:szCs w:val="16"/>
        </w:rPr>
        <w:t xml:space="preserve">The book’s own table gives Retained earnings: opening balance increases, net of tax. Total equity: increases. as the answer of Correct an error that overstated expenses.</w:t>
      </w:r>
    </w:p>
    <w:p>
      <w:pPr>
        <w:spacing w:after="18"/>
        <w:ind w:left="300" w:hanging="300"/>
      </w:pPr>
      <w:r>
        <w:rPr>
          <w:b/>
          <w:bCs/>
          <w:color w:val="8186EF"/>
          <w:sz w:val="16"/>
          <w:szCs w:val="16"/>
        </w:rPr>
        <w:t xml:space="preserve">8  </w:t>
      </w:r>
      <w:r>
        <w:rPr>
          <w:sz w:val="16"/>
          <w:szCs w:val="16"/>
        </w:rPr>
        <w:t xml:space="preserve">The book pairs 2-for-1 stock split with “Retained earnings: no change. Total equity: no change (no entry is made).”.</w:t>
      </w:r>
    </w:p>
    <w:p>
      <w:pPr>
        <w:spacing w:after="18"/>
        <w:ind w:left="300" w:hanging="300"/>
      </w:pPr>
      <w:r>
        <w:rPr>
          <w:b/>
          <w:bCs/>
          <w:color w:val="8186EF"/>
          <w:sz w:val="16"/>
          <w:szCs w:val="16"/>
        </w:rPr>
        <w:t xml:space="preserve">9  </w:t>
      </w:r>
      <w:r>
        <w:rPr>
          <w:sz w:val="16"/>
          <w:szCs w:val="16"/>
        </w:rPr>
        <w:t xml:space="preserve">The book pairs Buy treasury stock with “Retained earnings: no change. Total equity: decreases by the cost.”, not with “Retained earnings: opening balance increases, net of tax. Total equity: increases.”.</w:t>
      </w:r>
    </w:p>
    <w:p>
      <w:pPr>
        <w:spacing w:after="18"/>
        <w:ind w:left="300" w:hanging="300"/>
      </w:pPr>
      <w:r>
        <w:rPr>
          <w:b/>
          <w:bCs/>
          <w:color w:val="8186EF"/>
          <w:sz w:val="16"/>
          <w:szCs w:val="16"/>
        </w:rPr>
        <w:t xml:space="preserve">10  </w:t>
      </w:r>
      <w:r>
        <w:rPr>
          <w:sz w:val="16"/>
          <w:szCs w:val="16"/>
        </w:rPr>
        <w:t xml:space="preserve">The shortfall of $60,000 first uses APIC–treasury stock of $40,000. A is wrong: APIC–treasury stock is not large enough to absorb the whole shortfall. C is wrong: This is the APIC–treasury stock balance used, not the charge to retained earnings.</w:t>
      </w:r>
    </w:p>
    <w:p>
      <w:pPr>
        <w:spacing w:after="18"/>
        <w:ind w:left="300" w:hanging="300"/>
      </w:pPr>
      <w:r>
        <w:rPr>
          <w:b/>
          <w:bCs/>
          <w:color w:val="8186EF"/>
          <w:sz w:val="16"/>
          <w:szCs w:val="16"/>
        </w:rPr>
        <w:t xml:space="preserve">11  </w:t>
      </w:r>
      <w:r>
        <w:rPr>
          <w:sz w:val="16"/>
          <w:szCs w:val="16"/>
        </w:rPr>
        <w:t xml:space="preserve">A small stock dividend is measured at fair value. A is wrong: Par value is used for large stock dividends. B is wrong: No entry is made only for a stock split.</w:t>
      </w:r>
    </w:p>
    <w:p>
      <w:pPr>
        <w:spacing w:after="18"/>
        <w:ind w:left="300" w:hanging="300"/>
      </w:pPr>
      <w:r>
        <w:rPr>
          <w:b/>
          <w:bCs/>
          <w:color w:val="8186EF"/>
          <w:sz w:val="16"/>
          <w:szCs w:val="16"/>
        </w:rPr>
        <w:t xml:space="preserve">12  </w:t>
      </w:r>
      <w:r>
        <w:rPr>
          <w:sz w:val="16"/>
          <w:szCs w:val="16"/>
        </w:rPr>
        <w:t xml:space="preserve">Stock dividends are based on outstanding shares. A is wrong: This applies the rate to the treasury shares only. C is wrong: This includes the treasury shares.</w:t>
      </w:r>
    </w:p>
    <w:p>
      <w:pPr>
        <w:spacing w:after="18"/>
        <w:ind w:left="300" w:hanging="300"/>
      </w:pPr>
      <w:r>
        <w:rPr>
          <w:b/>
          <w:bCs/>
          <w:color w:val="8186EF"/>
          <w:sz w:val="16"/>
          <w:szCs w:val="16"/>
        </w:rPr>
        <w:t xml:space="preserve">13  </w:t>
      </w:r>
      <w:r>
        <w:rPr>
          <w:sz w:val="16"/>
          <w:szCs w:val="16"/>
        </w:rPr>
        <w:t xml:space="preserve">A cash dividend creates a liability, so equity falls. A is wrong: A stock dividend moves amounts within equity. C is wrong: A split changes only the number of shares.</w:t>
      </w:r>
    </w:p>
    <w:p>
      <w:pPr>
        <w:spacing w:after="18"/>
        <w:ind w:left="300" w:hanging="300"/>
      </w:pPr>
      <w:r>
        <w:rPr>
          <w:b/>
          <w:bCs/>
          <w:color w:val="8186EF"/>
          <w:sz w:val="16"/>
          <w:szCs w:val="16"/>
        </w:rPr>
        <w:t xml:space="preserve">14  </w:t>
      </w:r>
      <w:r>
        <w:rPr>
          <w:sz w:val="16"/>
          <w:szCs w:val="16"/>
        </w:rPr>
        <w:t xml:space="preserve">Historical cost measures limit what equity tells users. A is wrong: Internally built intangibles are not recorded. B is wrong: Equity is a book amount.</w:t>
      </w:r>
    </w:p>
    <w:p>
      <w:pPr>
        <w:spacing w:after="18"/>
        <w:ind w:left="300" w:hanging="300"/>
      </w:pPr>
      <w:r>
        <w:rPr>
          <w:b/>
          <w:bCs/>
          <w:color w:val="8186EF"/>
          <w:sz w:val="16"/>
          <w:szCs w:val="16"/>
        </w:rPr>
        <w:t xml:space="preserve">15  </w:t>
      </w:r>
      <w:r>
        <w:rPr>
          <w:sz w:val="16"/>
          <w:szCs w:val="16"/>
        </w:rPr>
        <w:t xml:space="preserve">Restrictions are disclosed, not deducted from the balance. B is wrong: Share premium is APIC, not retained earnings. C is wrong: Retained earnings are not a fair value.</w:t>
      </w:r>
    </w:p>
    <w:p>
      <w:pPr>
        <w:spacing w:after="18"/>
        <w:ind w:left="300" w:hanging="300"/>
      </w:pPr>
      <w:r>
        <w:rPr>
          <w:b/>
          <w:bCs/>
          <w:color w:val="8186EF"/>
          <w:sz w:val="16"/>
          <w:szCs w:val="16"/>
        </w:rPr>
        <w:t xml:space="preserve">16  </w:t>
      </w:r>
      <w:r>
        <w:rPr>
          <w:sz w:val="16"/>
          <w:szCs w:val="16"/>
        </w:rPr>
        <w:t xml:space="preserve">It reconciles the opening and closing balance of each equity account. A is wrong: Equity is a book amount, not a market value. B is wrong: It includes noncash changes such as net income and stock dividends.</w:t>
      </w:r>
    </w:p>
    <w:p>
      <w:pPr>
        <w:spacing w:after="18"/>
        <w:ind w:left="300" w:hanging="300"/>
      </w:pPr>
      <w:r>
        <w:rPr>
          <w:b/>
          <w:bCs/>
          <w:color w:val="8186EF"/>
          <w:sz w:val="16"/>
          <w:szCs w:val="16"/>
        </w:rPr>
        <w:t xml:space="preserve">17  </w:t>
      </w:r>
      <w:r>
        <w:rPr>
          <w:sz w:val="16"/>
          <w:szCs w:val="16"/>
        </w:rPr>
        <w:t xml:space="preserve">CMA questions use exact terms, and one word can change the answer.</w:t>
      </w:r>
    </w:p>
    <w:p>
      <w:pPr>
        <w:spacing w:after="18"/>
        <w:ind w:left="300" w:hanging="300"/>
      </w:pPr>
      <w:r>
        <w:rPr>
          <w:b/>
          <w:bCs/>
          <w:color w:val="8186EF"/>
          <w:sz w:val="16"/>
          <w:szCs w:val="16"/>
        </w:rPr>
        <w:t xml:space="preserve">18  </w:t>
      </w:r>
      <w:r>
        <w:rPr>
          <w:sz w:val="16"/>
          <w:szCs w:val="16"/>
        </w:rPr>
        <w:t xml:space="preserve">The term tables in each section are the book’s own.</w:t>
      </w:r>
    </w:p>
    <w:p>
      <w:pPr>
        <w:spacing w:after="18"/>
        <w:ind w:left="300" w:hanging="300"/>
      </w:pPr>
      <w:r>
        <w:rPr>
          <w:b/>
          <w:bCs/>
          <w:color w:val="8186EF"/>
          <w:sz w:val="16"/>
          <w:szCs w:val="16"/>
        </w:rPr>
        <w:t xml:space="preserve">19  </w:t>
      </w:r>
      <w:r>
        <w:rPr>
          <w:sz w:val="16"/>
          <w:szCs w:val="16"/>
        </w:rPr>
        <w:t xml:space="preserve">Cash minus par value: $1,500,000 − $100,000. A is wrong: Shares sold above par create APIC. B is wrong: This is the par value, which goes to common stock.</w:t>
      </w:r>
    </w:p>
    <w:p>
      <w:pPr>
        <w:spacing w:after="18"/>
        <w:ind w:left="300" w:hanging="300"/>
      </w:pPr>
      <w:r>
        <w:rPr>
          <w:b/>
          <w:bCs/>
          <w:color w:val="8186EF"/>
          <w:sz w:val="16"/>
          <w:szCs w:val="16"/>
        </w:rPr>
        <w:t xml:space="preserve">20  </w:t>
      </w:r>
      <w:r>
        <w:rPr>
          <w:sz w:val="16"/>
          <w:szCs w:val="16"/>
        </w:rPr>
        <w:t xml:space="preserve">Amounts beyond retained earnings return contributed capital. A is wrong: Dividends are never expenses. C is wrong: Treasury stock is not involved.</w:t>
      </w:r>
    </w:p>
    <w:p/>
    <w:p>
      <w:pPr>
        <w:sectPr>
          <w:headerReference w:type="default" r:id="rIdHdr4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4.5</w:t>
      </w:r>
    </w:p>
    <w:p>
      <w:pPr>
        <w:spacing w:after="8"/>
      </w:pPr>
      <w:r>
        <w:rPr>
          <w:color w:val="23265A"/>
          <w:sz w:val="22"/>
          <w:szCs w:val="22"/>
        </w:rPr>
        <w:t xml:space="preserve">Limitations and links to the other statements</w:t>
      </w:r>
    </w:p>
    <w:p>
      <w:pPr>
        <w:spacing w:after="130"/>
      </w:pPr>
      <w:r>
        <w:rPr>
          <w:color w:val="6B7280"/>
          <w:sz w:val="20"/>
          <w:szCs w:val="20"/>
        </w:rPr>
        <w:t xml:space="preserve">section 4.5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361"/>
        <w:gridCol w:w="3176"/>
        <w:gridCol w:w="4063"/>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230"/>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654"/>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116"/>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230"/>
            <w:tcMar>
              <w:top w:type="dxa" w:w="50"/>
              <w:left w:type="dxa" w:w="110"/>
              <w:bottom w:type="dxa" w:w="50"/>
              <w:right w:type="dxa" w:w="110"/>
            </w:tcMar>
          </w:tcPr>
          <w:p>
            <w:pPr>
              <w:spacing w:before="26" w:after="26"/>
            </w:pPr>
            <w:r>
              <w:rPr>
                <w:color w:val="232733"/>
                <w:sz w:val="16"/>
                <w:szCs w:val="16"/>
              </w:rPr>
              <w:t xml:space="preserve">Limitations and links to the other statements</w:t>
            </w:r>
          </w:p>
        </w:tc>
        <w:tc>
          <w:tcPr>
            <w:tcW w:type="pct" w:w="1654"/>
            <w:tcMar>
              <w:top w:type="dxa" w:w="50"/>
              <w:left w:type="dxa" w:w="110"/>
              <w:bottom w:type="dxa" w:w="50"/>
              <w:right w:type="dxa" w:w="110"/>
            </w:tcMar>
          </w:tcPr>
          <w:p>
            <w:pPr>
              <w:spacing w:before="26" w:after="26"/>
            </w:pPr>
            <w:r>
              <w:rPr>
                <w:color w:val="232733"/>
                <w:sz w:val="16"/>
                <w:szCs w:val="16"/>
              </w:rPr>
              <w:t xml:space="preserve">a figure to read · Balance / event (USD 000 unless stated)</w:t>
            </w:r>
          </w:p>
        </w:tc>
        <w:tc>
          <w:tcPr>
            <w:tcW w:type="pct" w:w="2116"/>
            <w:tcMar>
              <w:top w:type="dxa" w:w="50"/>
              <w:left w:type="dxa" w:w="110"/>
              <w:bottom w:type="dxa" w:w="50"/>
              <w:right w:type="dxa" w:w="110"/>
            </w:tcMar>
          </w:tcPr>
          <w:p>
            <w:pPr>
              <w:spacing w:before="26" w:after="26"/>
            </w:pPr>
            <w:r>
              <w:rPr>
                <w:color w:val="232733"/>
                <w:sz w:val="16"/>
                <w:szCs w:val="16"/>
              </w:rPr>
              <w:t xml:space="preserve">Under IFRS, how is a stock dividend (bonus issue) of 10% measured?</w:t>
            </w:r>
          </w:p>
        </w:tc>
      </w:tr>
      <w:tr>
        <w:tc>
          <w:tcPr>
            <w:tcW w:type="pct" w:w="1230"/>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654"/>
            <w:shd w:fill="FBFAF6" w:val="clear"/>
            <w:tcMar>
              <w:top w:type="dxa" w:w="50"/>
              <w:left w:type="dxa" w:w="110"/>
              <w:bottom w:type="dxa" w:w="50"/>
              <w:right w:type="dxa" w:w="110"/>
            </w:tcMar>
          </w:tcPr>
          <w:p>
            <w:pPr>
              <w:spacing w:before="26" w:after="26"/>
            </w:pPr>
            <w:r>
              <w:rPr>
                <w:color w:val="232733"/>
                <w:sz w:val="16"/>
                <w:szCs w:val="16"/>
              </w:rPr>
              <w:t xml:space="preserve">Account · The English the exam uses, and what it translates</w:t>
            </w:r>
          </w:p>
        </w:tc>
        <w:tc>
          <w:tcPr>
            <w:tcW w:type="pct" w:w="2116"/>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stock dividend</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issued shares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liquidating dividend</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contributed capital   ·   liquidating dividend   ·   statement of changes in equity   ·   Treasury stock</w:t>
      </w:r>
    </w:p>
    <w:p>
      <w:pPr>
        <w:spacing w:before="36" w:after="36"/>
        <w:ind w:left="300"/>
      </w:pPr>
      <w:r>
        <w:rPr>
          <w:sz w:val="19"/>
          <w:szCs w:val="19"/>
        </w:rPr>
        <w:t xml:space="preserve"/>
      </w:r>
      <w:r>
        <w:rPr>
          <w:u w:val="single"/>
          <w:sz w:val="19"/>
          <w:szCs w:val="19"/>
        </w:rPr>
        <w:t xml:space="preserve">                </w:t>
      </w:r>
      <w:r>
        <w:rPr>
          <w:sz w:val="19"/>
          <w:szCs w:val="19"/>
        </w:rPr>
        <w:t xml:space="preserve"> is shown at the price paid, not at today's share price. Legal capital rules also differ from state to state, so equity does not show exactly how much a company may legally distribute. The </w:t>
      </w:r>
      <w:r>
        <w:rPr>
          <w:u w:val="single"/>
          <w:sz w:val="19"/>
          <w:szCs w:val="19"/>
        </w:rPr>
        <w:t xml:space="preserve">                                </w:t>
      </w:r>
      <w:r>
        <w:rPr>
          <w:sz w:val="19"/>
          <w:szCs w:val="19"/>
        </w:rPr>
        <w:t xml:space="preserve"> takes net income and OCI from the statement of comprehensive income, and dividends and share issues from the company's owner transactions.</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contributed capital   ·   distribute   ·   liquidating dividend   ·   today's   ·   Treasury</w:t>
      </w:r>
    </w:p>
    <w:p>
      <w:pPr>
        <w:spacing w:before="36" w:after="36"/>
        <w:ind w:left="300"/>
      </w:pPr>
      <w:r>
        <w:rPr>
          <w:sz w:val="19"/>
          <w:szCs w:val="19"/>
        </w:rPr>
        <w:t xml:space="preserve"/>
      </w:r>
      <w:r>
        <w:rPr>
          <w:u w:val="single"/>
          <w:sz w:val="19"/>
          <w:szCs w:val="19"/>
        </w:rPr>
        <w:t xml:space="preserve">           </w:t>
      </w:r>
      <w:r>
        <w:rPr>
          <w:sz w:val="19"/>
          <w:szCs w:val="19"/>
        </w:rPr>
        <w:t xml:space="preserve"> stock is shown at the price paid, not at </w:t>
      </w:r>
      <w:r>
        <w:rPr>
          <w:u w:val="single"/>
          <w:sz w:val="19"/>
          <w:szCs w:val="19"/>
        </w:rPr>
        <w:t xml:space="preserve">           </w:t>
      </w:r>
      <w:r>
        <w:rPr>
          <w:sz w:val="19"/>
          <w:szCs w:val="19"/>
        </w:rPr>
        <w:t xml:space="preserve"> share price. Legal capital rules also differ from state to state, so equity does not show exactly how much a company may legally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comprehensive   ·   contributed capital   ·   transactions   ·   liquidating dividend   ·   statement</w:t>
      </w:r>
    </w:p>
    <w:p>
      <w:pPr>
        <w:spacing w:before="36" w:after="36"/>
        <w:ind w:left="300"/>
      </w:pPr>
      <w:r>
        <w:rPr>
          <w:sz w:val="19"/>
          <w:szCs w:val="19"/>
        </w:rPr>
        <w:t xml:space="preserve">The </w:t>
      </w:r>
      <w:r>
        <w:rPr>
          <w:u w:val="single"/>
          <w:sz w:val="19"/>
          <w:szCs w:val="19"/>
        </w:rPr>
        <w:t xml:space="preserve">           </w:t>
      </w:r>
      <w:r>
        <w:rPr>
          <w:sz w:val="19"/>
          <w:szCs w:val="19"/>
        </w:rPr>
        <w:t xml:space="preserve"> of changes in equity takes net income and OCI from the statement of </w:t>
      </w:r>
      <w:r>
        <w:rPr>
          <w:u w:val="single"/>
          <w:sz w:val="19"/>
          <w:szCs w:val="19"/>
        </w:rPr>
        <w:t xml:space="preserve">               </w:t>
      </w:r>
      <w:r>
        <w:rPr>
          <w:sz w:val="19"/>
          <w:szCs w:val="19"/>
        </w:rPr>
        <w:t xml:space="preserve"> income, and dividends and share issues from the company's owner </w:t>
      </w:r>
      <w:r>
        <w:rPr>
          <w:u w:val="single"/>
          <w:sz w:val="19"/>
          <w:szCs w:val="19"/>
        </w:rPr>
        <w:t xml:space="preserve">              </w:t>
      </w:r>
      <w:r>
        <w:rPr>
          <w:sz w:val="19"/>
          <w:szCs w:val="19"/>
        </w:rPr>
        <w:t xml:space="preserve">. Its closing balances are the equity section of the balance sheet. Chapter 5 shows how the cash parts of these transactions appear in the financing section.</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Limitations and links to the other statements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5734050" cy="356115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Balance / event (USD 000 unless stated)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Balance / event (USD 000 unless stated)</w:t>
            </w:r>
          </w:p>
        </w:tc>
        <w:tc>
          <w:tcPr>
            <w:tcW w:type="pct" w:w="2600"/>
            <w:tcMar>
              <w:top w:type="dxa" w:w="50"/>
              <w:left w:type="dxa" w:w="110"/>
              <w:bottom w:type="dxa" w:w="50"/>
              <w:right w:type="dxa" w:w="110"/>
            </w:tcMar>
          </w:tcPr>
          <w:p>
            <w:pPr>
              <w:spacing w:before="26" w:after="26"/>
            </w:pPr>
            <w:r>
              <w:rPr>
                <w:b/>
                <w:bCs/>
                <w:color w:val="353A7C"/>
                <w:sz w:val="15"/>
                <w:szCs w:val="15"/>
              </w:rPr>
              <w:t xml:space="preserve">Amount / details</w:t>
            </w:r>
          </w:p>
        </w:tc>
      </w:tr>
      <w:tr>
        <w:tc>
          <w:tcPr>
            <w:tcW w:type="pct" w:w="2400"/>
            <w:tcMar>
              <w:top w:type="dxa" w:w="50"/>
              <w:left w:type="dxa" w:w="110"/>
              <w:bottom w:type="dxa" w:w="50"/>
              <w:right w:type="dxa" w:w="110"/>
            </w:tcMar>
          </w:tcPr>
          <w:p>
            <w:pPr>
              <w:spacing w:before="26" w:after="26"/>
            </w:pPr>
            <w:r>
              <w:rPr>
                <w:color w:val="232733"/>
                <w:sz w:val="16"/>
                <w:szCs w:val="16"/>
              </w:rPr>
              <w:t xml:space="preserve">Common stock, $1 par (600,000 shares issued and outstanding)</w:t>
            </w:r>
          </w:p>
        </w:tc>
        <w:tc>
          <w:tcPr>
            <w:tcW w:type="pct" w:w="2600"/>
            <w:tcMar>
              <w:top w:type="dxa" w:w="50"/>
              <w:left w:type="dxa" w:w="110"/>
              <w:bottom w:type="dxa" w:w="50"/>
              <w:right w:type="dxa" w:w="110"/>
            </w:tcMar>
          </w:tcPr>
          <w:p>
            <w:pPr>
              <w:spacing w:before="26" w:after="26"/>
            </w:pPr>
            <w:r>
              <w:rPr>
                <w:color w:val="232733"/>
                <w:sz w:val="16"/>
                <w:szCs w:val="16"/>
              </w:rPr>
              <w:t xml:space="preserve">600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Additional paid-in capital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1,900</w:t>
            </w:r>
          </w:p>
        </w:tc>
      </w:tr>
      <w:tr>
        <w:tc>
          <w:tcPr>
            <w:tcW w:type="pct" w:w="2400"/>
            <w:tcMar>
              <w:top w:type="dxa" w:w="50"/>
              <w:left w:type="dxa" w:w="110"/>
              <w:bottom w:type="dxa" w:w="50"/>
              <w:right w:type="dxa" w:w="110"/>
            </w:tcMar>
          </w:tcPr>
          <w:p>
            <w:pPr>
              <w:spacing w:before="26" w:after="26"/>
            </w:pPr>
            <w:r>
              <w:rPr>
                <w:color w:val="232733"/>
                <w:sz w:val="16"/>
                <w:szCs w:val="16"/>
              </w:rPr>
              <w:t xml:space="preserve">Retained earnings</w:t>
            </w:r>
          </w:p>
        </w:tc>
        <w:tc>
          <w:tcPr>
            <w:tcW w:type="pct" w:w="2600"/>
            <w:tcMar>
              <w:top w:type="dxa" w:w="50"/>
              <w:left w:type="dxa" w:w="110"/>
              <w:bottom w:type="dxa" w:w="50"/>
              <w:right w:type="dxa" w:w="110"/>
            </w:tcMar>
          </w:tcPr>
          <w:p>
            <w:pPr>
              <w:spacing w:before="26" w:after="26"/>
            </w:pPr>
            <w:r>
              <w:rPr>
                <w:color w:val="232733"/>
                <w:sz w:val="16"/>
                <w:szCs w:val="16"/>
              </w:rPr>
              <w:t xml:space="preserve">1,280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Total stockholders' equity, January 1, 2026</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3,780</w:t>
            </w:r>
          </w:p>
        </w:tc>
      </w:tr>
      <w:tr>
        <w:tc>
          <w:tcPr>
            <w:tcW w:type="pct" w:w="2400"/>
            <w:tcMar>
              <w:top w:type="dxa" w:w="50"/>
              <w:left w:type="dxa" w:w="110"/>
              <w:bottom w:type="dxa" w:w="50"/>
              <w:right w:type="dxa" w:w="110"/>
            </w:tcMar>
          </w:tcPr>
          <w:p>
            <w:pPr>
              <w:spacing w:before="26" w:after="26"/>
            </w:pPr>
            <w:r>
              <w:rPr>
                <w:color w:val="232733"/>
                <w:sz w:val="16"/>
                <w:szCs w:val="16"/>
              </w:rPr>
              <w:t xml:space="preserve">E1</w:t>
            </w:r>
          </w:p>
        </w:tc>
        <w:tc>
          <w:tcPr>
            <w:tcW w:type="pct" w:w="2600"/>
            <w:tcMar>
              <w:top w:type="dxa" w:w="50"/>
              <w:left w:type="dxa" w:w="110"/>
              <w:bottom w:type="dxa" w:w="50"/>
              <w:right w:type="dxa" w:w="110"/>
            </w:tcMar>
          </w:tcPr>
          <w:p>
            <w:pPr>
              <w:spacing w:before="26" w:after="26"/>
            </w:pPr>
            <w:r>
              <w:rPr>
                <w:color w:val="232733"/>
                <w:sz w:val="16"/>
                <w:szCs w:val="16"/>
              </w:rPr>
              <w:t xml:space="preserve">March 5: Barada bought 80,000 of its own shares at $6 per share (cost method).</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E2</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June 10: Barada reissued 20,000 treasury shares at $8 per share.</w:t>
            </w:r>
          </w:p>
        </w:tc>
      </w:tr>
      <w:tr>
        <w:tc>
          <w:tcPr>
            <w:tcW w:type="pct" w:w="2400"/>
            <w:tcMar>
              <w:top w:type="dxa" w:w="50"/>
              <w:left w:type="dxa" w:w="110"/>
              <w:bottom w:type="dxa" w:w="50"/>
              <w:right w:type="dxa" w:w="110"/>
            </w:tcMar>
          </w:tcPr>
          <w:p>
            <w:pPr>
              <w:spacing w:before="26" w:after="26"/>
            </w:pPr>
            <w:r>
              <w:rPr>
                <w:color w:val="232733"/>
                <w:sz w:val="16"/>
                <w:szCs w:val="16"/>
              </w:rPr>
              <w:t xml:space="preserve">E3</w:t>
            </w:r>
          </w:p>
        </w:tc>
        <w:tc>
          <w:tcPr>
            <w:tcW w:type="pct" w:w="2600"/>
            <w:tcMar>
              <w:top w:type="dxa" w:w="50"/>
              <w:left w:type="dxa" w:w="110"/>
              <w:bottom w:type="dxa" w:w="50"/>
              <w:right w:type="dxa" w:w="110"/>
            </w:tcMar>
          </w:tcPr>
          <w:p>
            <w:pPr>
              <w:spacing w:before="26" w:after="26"/>
            </w:pPr>
            <w:r>
              <w:rPr>
                <w:color w:val="232733"/>
                <w:sz w:val="16"/>
                <w:szCs w:val="16"/>
              </w:rPr>
              <w:t xml:space="preserve">August 20: Barada reissued 10,000 treasury shares at $4 per share.</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E4</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October 1: Barada declared and issued a 10% stock dividend. The market price was $7 per share.</w:t>
            </w:r>
          </w:p>
        </w:tc>
      </w:tr>
      <w:tr>
        <w:tc>
          <w:tcPr>
            <w:tcW w:type="pct" w:w="2400"/>
            <w:tcMar>
              <w:top w:type="dxa" w:w="50"/>
              <w:left w:type="dxa" w:w="110"/>
              <w:bottom w:type="dxa" w:w="50"/>
              <w:right w:type="dxa" w:w="110"/>
            </w:tcMar>
          </w:tcPr>
          <w:p>
            <w:pPr>
              <w:spacing w:before="26" w:after="26"/>
            </w:pPr>
            <w:r>
              <w:rPr>
                <w:color w:val="232733"/>
                <w:sz w:val="16"/>
                <w:szCs w:val="16"/>
              </w:rPr>
              <w:t xml:space="preserve">E5</w:t>
            </w:r>
          </w:p>
        </w:tc>
        <w:tc>
          <w:tcPr>
            <w:tcW w:type="pct" w:w="2600"/>
            <w:tcMar>
              <w:top w:type="dxa" w:w="50"/>
              <w:left w:type="dxa" w:w="110"/>
              <w:bottom w:type="dxa" w:w="50"/>
              <w:right w:type="dxa" w:w="110"/>
            </w:tcMar>
          </w:tcPr>
          <w:p>
            <w:pPr>
              <w:spacing w:before="26" w:after="26"/>
            </w:pPr>
            <w:r>
              <w:rPr>
                <w:color w:val="232733"/>
                <w:sz w:val="16"/>
                <w:szCs w:val="16"/>
              </w:rPr>
              <w:t xml:space="preserve">December 15: Barada declared a cash dividend of $0.20 per outstanding share, payable in January 2027.</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E6</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Net income for 2026 was 165 (the Chapter 3 case).</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4.1?</w:t>
      </w:r>
    </w:p>
    <w:p>
      <w:pPr>
        <w:spacing w:after="18"/>
        <w:ind w:left="560" w:hanging="260"/>
      </w:pPr>
      <w:r>
        <w:rPr>
          <w:b/>
          <w:bCs/>
          <w:color w:val="8186EF"/>
          <w:sz w:val="18"/>
          <w:szCs w:val="18"/>
        </w:rPr>
        <w:t xml:space="preserve">A. </w:t>
      </w:r>
      <w:r>
        <w:rPr>
          <w:sz w:val="18"/>
          <w:szCs w:val="18"/>
        </w:rPr>
        <w:t xml:space="preserve">Dividends, stock dividends and stock splits</w:t>
      </w:r>
    </w:p>
    <w:p>
      <w:pPr>
        <w:spacing w:after="18"/>
        <w:ind w:left="560" w:hanging="260"/>
      </w:pPr>
      <w:r>
        <w:rPr>
          <w:b/>
          <w:bCs/>
          <w:color w:val="8186EF"/>
          <w:sz w:val="18"/>
          <w:szCs w:val="18"/>
        </w:rPr>
        <w:t xml:space="preserve">B. </w:t>
      </w:r>
      <w:r>
        <w:rPr>
          <w:sz w:val="18"/>
          <w:szCs w:val="18"/>
        </w:rPr>
        <w:t xml:space="preserve">Retained earnings</w:t>
      </w:r>
    </w:p>
    <w:p>
      <w:pPr>
        <w:spacing w:after="18"/>
        <w:ind w:left="560" w:hanging="260"/>
      </w:pPr>
      <w:r>
        <w:rPr>
          <w:b/>
          <w:bCs/>
          <w:color w:val="8186EF"/>
          <w:sz w:val="18"/>
          <w:szCs w:val="18"/>
        </w:rPr>
        <w:t xml:space="preserve">C. </w:t>
      </w:r>
      <w:r>
        <w:rPr>
          <w:sz w:val="18"/>
          <w:szCs w:val="18"/>
        </w:rPr>
        <w:t xml:space="preserve">Issuing and buying back shares</w:t>
      </w:r>
    </w:p>
    <w:p>
      <w:pPr>
        <w:spacing w:after="18"/>
        <w:ind w:left="560" w:hanging="260"/>
      </w:pPr>
      <w:r>
        <w:rPr>
          <w:b/>
          <w:bCs/>
          <w:color w:val="8186EF"/>
          <w:sz w:val="18"/>
          <w:szCs w:val="18"/>
        </w:rPr>
        <w:t xml:space="preserve">D. </w:t>
      </w:r>
      <w:r>
        <w:rPr>
          <w:sz w:val="18"/>
          <w:szCs w:val="18"/>
        </w:rPr>
        <w:t xml:space="preserve">Components of equity and the statement of changes in equity</w:t>
      </w:r>
    </w:p>
    <w:p>
      <w:pPr>
        <w:spacing w:before="40" w:after="16"/>
        <w:ind w:left="300" w:hanging="300"/>
      </w:pPr>
      <w:r>
        <w:rPr>
          <w:b/>
          <w:bCs/>
          <w:color w:val="353A7C"/>
          <w:sz w:val="19"/>
          <w:szCs w:val="19"/>
        </w:rPr>
        <w:t xml:space="preserve">6.  </w:t>
      </w:r>
      <w:r>
        <w:rPr>
          <w:sz w:val="19"/>
          <w:szCs w:val="19"/>
        </w:rPr>
        <w:t xml:space="preserve">Which part of this chapter is section 4.2?</w:t>
      </w:r>
    </w:p>
    <w:p>
      <w:pPr>
        <w:spacing w:after="18"/>
        <w:ind w:left="560" w:hanging="260"/>
      </w:pPr>
      <w:r>
        <w:rPr>
          <w:b/>
          <w:bCs/>
          <w:color w:val="8186EF"/>
          <w:sz w:val="18"/>
          <w:szCs w:val="18"/>
        </w:rPr>
        <w:t xml:space="preserve">A. </w:t>
      </w:r>
      <w:r>
        <w:rPr>
          <w:sz w:val="18"/>
          <w:szCs w:val="18"/>
        </w:rPr>
        <w:t xml:space="preserve">Components of equity and the statement of changes in equity</w:t>
      </w:r>
    </w:p>
    <w:p>
      <w:pPr>
        <w:spacing w:after="18"/>
        <w:ind w:left="560" w:hanging="260"/>
      </w:pPr>
      <w:r>
        <w:rPr>
          <w:b/>
          <w:bCs/>
          <w:color w:val="8186EF"/>
          <w:sz w:val="18"/>
          <w:szCs w:val="18"/>
        </w:rPr>
        <w:t xml:space="preserve">B. </w:t>
      </w:r>
      <w:r>
        <w:rPr>
          <w:sz w:val="18"/>
          <w:szCs w:val="18"/>
        </w:rPr>
        <w:t xml:space="preserve">Retained earnings</w:t>
      </w:r>
    </w:p>
    <w:p>
      <w:pPr>
        <w:spacing w:after="18"/>
        <w:ind w:left="560" w:hanging="260"/>
      </w:pPr>
      <w:r>
        <w:rPr>
          <w:b/>
          <w:bCs/>
          <w:color w:val="8186EF"/>
          <w:sz w:val="18"/>
          <w:szCs w:val="18"/>
        </w:rPr>
        <w:t xml:space="preserve">C. </w:t>
      </w:r>
      <w:r>
        <w:rPr>
          <w:sz w:val="18"/>
          <w:szCs w:val="18"/>
        </w:rPr>
        <w:t xml:space="preserve">Dividends, stock dividends and stock splits</w:t>
      </w:r>
    </w:p>
    <w:p>
      <w:pPr>
        <w:spacing w:after="18"/>
        <w:ind w:left="560" w:hanging="260"/>
      </w:pPr>
      <w:r>
        <w:rPr>
          <w:b/>
          <w:bCs/>
          <w:color w:val="8186EF"/>
          <w:sz w:val="18"/>
          <w:szCs w:val="18"/>
        </w:rPr>
        <w:t xml:space="preserve">D. </w:t>
      </w:r>
      <w:r>
        <w:rPr>
          <w:sz w:val="18"/>
          <w:szCs w:val="18"/>
        </w:rPr>
        <w:t xml:space="preserve">Issuing and buying back shares</w:t>
      </w:r>
    </w:p>
    <w:p>
      <w:pPr>
        <w:spacing w:before="40" w:after="16"/>
        <w:ind w:left="300" w:hanging="300"/>
      </w:pPr>
      <w:r>
        <w:rPr>
          <w:b/>
          <w:bCs/>
          <w:color w:val="353A7C"/>
          <w:sz w:val="19"/>
          <w:szCs w:val="19"/>
        </w:rPr>
        <w:t xml:space="preserve">7.  </w:t>
      </w:r>
      <w:r>
        <w:rPr>
          <w:sz w:val="19"/>
          <w:szCs w:val="19"/>
        </w:rPr>
        <w:t xml:space="preserve">Which part of this chapter is section 4.3?</w:t>
      </w:r>
    </w:p>
    <w:p>
      <w:pPr>
        <w:spacing w:after="18"/>
        <w:ind w:left="560" w:hanging="260"/>
      </w:pPr>
      <w:r>
        <w:rPr>
          <w:b/>
          <w:bCs/>
          <w:color w:val="8186EF"/>
          <w:sz w:val="18"/>
          <w:szCs w:val="18"/>
        </w:rPr>
        <w:t xml:space="preserve">A. </w:t>
      </w:r>
      <w:r>
        <w:rPr>
          <w:sz w:val="18"/>
          <w:szCs w:val="18"/>
        </w:rPr>
        <w:t xml:space="preserve">Retained earnings</w:t>
      </w:r>
    </w:p>
    <w:p>
      <w:pPr>
        <w:spacing w:after="18"/>
        <w:ind w:left="560" w:hanging="260"/>
      </w:pPr>
      <w:r>
        <w:rPr>
          <w:b/>
          <w:bCs/>
          <w:color w:val="8186EF"/>
          <w:sz w:val="18"/>
          <w:szCs w:val="18"/>
        </w:rPr>
        <w:t xml:space="preserve">B. </w:t>
      </w:r>
      <w:r>
        <w:rPr>
          <w:sz w:val="18"/>
          <w:szCs w:val="18"/>
        </w:rPr>
        <w:t xml:space="preserve">Issuing and buying back shares</w:t>
      </w:r>
    </w:p>
    <w:p>
      <w:pPr>
        <w:spacing w:after="18"/>
        <w:ind w:left="560" w:hanging="260"/>
      </w:pPr>
      <w:r>
        <w:rPr>
          <w:b/>
          <w:bCs/>
          <w:color w:val="8186EF"/>
          <w:sz w:val="18"/>
          <w:szCs w:val="18"/>
        </w:rPr>
        <w:t xml:space="preserve">C. </w:t>
      </w:r>
      <w:r>
        <w:rPr>
          <w:sz w:val="18"/>
          <w:szCs w:val="18"/>
        </w:rPr>
        <w:t xml:space="preserve">Components of equity and the statement of changes in equity</w:t>
      </w:r>
    </w:p>
    <w:p>
      <w:pPr>
        <w:spacing w:after="18"/>
        <w:ind w:left="560" w:hanging="260"/>
      </w:pPr>
      <w:r>
        <w:rPr>
          <w:b/>
          <w:bCs/>
          <w:color w:val="8186EF"/>
          <w:sz w:val="18"/>
          <w:szCs w:val="18"/>
        </w:rPr>
        <w:t xml:space="preserve">D. </w:t>
      </w:r>
      <w:r>
        <w:rPr>
          <w:sz w:val="18"/>
          <w:szCs w:val="18"/>
        </w:rPr>
        <w:t xml:space="preserve">Dividends, stock dividends and stock splits</w:t>
      </w:r>
    </w:p>
    <w:p>
      <w:pPr>
        <w:spacing w:before="40" w:after="16"/>
        <w:ind w:left="300" w:hanging="300"/>
      </w:pPr>
      <w:r>
        <w:rPr>
          <w:b/>
          <w:bCs/>
          <w:color w:val="353A7C"/>
          <w:sz w:val="19"/>
          <w:szCs w:val="19"/>
        </w:rPr>
        <w:t xml:space="preserve">8.  </w:t>
      </w:r>
      <w:r>
        <w:rPr>
          <w:sz w:val="19"/>
          <w:szCs w:val="19"/>
        </w:rPr>
        <w:t xml:space="preserve">Which part of this chapter is section 4.4?</w:t>
      </w:r>
    </w:p>
    <w:p>
      <w:pPr>
        <w:spacing w:after="18"/>
        <w:ind w:left="560" w:hanging="260"/>
      </w:pPr>
      <w:r>
        <w:rPr>
          <w:b/>
          <w:bCs/>
          <w:color w:val="8186EF"/>
          <w:sz w:val="18"/>
          <w:szCs w:val="18"/>
        </w:rPr>
        <w:t xml:space="preserve">A. </w:t>
      </w:r>
      <w:r>
        <w:rPr>
          <w:sz w:val="18"/>
          <w:szCs w:val="18"/>
        </w:rPr>
        <w:t xml:space="preserve">Retained earnings</w:t>
      </w:r>
    </w:p>
    <w:p>
      <w:pPr>
        <w:spacing w:after="18"/>
        <w:ind w:left="560" w:hanging="260"/>
      </w:pPr>
      <w:r>
        <w:rPr>
          <w:b/>
          <w:bCs/>
          <w:color w:val="8186EF"/>
          <w:sz w:val="18"/>
          <w:szCs w:val="18"/>
        </w:rPr>
        <w:t xml:space="preserve">B. </w:t>
      </w:r>
      <w:r>
        <w:rPr>
          <w:sz w:val="18"/>
          <w:szCs w:val="18"/>
        </w:rPr>
        <w:t xml:space="preserve">Dividends, stock dividends and stock splits</w:t>
      </w:r>
    </w:p>
    <w:p>
      <w:pPr>
        <w:spacing w:after="18"/>
        <w:ind w:left="560" w:hanging="260"/>
      </w:pPr>
      <w:r>
        <w:rPr>
          <w:b/>
          <w:bCs/>
          <w:color w:val="8186EF"/>
          <w:sz w:val="18"/>
          <w:szCs w:val="18"/>
        </w:rPr>
        <w:t xml:space="preserve">C. </w:t>
      </w:r>
      <w:r>
        <w:rPr>
          <w:sz w:val="18"/>
          <w:szCs w:val="18"/>
        </w:rPr>
        <w:t xml:space="preserve">Issuing and buying back shares</w:t>
      </w:r>
    </w:p>
    <w:p>
      <w:pPr>
        <w:spacing w:after="18"/>
        <w:ind w:left="560" w:hanging="260"/>
      </w:pPr>
      <w:r>
        <w:rPr>
          <w:b/>
          <w:bCs/>
          <w:color w:val="8186EF"/>
          <w:sz w:val="18"/>
          <w:szCs w:val="18"/>
        </w:rPr>
        <w:t xml:space="preserve">D. </w:t>
      </w:r>
      <w:r>
        <w:rPr>
          <w:sz w:val="18"/>
          <w:szCs w:val="18"/>
        </w:rPr>
        <w:t xml:space="preserve">Components of equity and the statement of changes in equity</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9.  </w:t>
      </w:r>
      <w:r>
        <w:rPr>
          <w:sz w:val="19"/>
          <w:szCs w:val="19"/>
        </w:rPr>
        <w:t xml:space="preserve">Under IFRS, how is a stock dividend (bonus issue) of 10% measured?</w:t>
      </w:r>
    </w:p>
    <w:p>
      <w:pPr>
        <w:spacing w:after="18"/>
        <w:ind w:left="560" w:hanging="260"/>
      </w:pPr>
      <w:r>
        <w:rPr>
          <w:b/>
          <w:bCs/>
          <w:color w:val="8186EF"/>
          <w:sz w:val="18"/>
          <w:szCs w:val="18"/>
        </w:rPr>
        <w:t xml:space="preserve">A. </w:t>
      </w:r>
      <w:r>
        <w:rPr>
          <w:sz w:val="18"/>
          <w:szCs w:val="18"/>
        </w:rPr>
        <w:t xml:space="preserve">Always at fair value</w:t>
      </w:r>
    </w:p>
    <w:p>
      <w:pPr>
        <w:spacing w:after="18"/>
        <w:ind w:left="560" w:hanging="260"/>
      </w:pPr>
      <w:r>
        <w:rPr>
          <w:b/>
          <w:bCs/>
          <w:color w:val="8186EF"/>
          <w:sz w:val="18"/>
          <w:szCs w:val="18"/>
        </w:rPr>
        <w:t xml:space="preserve">B. </w:t>
      </w:r>
      <w:r>
        <w:rPr>
          <w:sz w:val="18"/>
          <w:szCs w:val="18"/>
        </w:rPr>
        <w:t xml:space="preserve">Always at par, like a U.S. large stock dividend</w:t>
      </w:r>
    </w:p>
    <w:p>
      <w:pPr>
        <w:spacing w:after="18"/>
        <w:ind w:left="560" w:hanging="260"/>
      </w:pPr>
      <w:r>
        <w:rPr>
          <w:b/>
          <w:bCs/>
          <w:color w:val="8186EF"/>
          <w:sz w:val="18"/>
          <w:szCs w:val="18"/>
        </w:rPr>
        <w:t xml:space="preserve">C. </w:t>
      </w:r>
      <w:r>
        <w:rPr>
          <w:sz w:val="18"/>
          <w:szCs w:val="18"/>
        </w:rPr>
        <w:t xml:space="preserve">IFRS has no small/large rule; practice varies by local law</w:t>
      </w:r>
    </w:p>
    <w:p>
      <w:pPr>
        <w:spacing w:after="18"/>
        <w:ind w:left="560" w:hanging="260"/>
      </w:pPr>
      <w:r>
        <w:rPr>
          <w:b/>
          <w:bCs/>
          <w:color w:val="8186EF"/>
          <w:sz w:val="18"/>
          <w:szCs w:val="18"/>
        </w:rPr>
        <w:t xml:space="preserve">D. </w:t>
      </w:r>
      <w:r>
        <w:rPr>
          <w:sz w:val="18"/>
          <w:szCs w:val="18"/>
        </w:rPr>
        <w:t xml:space="preserve">It is recorded as an expense</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10.  </w:t>
            </w:r>
            <w:r>
              <w:rPr>
                <w:sz w:val="19"/>
                <w:szCs w:val="19"/>
              </w:rPr>
              <w:t xml:space="preserve">Under IFRS, how is a stock dividend (bonus issue) of 10% measured?</w:t>
            </w:r>
          </w:p>
          <w:p>
            <w:pPr>
              <w:spacing w:after="16"/>
              <w:ind w:left="500" w:hanging="200"/>
            </w:pPr>
            <w:r>
              <w:rPr>
                <w:b/>
                <w:bCs/>
                <w:color w:val="8186EF"/>
                <w:sz w:val="18"/>
                <w:szCs w:val="18"/>
              </w:rPr>
              <w:t xml:space="preserve">A. </w:t>
            </w:r>
            <w:r>
              <w:rPr>
                <w:sz w:val="18"/>
                <w:szCs w:val="18"/>
              </w:rPr>
              <w:t xml:space="preserve">Always at fair value</w:t>
            </w:r>
          </w:p>
          <w:p>
            <w:pPr>
              <w:spacing w:after="16"/>
              <w:ind w:left="500" w:hanging="200"/>
            </w:pPr>
            <w:r>
              <w:rPr>
                <w:b/>
                <w:bCs/>
                <w:color w:val="8186EF"/>
                <w:sz w:val="18"/>
                <w:szCs w:val="18"/>
              </w:rPr>
              <w:t xml:space="preserve">B. </w:t>
            </w:r>
            <w:r>
              <w:rPr>
                <w:sz w:val="18"/>
                <w:szCs w:val="18"/>
              </w:rPr>
              <w:t xml:space="preserve">Always at par, like a U.S. large stock dividend</w:t>
            </w:r>
          </w:p>
          <w:p>
            <w:pPr>
              <w:spacing w:after="16"/>
              <w:ind w:left="500" w:hanging="200"/>
            </w:pPr>
            <w:r>
              <w:rPr>
                <w:b/>
                <w:bCs/>
                <w:color w:val="8186EF"/>
                <w:sz w:val="18"/>
                <w:szCs w:val="18"/>
              </w:rPr>
              <w:t xml:space="preserve">C. </w:t>
            </w:r>
            <w:r>
              <w:rPr>
                <w:sz w:val="18"/>
                <w:szCs w:val="18"/>
              </w:rPr>
              <w:t xml:space="preserve">IFRS has no small/large rule; practice varies by local law</w:t>
            </w:r>
          </w:p>
          <w:p>
            <w:pPr>
              <w:spacing w:after="16"/>
              <w:ind w:left="500" w:hanging="200"/>
            </w:pPr>
            <w:r>
              <w:rPr>
                <w:b/>
                <w:bCs/>
                <w:color w:val="8186EF"/>
                <w:sz w:val="18"/>
                <w:szCs w:val="18"/>
              </w:rPr>
              <w:t xml:space="preserve">D. </w:t>
            </w:r>
            <w:r>
              <w:rPr>
                <w:sz w:val="18"/>
                <w:szCs w:val="18"/>
              </w:rPr>
              <w:t xml:space="preserve">It is recorded as an expense</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11.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Account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Account</w:t>
            </w:r>
          </w:p>
        </w:tc>
        <w:tc>
          <w:tcPr>
            <w:tcW w:type="pct" w:w="24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600"/>
            <w:tcMar>
              <w:top w:type="dxa" w:w="50"/>
              <w:left w:type="dxa" w:w="110"/>
              <w:bottom w:type="dxa" w:w="50"/>
              <w:right w:type="dxa" w:w="110"/>
            </w:tcMar>
          </w:tcPr>
          <w:p>
            <w:pPr>
              <w:spacing w:before="26" w:after="26"/>
            </w:pPr>
            <w:r>
              <w:rPr>
                <w:color w:val="232733"/>
                <w:sz w:val="16"/>
                <w:szCs w:val="16"/>
              </w:rPr>
              <w:t xml:space="preserve">APIC–treasury stock</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Retained earnings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Treasury stock</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Dividends payable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Common stock</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stock dividend</w:t>
            </w:r>
          </w:p>
        </w:tc>
        <w:tc>
          <w:tcPr>
            <w:tcW w:type="pct" w:w="2600"/>
            <w:tcMar>
              <w:top w:type="dxa" w:w="50"/>
              <w:left w:type="dxa" w:w="110"/>
              <w:bottom w:type="dxa" w:w="50"/>
              <w:right w:type="dxa" w:w="110"/>
            </w:tcMar>
          </w:tcPr>
          <w:p>
            <w:pPr>
              <w:spacing w:before="26" w:after="26"/>
            </w:pPr>
            <w:r>
              <w:rPr>
                <w:color w:val="232733"/>
                <w:sz w:val="16"/>
                <w:szCs w:val="16"/>
              </w:rPr>
              <w:t xml:space="preserve">توزيعات أسهم (أسهم منحة)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issued shares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الأسهم المصدرة</w:t>
            </w:r>
          </w:p>
        </w:tc>
      </w:tr>
      <w:tr>
        <w:tc>
          <w:tcPr>
            <w:tcW w:type="pct" w:w="2400"/>
            <w:tcMar>
              <w:top w:type="dxa" w:w="50"/>
              <w:left w:type="dxa" w:w="110"/>
              <w:bottom w:type="dxa" w:w="50"/>
              <w:right w:type="dxa" w:w="110"/>
            </w:tcMar>
          </w:tcPr>
          <w:p>
            <w:pPr>
              <w:spacing w:before="26" w:after="26"/>
            </w:pPr>
            <w:r>
              <w:rPr>
                <w:color w:val="232733"/>
                <w:sz w:val="16"/>
                <w:szCs w:val="16"/>
              </w:rPr>
              <w:t xml:space="preserve">liquidating dividend</w:t>
            </w:r>
          </w:p>
        </w:tc>
        <w:tc>
          <w:tcPr>
            <w:tcW w:type="pct" w:w="2600"/>
            <w:tcMar>
              <w:top w:type="dxa" w:w="50"/>
              <w:left w:type="dxa" w:w="110"/>
              <w:bottom w:type="dxa" w:w="50"/>
              <w:right w:type="dxa" w:w="110"/>
            </w:tcMar>
          </w:tcPr>
          <w:p>
            <w:pPr>
              <w:spacing w:before="26" w:after="26"/>
            </w:pPr>
            <w:r>
              <w:rPr>
                <w:color w:val="232733"/>
                <w:sz w:val="16"/>
                <w:szCs w:val="16"/>
              </w:rPr>
              <w:t xml:space="preserve">توزيعات تصفية (إرجاع رأس مال)</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12.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13.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14.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15.  </w:t>
      </w:r>
      <w:r>
        <w:rPr>
          <w:sz w:val="19"/>
          <w:szCs w:val="19"/>
        </w:rPr>
        <w:t xml:space="preserve">Rebuild the figure from this handout. Label every part and fill in every box.</w:t>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35611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16.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stock dividend  ·  issued shares  ·  liquidating dividend</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4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4.5 · Limitations and links to the other statements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Treasury stock · statement of changes in equity</w:t>
            </w:r>
          </w:p>
        </w:tc>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Treasury · today's · distribute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statement · comprehensive · transactions</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Total equity is a book value: assets minus liabilities, as measured by the accounting rules. It is not what the company is worth. Most assets are at historical cost, and internally built brands and know-how are not recorded.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T</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“Treasury stock is shown at the price paid, not at today's share price. Legal capital rules also differ from state to state, so equity does not show exactly how much a company may legally distribute. The statement of changes in equity takes net income and OCI from the statement of comprehensive income, and dividends and share issues from the company's owner transactions.”</w:t>
      </w:r>
    </w:p>
    <w:p>
      <w:pPr>
        <w:spacing w:after="18"/>
        <w:ind w:left="300" w:hanging="300"/>
      </w:pPr>
      <w:r>
        <w:rPr>
          <w:b/>
          <w:bCs/>
          <w:color w:val="8186EF"/>
          <w:sz w:val="16"/>
          <w:szCs w:val="16"/>
        </w:rPr>
        <w:t xml:space="preserve">2  </w:t>
      </w:r>
      <w:r>
        <w:rPr>
          <w:sz w:val="16"/>
          <w:szCs w:val="16"/>
        </w:rPr>
        <w:t xml:space="preserve">The book writes: “Treasury stock is shown at the price paid, not at today's share price. Legal capital rules also differ from state to state, so equity does not show exactly how much a company may legally distribute.”</w:t>
      </w:r>
    </w:p>
    <w:p>
      <w:pPr>
        <w:spacing w:after="18"/>
        <w:ind w:left="300" w:hanging="300"/>
      </w:pPr>
      <w:r>
        <w:rPr>
          <w:b/>
          <w:bCs/>
          <w:color w:val="8186EF"/>
          <w:sz w:val="16"/>
          <w:szCs w:val="16"/>
        </w:rPr>
        <w:t xml:space="preserve">3  </w:t>
      </w:r>
      <w:r>
        <w:rPr>
          <w:sz w:val="16"/>
          <w:szCs w:val="16"/>
        </w:rPr>
        <w:t xml:space="preserve">The book writes: “The statement of changes in equity takes net income and OCI from the statement of comprehensive income, and dividends and share issues from the company's owner transactions. Its closing balances are the equity section of the balance sheet. Chapter 5 shows how the cash parts of these transactions appear in the financing section.”</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“Components of equity and the statement of changes in equity” as section 4.1.</w:t>
      </w:r>
    </w:p>
    <w:p>
      <w:pPr>
        <w:spacing w:after="18"/>
        <w:ind w:left="300" w:hanging="300"/>
      </w:pPr>
      <w:r>
        <w:rPr>
          <w:b/>
          <w:bCs/>
          <w:color w:val="8186EF"/>
          <w:sz w:val="16"/>
          <w:szCs w:val="16"/>
        </w:rPr>
        <w:t xml:space="preserve">6  </w:t>
      </w:r>
      <w:r>
        <w:rPr>
          <w:sz w:val="16"/>
          <w:szCs w:val="16"/>
        </w:rPr>
        <w:t xml:space="preserve">The book numbers “Issuing and buying back shares” as section 4.2.</w:t>
      </w:r>
    </w:p>
    <w:p>
      <w:pPr>
        <w:spacing w:after="18"/>
        <w:ind w:left="300" w:hanging="300"/>
      </w:pPr>
      <w:r>
        <w:rPr>
          <w:b/>
          <w:bCs/>
          <w:color w:val="8186EF"/>
          <w:sz w:val="16"/>
          <w:szCs w:val="16"/>
        </w:rPr>
        <w:t xml:space="preserve">7  </w:t>
      </w:r>
      <w:r>
        <w:rPr>
          <w:sz w:val="16"/>
          <w:szCs w:val="16"/>
        </w:rPr>
        <w:t xml:space="preserve">The book numbers “Dividends, stock dividends and stock splits” as section 4.3.</w:t>
      </w:r>
    </w:p>
    <w:p>
      <w:pPr>
        <w:spacing w:after="18"/>
        <w:ind w:left="300" w:hanging="300"/>
      </w:pPr>
      <w:r>
        <w:rPr>
          <w:b/>
          <w:bCs/>
          <w:color w:val="8186EF"/>
          <w:sz w:val="16"/>
          <w:szCs w:val="16"/>
        </w:rPr>
        <w:t xml:space="preserve">8  </w:t>
      </w:r>
      <w:r>
        <w:rPr>
          <w:sz w:val="16"/>
          <w:szCs w:val="16"/>
        </w:rPr>
        <w:t xml:space="preserve">The book numbers “Retained earnings” as section 4.4.</w:t>
      </w:r>
    </w:p>
    <w:p>
      <w:pPr>
        <w:spacing w:after="18"/>
        <w:ind w:left="300" w:hanging="300"/>
      </w:pPr>
      <w:r>
        <w:rPr>
          <w:b/>
          <w:bCs/>
          <w:color w:val="8186EF"/>
          <w:sz w:val="16"/>
          <w:szCs w:val="16"/>
        </w:rPr>
        <w:t xml:space="preserve">9  </w:t>
      </w:r>
      <w:r>
        <w:rPr>
          <w:sz w:val="16"/>
          <w:szCs w:val="16"/>
        </w:rPr>
        <w:t xml:space="preserve">The small/large distinction is U.S. GAAP only. A is wrong: IFRS does not require fair value for bonus issues. B is wrong: IFRS has no rule that fixes par.</w:t>
      </w:r>
    </w:p>
    <w:p>
      <w:pPr>
        <w:spacing w:after="18"/>
        <w:ind w:left="300" w:hanging="300"/>
      </w:pPr>
      <w:r>
        <w:rPr>
          <w:b/>
          <w:bCs/>
          <w:color w:val="8186EF"/>
          <w:sz w:val="16"/>
          <w:szCs w:val="16"/>
        </w:rPr>
        <w:t xml:space="preserve">10  </w:t>
      </w:r>
      <w:r>
        <w:rPr>
          <w:sz w:val="16"/>
          <w:szCs w:val="16"/>
        </w:rPr>
        <w:t xml:space="preserve">The small/large distinction is U.S. GAAP only. A is wrong: IFRS does not require fair value for bonus issues. B is wrong: IFRS has no rule that fixes par.</w:t>
      </w:r>
    </w:p>
    <w:p>
      <w:pPr>
        <w:spacing w:after="18"/>
        <w:ind w:left="300" w:hanging="300"/>
      </w:pPr>
      <w:r>
        <w:rPr>
          <w:b/>
          <w:bCs/>
          <w:color w:val="8186EF"/>
          <w:sz w:val="16"/>
          <w:szCs w:val="16"/>
        </w:rPr>
        <w:t xml:space="preserve">11  </w:t>
      </w:r>
      <w:r>
        <w:rPr>
          <w:sz w:val="16"/>
          <w:szCs w:val="16"/>
        </w:rPr>
        <w:t xml:space="preserve">CMA questions use exact terms, and one word can change the answer.</w:t>
      </w:r>
    </w:p>
    <w:p>
      <w:pPr>
        <w:spacing w:after="18"/>
        <w:ind w:left="300" w:hanging="300"/>
      </w:pPr>
      <w:r>
        <w:rPr>
          <w:b/>
          <w:bCs/>
          <w:color w:val="8186EF"/>
          <w:sz w:val="16"/>
          <w:szCs w:val="16"/>
        </w:rPr>
        <w:t xml:space="preserve">12  </w:t>
      </w:r>
      <w:r>
        <w:rPr>
          <w:sz w:val="16"/>
          <w:szCs w:val="16"/>
        </w:rPr>
        <w:t xml:space="preserve">The term tables in each section are the book’s own.</w:t>
      </w:r>
    </w:p>
    <w:p>
      <w:pPr>
        <w:spacing w:after="18"/>
        <w:ind w:left="300" w:hanging="300"/>
      </w:pPr>
      <w:r>
        <w:rPr>
          <w:b/>
          <w:bCs/>
          <w:color w:val="8186EF"/>
          <w:sz w:val="16"/>
          <w:szCs w:val="16"/>
        </w:rPr>
        <w:t xml:space="preserve">13  </w:t>
      </w:r>
      <w:r>
        <w:rPr>
          <w:sz w:val="16"/>
          <w:szCs w:val="16"/>
        </w:rPr>
        <w:t xml:space="preserve">The exam marks the term, so the English word is the answer.</w:t>
      </w:r>
    </w:p>
    <w:p>
      <w:pPr>
        <w:spacing w:after="18"/>
        <w:ind w:left="300" w:hanging="300"/>
      </w:pPr>
      <w:r>
        <w:rPr>
          <w:b/>
          <w:bCs/>
          <w:color w:val="8186EF"/>
          <w:sz w:val="16"/>
          <w:szCs w:val="16"/>
        </w:rPr>
        <w:t xml:space="preserve">14  </w:t>
      </w:r>
      <w:r>
        <w:rPr>
          <w:sz w:val="16"/>
          <w:szCs w:val="16"/>
        </w:rPr>
        <w:t xml:space="preserve">Every item on a Workshop sheet is settled by something printed on the same sheet.</w:t>
      </w:r>
    </w:p>
    <w:p/>
    <w:p>
      <w:pPr>
        <w:sectPr>
          <w:headerReference w:type="default" r:id="rIdHdr4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4.6</w:t>
      </w:r>
    </w:p>
    <w:p>
      <w:pPr>
        <w:spacing w:after="8"/>
      </w:pPr>
      <w:r>
        <w:rPr>
          <w:color w:val="23265A"/>
          <w:sz w:val="22"/>
          <w:szCs w:val="22"/>
        </w:rPr>
        <w:t xml:space="preserve">The whole chapter</w:t>
      </w:r>
    </w:p>
    <w:p>
      <w:pPr>
        <w:spacing w:after="130"/>
      </w:pPr>
      <w:r>
        <w:rPr>
          <w:color w:val="6B7280"/>
          <w:sz w:val="20"/>
          <w:szCs w:val="20"/>
        </w:rPr>
        <w:t xml:space="preserve">every section, shuffled, and the chapter’s own case set</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chapter, in the book’s own words, with words taken out. Read all three first: together they are the whole chapter. Then fill the gaps.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01"/>
        <w:gridCol w:w="4992"/>
        <w:gridCol w:w="3207"/>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729"/>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1671"/>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729"/>
            <w:tcMar>
              <w:top w:type="dxa" w:w="50"/>
              <w:left w:type="dxa" w:w="110"/>
              <w:bottom w:type="dxa" w:w="50"/>
              <w:right w:type="dxa" w:w="110"/>
            </w:tcMar>
          </w:tcPr>
          <w:p>
            <w:pPr>
              <w:spacing w:before="26" w:after="26"/>
            </w:pPr>
            <w:r>
              <w:rPr>
                <w:color w:val="232733"/>
                <w:sz w:val="16"/>
                <w:szCs w:val="16"/>
              </w:rPr>
              <w:t xml:space="preserve">The whole chapter, in order</w:t>
            </w:r>
          </w:p>
        </w:tc>
        <w:tc>
          <w:tcPr>
            <w:tcW w:type="pct" w:w="2600"/>
            <w:tcMar>
              <w:top w:type="dxa" w:w="50"/>
              <w:left w:type="dxa" w:w="110"/>
              <w:bottom w:type="dxa" w:w="50"/>
              <w:right w:type="dxa" w:w="110"/>
            </w:tcMar>
          </w:tcPr>
          <w:p>
            <w:pPr>
              <w:spacing w:before="26" w:after="26"/>
            </w:pPr>
            <w:r>
              <w:rPr>
                <w:color w:val="232733"/>
                <w:sz w:val="16"/>
                <w:szCs w:val="16"/>
              </w:rPr>
              <w:t xml:space="preserve">a figure to read</w:t>
            </w:r>
          </w:p>
        </w:tc>
        <w:tc>
          <w:tcPr>
            <w:tcW w:type="pct" w:w="1671"/>
            <w:tcMar>
              <w:top w:type="dxa" w:w="50"/>
              <w:left w:type="dxa" w:w="110"/>
              <w:bottom w:type="dxa" w:w="50"/>
              <w:right w:type="dxa" w:w="110"/>
            </w:tcMar>
          </w:tcPr>
          <w:p>
            <w:pPr>
              <w:spacing w:before="26" w:after="26"/>
            </w:pPr>
            <w:r>
              <w:rPr>
                <w:color w:val="232733"/>
                <w:sz w:val="16"/>
                <w:szCs w:val="16"/>
              </w:rPr>
              <w:t xml:space="preserve">A company declares a 5% stock dividend. It is measured at:</w:t>
            </w:r>
          </w:p>
        </w:tc>
      </w:tr>
      <w:tr>
        <w:tc>
          <w:tcPr>
            <w:tcW w:type="pct" w:w="729"/>
            <w:shd w:fill="FBFAF6" w:val="clear"/>
            <w:tcMar>
              <w:top w:type="dxa" w:w="50"/>
              <w:left w:type="dxa" w:w="110"/>
              <w:bottom w:type="dxa" w:w="50"/>
              <w:right w:type="dxa" w:w="110"/>
            </w:tcMar>
          </w:tcPr>
          <w:p>
            <w:pPr>
              <w:spacing w:before="26" w:after="26"/>
            </w:pPr>
            <w:r>
              <w:rPr>
                <w:color w:val="232733"/>
                <w:sz w:val="16"/>
                <w:szCs w:val="16"/>
              </w:rPr>
              <w:t xml:space="preserve">The chapter’s case set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The chapter’s case set, item by item · Suppose: Orontes, 8,100,000 shares</w:t>
            </w:r>
          </w:p>
        </w:tc>
        <w:tc>
          <w:tcPr>
            <w:tcW w:type="pct" w:w="1671"/>
            <w:shd w:fill="FBFAF6" w:val="clear"/>
            <w:tcMar>
              <w:top w:type="dxa" w:w="50"/>
              <w:left w:type="dxa" w:w="110"/>
              <w:bottom w:type="dxa" w:w="50"/>
              <w:right w:type="dxa" w:w="110"/>
            </w:tcMar>
          </w:tcPr>
          <w:p>
            <w:pPr>
              <w:spacing w:before="26" w:after="26"/>
            </w:pPr>
            <w:r>
              <w:rPr>
                <w:color w:val="232733"/>
                <w:sz w:val="16"/>
                <w:szCs w:val="16"/>
              </w:rPr>
              <w:t xml:space="preserve">What has to be settled before any figure in a case set is worked out?</w:t>
            </w:r>
          </w:p>
        </w:tc>
      </w:tr>
      <w:tr>
        <w:tc>
          <w:tcPr>
            <w:tcW w:type="pct" w:w="729"/>
            <w:tcMar>
              <w:top w:type="dxa" w:w="50"/>
              <w:left w:type="dxa" w:w="110"/>
              <w:bottom w:type="dxa" w:w="50"/>
              <w:right w:type="dxa" w:w="110"/>
            </w:tcMar>
          </w:tcPr>
          <w:p>
            <w:pPr>
              <w:spacing w:before="26" w:after="26"/>
            </w:pPr>
            <w:r>
              <w:rPr>
                <w:color w:val="232733"/>
                <w:sz w:val="16"/>
                <w:szCs w:val="16"/>
              </w:rPr>
              <w:t xml:space="preserve">The words it uses precisely</w:t>
            </w:r>
          </w:p>
        </w:tc>
        <w:tc>
          <w:tcPr>
            <w:tcW w:type="pct" w:w="2600"/>
            <w:tcMar>
              <w:top w:type="dxa" w:w="50"/>
              <w:left w:type="dxa" w:w="110"/>
              <w:bottom w:type="dxa" w:w="50"/>
              <w:right w:type="dxa" w:w="110"/>
            </w:tcMar>
          </w:tcPr>
          <w:p>
            <w:pPr>
              <w:spacing w:before="26" w:after="26"/>
            </w:pPr>
            <w:r>
              <w:rPr>
                <w:color w:val="232733"/>
                <w:sz w:val="16"/>
                <w:szCs w:val="16"/>
              </w:rPr>
              <w:t xml:space="preserve">statement of changes in equity · contributed capital · outstanding shares · treasury stock · stock dividend · stock split</w:t>
            </w:r>
          </w:p>
        </w:tc>
        <w:tc>
          <w:tcPr>
            <w:tcW w:type="pct" w:w="1671"/>
            <w:tcMar>
              <w:top w:type="dxa" w:w="50"/>
              <w:left w:type="dxa" w:w="110"/>
              <w:bottom w:type="dxa" w:w="50"/>
              <w:right w:type="dxa" w:w="110"/>
            </w:tcMar>
          </w:tcPr>
          <w:p>
            <w:pPr>
              <w:spacing w:before="26" w:after="26"/>
            </w:pPr>
            <w:r>
              <w:rPr>
                <w:color w:val="232733"/>
                <w:sz w:val="16"/>
                <w:szCs w:val="16"/>
              </w:rPr>
              <w:t xml:space="preserve">matching, at the end of cycle B</w:t>
            </w:r>
          </w:p>
        </w:tc>
      </w:tr>
    </w:tbl>
    <w:p/>
    <w:p>
      <w:pPr>
        <w:spacing w:before="40" w:after="10"/>
        <w:ind w:left="300" w:hanging="300"/>
      </w:pPr>
      <w:r>
        <w:rPr>
          <w:b/>
          <w:bCs/>
          <w:color w:val="353A7C"/>
          <w:sz w:val="19"/>
          <w:szCs w:val="19"/>
        </w:rPr>
        <w:t xml:space="preserve">1.  </w:t>
      </w:r>
      <w:r>
        <w:rPr>
          <w:sz w:val="19"/>
          <w:szCs w:val="19"/>
        </w:rPr>
        <w:t xml:space="preserve">Where the chapter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issued shares   ·   Preferred stock   ·   declaration date   ·   outstanding shares   ·   cost method   ·   treasury stock   ·   property dividend</w:t>
      </w:r>
    </w:p>
    <w:p>
      <w:pPr>
        <w:spacing w:before="36" w:after="36"/>
        <w:ind w:left="300"/>
      </w:pPr>
      <w:r>
        <w:rPr>
          <w:sz w:val="19"/>
          <w:szCs w:val="19"/>
        </w:rPr>
        <w:t xml:space="preserve"/>
      </w:r>
      <w:r>
        <w:rPr>
          <w:u w:val="single"/>
          <w:sz w:val="19"/>
          <w:szCs w:val="19"/>
        </w:rPr>
        <w:t xml:space="preserve">                 </w:t>
      </w:r>
      <w:r>
        <w:rPr>
          <w:sz w:val="19"/>
          <w:szCs w:val="19"/>
        </w:rPr>
        <w:t xml:space="preserve"> is recorded in the same way, in its own account. A company may buy back its own shares and hold them as </w:t>
      </w:r>
      <w:r>
        <w:rPr>
          <w:u w:val="single"/>
          <w:sz w:val="19"/>
          <w:szCs w:val="19"/>
        </w:rPr>
        <w:t xml:space="preserve">                </w:t>
      </w:r>
      <w:r>
        <w:rPr>
          <w:sz w:val="19"/>
          <w:szCs w:val="19"/>
        </w:rPr>
        <w:t xml:space="preserve">. Under the </w:t>
      </w:r>
      <w:r>
        <w:rPr>
          <w:u w:val="single"/>
          <w:sz w:val="19"/>
          <w:szCs w:val="19"/>
        </w:rPr>
        <w:t xml:space="preserve">             </w:t>
      </w:r>
      <w:r>
        <w:rPr>
          <w:sz w:val="19"/>
          <w:szCs w:val="19"/>
        </w:rPr>
        <w:t xml:space="preserve">, treasury stock is recorded at the price paid and deducted from equity. Shares held as treasury stock are </w:t>
      </w:r>
      <w:r>
        <w:rPr>
          <w:u w:val="single"/>
          <w:sz w:val="19"/>
          <w:szCs w:val="19"/>
        </w:rPr>
        <w:t xml:space="preserve">               </w:t>
      </w:r>
      <w:r>
        <w:rPr>
          <w:sz w:val="19"/>
          <w:szCs w:val="19"/>
        </w:rPr>
        <w:t xml:space="preserve"> but not </w:t>
      </w:r>
      <w:r>
        <w:rPr>
          <w:u w:val="single"/>
          <w:sz w:val="19"/>
          <w:szCs w:val="19"/>
        </w:rPr>
        <w:t xml:space="preserve">                    </w:t>
      </w:r>
      <w:r>
        <w:rPr>
          <w:sz w:val="19"/>
          <w:szCs w:val="19"/>
        </w:rPr>
        <w:t xml:space="preserve">: they receive no dividends and have no votes.</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contributed capital   ·   cost method   ·   outstanding shares   ·   issued shares   ·   liquidating dividend   ·   stock dividend</w:t>
      </w:r>
    </w:p>
    <w:p>
      <w:pPr>
        <w:spacing w:before="36" w:after="36"/>
        <w:ind w:left="300"/>
      </w:pPr>
      <w:r>
        <w:rPr>
          <w:sz w:val="19"/>
          <w:szCs w:val="19"/>
        </w:rPr>
        <w:t xml:space="preserve">A </w:t>
      </w:r>
      <w:r>
        <w:rPr>
          <w:u w:val="single"/>
          <w:sz w:val="19"/>
          <w:szCs w:val="19"/>
        </w:rPr>
        <w:t xml:space="preserve">                      </w:t>
      </w:r>
      <w:r>
        <w:rPr>
          <w:sz w:val="19"/>
          <w:szCs w:val="19"/>
        </w:rPr>
        <w:t xml:space="preserve"> returns </w:t>
      </w:r>
      <w:r>
        <w:rPr>
          <w:u w:val="single"/>
          <w:sz w:val="19"/>
          <w:szCs w:val="19"/>
        </w:rPr>
        <w:t xml:space="preserve">                     </w:t>
      </w:r>
      <w:r>
        <w:rPr>
          <w:sz w:val="19"/>
          <w:szCs w:val="19"/>
        </w:rPr>
        <w:t xml:space="preserve">, so it reduces APIC rather than retained earnings. A </w:t>
      </w:r>
      <w:r>
        <w:rPr>
          <w:u w:val="single"/>
          <w:sz w:val="19"/>
          <w:szCs w:val="19"/>
        </w:rPr>
        <w:t xml:space="preserve">                </w:t>
      </w:r>
      <w:r>
        <w:rPr>
          <w:sz w:val="19"/>
          <w:szCs w:val="19"/>
        </w:rPr>
        <w:t xml:space="preserve"> gives shareholders more shares instead of cash. For a small stock dividend, below about 20% to 25% of the </w:t>
      </w:r>
      <w:r>
        <w:rPr>
          <w:u w:val="single"/>
          <w:sz w:val="19"/>
          <w:szCs w:val="19"/>
        </w:rPr>
        <w:t xml:space="preserve">                    </w:t>
      </w:r>
      <w:r>
        <w:rPr>
          <w:sz w:val="19"/>
          <w:szCs w:val="19"/>
        </w:rPr>
        <w:t xml:space="preserve">, the company moves the fair value of the new shares from retained earnings to common stock and APIC.</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cost method   ·   stock dividend   ·   appropriated retained earnings   ·   issued shares</w:t>
      </w:r>
    </w:p>
    <w:p>
      <w:pPr>
        <w:spacing w:before="36" w:after="36"/>
        <w:ind w:left="300"/>
      </w:pPr>
      <w:r>
        <w:rPr>
          <w:sz w:val="19"/>
          <w:szCs w:val="19"/>
        </w:rPr>
        <w:t xml:space="preserve">SC4-5 A company declares a 5% </w:t>
      </w:r>
      <w:r>
        <w:rPr>
          <w:u w:val="single"/>
          <w:sz w:val="19"/>
          <w:szCs w:val="19"/>
        </w:rPr>
        <w:t xml:space="preserve">                </w:t>
      </w:r>
      <w:r>
        <w:rPr>
          <w:sz w:val="19"/>
          <w:szCs w:val="19"/>
        </w:rPr>
        <w:t xml:space="preserve">. Retained earnings are the profits a company has kept since it began, less the dividends it has declared. A board may set part of retained earnings aside, for example for a new plant. These </w:t>
      </w:r>
      <w:r>
        <w:rPr>
          <w:u w:val="single"/>
          <w:sz w:val="19"/>
          <w:szCs w:val="19"/>
        </w:rPr>
        <w:t xml:space="preserve">                                </w:t>
      </w:r>
      <w:r>
        <w:rPr>
          <w:sz w:val="19"/>
          <w:szCs w:val="19"/>
        </w:rPr>
        <w:t xml:space="preserve"> stay within equity; no costs are ever charged to them.</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whole chapter, in order</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sections of a chapter have to be taken in order, because each one uses what the one before it settled.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5734050" cy="3847850"/>
                    </a:xfrm>
                    <a:prstGeom prst="rect">
                      <a:avLst/>
                    </a:prstGeom>
                  </pic:spPr>
                </pic:pic>
              </a:graphicData>
            </a:graphic>
          </wp:inline>
        </w:drawing>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pageBreakBefore w:val="true"/>
        <w:spacing w:after="0"/>
      </w:pPr>
      <w:r>
        <w:rPr>
          <w:sz w:val="2"/>
        </w:rPr>
        <w:t xml:space="preserve"> </w:t>
      </w:r>
    </w:p>
    <w:p>
      <w:pPr>
        <w:spacing w:before="40" w:after="16"/>
        <w:ind w:left="300" w:hanging="300"/>
      </w:pPr>
      <w:r>
        <w:rPr>
          <w:b/>
          <w:bCs/>
          <w:color w:val="353A7C"/>
          <w:sz w:val="19"/>
          <w:szCs w:val="19"/>
        </w:rPr>
        <w:t xml:space="preserve">5.  </w:t>
      </w:r>
      <w:r>
        <w:rPr>
          <w:sz w:val="19"/>
          <w:szCs w:val="19"/>
        </w:rPr>
        <w:t xml:space="preserve">“section 4.1” — which part of the chapter is this?</w:t>
      </w:r>
    </w:p>
    <w:p>
      <w:pPr>
        <w:spacing w:after="18"/>
        <w:ind w:left="560" w:hanging="260"/>
      </w:pPr>
      <w:r>
        <w:rPr>
          <w:b/>
          <w:bCs/>
          <w:color w:val="8186EF"/>
          <w:sz w:val="18"/>
          <w:szCs w:val="18"/>
        </w:rPr>
        <w:t xml:space="preserve">A. </w:t>
      </w:r>
      <w:r>
        <w:rPr>
          <w:sz w:val="18"/>
          <w:szCs w:val="18"/>
        </w:rPr>
        <w:t xml:space="preserve">Issuing and buying back shares</w:t>
      </w:r>
    </w:p>
    <w:p>
      <w:pPr>
        <w:spacing w:after="18"/>
        <w:ind w:left="560" w:hanging="260"/>
      </w:pPr>
      <w:r>
        <w:rPr>
          <w:b/>
          <w:bCs/>
          <w:color w:val="8186EF"/>
          <w:sz w:val="18"/>
          <w:szCs w:val="18"/>
        </w:rPr>
        <w:t xml:space="preserve">B. </w:t>
      </w:r>
      <w:r>
        <w:rPr>
          <w:sz w:val="18"/>
          <w:szCs w:val="18"/>
        </w:rPr>
        <w:t xml:space="preserve">Components of equity and the statement of changes in equity</w:t>
      </w:r>
    </w:p>
    <w:p>
      <w:pPr>
        <w:spacing w:after="18"/>
        <w:ind w:left="560" w:hanging="260"/>
      </w:pPr>
      <w:r>
        <w:rPr>
          <w:b/>
          <w:bCs/>
          <w:color w:val="8186EF"/>
          <w:sz w:val="18"/>
          <w:szCs w:val="18"/>
        </w:rPr>
        <w:t xml:space="preserve">C. </w:t>
      </w:r>
      <w:r>
        <w:rPr>
          <w:sz w:val="18"/>
          <w:szCs w:val="18"/>
        </w:rPr>
        <w:t xml:space="preserve">Retained earnings</w:t>
      </w:r>
    </w:p>
    <w:p>
      <w:pPr>
        <w:spacing w:after="18"/>
        <w:ind w:left="560" w:hanging="260"/>
      </w:pPr>
      <w:r>
        <w:rPr>
          <w:b/>
          <w:bCs/>
          <w:color w:val="8186EF"/>
          <w:sz w:val="18"/>
          <w:szCs w:val="18"/>
        </w:rPr>
        <w:t xml:space="preserve">D. </w:t>
      </w:r>
      <w:r>
        <w:rPr>
          <w:sz w:val="18"/>
          <w:szCs w:val="18"/>
        </w:rPr>
        <w:t xml:space="preserve">Dividends, stock dividends and stock splits</w:t>
      </w:r>
    </w:p>
    <w:p>
      <w:pPr>
        <w:spacing w:before="40" w:after="16"/>
        <w:ind w:left="300" w:hanging="300"/>
      </w:pPr>
      <w:r>
        <w:rPr>
          <w:b/>
          <w:bCs/>
          <w:color w:val="353A7C"/>
          <w:sz w:val="19"/>
          <w:szCs w:val="19"/>
        </w:rPr>
        <w:t xml:space="preserve">6.  </w:t>
      </w:r>
      <w:r>
        <w:rPr>
          <w:sz w:val="19"/>
          <w:szCs w:val="19"/>
        </w:rPr>
        <w:t xml:space="preserve">“section 4.2” — which part of the chapter is this?</w:t>
      </w:r>
    </w:p>
    <w:p>
      <w:pPr>
        <w:spacing w:after="18"/>
        <w:ind w:left="560" w:hanging="260"/>
      </w:pPr>
      <w:r>
        <w:rPr>
          <w:b/>
          <w:bCs/>
          <w:color w:val="8186EF"/>
          <w:sz w:val="18"/>
          <w:szCs w:val="18"/>
        </w:rPr>
        <w:t xml:space="preserve">A. </w:t>
      </w:r>
      <w:r>
        <w:rPr>
          <w:sz w:val="18"/>
          <w:szCs w:val="18"/>
        </w:rPr>
        <w:t xml:space="preserve">Issuing and buying back shares</w:t>
      </w:r>
    </w:p>
    <w:p>
      <w:pPr>
        <w:spacing w:after="18"/>
        <w:ind w:left="560" w:hanging="260"/>
      </w:pPr>
      <w:r>
        <w:rPr>
          <w:b/>
          <w:bCs/>
          <w:color w:val="8186EF"/>
          <w:sz w:val="18"/>
          <w:szCs w:val="18"/>
        </w:rPr>
        <w:t xml:space="preserve">B. </w:t>
      </w:r>
      <w:r>
        <w:rPr>
          <w:sz w:val="18"/>
          <w:szCs w:val="18"/>
        </w:rPr>
        <w:t xml:space="preserve">Dividends, stock dividends and stock splits</w:t>
      </w:r>
    </w:p>
    <w:p>
      <w:pPr>
        <w:spacing w:after="18"/>
        <w:ind w:left="560" w:hanging="260"/>
      </w:pPr>
      <w:r>
        <w:rPr>
          <w:b/>
          <w:bCs/>
          <w:color w:val="8186EF"/>
          <w:sz w:val="18"/>
          <w:szCs w:val="18"/>
        </w:rPr>
        <w:t xml:space="preserve">C. </w:t>
      </w:r>
      <w:r>
        <w:rPr>
          <w:sz w:val="18"/>
          <w:szCs w:val="18"/>
        </w:rPr>
        <w:t xml:space="preserve">Retained earnings</w:t>
      </w:r>
    </w:p>
    <w:p>
      <w:pPr>
        <w:spacing w:after="18"/>
        <w:ind w:left="560" w:hanging="260"/>
      </w:pPr>
      <w:r>
        <w:rPr>
          <w:b/>
          <w:bCs/>
          <w:color w:val="8186EF"/>
          <w:sz w:val="18"/>
          <w:szCs w:val="18"/>
        </w:rPr>
        <w:t xml:space="preserve">D. </w:t>
      </w:r>
      <w:r>
        <w:rPr>
          <w:sz w:val="18"/>
          <w:szCs w:val="18"/>
        </w:rPr>
        <w:t xml:space="preserve">Components of equity and the statement of changes in equity</w:t>
      </w:r>
    </w:p>
    <w:p>
      <w:pPr>
        <w:spacing w:before="40" w:after="16"/>
        <w:ind w:left="300" w:hanging="300"/>
      </w:pPr>
      <w:r>
        <w:rPr>
          <w:b/>
          <w:bCs/>
          <w:color w:val="353A7C"/>
          <w:sz w:val="19"/>
          <w:szCs w:val="19"/>
        </w:rPr>
        <w:t xml:space="preserve">7.  </w:t>
      </w:r>
      <w:r>
        <w:rPr>
          <w:sz w:val="19"/>
          <w:szCs w:val="19"/>
        </w:rPr>
        <w:t xml:space="preserve">“section 4.3” — which part of the chapter is this?</w:t>
      </w:r>
    </w:p>
    <w:p>
      <w:pPr>
        <w:spacing w:after="18"/>
        <w:ind w:left="560" w:hanging="260"/>
      </w:pPr>
      <w:r>
        <w:rPr>
          <w:b/>
          <w:bCs/>
          <w:color w:val="8186EF"/>
          <w:sz w:val="18"/>
          <w:szCs w:val="18"/>
        </w:rPr>
        <w:t xml:space="preserve">A. </w:t>
      </w:r>
      <w:r>
        <w:rPr>
          <w:sz w:val="18"/>
          <w:szCs w:val="18"/>
        </w:rPr>
        <w:t xml:space="preserve">Components of equity and the statement of changes in equity</w:t>
      </w:r>
    </w:p>
    <w:p>
      <w:pPr>
        <w:spacing w:after="18"/>
        <w:ind w:left="560" w:hanging="260"/>
      </w:pPr>
      <w:r>
        <w:rPr>
          <w:b/>
          <w:bCs/>
          <w:color w:val="8186EF"/>
          <w:sz w:val="18"/>
          <w:szCs w:val="18"/>
        </w:rPr>
        <w:t xml:space="preserve">B. </w:t>
      </w:r>
      <w:r>
        <w:rPr>
          <w:sz w:val="18"/>
          <w:szCs w:val="18"/>
        </w:rPr>
        <w:t xml:space="preserve">Dividends, stock dividends and stock splits</w:t>
      </w:r>
    </w:p>
    <w:p>
      <w:pPr>
        <w:spacing w:after="18"/>
        <w:ind w:left="560" w:hanging="260"/>
      </w:pPr>
      <w:r>
        <w:rPr>
          <w:b/>
          <w:bCs/>
          <w:color w:val="8186EF"/>
          <w:sz w:val="18"/>
          <w:szCs w:val="18"/>
        </w:rPr>
        <w:t xml:space="preserve">C. </w:t>
      </w:r>
      <w:r>
        <w:rPr>
          <w:sz w:val="18"/>
          <w:szCs w:val="18"/>
        </w:rPr>
        <w:t xml:space="preserve">Issuing and buying back shares</w:t>
      </w:r>
    </w:p>
    <w:p>
      <w:pPr>
        <w:spacing w:after="18"/>
        <w:ind w:left="560" w:hanging="260"/>
      </w:pPr>
      <w:r>
        <w:rPr>
          <w:b/>
          <w:bCs/>
          <w:color w:val="8186EF"/>
          <w:sz w:val="18"/>
          <w:szCs w:val="18"/>
        </w:rPr>
        <w:t xml:space="preserve">D. </w:t>
      </w:r>
      <w:r>
        <w:rPr>
          <w:sz w:val="18"/>
          <w:szCs w:val="18"/>
        </w:rPr>
        <w:t xml:space="preserve">Retained earnings</w:t>
      </w:r>
    </w:p>
    <w:p>
      <w:pPr>
        <w:spacing w:before="40" w:after="24"/>
      </w:pPr>
      <w:r>
        <w:rPr>
          <w:sz w:val="19"/>
          <w:szCs w:val="19"/>
        </w:rPr>
        <w:t xml:space="preserve">Write the letter of the section number beside each section title. Every number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4.1</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4.4</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4.2</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4.5</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4.3</w:t>
            </w:r>
          </w:p>
        </w:tc>
        <w:tc>
          <w:tcPr>
            <w:tcW w:type="pct" w:w="2500"/>
            <w:shd w:fill="FBFAF6" w:val="clear"/>
            <w:tcMar>
              <w:top w:type="dxa" w:w="40"/>
              <w:left w:type="dxa" w:w="100"/>
              <w:bottom w:type="dxa" w:w="40"/>
              <w:right w:type="dxa" w:w="100"/>
            </w:tcMar>
          </w:tcPr>
          <w:p>
            <w:pPr>
              <w:spacing w:before="24" w:after="24"/>
            </w:pPr>
            <w:r>
              <w:rPr>
                <w:sz w:val="16"/>
                <w:szCs w:val="16"/>
              </w:rPr>
              <w:t xml:space="preserve"/>
            </w:r>
          </w:p>
        </w:tc>
      </w:tr>
    </w:tbl>
    <w:p/>
    <w:p>
      <w:pPr>
        <w:spacing w:before="24" w:after="24"/>
        <w:ind w:left="300" w:hanging="300"/>
      </w:pPr>
      <w:r>
        <w:rPr>
          <w:b/>
          <w:bCs/>
          <w:color w:val="353A7C"/>
          <w:sz w:val="18"/>
          <w:szCs w:val="18"/>
        </w:rPr>
        <w:t xml:space="preserve">8.  </w:t>
      </w:r>
      <w:r>
        <w:rPr>
          <w:sz w:val="18"/>
          <w:szCs w:val="18"/>
        </w:rPr>
        <w:t xml:space="preserve">Components of equity and the statement of changes in equity</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9.  </w:t>
      </w:r>
      <w:r>
        <w:rPr>
          <w:sz w:val="18"/>
          <w:szCs w:val="18"/>
        </w:rPr>
        <w:t xml:space="preserve">Issuing and buying back shares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10.  </w:t>
      </w:r>
      <w:r>
        <w:rPr>
          <w:sz w:val="18"/>
          <w:szCs w:val="18"/>
        </w:rPr>
        <w:t xml:space="preserve">Dividends, stock dividends and stock splits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11.  </w:t>
      </w:r>
      <w:r>
        <w:rPr>
          <w:sz w:val="18"/>
          <w:szCs w:val="18"/>
        </w:rPr>
        <w:t xml:space="preserve">Retained earnings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12.  </w:t>
      </w:r>
      <w:r>
        <w:rPr>
          <w:sz w:val="18"/>
          <w:szCs w:val="18"/>
        </w:rPr>
        <w:t xml:space="preserve">Limitations and links to the other statements</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13.  </w:t>
      </w:r>
      <w:r>
        <w:rPr>
          <w:sz w:val="19"/>
          <w:szCs w:val="19"/>
        </w:rPr>
        <w:t xml:space="preserve">Why is Orontes's total equity much lower than the market value of its shares?</w:t>
      </w:r>
    </w:p>
    <w:p>
      <w:pPr>
        <w:spacing w:after="18"/>
        <w:ind w:left="560" w:hanging="260"/>
      </w:pPr>
      <w:r>
        <w:rPr>
          <w:b/>
          <w:bCs/>
          <w:color w:val="8186EF"/>
          <w:sz w:val="18"/>
          <w:szCs w:val="18"/>
        </w:rPr>
        <w:t xml:space="preserve">A. </w:t>
      </w:r>
      <w:r>
        <w:rPr>
          <w:sz w:val="18"/>
          <w:szCs w:val="18"/>
        </w:rPr>
        <w:t xml:space="preserve">Equity is measured at fair value each year</w:t>
      </w:r>
    </w:p>
    <w:p>
      <w:pPr>
        <w:spacing w:after="18"/>
        <w:ind w:left="560" w:hanging="260"/>
      </w:pPr>
      <w:r>
        <w:rPr>
          <w:b/>
          <w:bCs/>
          <w:color w:val="8186EF"/>
          <w:sz w:val="18"/>
          <w:szCs w:val="18"/>
        </w:rPr>
        <w:t xml:space="preserve">B. </w:t>
      </w:r>
      <w:r>
        <w:rPr>
          <w:sz w:val="18"/>
          <w:szCs w:val="18"/>
        </w:rPr>
        <w:t xml:space="preserve">Treasury stock is shown at market value</w:t>
      </w:r>
    </w:p>
    <w:p>
      <w:pPr>
        <w:spacing w:after="18"/>
        <w:ind w:left="560" w:hanging="260"/>
      </w:pPr>
      <w:r>
        <w:rPr>
          <w:b/>
          <w:bCs/>
          <w:color w:val="8186EF"/>
          <w:sz w:val="18"/>
          <w:szCs w:val="18"/>
        </w:rPr>
        <w:t xml:space="preserve">C. </w:t>
      </w:r>
      <w:r>
        <w:rPr>
          <w:sz w:val="18"/>
          <w:szCs w:val="18"/>
        </w:rPr>
        <w:t xml:space="preserve">Equity includes only contributed capital</w:t>
      </w:r>
    </w:p>
    <w:p>
      <w:pPr>
        <w:spacing w:after="18"/>
        <w:ind w:left="560" w:hanging="260"/>
      </w:pPr>
      <w:r>
        <w:rPr>
          <w:b/>
          <w:bCs/>
          <w:color w:val="8186EF"/>
          <w:sz w:val="18"/>
          <w:szCs w:val="18"/>
        </w:rPr>
        <w:t xml:space="preserve">D. </w:t>
      </w:r>
      <w:r>
        <w:rPr>
          <w:sz w:val="18"/>
          <w:szCs w:val="18"/>
        </w:rPr>
        <w:t xml:space="preserve">Most assets are at historical cost and internally built intangibles are not recorded</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with your partner first.</w:t>
            </w:r>
          </w:p>
        </w:tc>
      </w:tr>
    </w:tbl>
    <w:p>
      <w:pPr>
        <w:spacing w:before="20" w:after="50"/>
      </w:pPr>
      <w:r>
        <w:rPr>
          <w:b/>
          <w:bCs/>
          <w:color w:val="1F7A6A"/>
          <w:sz w:val="16"/>
          <w:szCs w:val="16"/>
        </w:rPr>
        <w:t xml:space="preserve">If you disagree: </w:t>
      </w:r>
      <w:r>
        <w:rPr>
          <w:color w:val="6B7280"/>
          <w:sz w:val="16"/>
          <w:szCs w:val="16"/>
        </w:rPr>
        <w:t xml:space="preserve">name the section each question belongs to. Most disagreements turn out to be about the section, not the answer.</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14.  </w:t>
            </w:r>
            <w:r>
              <w:rPr>
                <w:sz w:val="19"/>
                <w:szCs w:val="19"/>
              </w:rPr>
              <w:t xml:space="preserve">A company declares a 5% stock dividend. It is measured at:</w:t>
            </w:r>
          </w:p>
          <w:p>
            <w:pPr>
              <w:spacing w:after="16"/>
              <w:ind w:left="500" w:hanging="200"/>
            </w:pPr>
            <w:r>
              <w:rPr>
                <w:b/>
                <w:bCs/>
                <w:color w:val="8186EF"/>
                <w:sz w:val="18"/>
                <w:szCs w:val="18"/>
              </w:rPr>
              <w:t xml:space="preserve">A. </w:t>
            </w:r>
            <w:r>
              <w:rPr>
                <w:sz w:val="18"/>
                <w:szCs w:val="18"/>
              </w:rPr>
              <w:t xml:space="preserve">the par value of the new shares</w:t>
            </w:r>
          </w:p>
          <w:p>
            <w:pPr>
              <w:spacing w:after="16"/>
              <w:ind w:left="500" w:hanging="200"/>
            </w:pPr>
            <w:r>
              <w:rPr>
                <w:b/>
                <w:bCs/>
                <w:color w:val="8186EF"/>
                <w:sz w:val="18"/>
                <w:szCs w:val="18"/>
              </w:rPr>
              <w:t xml:space="preserve">B. </w:t>
            </w:r>
            <w:r>
              <w:rPr>
                <w:sz w:val="18"/>
                <w:szCs w:val="18"/>
              </w:rPr>
              <w:t xml:space="preserve">zero, because no assets leave the company</w:t>
            </w:r>
          </w:p>
          <w:p>
            <w:pPr>
              <w:spacing w:after="16"/>
              <w:ind w:left="500" w:hanging="200"/>
            </w:pPr>
            <w:r>
              <w:rPr>
                <w:b/>
                <w:bCs/>
                <w:color w:val="8186EF"/>
                <w:sz w:val="18"/>
                <w:szCs w:val="18"/>
              </w:rPr>
              <w:t xml:space="preserve">C. </w:t>
            </w:r>
            <w:r>
              <w:rPr>
                <w:sz w:val="18"/>
                <w:szCs w:val="18"/>
              </w:rPr>
              <w:t xml:space="preserve">the fair value of the new shares</w:t>
            </w:r>
          </w:p>
          <w:p>
            <w:pPr>
              <w:spacing w:after="16"/>
              <w:ind w:left="500" w:hanging="200"/>
            </w:pPr>
            <w:r>
              <w:rPr>
                <w:b/>
                <w:bCs/>
                <w:color w:val="8186EF"/>
                <w:sz w:val="18"/>
                <w:szCs w:val="18"/>
              </w:rPr>
              <w:t xml:space="preserve">D. </w:t>
            </w:r>
            <w:r>
              <w:rPr>
                <w:sz w:val="18"/>
                <w:szCs w:val="18"/>
              </w:rPr>
              <w:t xml:space="preserve">the book value per share</w:t>
            </w:r>
          </w:p>
          <w:p>
            <w:pPr>
              <w:spacing w:before="20" w:after="50"/>
            </w:pPr>
            <w:r>
              <w:rPr>
                <w:color w:val="C0483F"/>
                <w:sz w:val="17"/>
                <w:szCs w:val="17"/>
              </w:rPr>
              <w:t xml:space="preserve">If you got it wrong: go back to the MODEL move of cycle A and find the section this question belongs to.</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chapter’s case set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15.  </w:t>
      </w:r>
      <w:r>
        <w:rPr>
          <w:sz w:val="19"/>
          <w:szCs w:val="19"/>
        </w:rPr>
        <w:t xml:space="preserve">In a case question, the exhibit has to be read and adjusted before any figure is worked out.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16"/>
        <w:gridCol w:w="818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chapter’s case set, item by item</w:t>
            </w:r>
          </w:p>
        </w:tc>
      </w:tr>
      <w:tr>
        <w:tc>
          <w:tcPr>
            <w:tcW w:type="pct" w:w="738"/>
            <w:tcMar>
              <w:top w:type="dxa" w:w="50"/>
              <w:left w:type="dxa" w:w="110"/>
              <w:bottom w:type="dxa" w:w="50"/>
              <w:right w:type="dxa" w:w="110"/>
            </w:tcMar>
          </w:tcPr>
          <w:p>
            <w:pPr>
              <w:spacing w:before="26" w:after="26"/>
            </w:pPr>
            <w:r>
              <w:rPr>
                <w:b/>
                <w:bCs/>
                <w:color w:val="353A7C"/>
                <w:sz w:val="15"/>
                <w:szCs w:val="15"/>
              </w:rPr>
              <w:t xml:space="preserve">Item</w:t>
            </w:r>
          </w:p>
        </w:tc>
        <w:tc>
          <w:tcPr>
            <w:tcW w:type="pct" w:w="4262"/>
            <w:tcMar>
              <w:top w:type="dxa" w:w="50"/>
              <w:left w:type="dxa" w:w="110"/>
              <w:bottom w:type="dxa" w:w="50"/>
              <w:right w:type="dxa" w:w="110"/>
            </w:tcMar>
          </w:tcPr>
          <w:p>
            <w:pPr>
              <w:spacing w:before="26" w:after="26"/>
            </w:pPr>
            <w:r>
              <w:rPr>
                <w:b/>
                <w:bCs/>
                <w:color w:val="353A7C"/>
                <w:sz w:val="15"/>
                <w:szCs w:val="15"/>
              </w:rPr>
              <w:t xml:space="preserve">What it asks</w:t>
            </w:r>
          </w:p>
        </w:tc>
      </w:tr>
      <w:tr>
        <w:tc>
          <w:tcPr>
            <w:tcW w:type="pct" w:w="738"/>
            <w:tcMar>
              <w:top w:type="dxa" w:w="50"/>
              <w:left w:type="dxa" w:w="110"/>
              <w:bottom w:type="dxa" w:w="50"/>
              <w:right w:type="dxa" w:w="110"/>
            </w:tcMar>
          </w:tcPr>
          <w:p>
            <w:pPr>
              <w:spacing w:before="26" w:after="26"/>
            </w:pPr>
            <w:r>
              <w:rPr>
                <w:color w:val="232733"/>
                <w:sz w:val="16"/>
                <w:szCs w:val="16"/>
              </w:rPr>
              <w:t xml:space="preserve">C4-1</w:t>
            </w:r>
          </w:p>
        </w:tc>
        <w:tc>
          <w:tcPr>
            <w:tcW w:type="pct" w:w="4262"/>
            <w:tcMar>
              <w:top w:type="dxa" w:w="50"/>
              <w:left w:type="dxa" w:w="110"/>
              <w:bottom w:type="dxa" w:w="50"/>
              <w:right w:type="dxa" w:w="110"/>
            </w:tcMar>
          </w:tcPr>
          <w:p>
            <w:pPr>
              <w:spacing w:before="26" w:after="26"/>
            </w:pPr>
            <w:r>
              <w:rPr>
                <w:color w:val="232733"/>
                <w:sz w:val="16"/>
                <w:szCs w:val="16"/>
              </w:rPr>
              <w:t xml:space="preserve">Classify each account at the end of 2026. (On the exam screen you would drag each account into a box.)</w:t>
            </w:r>
          </w:p>
        </w:tc>
      </w:tr>
      <w:tr>
        <w:tc>
          <w:tcPr>
            <w:tcW w:type="pct" w:w="738"/>
            <w:shd w:fill="FBFAF6" w:val="clear"/>
            <w:tcMar>
              <w:top w:type="dxa" w:w="50"/>
              <w:left w:type="dxa" w:w="110"/>
              <w:bottom w:type="dxa" w:w="50"/>
              <w:right w:type="dxa" w:w="110"/>
            </w:tcMar>
          </w:tcPr>
          <w:p>
            <w:pPr>
              <w:spacing w:before="26" w:after="26"/>
            </w:pPr>
            <w:r>
              <w:rPr>
                <w:color w:val="232733"/>
                <w:sz w:val="16"/>
                <w:szCs w:val="16"/>
              </w:rPr>
              <w:t xml:space="preserve">C4-2</w:t>
            </w:r>
          </w:p>
        </w:tc>
        <w:tc>
          <w:tcPr>
            <w:tcW w:type="pct" w:w="4262"/>
            <w:shd w:fill="FBFAF6" w:val="clear"/>
            <w:tcMar>
              <w:top w:type="dxa" w:w="50"/>
              <w:left w:type="dxa" w:w="110"/>
              <w:bottom w:type="dxa" w:w="50"/>
              <w:right w:type="dxa" w:w="110"/>
            </w:tcMar>
          </w:tcPr>
          <w:p>
            <w:pPr>
              <w:spacing w:before="26" w:after="26"/>
            </w:pPr>
            <w:r>
              <w:rPr>
                <w:color w:val="232733"/>
                <w:sz w:val="16"/>
                <w:szCs w:val="16"/>
              </w:rPr>
              <w:t xml:space="preserve">Enter the balance of APIC–treasury stock at December 31, 2026.</w:t>
            </w:r>
          </w:p>
        </w:tc>
      </w:tr>
      <w:tr>
        <w:tc>
          <w:tcPr>
            <w:tcW w:type="pct" w:w="738"/>
            <w:tcMar>
              <w:top w:type="dxa" w:w="50"/>
              <w:left w:type="dxa" w:w="110"/>
              <w:bottom w:type="dxa" w:w="50"/>
              <w:right w:type="dxa" w:w="110"/>
            </w:tcMar>
          </w:tcPr>
          <w:p>
            <w:pPr>
              <w:spacing w:before="26" w:after="26"/>
            </w:pPr>
            <w:r>
              <w:rPr>
                <w:color w:val="232733"/>
                <w:sz w:val="16"/>
                <w:szCs w:val="16"/>
              </w:rPr>
              <w:t xml:space="preserve">C4-3</w:t>
            </w:r>
          </w:p>
        </w:tc>
        <w:tc>
          <w:tcPr>
            <w:tcW w:type="pct" w:w="4262"/>
            <w:tcMar>
              <w:top w:type="dxa" w:w="50"/>
              <w:left w:type="dxa" w:w="110"/>
              <w:bottom w:type="dxa" w:w="50"/>
              <w:right w:type="dxa" w:w="110"/>
            </w:tcMar>
          </w:tcPr>
          <w:p>
            <w:pPr>
              <w:spacing w:before="26" w:after="26"/>
            </w:pPr>
            <w:r>
              <w:rPr>
                <w:color w:val="232733"/>
                <w:sz w:val="16"/>
                <w:szCs w:val="16"/>
              </w:rPr>
              <w:t xml:space="preserve">Enter the amount transferred out of retained earnings for the stock dividend (E4).</w:t>
            </w:r>
          </w:p>
        </w:tc>
      </w:tr>
      <w:tr>
        <w:tc>
          <w:tcPr>
            <w:tcW w:type="pct" w:w="738"/>
            <w:shd w:fill="FBFAF6" w:val="clear"/>
            <w:tcMar>
              <w:top w:type="dxa" w:w="50"/>
              <w:left w:type="dxa" w:w="110"/>
              <w:bottom w:type="dxa" w:w="50"/>
              <w:right w:type="dxa" w:w="110"/>
            </w:tcMar>
          </w:tcPr>
          <w:p>
            <w:pPr>
              <w:spacing w:before="26" w:after="26"/>
            </w:pPr>
            <w:r>
              <w:rPr>
                <w:color w:val="232733"/>
                <w:sz w:val="16"/>
                <w:szCs w:val="16"/>
              </w:rPr>
              <w:t xml:space="preserve">C4-4</w:t>
            </w:r>
          </w:p>
        </w:tc>
        <w:tc>
          <w:tcPr>
            <w:tcW w:type="pct" w:w="4262"/>
            <w:shd w:fill="FBFAF6" w:val="clear"/>
            <w:tcMar>
              <w:top w:type="dxa" w:w="50"/>
              <w:left w:type="dxa" w:w="110"/>
              <w:bottom w:type="dxa" w:w="50"/>
              <w:right w:type="dxa" w:w="110"/>
            </w:tcMar>
          </w:tcPr>
          <w:p>
            <w:pPr>
              <w:spacing w:before="26" w:after="26"/>
            </w:pPr>
            <w:r>
              <w:rPr>
                <w:color w:val="232733"/>
                <w:sz w:val="16"/>
                <w:szCs w:val="16"/>
              </w:rPr>
              <w:t xml:space="preserve">Enter the cash dividend declared on December 15 (E5).</w:t>
            </w:r>
          </w:p>
        </w:tc>
      </w:tr>
      <w:tr>
        <w:tc>
          <w:tcPr>
            <w:tcW w:type="pct" w:w="738"/>
            <w:tcMar>
              <w:top w:type="dxa" w:w="50"/>
              <w:left w:type="dxa" w:w="110"/>
              <w:bottom w:type="dxa" w:w="50"/>
              <w:right w:type="dxa" w:w="110"/>
            </w:tcMar>
          </w:tcPr>
          <w:p>
            <w:pPr>
              <w:spacing w:before="26" w:after="26"/>
            </w:pPr>
            <w:r>
              <w:rPr>
                <w:color w:val="232733"/>
                <w:sz w:val="16"/>
                <w:szCs w:val="16"/>
              </w:rPr>
              <w:t xml:space="preserve">C4-5</w:t>
            </w:r>
          </w:p>
        </w:tc>
        <w:tc>
          <w:tcPr>
            <w:tcW w:type="pct" w:w="4262"/>
            <w:tcMar>
              <w:top w:type="dxa" w:w="50"/>
              <w:left w:type="dxa" w:w="110"/>
              <w:bottom w:type="dxa" w:w="50"/>
              <w:right w:type="dxa" w:w="110"/>
            </w:tcMar>
          </w:tcPr>
          <w:p>
            <w:pPr>
              <w:spacing w:before="26" w:after="26"/>
            </w:pPr>
            <w:r>
              <w:rPr>
                <w:color w:val="232733"/>
                <w:sz w:val="16"/>
                <w:szCs w:val="16"/>
              </w:rPr>
              <w:t xml:space="preserve">Enter retained earnings at December 31, 2026.</w:t>
            </w:r>
          </w:p>
        </w:tc>
      </w:tr>
      <w:tr>
        <w:tc>
          <w:tcPr>
            <w:tcW w:type="pct" w:w="738"/>
            <w:shd w:fill="FBFAF6" w:val="clear"/>
            <w:tcMar>
              <w:top w:type="dxa" w:w="50"/>
              <w:left w:type="dxa" w:w="110"/>
              <w:bottom w:type="dxa" w:w="50"/>
              <w:right w:type="dxa" w:w="110"/>
            </w:tcMar>
          </w:tcPr>
          <w:p>
            <w:pPr>
              <w:spacing w:before="26" w:after="26"/>
            </w:pPr>
            <w:r>
              <w:rPr>
                <w:color w:val="232733"/>
                <w:sz w:val="16"/>
                <w:szCs w:val="16"/>
              </w:rPr>
              <w:t xml:space="preserve">C4-6</w:t>
            </w:r>
          </w:p>
        </w:tc>
        <w:tc>
          <w:tcPr>
            <w:tcW w:type="pct" w:w="4262"/>
            <w:shd w:fill="FBFAF6" w:val="clear"/>
            <w:tcMar>
              <w:top w:type="dxa" w:w="50"/>
              <w:left w:type="dxa" w:w="110"/>
              <w:bottom w:type="dxa" w:w="50"/>
              <w:right w:type="dxa" w:w="110"/>
            </w:tcMar>
          </w:tcPr>
          <w:p>
            <w:pPr>
              <w:spacing w:before="26" w:after="26"/>
            </w:pPr>
            <w:r>
              <w:rPr>
                <w:color w:val="232733"/>
                <w:sz w:val="16"/>
                <w:szCs w:val="16"/>
              </w:rPr>
              <w:t xml:space="preserve">Enter total stockholders' equity at December 31, 2026.</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16.  </w:t>
      </w:r>
      <w:r>
        <w:rPr>
          <w:sz w:val="19"/>
          <w:szCs w:val="19"/>
        </w:rPr>
        <w:t xml:space="preserve">Which of these does item C4-1 ask for?</w:t>
      </w:r>
    </w:p>
    <w:p>
      <w:pPr>
        <w:spacing w:after="18"/>
        <w:ind w:left="560" w:hanging="260"/>
      </w:pPr>
      <w:r>
        <w:rPr>
          <w:b/>
          <w:bCs/>
          <w:color w:val="8186EF"/>
          <w:sz w:val="18"/>
          <w:szCs w:val="18"/>
        </w:rPr>
        <w:t xml:space="preserve">A. </w:t>
      </w:r>
      <w:r>
        <w:rPr>
          <w:sz w:val="18"/>
          <w:szCs w:val="18"/>
        </w:rPr>
        <w:t xml:space="preserve">Enter the balance of APIC–treasury stock at December 31, 2026.</w:t>
      </w:r>
    </w:p>
    <w:p>
      <w:pPr>
        <w:spacing w:after="18"/>
        <w:ind w:left="560" w:hanging="260"/>
      </w:pPr>
      <w:r>
        <w:rPr>
          <w:b/>
          <w:bCs/>
          <w:color w:val="8186EF"/>
          <w:sz w:val="18"/>
          <w:szCs w:val="18"/>
        </w:rPr>
        <w:t xml:space="preserve">B. </w:t>
      </w:r>
      <w:r>
        <w:rPr>
          <w:sz w:val="18"/>
          <w:szCs w:val="18"/>
        </w:rPr>
        <w:t xml:space="preserve">Classify each account at the end of 2026. (On the exam screen you woul</w:t>
      </w:r>
    </w:p>
    <w:p>
      <w:pPr>
        <w:spacing w:after="18"/>
        <w:ind w:left="560" w:hanging="260"/>
      </w:pPr>
      <w:r>
        <w:rPr>
          <w:b/>
          <w:bCs/>
          <w:color w:val="8186EF"/>
          <w:sz w:val="18"/>
          <w:szCs w:val="18"/>
        </w:rPr>
        <w:t xml:space="preserve">C. </w:t>
      </w:r>
      <w:r>
        <w:rPr>
          <w:sz w:val="18"/>
          <w:szCs w:val="18"/>
        </w:rPr>
        <w:t xml:space="preserve">Enter the amount transferred out of retained earnings for the stock di</w:t>
      </w:r>
    </w:p>
    <w:p>
      <w:pPr>
        <w:spacing w:after="18"/>
        <w:ind w:left="560" w:hanging="260"/>
      </w:pPr>
      <w:r>
        <w:rPr>
          <w:b/>
          <w:bCs/>
          <w:color w:val="8186EF"/>
          <w:sz w:val="18"/>
          <w:szCs w:val="18"/>
        </w:rPr>
        <w:t xml:space="preserve">D. </w:t>
      </w:r>
      <w:r>
        <w:rPr>
          <w:sz w:val="18"/>
          <w:szCs w:val="18"/>
        </w:rPr>
        <w:t xml:space="preserve">Enter the cash dividend declared on December 15 (E5).</w:t>
      </w:r>
    </w:p>
    <w:p>
      <w:pPr>
        <w:spacing w:before="40" w:after="16"/>
        <w:ind w:left="300" w:hanging="300"/>
      </w:pPr>
      <w:r>
        <w:rPr>
          <w:b/>
          <w:bCs/>
          <w:color w:val="353A7C"/>
          <w:sz w:val="19"/>
          <w:szCs w:val="19"/>
        </w:rPr>
        <w:t xml:space="preserve">17.  </w:t>
      </w:r>
      <w:r>
        <w:rPr>
          <w:sz w:val="19"/>
          <w:szCs w:val="19"/>
        </w:rPr>
        <w:t xml:space="preserve">Which of these does item C4-2 ask for?</w:t>
      </w:r>
    </w:p>
    <w:p>
      <w:pPr>
        <w:spacing w:after="18"/>
        <w:ind w:left="560" w:hanging="260"/>
      </w:pPr>
      <w:r>
        <w:rPr>
          <w:b/>
          <w:bCs/>
          <w:color w:val="8186EF"/>
          <w:sz w:val="18"/>
          <w:szCs w:val="18"/>
        </w:rPr>
        <w:t xml:space="preserve">A. </w:t>
      </w:r>
      <w:r>
        <w:rPr>
          <w:sz w:val="18"/>
          <w:szCs w:val="18"/>
        </w:rPr>
        <w:t xml:space="preserve">Enter the amount transferred out of retained earnings for the stock di</w:t>
      </w:r>
    </w:p>
    <w:p>
      <w:pPr>
        <w:spacing w:after="18"/>
        <w:ind w:left="560" w:hanging="260"/>
      </w:pPr>
      <w:r>
        <w:rPr>
          <w:b/>
          <w:bCs/>
          <w:color w:val="8186EF"/>
          <w:sz w:val="18"/>
          <w:szCs w:val="18"/>
        </w:rPr>
        <w:t xml:space="preserve">B. </w:t>
      </w:r>
      <w:r>
        <w:rPr>
          <w:sz w:val="18"/>
          <w:szCs w:val="18"/>
        </w:rPr>
        <w:t xml:space="preserve">Classify each account at the end of 2026. (On the exam screen you woul</w:t>
      </w:r>
    </w:p>
    <w:p>
      <w:pPr>
        <w:spacing w:after="18"/>
        <w:ind w:left="560" w:hanging="260"/>
      </w:pPr>
      <w:r>
        <w:rPr>
          <w:b/>
          <w:bCs/>
          <w:color w:val="8186EF"/>
          <w:sz w:val="18"/>
          <w:szCs w:val="18"/>
        </w:rPr>
        <w:t xml:space="preserve">C. </w:t>
      </w:r>
      <w:r>
        <w:rPr>
          <w:sz w:val="18"/>
          <w:szCs w:val="18"/>
        </w:rPr>
        <w:t xml:space="preserve">Enter the balance of APIC–treasury stock at December 31, 2026.</w:t>
      </w:r>
    </w:p>
    <w:p>
      <w:pPr>
        <w:spacing w:after="18"/>
        <w:ind w:left="560" w:hanging="260"/>
      </w:pPr>
      <w:r>
        <w:rPr>
          <w:b/>
          <w:bCs/>
          <w:color w:val="8186EF"/>
          <w:sz w:val="18"/>
          <w:szCs w:val="18"/>
        </w:rPr>
        <w:t xml:space="preserve">D. </w:t>
      </w:r>
      <w:r>
        <w:rPr>
          <w:sz w:val="18"/>
          <w:szCs w:val="18"/>
        </w:rPr>
        <w:t xml:space="preserve">Enter the cash dividend declared on December 15 (E5).</w:t>
      </w:r>
    </w:p>
    <w:p>
      <w:pPr>
        <w:spacing w:before="40" w:after="16"/>
        <w:ind w:left="300" w:hanging="300"/>
      </w:pPr>
      <w:r>
        <w:rPr>
          <w:b/>
          <w:bCs/>
          <w:color w:val="353A7C"/>
          <w:sz w:val="19"/>
          <w:szCs w:val="19"/>
        </w:rPr>
        <w:t xml:space="preserve">18.  </w:t>
      </w:r>
      <w:r>
        <w:rPr>
          <w:sz w:val="19"/>
          <w:szCs w:val="19"/>
        </w:rPr>
        <w:t xml:space="preserve">Which of these does item C4-3 ask for?</w:t>
      </w:r>
    </w:p>
    <w:p>
      <w:pPr>
        <w:spacing w:after="18"/>
        <w:ind w:left="560" w:hanging="260"/>
      </w:pPr>
      <w:r>
        <w:rPr>
          <w:b/>
          <w:bCs/>
          <w:color w:val="8186EF"/>
          <w:sz w:val="18"/>
          <w:szCs w:val="18"/>
        </w:rPr>
        <w:t xml:space="preserve">A. </w:t>
      </w:r>
      <w:r>
        <w:rPr>
          <w:sz w:val="18"/>
          <w:szCs w:val="18"/>
        </w:rPr>
        <w:t xml:space="preserve">Enter the cash dividend declared on December 15 (E5).</w:t>
      </w:r>
    </w:p>
    <w:p>
      <w:pPr>
        <w:spacing w:after="18"/>
        <w:ind w:left="560" w:hanging="260"/>
      </w:pPr>
      <w:r>
        <w:rPr>
          <w:b/>
          <w:bCs/>
          <w:color w:val="8186EF"/>
          <w:sz w:val="18"/>
          <w:szCs w:val="18"/>
        </w:rPr>
        <w:t xml:space="preserve">B. </w:t>
      </w:r>
      <w:r>
        <w:rPr>
          <w:sz w:val="18"/>
          <w:szCs w:val="18"/>
        </w:rPr>
        <w:t xml:space="preserve">Enter the amount transferred out of retained earnings for the stock di</w:t>
      </w:r>
    </w:p>
    <w:p>
      <w:pPr>
        <w:spacing w:after="18"/>
        <w:ind w:left="560" w:hanging="260"/>
      </w:pPr>
      <w:r>
        <w:rPr>
          <w:b/>
          <w:bCs/>
          <w:color w:val="8186EF"/>
          <w:sz w:val="18"/>
          <w:szCs w:val="18"/>
        </w:rPr>
        <w:t xml:space="preserve">C. </w:t>
      </w:r>
      <w:r>
        <w:rPr>
          <w:sz w:val="18"/>
          <w:szCs w:val="18"/>
        </w:rPr>
        <w:t xml:space="preserve">Enter the balance of APIC–treasury stock at December 31, 2026.</w:t>
      </w:r>
    </w:p>
    <w:p>
      <w:pPr>
        <w:spacing w:after="18"/>
        <w:ind w:left="560" w:hanging="260"/>
      </w:pPr>
      <w:r>
        <w:rPr>
          <w:b/>
          <w:bCs/>
          <w:color w:val="8186EF"/>
          <w:sz w:val="18"/>
          <w:szCs w:val="18"/>
        </w:rPr>
        <w:t xml:space="preserve">D. </w:t>
      </w:r>
      <w:r>
        <w:rPr>
          <w:sz w:val="18"/>
          <w:szCs w:val="18"/>
        </w:rPr>
        <w:t xml:space="preserve">Classify each account at the end of 2026. (On the exam screen you woul</w:t>
      </w:r>
    </w:p>
    <w:p>
      <w:pPr>
        <w:spacing w:before="40" w:after="16"/>
        <w:ind w:left="300" w:hanging="300"/>
      </w:pPr>
      <w:r>
        <w:rPr>
          <w:b/>
          <w:bCs/>
          <w:color w:val="353A7C"/>
          <w:sz w:val="19"/>
          <w:szCs w:val="19"/>
        </w:rPr>
        <w:t xml:space="preserve">19.  </w:t>
      </w:r>
      <w:r>
        <w:rPr>
          <w:sz w:val="19"/>
          <w:szCs w:val="19"/>
        </w:rPr>
        <w:t xml:space="preserve">Which of these does item C4-4 ask for?</w:t>
      </w:r>
    </w:p>
    <w:p>
      <w:pPr>
        <w:spacing w:after="18"/>
        <w:ind w:left="560" w:hanging="260"/>
      </w:pPr>
      <w:r>
        <w:rPr>
          <w:b/>
          <w:bCs/>
          <w:color w:val="8186EF"/>
          <w:sz w:val="18"/>
          <w:szCs w:val="18"/>
        </w:rPr>
        <w:t xml:space="preserve">A. </w:t>
      </w:r>
      <w:r>
        <w:rPr>
          <w:sz w:val="18"/>
          <w:szCs w:val="18"/>
        </w:rPr>
        <w:t xml:space="preserve">Enter the amount transferred out of retained earnings for the stock di</w:t>
      </w:r>
    </w:p>
    <w:p>
      <w:pPr>
        <w:spacing w:after="18"/>
        <w:ind w:left="560" w:hanging="260"/>
      </w:pPr>
      <w:r>
        <w:rPr>
          <w:b/>
          <w:bCs/>
          <w:color w:val="8186EF"/>
          <w:sz w:val="18"/>
          <w:szCs w:val="18"/>
        </w:rPr>
        <w:t xml:space="preserve">B. </w:t>
      </w:r>
      <w:r>
        <w:rPr>
          <w:sz w:val="18"/>
          <w:szCs w:val="18"/>
        </w:rPr>
        <w:t xml:space="preserve">Classify each account at the end of 2026. (On the exam screen you woul</w:t>
      </w:r>
    </w:p>
    <w:p>
      <w:pPr>
        <w:spacing w:after="18"/>
        <w:ind w:left="560" w:hanging="260"/>
      </w:pPr>
      <w:r>
        <w:rPr>
          <w:b/>
          <w:bCs/>
          <w:color w:val="8186EF"/>
          <w:sz w:val="18"/>
          <w:szCs w:val="18"/>
        </w:rPr>
        <w:t xml:space="preserve">C. </w:t>
      </w:r>
      <w:r>
        <w:rPr>
          <w:sz w:val="18"/>
          <w:szCs w:val="18"/>
        </w:rPr>
        <w:t xml:space="preserve">Enter the balance of APIC–treasury stock at December 31, 2026.</w:t>
      </w:r>
    </w:p>
    <w:p>
      <w:pPr>
        <w:spacing w:after="18"/>
        <w:ind w:left="560" w:hanging="260"/>
      </w:pPr>
      <w:r>
        <w:rPr>
          <w:b/>
          <w:bCs/>
          <w:color w:val="8186EF"/>
          <w:sz w:val="18"/>
          <w:szCs w:val="18"/>
        </w:rPr>
        <w:t xml:space="preserve">D. </w:t>
      </w:r>
      <w:r>
        <w:rPr>
          <w:sz w:val="18"/>
          <w:szCs w:val="18"/>
        </w:rPr>
        <w:t xml:space="preserve">Enter the cash dividend declared on December 15 (E5).</w:t>
      </w:r>
    </w:p>
    <w:p>
      <w:pPr>
        <w:spacing w:before="40" w:after="16"/>
        <w:ind w:left="300" w:hanging="300"/>
      </w:pPr>
      <w:r>
        <w:rPr>
          <w:b/>
          <w:bCs/>
          <w:color w:val="353A7C"/>
          <w:sz w:val="19"/>
          <w:szCs w:val="19"/>
        </w:rPr>
        <w:t xml:space="preserve">20.  </w:t>
      </w:r>
      <w:r>
        <w:rPr>
          <w:sz w:val="19"/>
          <w:szCs w:val="19"/>
        </w:rPr>
        <w:t xml:space="preserve">Which of these does item C4-5 ask for?</w:t>
      </w:r>
    </w:p>
    <w:p>
      <w:pPr>
        <w:spacing w:after="18"/>
        <w:ind w:left="560" w:hanging="260"/>
      </w:pPr>
      <w:r>
        <w:rPr>
          <w:b/>
          <w:bCs/>
          <w:color w:val="8186EF"/>
          <w:sz w:val="18"/>
          <w:szCs w:val="18"/>
        </w:rPr>
        <w:t xml:space="preserve">A. </w:t>
      </w:r>
      <w:r>
        <w:rPr>
          <w:sz w:val="18"/>
          <w:szCs w:val="18"/>
        </w:rPr>
        <w:t xml:space="preserve">Enter retained earnings at December 31, 2026.</w:t>
      </w:r>
    </w:p>
    <w:p>
      <w:pPr>
        <w:spacing w:after="18"/>
        <w:ind w:left="560" w:hanging="260"/>
      </w:pPr>
      <w:r>
        <w:rPr>
          <w:b/>
          <w:bCs/>
          <w:color w:val="8186EF"/>
          <w:sz w:val="18"/>
          <w:szCs w:val="18"/>
        </w:rPr>
        <w:t xml:space="preserve">B. </w:t>
      </w:r>
      <w:r>
        <w:rPr>
          <w:sz w:val="18"/>
          <w:szCs w:val="18"/>
        </w:rPr>
        <w:t xml:space="preserve">Classify each account at the end of 2026. (On the exam screen you woul</w:t>
      </w:r>
    </w:p>
    <w:p>
      <w:pPr>
        <w:spacing w:after="18"/>
        <w:ind w:left="560" w:hanging="260"/>
      </w:pPr>
      <w:r>
        <w:rPr>
          <w:b/>
          <w:bCs/>
          <w:color w:val="8186EF"/>
          <w:sz w:val="18"/>
          <w:szCs w:val="18"/>
        </w:rPr>
        <w:t xml:space="preserve">C. </w:t>
      </w:r>
      <w:r>
        <w:rPr>
          <w:sz w:val="18"/>
          <w:szCs w:val="18"/>
        </w:rPr>
        <w:t xml:space="preserve">Enter the amount transferred out of retained earnings for the stock di</w:t>
      </w:r>
    </w:p>
    <w:p>
      <w:pPr>
        <w:spacing w:after="18"/>
        <w:ind w:left="560" w:hanging="260"/>
      </w:pPr>
      <w:r>
        <w:rPr>
          <w:b/>
          <w:bCs/>
          <w:color w:val="8186EF"/>
          <w:sz w:val="18"/>
          <w:szCs w:val="18"/>
        </w:rPr>
        <w:t xml:space="preserve">D. </w:t>
      </w:r>
      <w:r>
        <w:rPr>
          <w:sz w:val="18"/>
          <w:szCs w:val="18"/>
        </w:rPr>
        <w:t xml:space="preserve">Enter the balance of APIC–treasury stock at December 31, 2026.</w:t>
      </w:r>
    </w:p>
    <w:p>
      <w:pPr>
        <w:spacing w:before="40" w:after="16"/>
        <w:ind w:left="300" w:hanging="300"/>
      </w:pPr>
      <w:r>
        <w:rPr>
          <w:b/>
          <w:bCs/>
          <w:color w:val="353A7C"/>
          <w:sz w:val="19"/>
          <w:szCs w:val="19"/>
        </w:rPr>
        <w:t xml:space="preserve">21.  </w:t>
      </w:r>
      <w:r>
        <w:rPr>
          <w:sz w:val="19"/>
          <w:szCs w:val="19"/>
        </w:rPr>
        <w:t xml:space="preserve">Which of these does item C4-6 ask for?</w:t>
      </w:r>
    </w:p>
    <w:p>
      <w:pPr>
        <w:spacing w:after="18"/>
        <w:ind w:left="560" w:hanging="260"/>
      </w:pPr>
      <w:r>
        <w:rPr>
          <w:b/>
          <w:bCs/>
          <w:color w:val="8186EF"/>
          <w:sz w:val="18"/>
          <w:szCs w:val="18"/>
        </w:rPr>
        <w:t xml:space="preserve">A. </w:t>
      </w:r>
      <w:r>
        <w:rPr>
          <w:sz w:val="18"/>
          <w:szCs w:val="18"/>
        </w:rPr>
        <w:t xml:space="preserve">Enter the amount transferred out of retained earnings for the stock di</w:t>
      </w:r>
    </w:p>
    <w:p>
      <w:pPr>
        <w:spacing w:after="18"/>
        <w:ind w:left="560" w:hanging="260"/>
      </w:pPr>
      <w:r>
        <w:rPr>
          <w:b/>
          <w:bCs/>
          <w:color w:val="8186EF"/>
          <w:sz w:val="18"/>
          <w:szCs w:val="18"/>
        </w:rPr>
        <w:t xml:space="preserve">B. </w:t>
      </w:r>
      <w:r>
        <w:rPr>
          <w:sz w:val="18"/>
          <w:szCs w:val="18"/>
        </w:rPr>
        <w:t xml:space="preserve">Enter total stockholders' equity at December 31, 2026.</w:t>
      </w:r>
    </w:p>
    <w:p>
      <w:pPr>
        <w:spacing w:after="18"/>
        <w:ind w:left="560" w:hanging="260"/>
      </w:pPr>
      <w:r>
        <w:rPr>
          <w:b/>
          <w:bCs/>
          <w:color w:val="8186EF"/>
          <w:sz w:val="18"/>
          <w:szCs w:val="18"/>
        </w:rPr>
        <w:t xml:space="preserve">C. </w:t>
      </w:r>
      <w:r>
        <w:rPr>
          <w:sz w:val="18"/>
          <w:szCs w:val="18"/>
        </w:rPr>
        <w:t xml:space="preserve">Classify each account at the end of 2026. (On the exam screen you woul</w:t>
      </w:r>
    </w:p>
    <w:p>
      <w:pPr>
        <w:spacing w:after="18"/>
        <w:ind w:left="560" w:hanging="260"/>
      </w:pPr>
      <w:r>
        <w:rPr>
          <w:b/>
          <w:bCs/>
          <w:color w:val="8186EF"/>
          <w:sz w:val="18"/>
          <w:szCs w:val="18"/>
        </w:rPr>
        <w:t xml:space="preserve">D. </w:t>
      </w:r>
      <w:r>
        <w:rPr>
          <w:sz w:val="18"/>
          <w:szCs w:val="18"/>
        </w:rPr>
        <w:t xml:space="preserve">Enter the balance of APIC–treasury stock at December 31, 2026.</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22.  </w:t>
      </w:r>
      <w:r>
        <w:rPr>
          <w:sz w:val="19"/>
          <w:szCs w:val="19"/>
        </w:rPr>
        <w:t xml:space="preserve">A company declares a 5% stock dividend. It is measured at:</w:t>
      </w:r>
    </w:p>
    <w:p>
      <w:pPr>
        <w:spacing w:after="18"/>
        <w:ind w:left="560" w:hanging="260"/>
      </w:pPr>
      <w:r>
        <w:rPr>
          <w:b/>
          <w:bCs/>
          <w:color w:val="8186EF"/>
          <w:sz w:val="18"/>
          <w:szCs w:val="18"/>
        </w:rPr>
        <w:t xml:space="preserve">A. </w:t>
      </w:r>
      <w:r>
        <w:rPr>
          <w:sz w:val="18"/>
          <w:szCs w:val="18"/>
        </w:rPr>
        <w:t xml:space="preserve">the par value of the new shares</w:t>
      </w:r>
    </w:p>
    <w:p>
      <w:pPr>
        <w:spacing w:after="18"/>
        <w:ind w:left="560" w:hanging="260"/>
      </w:pPr>
      <w:r>
        <w:rPr>
          <w:b/>
          <w:bCs/>
          <w:color w:val="8186EF"/>
          <w:sz w:val="18"/>
          <w:szCs w:val="18"/>
        </w:rPr>
        <w:t xml:space="preserve">B. </w:t>
      </w:r>
      <w:r>
        <w:rPr>
          <w:sz w:val="18"/>
          <w:szCs w:val="18"/>
        </w:rPr>
        <w:t xml:space="preserve">zero, because no assets leave the company</w:t>
      </w:r>
    </w:p>
    <w:p>
      <w:pPr>
        <w:spacing w:after="18"/>
        <w:ind w:left="560" w:hanging="260"/>
      </w:pPr>
      <w:r>
        <w:rPr>
          <w:b/>
          <w:bCs/>
          <w:color w:val="8186EF"/>
          <w:sz w:val="18"/>
          <w:szCs w:val="18"/>
        </w:rPr>
        <w:t xml:space="preserve">C. </w:t>
      </w:r>
      <w:r>
        <w:rPr>
          <w:sz w:val="18"/>
          <w:szCs w:val="18"/>
        </w:rPr>
        <w:t xml:space="preserve">the fair value of the new shares</w:t>
      </w:r>
    </w:p>
    <w:p>
      <w:pPr>
        <w:spacing w:after="18"/>
        <w:ind w:left="560" w:hanging="260"/>
      </w:pPr>
      <w:r>
        <w:rPr>
          <w:b/>
          <w:bCs/>
          <w:color w:val="8186EF"/>
          <w:sz w:val="18"/>
          <w:szCs w:val="18"/>
        </w:rPr>
        <w:t xml:space="preserve">D. </w:t>
      </w:r>
      <w:r>
        <w:rPr>
          <w:sz w:val="18"/>
          <w:szCs w:val="18"/>
        </w:rPr>
        <w:t xml:space="preserve">the book value per share</w:t>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354"/>
        <w:gridCol w:w="2029"/>
        <w:gridCol w:w="1703"/>
        <w:gridCol w:w="1514"/>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Suppose: Orontes, 8,100,000 shares — the extract for the question that follows</w:t>
            </w:r>
          </w:p>
        </w:tc>
      </w:tr>
      <w:tr>
        <w:tc>
          <w:tcPr>
            <w:tcW w:type="pct" w:w="2268"/>
            <w:tcMar>
              <w:top w:type="dxa" w:w="50"/>
              <w:left w:type="dxa" w:w="110"/>
              <w:bottom w:type="dxa" w:w="50"/>
              <w:right w:type="dxa" w:w="110"/>
            </w:tcMar>
          </w:tcPr>
          <w:p>
            <w:pPr>
              <w:spacing w:before="26" w:after="26"/>
            </w:pPr>
            <w:r>
              <w:rPr>
                <w:b/>
                <w:bCs/>
                <w:color w:val="353A7C"/>
                <w:sz w:val="15"/>
                <w:szCs w:val="15"/>
              </w:rPr>
              <w:t xml:space="preserve">Suppose: Orontes, 8,100,000 shares</w:t>
            </w:r>
          </w:p>
        </w:tc>
        <w:tc>
          <w:tcPr>
            <w:tcW w:type="pct" w:w="1057"/>
            <w:tcMar>
              <w:top w:type="dxa" w:w="50"/>
              <w:left w:type="dxa" w:w="110"/>
              <w:bottom w:type="dxa" w:w="50"/>
              <w:right w:type="dxa" w:w="110"/>
            </w:tcMar>
          </w:tcPr>
          <w:p>
            <w:pPr>
              <w:spacing w:before="26" w:after="26"/>
            </w:pPr>
            <w:r>
              <w:rPr>
                <w:b/>
                <w:bCs/>
                <w:color w:val="353A7C"/>
                <w:sz w:val="15"/>
                <w:szCs w:val="15"/>
              </w:rPr>
              <w:t xml:space="preserve">4% stock dividend</w:t>
            </w:r>
          </w:p>
        </w:tc>
        <w:tc>
          <w:tcPr>
            <w:tcW w:type="pct" w:w="887"/>
            <w:tcMar>
              <w:top w:type="dxa" w:w="50"/>
              <w:left w:type="dxa" w:w="110"/>
              <w:bottom w:type="dxa" w:w="50"/>
              <w:right w:type="dxa" w:w="110"/>
            </w:tcMar>
          </w:tcPr>
          <w:p>
            <w:pPr>
              <w:spacing w:before="26" w:after="26"/>
            </w:pPr>
            <w:r>
              <w:rPr>
                <w:b/>
                <w:bCs/>
                <w:color w:val="353A7C"/>
                <w:sz w:val="15"/>
                <w:szCs w:val="15"/>
              </w:rPr>
              <w:t xml:space="preserve">50% stock dividend</w:t>
            </w:r>
          </w:p>
        </w:tc>
        <w:tc>
          <w:tcPr>
            <w:tcW w:type="pct" w:w="789"/>
            <w:tcMar>
              <w:top w:type="dxa" w:w="50"/>
              <w:left w:type="dxa" w:w="110"/>
              <w:bottom w:type="dxa" w:w="50"/>
              <w:right w:type="dxa" w:w="110"/>
            </w:tcMar>
          </w:tcPr>
          <w:p>
            <w:pPr>
              <w:spacing w:before="26" w:after="26"/>
            </w:pPr>
            <w:r>
              <w:rPr>
                <w:b/>
                <w:bCs/>
                <w:color w:val="353A7C"/>
                <w:sz w:val="15"/>
                <w:szCs w:val="15"/>
              </w:rPr>
              <w:t xml:space="preserve">2-for-1 split</w:t>
            </w:r>
          </w:p>
        </w:tc>
      </w:tr>
      <w:tr>
        <w:tc>
          <w:tcPr>
            <w:tcW w:type="pct" w:w="2268"/>
            <w:tcMar>
              <w:top w:type="dxa" w:w="50"/>
              <w:left w:type="dxa" w:w="110"/>
              <w:bottom w:type="dxa" w:w="50"/>
              <w:right w:type="dxa" w:w="110"/>
            </w:tcMar>
          </w:tcPr>
          <w:p>
            <w:pPr>
              <w:spacing w:before="26" w:after="26"/>
            </w:pPr>
            <w:r>
              <w:rPr>
                <w:color w:val="232733"/>
                <w:sz w:val="16"/>
                <w:szCs w:val="16"/>
              </w:rPr>
              <w:t xml:space="preserve">New shares issued</w:t>
            </w:r>
          </w:p>
        </w:tc>
        <w:tc>
          <w:tcPr>
            <w:tcW w:type="pct" w:w="1057"/>
            <w:tcMar>
              <w:top w:type="dxa" w:w="50"/>
              <w:left w:type="dxa" w:w="110"/>
              <w:bottom w:type="dxa" w:w="50"/>
              <w:right w:type="dxa" w:w="110"/>
            </w:tcMar>
          </w:tcPr>
          <w:p>
            <w:pPr>
              <w:spacing w:before="26" w:after="26"/>
            </w:pPr>
            <w:r>
              <w:rPr>
                <w:color w:val="232733"/>
                <w:sz w:val="16"/>
                <w:szCs w:val="16"/>
              </w:rPr>
              <w:t xml:space="preserve">324,000</w:t>
            </w:r>
          </w:p>
        </w:tc>
        <w:tc>
          <w:tcPr>
            <w:tcW w:type="pct" w:w="887"/>
            <w:tcMar>
              <w:top w:type="dxa" w:w="50"/>
              <w:left w:type="dxa" w:w="110"/>
              <w:bottom w:type="dxa" w:w="50"/>
              <w:right w:type="dxa" w:w="110"/>
            </w:tcMar>
          </w:tcPr>
          <w:p>
            <w:pPr>
              <w:spacing w:before="26" w:after="26"/>
            </w:pPr>
            <w:r>
              <w:rPr>
                <w:color w:val="232733"/>
                <w:sz w:val="16"/>
                <w:szCs w:val="16"/>
              </w:rPr>
              <w:t xml:space="preserve">4,050,000</w:t>
            </w:r>
          </w:p>
        </w:tc>
        <w:tc>
          <w:tcPr>
            <w:tcW w:type="pct" w:w="789"/>
            <w:tcMar>
              <w:top w:type="dxa" w:w="50"/>
              <w:left w:type="dxa" w:w="110"/>
              <w:bottom w:type="dxa" w:w="50"/>
              <w:right w:type="dxa" w:w="110"/>
            </w:tcMar>
          </w:tcPr>
          <w:p>
            <w:pPr>
              <w:spacing w:before="26" w:after="26"/>
            </w:pPr>
            <w:r>
              <w:rPr>
                <w:color w:val="232733"/>
                <w:sz w:val="16"/>
                <w:szCs w:val="16"/>
              </w:rPr>
              <w:t xml:space="preserve">8,100,000</w:t>
            </w:r>
          </w:p>
        </w:tc>
      </w:tr>
      <w:tr>
        <w:tc>
          <w:tcPr>
            <w:tcW w:type="pct" w:w="2268"/>
            <w:shd w:fill="FBFAF6" w:val="clear"/>
            <w:tcMar>
              <w:top w:type="dxa" w:w="50"/>
              <w:left w:type="dxa" w:w="110"/>
              <w:bottom w:type="dxa" w:w="50"/>
              <w:right w:type="dxa" w:w="110"/>
            </w:tcMar>
          </w:tcPr>
          <w:p>
            <w:pPr>
              <w:spacing w:before="26" w:after="26"/>
            </w:pPr>
            <w:r>
              <w:rPr>
                <w:color w:val="232733"/>
                <w:sz w:val="16"/>
                <w:szCs w:val="16"/>
              </w:rPr>
              <w:t xml:space="preserve">Measured at</w:t>
            </w:r>
          </w:p>
        </w:tc>
        <w:tc>
          <w:tcPr>
            <w:tcW w:type="pct" w:w="1057"/>
            <w:shd w:fill="FBFAF6" w:val="clear"/>
            <w:tcMar>
              <w:top w:type="dxa" w:w="50"/>
              <w:left w:type="dxa" w:w="110"/>
              <w:bottom w:type="dxa" w:w="50"/>
              <w:right w:type="dxa" w:w="110"/>
            </w:tcMar>
          </w:tcPr>
          <w:p>
            <w:pPr>
              <w:spacing w:before="26" w:after="26"/>
            </w:pPr>
            <w:r>
              <w:rPr>
                <w:color w:val="232733"/>
                <w:sz w:val="16"/>
                <w:szCs w:val="16"/>
              </w:rPr>
              <w:t xml:space="preserve">fair value $15</w:t>
            </w:r>
          </w:p>
        </w:tc>
        <w:tc>
          <w:tcPr>
            <w:tcW w:type="pct" w:w="887"/>
            <w:shd w:fill="FBFAF6" w:val="clear"/>
            <w:tcMar>
              <w:top w:type="dxa" w:w="50"/>
              <w:left w:type="dxa" w:w="110"/>
              <w:bottom w:type="dxa" w:w="50"/>
              <w:right w:type="dxa" w:w="110"/>
            </w:tcMar>
          </w:tcPr>
          <w:p>
            <w:pPr>
              <w:spacing w:before="26" w:after="26"/>
            </w:pPr>
            <w:r>
              <w:rPr>
                <w:color w:val="232733"/>
                <w:sz w:val="16"/>
                <w:szCs w:val="16"/>
              </w:rPr>
              <w:t xml:space="preserve">par $1</w:t>
            </w:r>
          </w:p>
        </w:tc>
        <w:tc>
          <w:tcPr>
            <w:tcW w:type="pct" w:w="789"/>
            <w:shd w:fill="FBFAF6" w:val="clear"/>
            <w:tcMar>
              <w:top w:type="dxa" w:w="50"/>
              <w:left w:type="dxa" w:w="110"/>
              <w:bottom w:type="dxa" w:w="50"/>
              <w:right w:type="dxa" w:w="110"/>
            </w:tcMar>
          </w:tcPr>
          <w:p>
            <w:pPr>
              <w:spacing w:before="26" w:after="26"/>
            </w:pPr>
            <w:r>
              <w:rPr>
                <w:color w:val="232733"/>
                <w:sz w:val="16"/>
                <w:szCs w:val="16"/>
              </w:rPr>
              <w:t xml:space="preserve">no entry</w:t>
            </w:r>
          </w:p>
        </w:tc>
      </w:tr>
      <w:tr>
        <w:tc>
          <w:tcPr>
            <w:tcW w:type="pct" w:w="2268"/>
            <w:tcMar>
              <w:top w:type="dxa" w:w="50"/>
              <w:left w:type="dxa" w:w="110"/>
              <w:bottom w:type="dxa" w:w="50"/>
              <w:right w:type="dxa" w:w="110"/>
            </w:tcMar>
          </w:tcPr>
          <w:p>
            <w:pPr>
              <w:spacing w:before="26" w:after="26"/>
            </w:pPr>
            <w:r>
              <w:rPr>
                <w:color w:val="232733"/>
                <w:sz w:val="16"/>
                <w:szCs w:val="16"/>
              </w:rPr>
              <w:t xml:space="preserve">Retained earnings</w:t>
            </w:r>
          </w:p>
        </w:tc>
        <w:tc>
          <w:tcPr>
            <w:tcW w:type="pct" w:w="1057"/>
            <w:tcMar>
              <w:top w:type="dxa" w:w="50"/>
              <w:left w:type="dxa" w:w="110"/>
              <w:bottom w:type="dxa" w:w="50"/>
              <w:right w:type="dxa" w:w="110"/>
            </w:tcMar>
          </w:tcPr>
          <w:p>
            <w:pPr>
              <w:spacing w:before="26" w:after="26"/>
            </w:pPr>
            <w:r>
              <w:rPr>
                <w:color w:val="232733"/>
                <w:sz w:val="16"/>
                <w:szCs w:val="16"/>
              </w:rPr>
              <w:t xml:space="preserve">(4,860,000)</w:t>
            </w:r>
          </w:p>
        </w:tc>
        <w:tc>
          <w:tcPr>
            <w:tcW w:type="pct" w:w="887"/>
            <w:tcMar>
              <w:top w:type="dxa" w:w="50"/>
              <w:left w:type="dxa" w:w="110"/>
              <w:bottom w:type="dxa" w:w="50"/>
              <w:right w:type="dxa" w:w="110"/>
            </w:tcMar>
          </w:tcPr>
          <w:p>
            <w:pPr>
              <w:spacing w:before="26" w:after="26"/>
            </w:pPr>
            <w:r>
              <w:rPr>
                <w:color w:val="232733"/>
                <w:sz w:val="16"/>
                <w:szCs w:val="16"/>
              </w:rPr>
              <w:t xml:space="preserve">(4,050,000)</w:t>
            </w:r>
          </w:p>
        </w:tc>
        <w:tc>
          <w:tcPr>
            <w:tcW w:type="pct" w:w="789"/>
            <w:tcMar>
              <w:top w:type="dxa" w:w="50"/>
              <w:left w:type="dxa" w:w="110"/>
              <w:bottom w:type="dxa" w:w="50"/>
              <w:right w:type="dxa" w:w="110"/>
            </w:tcMar>
          </w:tcPr>
          <w:p>
            <w:pPr>
              <w:spacing w:before="26" w:after="26"/>
            </w:pPr>
            <w:r>
              <w:rPr>
                <w:color w:val="232733"/>
                <w:sz w:val="16"/>
                <w:szCs w:val="16"/>
              </w:rPr>
              <w:t xml:space="preserve">no change</w:t>
            </w:r>
          </w:p>
        </w:tc>
      </w:tr>
      <w:tr>
        <w:tc>
          <w:tcPr>
            <w:tcW w:type="pct" w:w="2268"/>
            <w:shd w:fill="FBFAF6" w:val="clear"/>
            <w:tcMar>
              <w:top w:type="dxa" w:w="50"/>
              <w:left w:type="dxa" w:w="110"/>
              <w:bottom w:type="dxa" w:w="50"/>
              <w:right w:type="dxa" w:w="110"/>
            </w:tcMar>
          </w:tcPr>
          <w:p>
            <w:pPr>
              <w:spacing w:before="26" w:after="26"/>
            </w:pPr>
            <w:r>
              <w:rPr>
                <w:color w:val="232733"/>
                <w:sz w:val="16"/>
                <w:szCs w:val="16"/>
              </w:rPr>
              <w:t xml:space="preserve">Common stock</w:t>
            </w:r>
          </w:p>
        </w:tc>
        <w:tc>
          <w:tcPr>
            <w:tcW w:type="pct" w:w="1057"/>
            <w:shd w:fill="FBFAF6" w:val="clear"/>
            <w:tcMar>
              <w:top w:type="dxa" w:w="50"/>
              <w:left w:type="dxa" w:w="110"/>
              <w:bottom w:type="dxa" w:w="50"/>
              <w:right w:type="dxa" w:w="110"/>
            </w:tcMar>
          </w:tcPr>
          <w:p>
            <w:pPr>
              <w:spacing w:before="26" w:after="26"/>
            </w:pPr>
            <w:r>
              <w:rPr>
                <w:color w:val="232733"/>
                <w:sz w:val="16"/>
                <w:szCs w:val="16"/>
              </w:rPr>
              <w:t xml:space="preserve">324,000</w:t>
            </w:r>
          </w:p>
        </w:tc>
        <w:tc>
          <w:tcPr>
            <w:tcW w:type="pct" w:w="887"/>
            <w:shd w:fill="FBFAF6" w:val="clear"/>
            <w:tcMar>
              <w:top w:type="dxa" w:w="50"/>
              <w:left w:type="dxa" w:w="110"/>
              <w:bottom w:type="dxa" w:w="50"/>
              <w:right w:type="dxa" w:w="110"/>
            </w:tcMar>
          </w:tcPr>
          <w:p>
            <w:pPr>
              <w:spacing w:before="26" w:after="26"/>
            </w:pPr>
            <w:r>
              <w:rPr>
                <w:color w:val="232733"/>
                <w:sz w:val="16"/>
                <w:szCs w:val="16"/>
              </w:rPr>
              <w:t xml:space="preserve">4,050,000</w:t>
            </w:r>
          </w:p>
        </w:tc>
        <w:tc>
          <w:tcPr>
            <w:tcW w:type="pct" w:w="789"/>
            <w:shd w:fill="FBFAF6" w:val="clear"/>
            <w:tcMar>
              <w:top w:type="dxa" w:w="50"/>
              <w:left w:type="dxa" w:w="110"/>
              <w:bottom w:type="dxa" w:w="50"/>
              <w:right w:type="dxa" w:w="110"/>
            </w:tcMar>
          </w:tcPr>
          <w:p>
            <w:pPr>
              <w:spacing w:before="26" w:after="26"/>
            </w:pPr>
            <w:r>
              <w:rPr>
                <w:color w:val="232733"/>
                <w:sz w:val="16"/>
                <w:szCs w:val="16"/>
              </w:rPr>
              <w:t xml:space="preserve">no change</w:t>
            </w:r>
          </w:p>
        </w:tc>
      </w:tr>
      <w:tr>
        <w:tc>
          <w:tcPr>
            <w:tcW w:type="pct" w:w="2268"/>
            <w:tcMar>
              <w:top w:type="dxa" w:w="50"/>
              <w:left w:type="dxa" w:w="110"/>
              <w:bottom w:type="dxa" w:w="50"/>
              <w:right w:type="dxa" w:w="110"/>
            </w:tcMar>
          </w:tcPr>
          <w:p>
            <w:pPr>
              <w:spacing w:before="26" w:after="26"/>
            </w:pPr>
            <w:r>
              <w:rPr>
                <w:color w:val="232733"/>
                <w:sz w:val="16"/>
                <w:szCs w:val="16"/>
              </w:rPr>
              <w:t xml:space="preserve">Additional paid-in capital</w:t>
            </w:r>
          </w:p>
        </w:tc>
        <w:tc>
          <w:tcPr>
            <w:tcW w:type="pct" w:w="1057"/>
            <w:tcMar>
              <w:top w:type="dxa" w:w="50"/>
              <w:left w:type="dxa" w:w="110"/>
              <w:bottom w:type="dxa" w:w="50"/>
              <w:right w:type="dxa" w:w="110"/>
            </w:tcMar>
          </w:tcPr>
          <w:p>
            <w:pPr>
              <w:spacing w:before="26" w:after="26"/>
            </w:pPr>
            <w:r>
              <w:rPr>
                <w:color w:val="232733"/>
                <w:sz w:val="16"/>
                <w:szCs w:val="16"/>
              </w:rPr>
              <w:t xml:space="preserve">4,536,000</w:t>
            </w:r>
          </w:p>
        </w:tc>
        <w:tc>
          <w:tcPr>
            <w:tcW w:type="pct" w:w="887"/>
            <w:tcMar>
              <w:top w:type="dxa" w:w="50"/>
              <w:left w:type="dxa" w:w="110"/>
              <w:bottom w:type="dxa" w:w="50"/>
              <w:right w:type="dxa" w:w="110"/>
            </w:tcMar>
          </w:tcPr>
          <w:p>
            <w:pPr>
              <w:spacing w:before="26" w:after="26"/>
            </w:pPr>
            <w:r>
              <w:rPr>
                <w:color w:val="232733"/>
                <w:sz w:val="16"/>
                <w:szCs w:val="16"/>
              </w:rPr>
              <w:t xml:space="preserve">no change</w:t>
            </w:r>
          </w:p>
        </w:tc>
        <w:tc>
          <w:tcPr>
            <w:tcW w:type="pct" w:w="789"/>
            <w:tcMar>
              <w:top w:type="dxa" w:w="50"/>
              <w:left w:type="dxa" w:w="110"/>
              <w:bottom w:type="dxa" w:w="50"/>
              <w:right w:type="dxa" w:w="110"/>
            </w:tcMar>
          </w:tcPr>
          <w:p>
            <w:pPr>
              <w:spacing w:before="26" w:after="26"/>
            </w:pPr>
            <w:r>
              <w:rPr>
                <w:color w:val="232733"/>
                <w:sz w:val="16"/>
                <w:szCs w:val="16"/>
              </w:rPr>
              <w:t xml:space="preserve">no change</w:t>
            </w:r>
          </w:p>
        </w:tc>
      </w:tr>
      <w:tr>
        <w:tc>
          <w:tcPr>
            <w:tcW w:type="pct" w:w="2268"/>
            <w:shd w:fill="FBFAF6" w:val="clear"/>
            <w:tcMar>
              <w:top w:type="dxa" w:w="50"/>
              <w:left w:type="dxa" w:w="110"/>
              <w:bottom w:type="dxa" w:w="50"/>
              <w:right w:type="dxa" w:w="110"/>
            </w:tcMar>
          </w:tcPr>
          <w:p>
            <w:pPr>
              <w:spacing w:before="26" w:after="26"/>
            </w:pPr>
            <w:r>
              <w:rPr>
                <w:color w:val="232733"/>
                <w:sz w:val="16"/>
                <w:szCs w:val="16"/>
              </w:rPr>
              <w:t xml:space="preserve">Total stockholders' equity</w:t>
            </w:r>
          </w:p>
        </w:tc>
        <w:tc>
          <w:tcPr>
            <w:tcW w:type="pct" w:w="1057"/>
            <w:shd w:fill="FBFAF6" w:val="clear"/>
            <w:tcMar>
              <w:top w:type="dxa" w:w="50"/>
              <w:left w:type="dxa" w:w="110"/>
              <w:bottom w:type="dxa" w:w="50"/>
              <w:right w:type="dxa" w:w="110"/>
            </w:tcMar>
          </w:tcPr>
          <w:p>
            <w:pPr>
              <w:spacing w:before="26" w:after="26"/>
            </w:pPr>
            <w:r>
              <w:rPr>
                <w:color w:val="232733"/>
                <w:sz w:val="16"/>
                <w:szCs w:val="16"/>
              </w:rPr>
              <w:t xml:space="preserve">no change</w:t>
            </w:r>
          </w:p>
        </w:tc>
        <w:tc>
          <w:tcPr>
            <w:tcW w:type="pct" w:w="887"/>
            <w:shd w:fill="FBFAF6" w:val="clear"/>
            <w:tcMar>
              <w:top w:type="dxa" w:w="50"/>
              <w:left w:type="dxa" w:w="110"/>
              <w:bottom w:type="dxa" w:w="50"/>
              <w:right w:type="dxa" w:w="110"/>
            </w:tcMar>
          </w:tcPr>
          <w:p>
            <w:pPr>
              <w:spacing w:before="26" w:after="26"/>
            </w:pPr>
            <w:r>
              <w:rPr>
                <w:color w:val="232733"/>
                <w:sz w:val="16"/>
                <w:szCs w:val="16"/>
              </w:rPr>
              <w:t xml:space="preserve">no change</w:t>
            </w:r>
          </w:p>
        </w:tc>
        <w:tc>
          <w:tcPr>
            <w:tcW w:type="pct" w:w="789"/>
            <w:shd w:fill="FBFAF6" w:val="clear"/>
            <w:tcMar>
              <w:top w:type="dxa" w:w="50"/>
              <w:left w:type="dxa" w:w="110"/>
              <w:bottom w:type="dxa" w:w="50"/>
              <w:right w:type="dxa" w:w="110"/>
            </w:tcMar>
          </w:tcPr>
          <w:p>
            <w:pPr>
              <w:spacing w:before="26" w:after="26"/>
            </w:pPr>
            <w:r>
              <w:rPr>
                <w:color w:val="232733"/>
                <w:sz w:val="16"/>
                <w:szCs w:val="16"/>
              </w:rPr>
              <w:t xml:space="preserve">no change</w:t>
            </w:r>
          </w:p>
        </w:tc>
      </w:tr>
      <w:tr>
        <w:tc>
          <w:tcPr>
            <w:tcW w:type="pct" w:w="2268"/>
            <w:tcMar>
              <w:top w:type="dxa" w:w="50"/>
              <w:left w:type="dxa" w:w="110"/>
              <w:bottom w:type="dxa" w:w="50"/>
              <w:right w:type="dxa" w:w="110"/>
            </w:tcMar>
          </w:tcPr>
          <w:p>
            <w:pPr>
              <w:spacing w:before="26" w:after="26"/>
            </w:pPr>
            <w:r>
              <w:rPr>
                <w:color w:val="232733"/>
                <w:sz w:val="16"/>
                <w:szCs w:val="16"/>
              </w:rPr>
              <w:t xml:space="preserve">Par value per share afterward</w:t>
            </w:r>
          </w:p>
        </w:tc>
        <w:tc>
          <w:tcPr>
            <w:tcW w:type="pct" w:w="1057"/>
            <w:tcMar>
              <w:top w:type="dxa" w:w="50"/>
              <w:left w:type="dxa" w:w="110"/>
              <w:bottom w:type="dxa" w:w="50"/>
              <w:right w:type="dxa" w:w="110"/>
            </w:tcMar>
          </w:tcPr>
          <w:p>
            <w:pPr>
              <w:spacing w:before="26" w:after="26"/>
            </w:pPr>
            <w:r>
              <w:rPr>
                <w:color w:val="232733"/>
                <w:sz w:val="16"/>
                <w:szCs w:val="16"/>
              </w:rPr>
              <w:t xml:space="preserve">$1</w:t>
            </w:r>
          </w:p>
        </w:tc>
        <w:tc>
          <w:tcPr>
            <w:tcW w:type="pct" w:w="887"/>
            <w:tcMar>
              <w:top w:type="dxa" w:w="50"/>
              <w:left w:type="dxa" w:w="110"/>
              <w:bottom w:type="dxa" w:w="50"/>
              <w:right w:type="dxa" w:w="110"/>
            </w:tcMar>
          </w:tcPr>
          <w:p>
            <w:pPr>
              <w:spacing w:before="26" w:after="26"/>
            </w:pPr>
            <w:r>
              <w:rPr>
                <w:color w:val="232733"/>
                <w:sz w:val="16"/>
                <w:szCs w:val="16"/>
              </w:rPr>
              <w:t xml:space="preserve">$1</w:t>
            </w:r>
          </w:p>
        </w:tc>
        <w:tc>
          <w:tcPr>
            <w:tcW w:type="pct" w:w="789"/>
            <w:tcMar>
              <w:top w:type="dxa" w:w="50"/>
              <w:left w:type="dxa" w:w="110"/>
              <w:bottom w:type="dxa" w:w="50"/>
              <w:right w:type="dxa" w:w="110"/>
            </w:tcMar>
          </w:tcPr>
          <w:p>
            <w:pPr>
              <w:spacing w:before="26" w:after="26"/>
            </w:pPr>
            <w:r>
              <w:rPr>
                <w:color w:val="232733"/>
                <w:sz w:val="16"/>
                <w:szCs w:val="16"/>
              </w:rPr>
              <w:t xml:space="preserve">$0.50</w:t>
            </w:r>
          </w:p>
        </w:tc>
      </w:tr>
    </w:tbl>
    <w:p/>
    <w:p>
      <w:pPr>
        <w:spacing w:before="40" w:after="16"/>
        <w:ind w:left="300" w:hanging="300"/>
      </w:pPr>
      <w:r>
        <w:rPr>
          <w:b/>
          <w:bCs/>
          <w:color w:val="353A7C"/>
          <w:sz w:val="19"/>
          <w:szCs w:val="19"/>
        </w:rPr>
        <w:t xml:space="preserve">23.  </w:t>
      </w:r>
      <w:r>
        <w:rPr>
          <w:sz w:val="19"/>
          <w:szCs w:val="19"/>
        </w:rPr>
        <w:t xml:space="preserve">The extract for this question is printed with it. By how much does the 4% stock dividend reduce Orontes's retained earnings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4,536,000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324,000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4,860,000</w:t>
            </w:r>
          </w:p>
        </w:tc>
      </w:tr>
    </w:tbl>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24.  </w:t>
            </w:r>
            <w:r>
              <w:rPr>
                <w:sz w:val="19"/>
                <w:szCs w:val="19"/>
              </w:rPr>
              <w:t xml:space="preserve">What has to be settled before any figure in a case set is worked out?</w:t>
            </w:r>
          </w:p>
          <w:p>
            <w:pPr>
              <w:spacing w:after="16"/>
              <w:ind w:left="500" w:hanging="200"/>
            </w:pPr>
            <w:r>
              <w:rPr>
                <w:b/>
                <w:bCs/>
                <w:color w:val="8186EF"/>
                <w:sz w:val="18"/>
                <w:szCs w:val="18"/>
              </w:rPr>
              <w:t xml:space="preserve">A. </w:t>
            </w:r>
            <w:r>
              <w:rPr>
                <w:sz w:val="18"/>
                <w:szCs w:val="18"/>
              </w:rPr>
              <w:t xml:space="preserve">the exhibit, adjusted for every note that goes with it</w:t>
            </w:r>
          </w:p>
          <w:p>
            <w:pPr>
              <w:spacing w:after="16"/>
              <w:ind w:left="500" w:hanging="200"/>
            </w:pPr>
            <w:r>
              <w:rPr>
                <w:b/>
                <w:bCs/>
                <w:color w:val="8186EF"/>
                <w:sz w:val="18"/>
                <w:szCs w:val="18"/>
              </w:rPr>
              <w:t xml:space="preserve">B. </w:t>
            </w:r>
            <w:r>
              <w:rPr>
                <w:sz w:val="18"/>
                <w:szCs w:val="18"/>
              </w:rPr>
              <w:t xml:space="preserve">the method the company uses</w:t>
            </w:r>
          </w:p>
          <w:p>
            <w:pPr>
              <w:spacing w:after="16"/>
              <w:ind w:left="500" w:hanging="200"/>
            </w:pPr>
            <w:r>
              <w:rPr>
                <w:b/>
                <w:bCs/>
                <w:color w:val="8186EF"/>
                <w:sz w:val="18"/>
                <w:szCs w:val="18"/>
              </w:rPr>
              <w:t xml:space="preserve">C. </w:t>
            </w:r>
            <w:r>
              <w:rPr>
                <w:sz w:val="18"/>
                <w:szCs w:val="18"/>
              </w:rPr>
              <w:t xml:space="preserve">the tax rate</w:t>
            </w:r>
          </w:p>
          <w:p>
            <w:pPr>
              <w:spacing w:after="16"/>
              <w:ind w:left="500" w:hanging="200"/>
            </w:pPr>
            <w:r>
              <w:rPr>
                <w:b/>
                <w:bCs/>
                <w:color w:val="8186EF"/>
                <w:sz w:val="18"/>
                <w:szCs w:val="18"/>
              </w:rPr>
              <w:t xml:space="preserve">D. </w:t>
            </w:r>
            <w:r>
              <w:rPr>
                <w:sz w:val="18"/>
                <w:szCs w:val="18"/>
              </w:rPr>
              <w:t xml:space="preserve">the order of the items</w:t>
            </w:r>
          </w:p>
          <w:p>
            <w:pPr>
              <w:spacing w:before="20" w:after="50"/>
            </w:pPr>
            <w:r>
              <w:rPr>
                <w:color w:val="C0483F"/>
                <w:sz w:val="17"/>
                <w:szCs w:val="17"/>
              </w:rPr>
              <w:t xml:space="preserve">If you got it wrong: reread the case panel in the MODEL move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25.  </w:t>
      </w:r>
      <w:r>
        <w:rPr>
          <w:sz w:val="19"/>
          <w:szCs w:val="19"/>
        </w:rPr>
        <w:t xml:space="preserve">Rebuild the chapter map. Write every section in order and what each one settles.</w:t>
      </w:r>
    </w:p>
    <w:p>
      <w:pPr>
        <w:spacing w:after="40" w:before="90"/>
        <w:jc w:val="center"/>
      </w:pPr>
      <w:r>
        <w:drawing>
          <wp:inline distT="0" distB="0" distL="0" distR="0">
            <wp:extent cx="5734050" cy="3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5734050" cy="38478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student starting this chapter tomorrow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26.  </w:t>
            </w:r>
            <w:r>
              <w:rPr>
                <w:sz w:val="19"/>
                <w:szCs w:val="19"/>
              </w:rPr>
              <w:t xml:space="preserve">In four or five sentences, write what the whole chapter settles, section by section.</w:t>
            </w:r>
          </w:p>
          <w:p>
            <w:pPr>
              <w:spacing w:after="36"/>
            </w:pPr>
            <w:r>
              <w:rPr>
                <w:color w:val="6B7280"/>
                <w:sz w:val="16"/>
                <w:szCs w:val="16"/>
              </w:rPr>
              <w:t xml:space="preserve">every one of these words must appear:  </w:t>
            </w:r>
            <w:r>
              <w:rPr>
                <w:b/>
                <w:bCs/>
                <w:color w:val="1F7A6A"/>
                <w:sz w:val="16"/>
                <w:szCs w:val="16"/>
              </w:rPr>
              <w:t xml:space="preserve">statement of changes in equity  ·  contributed capital  ·  outstanding shares  ·  treasury stock</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4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4.6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Preferred stock · treasury stock · cost method · issued shares · outstanding shares</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liquidating dividend · contributed capital · stock dividend · outstanding shares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stock dividend · appropriated retained earnings</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E</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4.1: Components of equity and the statement of changes in equity. 4.2: Issuing and buying back shares. 4.3: Dividends, stock dividends and stock splits. 4.4: Retained earnings. 4.5: Limitations and links to the other statements.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B</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“Preferred stock is recorded in the same way, in its own account. A company may buy back its own shares and hold them as treasury stock. Under the cost method, treasury stock is recorded at the price paid and deducted from equity. Shares held as treasury stock are issued shares but not outstanding shares: they receive no dividends and have no votes.”</w:t>
      </w:r>
    </w:p>
    <w:p>
      <w:pPr>
        <w:spacing w:after="18"/>
        <w:ind w:left="300" w:hanging="300"/>
      </w:pPr>
      <w:r>
        <w:rPr>
          <w:b/>
          <w:bCs/>
          <w:color w:val="8186EF"/>
          <w:sz w:val="16"/>
          <w:szCs w:val="16"/>
        </w:rPr>
        <w:t xml:space="preserve">2  </w:t>
      </w:r>
      <w:r>
        <w:rPr>
          <w:sz w:val="16"/>
          <w:szCs w:val="16"/>
        </w:rPr>
        <w:t xml:space="preserve">The book writes: “A liquidating dividend returns contributed capital, so it reduces APIC rather than retained earnings. A stock dividend gives shareholders more shares instead of cash. For a small stock dividend, below about 20% to 25% of the outstanding shares, the company moves the fair value of the new shares from retained earnings to common stock and APIC.”</w:t>
      </w:r>
    </w:p>
    <w:p>
      <w:pPr>
        <w:spacing w:after="18"/>
        <w:ind w:left="300" w:hanging="300"/>
      </w:pPr>
      <w:r>
        <w:rPr>
          <w:b/>
          <w:bCs/>
          <w:color w:val="8186EF"/>
          <w:sz w:val="16"/>
          <w:szCs w:val="16"/>
        </w:rPr>
        <w:t xml:space="preserve">3  </w:t>
      </w:r>
      <w:r>
        <w:rPr>
          <w:sz w:val="16"/>
          <w:szCs w:val="16"/>
        </w:rPr>
        <w:t xml:space="preserve">The book writes: “SC4-5 A company declares a 5% stock dividend. Retained earnings are the profits a company has kept since it began, less the dividends it has declared. A board may set part of retained earnings aside, for example for a new plant. These appropriated retained earnings stay within equity; no costs are ever charged to them.”</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it 4.1.</w:t>
      </w:r>
    </w:p>
    <w:p>
      <w:pPr>
        <w:spacing w:after="18"/>
        <w:ind w:left="300" w:hanging="300"/>
      </w:pPr>
      <w:r>
        <w:rPr>
          <w:b/>
          <w:bCs/>
          <w:color w:val="8186EF"/>
          <w:sz w:val="16"/>
          <w:szCs w:val="16"/>
        </w:rPr>
        <w:t xml:space="preserve">6  </w:t>
      </w:r>
      <w:r>
        <w:rPr>
          <w:sz w:val="16"/>
          <w:szCs w:val="16"/>
        </w:rPr>
        <w:t xml:space="preserve">The book numbers it 4.2.</w:t>
      </w:r>
    </w:p>
    <w:p>
      <w:pPr>
        <w:spacing w:after="18"/>
        <w:ind w:left="300" w:hanging="300"/>
      </w:pPr>
      <w:r>
        <w:rPr>
          <w:b/>
          <w:bCs/>
          <w:color w:val="8186EF"/>
          <w:sz w:val="16"/>
          <w:szCs w:val="16"/>
        </w:rPr>
        <w:t xml:space="preserve">7  </w:t>
      </w:r>
      <w:r>
        <w:rPr>
          <w:sz w:val="16"/>
          <w:szCs w:val="16"/>
        </w:rPr>
        <w:t xml:space="preserve">The book numbers it 4.3.</w:t>
      </w:r>
    </w:p>
    <w:p>
      <w:pPr>
        <w:spacing w:after="18"/>
        <w:ind w:left="300" w:hanging="300"/>
      </w:pPr>
      <w:r>
        <w:rPr>
          <w:b/>
          <w:bCs/>
          <w:color w:val="8186EF"/>
          <w:sz w:val="16"/>
          <w:szCs w:val="16"/>
        </w:rPr>
        <w:t xml:space="preserve">13  </w:t>
      </w:r>
      <w:r>
        <w:rPr>
          <w:sz w:val="16"/>
          <w:szCs w:val="16"/>
        </w:rPr>
        <w:t xml:space="preserve">Book value is not a valuation. A is wrong: Equity is not remeasured to fair value. B is wrong: Treasury stock is shown at cost.</w:t>
      </w:r>
    </w:p>
    <w:p>
      <w:pPr>
        <w:spacing w:after="18"/>
        <w:ind w:left="300" w:hanging="300"/>
      </w:pPr>
      <w:r>
        <w:rPr>
          <w:b/>
          <w:bCs/>
          <w:color w:val="8186EF"/>
          <w:sz w:val="16"/>
          <w:szCs w:val="16"/>
        </w:rPr>
        <w:t xml:space="preserve">14  </w:t>
      </w:r>
      <w:r>
        <w:rPr>
          <w:sz w:val="16"/>
          <w:szCs w:val="16"/>
        </w:rPr>
        <w:t xml:space="preserve">A small stock dividend is measured at fair value. A is wrong: Par value is used for large stock dividends. B is wrong: No entry is made only for a stock split.</w:t>
      </w:r>
    </w:p>
    <w:p>
      <w:pPr>
        <w:spacing w:after="18"/>
        <w:ind w:left="300" w:hanging="300"/>
      </w:pPr>
      <w:r>
        <w:rPr>
          <w:b/>
          <w:bCs/>
          <w:color w:val="8186EF"/>
          <w:sz w:val="16"/>
          <w:szCs w:val="16"/>
        </w:rPr>
        <w:t xml:space="preserve">15  </w:t>
      </w:r>
      <w:r>
        <w:rPr>
          <w:sz w:val="16"/>
          <w:szCs w:val="16"/>
        </w:rPr>
        <w:t xml:space="preserve">Every later answer depends on the adjusted exhibit.</w:t>
      </w:r>
    </w:p>
    <w:p>
      <w:pPr>
        <w:spacing w:after="18"/>
        <w:ind w:left="300" w:hanging="300"/>
      </w:pPr>
      <w:r>
        <w:rPr>
          <w:b/>
          <w:bCs/>
          <w:color w:val="8186EF"/>
          <w:sz w:val="16"/>
          <w:szCs w:val="16"/>
        </w:rPr>
        <w:t xml:space="preserve">16  </w:t>
      </w:r>
      <w:r>
        <w:rPr>
          <w:sz w:val="16"/>
          <w:szCs w:val="16"/>
        </w:rPr>
        <w:t xml:space="preserve">The book states item C4-1 in those words.</w:t>
      </w:r>
    </w:p>
    <w:p>
      <w:pPr>
        <w:spacing w:after="18"/>
        <w:ind w:left="300" w:hanging="300"/>
      </w:pPr>
      <w:r>
        <w:rPr>
          <w:b/>
          <w:bCs/>
          <w:color w:val="8186EF"/>
          <w:sz w:val="16"/>
          <w:szCs w:val="16"/>
        </w:rPr>
        <w:t xml:space="preserve">17  </w:t>
      </w:r>
      <w:r>
        <w:rPr>
          <w:sz w:val="16"/>
          <w:szCs w:val="16"/>
        </w:rPr>
        <w:t xml:space="preserve">The book states item C4-2 in those words.</w:t>
      </w:r>
    </w:p>
    <w:p>
      <w:pPr>
        <w:spacing w:after="18"/>
        <w:ind w:left="300" w:hanging="300"/>
      </w:pPr>
      <w:r>
        <w:rPr>
          <w:b/>
          <w:bCs/>
          <w:color w:val="8186EF"/>
          <w:sz w:val="16"/>
          <w:szCs w:val="16"/>
        </w:rPr>
        <w:t xml:space="preserve">18  </w:t>
      </w:r>
      <w:r>
        <w:rPr>
          <w:sz w:val="16"/>
          <w:szCs w:val="16"/>
        </w:rPr>
        <w:t xml:space="preserve">The book states item C4-3 in those words.</w:t>
      </w:r>
    </w:p>
    <w:p>
      <w:pPr>
        <w:spacing w:after="18"/>
        <w:ind w:left="300" w:hanging="300"/>
      </w:pPr>
      <w:r>
        <w:rPr>
          <w:b/>
          <w:bCs/>
          <w:color w:val="8186EF"/>
          <w:sz w:val="16"/>
          <w:szCs w:val="16"/>
        </w:rPr>
        <w:t xml:space="preserve">19  </w:t>
      </w:r>
      <w:r>
        <w:rPr>
          <w:sz w:val="16"/>
          <w:szCs w:val="16"/>
        </w:rPr>
        <w:t xml:space="preserve">The book states item C4-4 in those words.</w:t>
      </w:r>
    </w:p>
    <w:p>
      <w:pPr>
        <w:spacing w:after="18"/>
        <w:ind w:left="300" w:hanging="300"/>
      </w:pPr>
      <w:r>
        <w:rPr>
          <w:b/>
          <w:bCs/>
          <w:color w:val="8186EF"/>
          <w:sz w:val="16"/>
          <w:szCs w:val="16"/>
        </w:rPr>
        <w:t xml:space="preserve">20  </w:t>
      </w:r>
      <w:r>
        <w:rPr>
          <w:sz w:val="16"/>
          <w:szCs w:val="16"/>
        </w:rPr>
        <w:t xml:space="preserve">The book states item C4-5 in those words.</w:t>
      </w:r>
    </w:p>
    <w:p>
      <w:pPr>
        <w:spacing w:after="18"/>
        <w:ind w:left="300" w:hanging="300"/>
      </w:pPr>
      <w:r>
        <w:rPr>
          <w:b/>
          <w:bCs/>
          <w:color w:val="8186EF"/>
          <w:sz w:val="16"/>
          <w:szCs w:val="16"/>
        </w:rPr>
        <w:t xml:space="preserve">21  </w:t>
      </w:r>
      <w:r>
        <w:rPr>
          <w:sz w:val="16"/>
          <w:szCs w:val="16"/>
        </w:rPr>
        <w:t xml:space="preserve">The book states item C4-6 in those words.</w:t>
      </w:r>
    </w:p>
    <w:p>
      <w:pPr>
        <w:spacing w:after="18"/>
        <w:ind w:left="300" w:hanging="300"/>
      </w:pPr>
      <w:r>
        <w:rPr>
          <w:b/>
          <w:bCs/>
          <w:color w:val="8186EF"/>
          <w:sz w:val="16"/>
          <w:szCs w:val="16"/>
        </w:rPr>
        <w:t xml:space="preserve">22  </w:t>
      </w:r>
      <w:r>
        <w:rPr>
          <w:sz w:val="16"/>
          <w:szCs w:val="16"/>
        </w:rPr>
        <w:t xml:space="preserve">A small stock dividend is measured at fair value. A is wrong: Par value is used for large stock dividends. B is wrong: No entry is made only for a stock split.</w:t>
      </w:r>
    </w:p>
    <w:p>
      <w:pPr>
        <w:spacing w:after="18"/>
        <w:ind w:left="300" w:hanging="300"/>
      </w:pPr>
      <w:r>
        <w:rPr>
          <w:b/>
          <w:bCs/>
          <w:color w:val="8186EF"/>
          <w:sz w:val="16"/>
          <w:szCs w:val="16"/>
        </w:rPr>
        <w:t xml:space="preserve">23  </w:t>
      </w:r>
      <w:r>
        <w:rPr>
          <w:sz w:val="16"/>
          <w:szCs w:val="16"/>
        </w:rPr>
        <w:t xml:space="preserve">324,000 new shares × fair value of $15. A is wrong: A stock dividend is recorded; only a split needs no entry. B is wrong: This uses par, the rule for large stock dividends.</w:t>
      </w:r>
    </w:p>
    <w:p>
      <w:pPr>
        <w:spacing w:after="18"/>
        <w:ind w:left="300" w:hanging="300"/>
      </w:pPr>
      <w:r>
        <w:rPr>
          <w:b/>
          <w:bCs/>
          <w:color w:val="8186EF"/>
          <w:sz w:val="16"/>
          <w:szCs w:val="16"/>
        </w:rPr>
        <w:t xml:space="preserve">24  </w:t>
      </w:r>
      <w:r>
        <w:rPr>
          <w:sz w:val="16"/>
          <w:szCs w:val="16"/>
        </w:rPr>
        <w:t xml:space="preserve">Every later answer depends on the adjusted exhibit.</w:t>
      </w:r>
    </w:p>
    <w:p/>
    <w:p>
      <w:pPr>
        <w:sectPr>
          <w:headerReference w:type="default" r:id="rIdHdr5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5.1</w:t>
      </w:r>
    </w:p>
    <w:p>
      <w:pPr>
        <w:spacing w:after="8"/>
      </w:pPr>
      <w:r>
        <w:rPr>
          <w:color w:val="23265A"/>
          <w:sz w:val="22"/>
          <w:szCs w:val="22"/>
        </w:rPr>
        <w:t xml:space="preserve">Purpose and structure of the statement of cash flows</w:t>
      </w:r>
    </w:p>
    <w:p>
      <w:pPr>
        <w:spacing w:after="130"/>
      </w:pPr>
      <w:r>
        <w:rPr>
          <w:color w:val="6B7280"/>
          <w:sz w:val="20"/>
          <w:szCs w:val="20"/>
        </w:rPr>
        <w:t xml:space="preserve">section 5.1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103"/>
        <w:gridCol w:w="2766"/>
        <w:gridCol w:w="473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95"/>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441"/>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464"/>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95"/>
            <w:tcMar>
              <w:top w:type="dxa" w:w="50"/>
              <w:left w:type="dxa" w:w="110"/>
              <w:bottom w:type="dxa" w:w="50"/>
              <w:right w:type="dxa" w:w="110"/>
            </w:tcMar>
          </w:tcPr>
          <w:p>
            <w:pPr>
              <w:spacing w:before="26" w:after="26"/>
            </w:pPr>
            <w:r>
              <w:rPr>
                <w:color w:val="232733"/>
                <w:sz w:val="16"/>
                <w:szCs w:val="16"/>
              </w:rPr>
              <w:t xml:space="preserve">Purpose and structure of the statement of cash flows</w:t>
            </w:r>
          </w:p>
        </w:tc>
        <w:tc>
          <w:tcPr>
            <w:tcW w:type="pct" w:w="1441"/>
            <w:tcMar>
              <w:top w:type="dxa" w:w="50"/>
              <w:left w:type="dxa" w:w="110"/>
              <w:bottom w:type="dxa" w:w="50"/>
              <w:right w:type="dxa" w:w="110"/>
            </w:tcMar>
          </w:tcPr>
          <w:p>
            <w:pPr>
              <w:spacing w:before="26" w:after="26"/>
            </w:pPr>
            <w:r>
              <w:rPr>
                <w:color w:val="232733"/>
                <w:sz w:val="16"/>
                <w:szCs w:val="16"/>
              </w:rPr>
              <w:t xml:space="preserve">a figure to read · Orontes Foods Inc., year ended December 31, 2025</w:t>
            </w:r>
          </w:p>
        </w:tc>
        <w:tc>
          <w:tcPr>
            <w:tcW w:type="pct" w:w="2464"/>
            <w:tcMar>
              <w:top w:type="dxa" w:w="50"/>
              <w:left w:type="dxa" w:w="110"/>
              <w:bottom w:type="dxa" w:w="50"/>
              <w:right w:type="dxa" w:w="110"/>
            </w:tcMar>
          </w:tcPr>
          <w:p>
            <w:pPr>
              <w:spacing w:before="26" w:after="26"/>
            </w:pPr>
            <w:r>
              <w:rPr>
                <w:color w:val="232733"/>
                <w:sz w:val="16"/>
                <w:szCs w:val="16"/>
              </w:rPr>
              <w:t xml:space="preserve">A lender wants to know whether a company's operations produce enough cash to repay a loan. Which section is MOST useful?</w:t>
            </w:r>
          </w:p>
        </w:tc>
      </w:tr>
      <w:tr>
        <w:tc>
          <w:tcPr>
            <w:tcW w:type="pct" w:w="1095"/>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441"/>
            <w:shd w:fill="FBFAF6" w:val="clear"/>
            <w:tcMar>
              <w:top w:type="dxa" w:w="50"/>
              <w:left w:type="dxa" w:w="110"/>
              <w:bottom w:type="dxa" w:w="50"/>
              <w:right w:type="dxa" w:w="110"/>
            </w:tcMar>
          </w:tcPr>
          <w:p>
            <w:pPr>
              <w:spacing w:before="26" w:after="26"/>
            </w:pPr>
            <w:r>
              <w:rPr>
                <w:color w:val="232733"/>
                <w:sz w:val="16"/>
                <w:szCs w:val="16"/>
              </w:rPr>
              <w:t xml:space="preserve">Item · The English the exam uses, and what it translates</w:t>
            </w:r>
          </w:p>
        </w:tc>
        <w:tc>
          <w:tcPr>
            <w:tcW w:type="pct" w:w="2464"/>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statement of cash flows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indirect method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indirect method   ·   statement of cash flows   ·   operating activities   ·   cash equivalents</w:t>
      </w:r>
    </w:p>
    <w:p>
      <w:pPr>
        <w:spacing w:before="36" w:after="36"/>
        <w:ind w:left="300"/>
      </w:pPr>
      <w:r>
        <w:rPr>
          <w:sz w:val="19"/>
          <w:szCs w:val="19"/>
        </w:rPr>
        <w:t xml:space="preserve">The </w:t>
      </w:r>
      <w:r>
        <w:rPr>
          <w:u w:val="single"/>
          <w:sz w:val="19"/>
          <w:szCs w:val="19"/>
        </w:rPr>
        <w:t xml:space="preserve">                         </w:t>
      </w:r>
      <w:r>
        <w:rPr>
          <w:sz w:val="19"/>
          <w:szCs w:val="19"/>
        </w:rPr>
        <w:t xml:space="preserve"> reports a company's cash receipts and cash payments for a period. It helps them judge whether the company can produce cash, pay its debts and dividends, and fund its growth without new financing. The statement explains the change in cash, </w:t>
      </w:r>
      <w:r>
        <w:rPr>
          <w:u w:val="single"/>
          <w:sz w:val="19"/>
          <w:szCs w:val="19"/>
        </w:rPr>
        <w:t xml:space="preserve">                  </w:t>
      </w:r>
      <w:r>
        <w:rPr>
          <w:sz w:val="19"/>
          <w:szCs w:val="19"/>
        </w:rPr>
        <w:t xml:space="preserve"> and restricted cash together.</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operating activities   ·   statement of cash flows   ·   financing activities   ·   investing activities   ·   Cash equivalents   ·   indirect method</w:t>
      </w:r>
    </w:p>
    <w:p>
      <w:pPr>
        <w:spacing w:before="36" w:after="36"/>
        <w:ind w:left="300"/>
      </w:pPr>
      <w:r>
        <w:rPr>
          <w:sz w:val="19"/>
          <w:szCs w:val="19"/>
        </w:rPr>
        <w:t xml:space="preserve"/>
      </w:r>
      <w:r>
        <w:rPr>
          <w:u w:val="single"/>
          <w:sz w:val="19"/>
          <w:szCs w:val="19"/>
        </w:rPr>
        <w:t xml:space="preserve">                  </w:t>
      </w:r>
      <w:r>
        <w:rPr>
          <w:sz w:val="19"/>
          <w:szCs w:val="19"/>
        </w:rPr>
        <w:t xml:space="preserve"> are short-term, highly liquid investments with an original maturity to the holder of three months or less. Moving money between these categories is not a cash flow. Cash flows are grouped into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and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statement of cash flows   ·   financing activities   ·   cash equivalents   ·   operating activities   ·   investing activities</w:t>
      </w:r>
    </w:p>
    <w:p>
      <w:pPr>
        <w:spacing w:before="36" w:after="36"/>
        <w:ind w:left="300"/>
      </w:pPr>
      <w:r>
        <w:rPr>
          <w:sz w:val="19"/>
          <w:szCs w:val="19"/>
        </w:rPr>
        <w:t xml:space="preserve">Moving money between these categories is not a cash flow. Cash flows are grouped into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and </w:t>
      </w:r>
      <w:r>
        <w:rPr>
          <w:u w:val="single"/>
          <w:sz w:val="19"/>
          <w:szCs w:val="19"/>
        </w:rPr>
        <w:t xml:space="preserve">                      </w:t>
      </w:r>
      <w:r>
        <w:rPr>
          <w:sz w:val="19"/>
          <w:szCs w:val="19"/>
        </w:rPr>
        <w:t xml:space="preserve">. Strong operating cash is a good sign, but a reader should also ask where the cash went.</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Purpose and structure of the statement of cash flows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5734050" cy="3561150"/>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year ended December 31, 2025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year ended December 31, 2025</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Cash flows from operating activities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Net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2,969,100</w:t>
            </w:r>
          </w:p>
        </w:tc>
      </w:tr>
      <w:tr>
        <w:tc>
          <w:tcPr>
            <w:tcW w:type="pct" w:w="2600"/>
            <w:tcMar>
              <w:top w:type="dxa" w:w="50"/>
              <w:left w:type="dxa" w:w="110"/>
              <w:bottom w:type="dxa" w:w="50"/>
              <w:right w:type="dxa" w:w="110"/>
            </w:tcMar>
          </w:tcPr>
          <w:p>
            <w:pPr>
              <w:spacing w:before="26" w:after="26"/>
            </w:pPr>
            <w:r>
              <w:rPr>
                <w:color w:val="232733"/>
                <w:sz w:val="16"/>
                <w:szCs w:val="16"/>
              </w:rPr>
              <w:t xml:space="preserve">Adjustments to reconcile net income to net cash from operating activities: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Depreciation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2,100,000</w:t>
            </w:r>
          </w:p>
        </w:tc>
      </w:tr>
      <w:tr>
        <w:tc>
          <w:tcPr>
            <w:tcW w:type="pct" w:w="2600"/>
            <w:tcMar>
              <w:top w:type="dxa" w:w="50"/>
              <w:left w:type="dxa" w:w="110"/>
              <w:bottom w:type="dxa" w:w="50"/>
              <w:right w:type="dxa" w:w="110"/>
            </w:tcMar>
          </w:tcPr>
          <w:p>
            <w:pPr>
              <w:spacing w:before="26" w:after="26"/>
            </w:pPr>
            <w:r>
              <w:rPr>
                <w:color w:val="232733"/>
                <w:sz w:val="16"/>
                <w:szCs w:val="16"/>
              </w:rPr>
              <w:t xml:space="preserve">Impairment losses</w:t>
            </w:r>
          </w:p>
        </w:tc>
        <w:tc>
          <w:tcPr>
            <w:tcW w:type="pct" w:w="2400"/>
            <w:tcMar>
              <w:top w:type="dxa" w:w="50"/>
              <w:left w:type="dxa" w:w="110"/>
              <w:bottom w:type="dxa" w:w="50"/>
              <w:right w:type="dxa" w:w="110"/>
            </w:tcMar>
          </w:tcPr>
          <w:p>
            <w:pPr>
              <w:spacing w:before="26" w:after="26"/>
            </w:pPr>
            <w:r>
              <w:rPr>
                <w:color w:val="232733"/>
                <w:sz w:val="16"/>
                <w:szCs w:val="16"/>
              </w:rPr>
              <w:t xml:space="preserve">2,724,000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Equity-method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(177,000)</w:t>
            </w:r>
          </w:p>
        </w:tc>
      </w:tr>
      <w:tr>
        <w:tc>
          <w:tcPr>
            <w:tcW w:type="pct" w:w="2600"/>
            <w:tcMar>
              <w:top w:type="dxa" w:w="50"/>
              <w:left w:type="dxa" w:w="110"/>
              <w:bottom w:type="dxa" w:w="50"/>
              <w:right w:type="dxa" w:w="110"/>
            </w:tcMar>
          </w:tcPr>
          <w:p>
            <w:pPr>
              <w:spacing w:before="26" w:after="26"/>
            </w:pPr>
            <w:r>
              <w:rPr>
                <w:color w:val="232733"/>
                <w:sz w:val="16"/>
                <w:szCs w:val="16"/>
              </w:rPr>
              <w:t xml:space="preserve">Dividends from equity-method investees</w:t>
            </w:r>
          </w:p>
        </w:tc>
        <w:tc>
          <w:tcPr>
            <w:tcW w:type="pct" w:w="2400"/>
            <w:tcMar>
              <w:top w:type="dxa" w:w="50"/>
              <w:left w:type="dxa" w:w="110"/>
              <w:bottom w:type="dxa" w:w="50"/>
              <w:right w:type="dxa" w:w="110"/>
            </w:tcMar>
          </w:tcPr>
          <w:p>
            <w:pPr>
              <w:spacing w:before="26" w:after="26"/>
            </w:pPr>
            <w:r>
              <w:rPr>
                <w:color w:val="232733"/>
                <w:sz w:val="16"/>
                <w:szCs w:val="16"/>
              </w:rPr>
              <w:t xml:space="preserve">70,000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Gain on sale of equipment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(3,000)</w:t>
            </w:r>
          </w:p>
        </w:tc>
      </w:tr>
      <w:tr>
        <w:tc>
          <w:tcPr>
            <w:tcW w:type="pct" w:w="2600"/>
            <w:tcMar>
              <w:top w:type="dxa" w:w="50"/>
              <w:left w:type="dxa" w:w="110"/>
              <w:bottom w:type="dxa" w:w="50"/>
              <w:right w:type="dxa" w:w="110"/>
            </w:tcMar>
          </w:tcPr>
          <w:p>
            <w:pPr>
              <w:spacing w:before="26" w:after="26"/>
            </w:pPr>
            <w:r>
              <w:rPr>
                <w:color w:val="232733"/>
                <w:sz w:val="16"/>
                <w:szCs w:val="16"/>
              </w:rPr>
              <w:t xml:space="preserve">Unrealized gains on securities</w:t>
            </w:r>
          </w:p>
        </w:tc>
        <w:tc>
          <w:tcPr>
            <w:tcW w:type="pct" w:w="2400"/>
            <w:tcMar>
              <w:top w:type="dxa" w:w="50"/>
              <w:left w:type="dxa" w:w="110"/>
              <w:bottom w:type="dxa" w:w="50"/>
              <w:right w:type="dxa" w:w="110"/>
            </w:tcMar>
          </w:tcPr>
          <w:p>
            <w:pPr>
              <w:spacing w:before="26" w:after="26"/>
            </w:pPr>
            <w:r>
              <w:rPr>
                <w:color w:val="232733"/>
                <w:sz w:val="16"/>
                <w:szCs w:val="16"/>
              </w:rPr>
              <w:t xml:space="preserve">(4,000)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Deferred income taxes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100,000</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year ended December 31, 2025 — the book’s own table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year ended December 31, 2025</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Increase in accounts receivable, net</w:t>
            </w:r>
          </w:p>
        </w:tc>
        <w:tc>
          <w:tcPr>
            <w:tcW w:type="pct" w:w="2400"/>
            <w:tcMar>
              <w:top w:type="dxa" w:w="50"/>
              <w:left w:type="dxa" w:w="110"/>
              <w:bottom w:type="dxa" w:w="50"/>
              <w:right w:type="dxa" w:w="110"/>
            </w:tcMar>
          </w:tcPr>
          <w:p>
            <w:pPr>
              <w:spacing w:before="26" w:after="26"/>
            </w:pPr>
            <w:r>
              <w:rPr>
                <w:color w:val="232733"/>
                <w:sz w:val="16"/>
                <w:szCs w:val="16"/>
              </w:rPr>
              <w:t xml:space="preserve">(384,000)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Increase in inventory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(150,000)</w:t>
            </w:r>
          </w:p>
        </w:tc>
      </w:tr>
      <w:tr>
        <w:tc>
          <w:tcPr>
            <w:tcW w:type="pct" w:w="2600"/>
            <w:tcMar>
              <w:top w:type="dxa" w:w="50"/>
              <w:left w:type="dxa" w:w="110"/>
              <w:bottom w:type="dxa" w:w="50"/>
              <w:right w:type="dxa" w:w="110"/>
            </w:tcMar>
          </w:tcPr>
          <w:p>
            <w:pPr>
              <w:spacing w:before="26" w:after="26"/>
            </w:pPr>
            <w:r>
              <w:rPr>
                <w:color w:val="232733"/>
                <w:sz w:val="16"/>
                <w:szCs w:val="16"/>
              </w:rPr>
              <w:t xml:space="preserve">Increase in prepaid expenses</w:t>
            </w:r>
          </w:p>
        </w:tc>
        <w:tc>
          <w:tcPr>
            <w:tcW w:type="pct" w:w="2400"/>
            <w:tcMar>
              <w:top w:type="dxa" w:w="50"/>
              <w:left w:type="dxa" w:w="110"/>
              <w:bottom w:type="dxa" w:w="50"/>
              <w:right w:type="dxa" w:w="110"/>
            </w:tcMar>
          </w:tcPr>
          <w:p>
            <w:pPr>
              <w:spacing w:before="26" w:after="26"/>
            </w:pPr>
            <w:r>
              <w:rPr>
                <w:color w:val="232733"/>
                <w:sz w:val="16"/>
                <w:szCs w:val="16"/>
              </w:rPr>
              <w:t xml:space="preserve">(24,000)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Increase in accounts payable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150,000</w:t>
            </w:r>
          </w:p>
        </w:tc>
      </w:tr>
      <w:tr>
        <w:tc>
          <w:tcPr>
            <w:tcW w:type="pct" w:w="2600"/>
            <w:tcMar>
              <w:top w:type="dxa" w:w="50"/>
              <w:left w:type="dxa" w:w="110"/>
              <w:bottom w:type="dxa" w:w="50"/>
              <w:right w:type="dxa" w:w="110"/>
            </w:tcMar>
          </w:tcPr>
          <w:p>
            <w:pPr>
              <w:spacing w:before="26" w:after="26"/>
            </w:pPr>
            <w:r>
              <w:rPr>
                <w:color w:val="232733"/>
                <w:sz w:val="16"/>
                <w:szCs w:val="16"/>
              </w:rPr>
              <w:t xml:space="preserve">Increase in accrued liabilities</w:t>
            </w:r>
          </w:p>
        </w:tc>
        <w:tc>
          <w:tcPr>
            <w:tcW w:type="pct" w:w="2400"/>
            <w:tcMar>
              <w:top w:type="dxa" w:w="50"/>
              <w:left w:type="dxa" w:w="110"/>
              <w:bottom w:type="dxa" w:w="50"/>
              <w:right w:type="dxa" w:w="110"/>
            </w:tcMar>
          </w:tcPr>
          <w:p>
            <w:pPr>
              <w:spacing w:before="26" w:after="26"/>
            </w:pPr>
            <w:r>
              <w:rPr>
                <w:color w:val="232733"/>
                <w:sz w:val="16"/>
                <w:szCs w:val="16"/>
              </w:rPr>
              <w:t xml:space="preserve">50,000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Increase in income taxes payable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50,000</w:t>
            </w:r>
          </w:p>
        </w:tc>
      </w:tr>
      <w:tr>
        <w:tc>
          <w:tcPr>
            <w:tcW w:type="pct" w:w="2600"/>
            <w:tcMar>
              <w:top w:type="dxa" w:w="50"/>
              <w:left w:type="dxa" w:w="110"/>
              <w:bottom w:type="dxa" w:w="50"/>
              <w:right w:type="dxa" w:w="110"/>
            </w:tcMar>
          </w:tcPr>
          <w:p>
            <w:pPr>
              <w:spacing w:before="26" w:after="26"/>
            </w:pPr>
            <w:r>
              <w:rPr>
                <w:color w:val="232733"/>
                <w:sz w:val="16"/>
                <w:szCs w:val="16"/>
              </w:rPr>
              <w:t xml:space="preserve">Increase in contract liabilities</w:t>
            </w:r>
          </w:p>
        </w:tc>
        <w:tc>
          <w:tcPr>
            <w:tcW w:type="pct" w:w="2400"/>
            <w:tcMar>
              <w:top w:type="dxa" w:w="50"/>
              <w:left w:type="dxa" w:w="110"/>
              <w:bottom w:type="dxa" w:w="50"/>
              <w:right w:type="dxa" w:w="110"/>
            </w:tcMar>
          </w:tcPr>
          <w:p>
            <w:pPr>
              <w:spacing w:before="26" w:after="26"/>
            </w:pPr>
            <w:r>
              <w:rPr>
                <w:color w:val="232733"/>
                <w:sz w:val="16"/>
                <w:szCs w:val="16"/>
              </w:rPr>
              <w:t xml:space="preserve">60,000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Net cash provided by operating activities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7,531,100</w:t>
            </w:r>
          </w:p>
        </w:tc>
      </w:tr>
      <w:tr>
        <w:tc>
          <w:tcPr>
            <w:tcW w:type="pct" w:w="2600"/>
            <w:tcMar>
              <w:top w:type="dxa" w:w="50"/>
              <w:left w:type="dxa" w:w="110"/>
              <w:bottom w:type="dxa" w:w="50"/>
              <w:right w:type="dxa" w:w="110"/>
            </w:tcMar>
          </w:tcPr>
          <w:p>
            <w:pPr>
              <w:spacing w:before="26" w:after="26"/>
            </w:pPr>
            <w:r>
              <w:rPr>
                <w:color w:val="232733"/>
                <w:sz w:val="16"/>
                <w:szCs w:val="16"/>
              </w:rPr>
              <w:t xml:space="preserve">Cash flows from investing activities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Purchases of property, plant and equipment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(3,000,000)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year ended December 31, 2025 — the book’s own table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year ended December 31, 2025</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Proceeds from sale of equipment</w:t>
            </w:r>
          </w:p>
        </w:tc>
        <w:tc>
          <w:tcPr>
            <w:tcW w:type="pct" w:w="2400"/>
            <w:tcMar>
              <w:top w:type="dxa" w:w="50"/>
              <w:left w:type="dxa" w:w="110"/>
              <w:bottom w:type="dxa" w:w="50"/>
              <w:right w:type="dxa" w:w="110"/>
            </w:tcMar>
          </w:tcPr>
          <w:p>
            <w:pPr>
              <w:spacing w:before="26" w:after="26"/>
            </w:pPr>
            <w:r>
              <w:rPr>
                <w:color w:val="232733"/>
                <w:sz w:val="16"/>
                <w:szCs w:val="16"/>
              </w:rPr>
              <w:t xml:space="preserve">21,000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Investment in Jordan Glass Co.</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(1,200,000)</w:t>
            </w:r>
          </w:p>
        </w:tc>
      </w:tr>
      <w:tr>
        <w:tc>
          <w:tcPr>
            <w:tcW w:type="pct" w:w="2600"/>
            <w:tcMar>
              <w:top w:type="dxa" w:w="50"/>
              <w:left w:type="dxa" w:w="110"/>
              <w:bottom w:type="dxa" w:w="50"/>
              <w:right w:type="dxa" w:w="110"/>
            </w:tcMar>
          </w:tcPr>
          <w:p>
            <w:pPr>
              <w:spacing w:before="26" w:after="26"/>
            </w:pPr>
            <w:r>
              <w:rPr>
                <w:color w:val="232733"/>
                <w:sz w:val="16"/>
                <w:szCs w:val="16"/>
              </w:rPr>
              <w:t xml:space="preserve">Net cash used in investing activities</w:t>
            </w:r>
          </w:p>
        </w:tc>
        <w:tc>
          <w:tcPr>
            <w:tcW w:type="pct" w:w="2400"/>
            <w:tcMar>
              <w:top w:type="dxa" w:w="50"/>
              <w:left w:type="dxa" w:w="110"/>
              <w:bottom w:type="dxa" w:w="50"/>
              <w:right w:type="dxa" w:w="110"/>
            </w:tcMar>
          </w:tcPr>
          <w:p>
            <w:pPr>
              <w:spacing w:before="26" w:after="26"/>
            </w:pPr>
            <w:r>
              <w:rPr>
                <w:color w:val="232733"/>
                <w:sz w:val="16"/>
                <w:szCs w:val="16"/>
              </w:rPr>
              <w:t xml:space="preserve">(4,179,000)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Cash flows from financing activities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Issuance of common stock</w:t>
            </w:r>
          </w:p>
        </w:tc>
        <w:tc>
          <w:tcPr>
            <w:tcW w:type="pct" w:w="2400"/>
            <w:tcMar>
              <w:top w:type="dxa" w:w="50"/>
              <w:left w:type="dxa" w:w="110"/>
              <w:bottom w:type="dxa" w:w="50"/>
              <w:right w:type="dxa" w:w="110"/>
            </w:tcMar>
          </w:tcPr>
          <w:p>
            <w:pPr>
              <w:spacing w:before="26" w:after="26"/>
            </w:pPr>
            <w:r>
              <w:rPr>
                <w:color w:val="232733"/>
                <w:sz w:val="16"/>
                <w:szCs w:val="16"/>
              </w:rPr>
              <w:t xml:space="preserve">1,500,000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Proceeds from bank note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800,000</w:t>
            </w:r>
          </w:p>
        </w:tc>
      </w:tr>
      <w:tr>
        <w:tc>
          <w:tcPr>
            <w:tcW w:type="pct" w:w="2600"/>
            <w:tcMar>
              <w:top w:type="dxa" w:w="50"/>
              <w:left w:type="dxa" w:w="110"/>
              <w:bottom w:type="dxa" w:w="50"/>
              <w:right w:type="dxa" w:w="110"/>
            </w:tcMar>
          </w:tcPr>
          <w:p>
            <w:pPr>
              <w:spacing w:before="26" w:after="26"/>
            </w:pPr>
            <w:r>
              <w:rPr>
                <w:color w:val="232733"/>
                <w:sz w:val="16"/>
                <w:szCs w:val="16"/>
              </w:rPr>
              <w:t xml:space="preserve">Repayment of long-term debt</w:t>
            </w:r>
          </w:p>
        </w:tc>
        <w:tc>
          <w:tcPr>
            <w:tcW w:type="pct" w:w="2400"/>
            <w:tcMar>
              <w:top w:type="dxa" w:w="50"/>
              <w:left w:type="dxa" w:w="110"/>
              <w:bottom w:type="dxa" w:w="50"/>
              <w:right w:type="dxa" w:w="110"/>
            </w:tcMar>
          </w:tcPr>
          <w:p>
            <w:pPr>
              <w:spacing w:before="26" w:after="26"/>
            </w:pPr>
            <w:r>
              <w:rPr>
                <w:color w:val="232733"/>
                <w:sz w:val="16"/>
                <w:szCs w:val="16"/>
              </w:rPr>
              <w:t xml:space="preserve">(400,000)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Dividends paid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(50,000)</w:t>
            </w:r>
          </w:p>
        </w:tc>
      </w:tr>
      <w:tr>
        <w:tc>
          <w:tcPr>
            <w:tcW w:type="pct" w:w="2600"/>
            <w:tcMar>
              <w:top w:type="dxa" w:w="50"/>
              <w:left w:type="dxa" w:w="110"/>
              <w:bottom w:type="dxa" w:w="50"/>
              <w:right w:type="dxa" w:w="110"/>
            </w:tcMar>
          </w:tcPr>
          <w:p>
            <w:pPr>
              <w:spacing w:before="26" w:after="26"/>
            </w:pPr>
            <w:r>
              <w:rPr>
                <w:color w:val="232733"/>
                <w:sz w:val="16"/>
                <w:szCs w:val="16"/>
              </w:rPr>
              <w:t xml:space="preserve">Net cash provided by financing activities</w:t>
            </w:r>
          </w:p>
        </w:tc>
        <w:tc>
          <w:tcPr>
            <w:tcW w:type="pct" w:w="2400"/>
            <w:tcMar>
              <w:top w:type="dxa" w:w="50"/>
              <w:left w:type="dxa" w:w="110"/>
              <w:bottom w:type="dxa" w:w="50"/>
              <w:right w:type="dxa" w:w="110"/>
            </w:tcMar>
          </w:tcPr>
          <w:p>
            <w:pPr>
              <w:spacing w:before="26" w:after="26"/>
            </w:pPr>
            <w:r>
              <w:rPr>
                <w:color w:val="232733"/>
                <w:sz w:val="16"/>
                <w:szCs w:val="16"/>
              </w:rPr>
              <w:t xml:space="preserve">1,850,000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Net increase in cash</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5,202,100</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year ended December 31, 2025 — the book’s own table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year ended December 31, 2025</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Cash, January 1, 2025</w:t>
            </w:r>
          </w:p>
        </w:tc>
        <w:tc>
          <w:tcPr>
            <w:tcW w:type="pct" w:w="2400"/>
            <w:tcMar>
              <w:top w:type="dxa" w:w="50"/>
              <w:left w:type="dxa" w:w="110"/>
              <w:bottom w:type="dxa" w:w="50"/>
              <w:right w:type="dxa" w:w="110"/>
            </w:tcMar>
          </w:tcPr>
          <w:p>
            <w:pPr>
              <w:spacing w:before="26" w:after="26"/>
            </w:pPr>
            <w:r>
              <w:rPr>
                <w:color w:val="232733"/>
                <w:sz w:val="16"/>
                <w:szCs w:val="16"/>
              </w:rPr>
              <w:t xml:space="preserve">2,100,000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Cash, December 31, 2025</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7,302,100</w:t>
            </w:r>
          </w:p>
        </w:tc>
      </w:tr>
      <w:tr>
        <w:tc>
          <w:tcPr>
            <w:tcW w:type="pct" w:w="2600"/>
            <w:tcMar>
              <w:top w:type="dxa" w:w="50"/>
              <w:left w:type="dxa" w:w="110"/>
              <w:bottom w:type="dxa" w:w="50"/>
              <w:right w:type="dxa" w:w="110"/>
            </w:tcMar>
          </w:tcPr>
          <w:p>
            <w:pPr>
              <w:spacing w:before="26" w:after="26"/>
            </w:pPr>
            <w:r>
              <w:rPr>
                <w:color w:val="232733"/>
                <w:sz w:val="16"/>
                <w:szCs w:val="16"/>
              </w:rPr>
              <w:t xml:space="preserve">Supplemental disclosures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Interest paid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390,000</w:t>
            </w:r>
          </w:p>
        </w:tc>
      </w:tr>
      <w:tr>
        <w:tc>
          <w:tcPr>
            <w:tcW w:type="pct" w:w="2600"/>
            <w:tcMar>
              <w:top w:type="dxa" w:w="50"/>
              <w:left w:type="dxa" w:w="110"/>
              <w:bottom w:type="dxa" w:w="50"/>
              <w:right w:type="dxa" w:w="110"/>
            </w:tcMar>
          </w:tcPr>
          <w:p>
            <w:pPr>
              <w:spacing w:before="26" w:after="26"/>
            </w:pPr>
            <w:r>
              <w:rPr>
                <w:color w:val="232733"/>
                <w:sz w:val="16"/>
                <w:szCs w:val="16"/>
              </w:rPr>
              <w:t xml:space="preserve">Income taxes paid</w:t>
            </w:r>
          </w:p>
        </w:tc>
        <w:tc>
          <w:tcPr>
            <w:tcW w:type="pct" w:w="2400"/>
            <w:tcMar>
              <w:top w:type="dxa" w:w="50"/>
              <w:left w:type="dxa" w:w="110"/>
              <w:bottom w:type="dxa" w:w="50"/>
              <w:right w:type="dxa" w:w="110"/>
            </w:tcMar>
          </w:tcPr>
          <w:p>
            <w:pPr>
              <w:spacing w:before="26" w:after="26"/>
            </w:pPr>
            <w:r>
              <w:rPr>
                <w:color w:val="232733"/>
                <w:sz w:val="16"/>
                <w:szCs w:val="16"/>
              </w:rPr>
              <w:t xml:space="preserve">839,700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Noncash investing and financing activities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none</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5.1?</w:t>
      </w:r>
    </w:p>
    <w:p>
      <w:pPr>
        <w:spacing w:after="18"/>
        <w:ind w:left="560" w:hanging="260"/>
      </w:pPr>
      <w:r>
        <w:rPr>
          <w:b/>
          <w:bCs/>
          <w:color w:val="8186EF"/>
          <w:sz w:val="18"/>
          <w:szCs w:val="18"/>
        </w:rPr>
        <w:t xml:space="preserve">A. </w:t>
      </w:r>
      <w:r>
        <w:rPr>
          <w:sz w:val="18"/>
          <w:szCs w:val="18"/>
        </w:rPr>
        <w:t xml:space="preserve">Purpose and structure of the statement of cash flows</w:t>
      </w:r>
    </w:p>
    <w:p>
      <w:pPr>
        <w:spacing w:after="18"/>
        <w:ind w:left="560" w:hanging="260"/>
      </w:pPr>
      <w:r>
        <w:rPr>
          <w:b/>
          <w:bCs/>
          <w:color w:val="8186EF"/>
          <w:sz w:val="18"/>
          <w:szCs w:val="18"/>
        </w:rPr>
        <w:t xml:space="preserve">B. </w:t>
      </w:r>
      <w:r>
        <w:rPr>
          <w:sz w:val="18"/>
          <w:szCs w:val="18"/>
        </w:rPr>
        <w:t xml:space="preserve">The direct method and required disclosures</w:t>
      </w:r>
    </w:p>
    <w:p>
      <w:pPr>
        <w:spacing w:after="18"/>
        <w:ind w:left="560" w:hanging="260"/>
      </w:pPr>
      <w:r>
        <w:rPr>
          <w:b/>
          <w:bCs/>
          <w:color w:val="8186EF"/>
          <w:sz w:val="18"/>
          <w:szCs w:val="18"/>
        </w:rPr>
        <w:t xml:space="preserve">C. </w:t>
      </w:r>
      <w:r>
        <w:rPr>
          <w:sz w:val="18"/>
          <w:szCs w:val="18"/>
        </w:rPr>
        <w:t xml:space="preserve">The indirect method</w:t>
      </w:r>
    </w:p>
    <w:p>
      <w:pPr>
        <w:spacing w:after="18"/>
        <w:ind w:left="560" w:hanging="260"/>
      </w:pPr>
      <w:r>
        <w:rPr>
          <w:b/>
          <w:bCs/>
          <w:color w:val="8186EF"/>
          <w:sz w:val="18"/>
          <w:szCs w:val="18"/>
        </w:rPr>
        <w:t xml:space="preserve">D. </w:t>
      </w:r>
      <w:r>
        <w:rPr>
          <w:sz w:val="18"/>
          <w:szCs w:val="18"/>
        </w:rPr>
        <w:t xml:space="preserve">Classifying cash flows</w:t>
      </w:r>
    </w:p>
    <w:p>
      <w:pPr>
        <w:spacing w:before="40" w:after="16"/>
        <w:ind w:left="300" w:hanging="300"/>
      </w:pPr>
      <w:r>
        <w:rPr>
          <w:b/>
          <w:bCs/>
          <w:color w:val="353A7C"/>
          <w:sz w:val="19"/>
          <w:szCs w:val="19"/>
        </w:rPr>
        <w:t xml:space="preserve">6.  </w:t>
      </w:r>
      <w:r>
        <w:rPr>
          <w:sz w:val="19"/>
          <w:szCs w:val="19"/>
        </w:rPr>
        <w:t xml:space="preserve">Which part of this chapter is section 5.2?</w:t>
      </w:r>
    </w:p>
    <w:p>
      <w:pPr>
        <w:spacing w:after="18"/>
        <w:ind w:left="560" w:hanging="260"/>
      </w:pPr>
      <w:r>
        <w:rPr>
          <w:b/>
          <w:bCs/>
          <w:color w:val="8186EF"/>
          <w:sz w:val="18"/>
          <w:szCs w:val="18"/>
        </w:rPr>
        <w:t xml:space="preserve">A. </w:t>
      </w:r>
      <w:r>
        <w:rPr>
          <w:sz w:val="18"/>
          <w:szCs w:val="18"/>
        </w:rPr>
        <w:t xml:space="preserve">Classifying cash flows</w:t>
      </w:r>
    </w:p>
    <w:p>
      <w:pPr>
        <w:spacing w:after="18"/>
        <w:ind w:left="560" w:hanging="260"/>
      </w:pPr>
      <w:r>
        <w:rPr>
          <w:b/>
          <w:bCs/>
          <w:color w:val="8186EF"/>
          <w:sz w:val="18"/>
          <w:szCs w:val="18"/>
        </w:rPr>
        <w:t xml:space="preserve">B. </w:t>
      </w:r>
      <w:r>
        <w:rPr>
          <w:sz w:val="18"/>
          <w:szCs w:val="18"/>
        </w:rPr>
        <w:t xml:space="preserve">The direct method and required disclosures</w:t>
      </w:r>
    </w:p>
    <w:p>
      <w:pPr>
        <w:spacing w:after="18"/>
        <w:ind w:left="560" w:hanging="260"/>
      </w:pPr>
      <w:r>
        <w:rPr>
          <w:b/>
          <w:bCs/>
          <w:color w:val="8186EF"/>
          <w:sz w:val="18"/>
          <w:szCs w:val="18"/>
        </w:rPr>
        <w:t xml:space="preserve">C. </w:t>
      </w:r>
      <w:r>
        <w:rPr>
          <w:sz w:val="18"/>
          <w:szCs w:val="18"/>
        </w:rPr>
        <w:t xml:space="preserve">Purpose and structure of the statement of cash flows</w:t>
      </w:r>
    </w:p>
    <w:p>
      <w:pPr>
        <w:spacing w:after="18"/>
        <w:ind w:left="560" w:hanging="260"/>
      </w:pPr>
      <w:r>
        <w:rPr>
          <w:b/>
          <w:bCs/>
          <w:color w:val="8186EF"/>
          <w:sz w:val="18"/>
          <w:szCs w:val="18"/>
        </w:rPr>
        <w:t xml:space="preserve">D. </w:t>
      </w:r>
      <w:r>
        <w:rPr>
          <w:sz w:val="18"/>
          <w:szCs w:val="18"/>
        </w:rPr>
        <w:t xml:space="preserve">The indirect method</w:t>
      </w:r>
    </w:p>
    <w:p>
      <w:pPr>
        <w:spacing w:before="40" w:after="16"/>
        <w:ind w:left="300" w:hanging="300"/>
      </w:pPr>
      <w:r>
        <w:rPr>
          <w:b/>
          <w:bCs/>
          <w:color w:val="353A7C"/>
          <w:sz w:val="19"/>
          <w:szCs w:val="19"/>
        </w:rPr>
        <w:t xml:space="preserve">7.  </w:t>
      </w:r>
      <w:r>
        <w:rPr>
          <w:sz w:val="19"/>
          <w:szCs w:val="19"/>
        </w:rPr>
        <w:t xml:space="preserve">Which part of this chapter is section 5.3?</w:t>
      </w:r>
    </w:p>
    <w:p>
      <w:pPr>
        <w:spacing w:after="18"/>
        <w:ind w:left="560" w:hanging="260"/>
      </w:pPr>
      <w:r>
        <w:rPr>
          <w:b/>
          <w:bCs/>
          <w:color w:val="8186EF"/>
          <w:sz w:val="18"/>
          <w:szCs w:val="18"/>
        </w:rPr>
        <w:t xml:space="preserve">A. </w:t>
      </w:r>
      <w:r>
        <w:rPr>
          <w:sz w:val="18"/>
          <w:szCs w:val="18"/>
        </w:rPr>
        <w:t xml:space="preserve">Classifying cash flows</w:t>
      </w:r>
    </w:p>
    <w:p>
      <w:pPr>
        <w:spacing w:after="18"/>
        <w:ind w:left="560" w:hanging="260"/>
      </w:pPr>
      <w:r>
        <w:rPr>
          <w:b/>
          <w:bCs/>
          <w:color w:val="8186EF"/>
          <w:sz w:val="18"/>
          <w:szCs w:val="18"/>
        </w:rPr>
        <w:t xml:space="preserve">B. </w:t>
      </w:r>
      <w:r>
        <w:rPr>
          <w:sz w:val="18"/>
          <w:szCs w:val="18"/>
        </w:rPr>
        <w:t xml:space="preserve">The indirect method</w:t>
      </w:r>
    </w:p>
    <w:p>
      <w:pPr>
        <w:spacing w:after="18"/>
        <w:ind w:left="560" w:hanging="260"/>
      </w:pPr>
      <w:r>
        <w:rPr>
          <w:b/>
          <w:bCs/>
          <w:color w:val="8186EF"/>
          <w:sz w:val="18"/>
          <w:szCs w:val="18"/>
        </w:rPr>
        <w:t xml:space="preserve">C. </w:t>
      </w:r>
      <w:r>
        <w:rPr>
          <w:sz w:val="18"/>
          <w:szCs w:val="18"/>
        </w:rPr>
        <w:t xml:space="preserve">Purpose and structure of the statement of cash flows</w:t>
      </w:r>
    </w:p>
    <w:p>
      <w:pPr>
        <w:spacing w:after="18"/>
        <w:ind w:left="560" w:hanging="260"/>
      </w:pPr>
      <w:r>
        <w:rPr>
          <w:b/>
          <w:bCs/>
          <w:color w:val="8186EF"/>
          <w:sz w:val="18"/>
          <w:szCs w:val="18"/>
        </w:rPr>
        <w:t xml:space="preserve">D. </w:t>
      </w:r>
      <w:r>
        <w:rPr>
          <w:sz w:val="18"/>
          <w:szCs w:val="18"/>
        </w:rPr>
        <w:t xml:space="preserve">The direct method and required disclosures</w:t>
      </w:r>
    </w:p>
    <w:p>
      <w:pPr>
        <w:spacing w:before="40" w:after="16"/>
        <w:ind w:left="300" w:hanging="300"/>
      </w:pPr>
      <w:r>
        <w:rPr>
          <w:b/>
          <w:bCs/>
          <w:color w:val="353A7C"/>
          <w:sz w:val="19"/>
          <w:szCs w:val="19"/>
        </w:rPr>
        <w:t xml:space="preserve">8.  </w:t>
      </w:r>
      <w:r>
        <w:rPr>
          <w:sz w:val="19"/>
          <w:szCs w:val="19"/>
        </w:rPr>
        <w:t xml:space="preserve">Which part of this chapter is section 5.4?</w:t>
      </w:r>
    </w:p>
    <w:p>
      <w:pPr>
        <w:spacing w:after="18"/>
        <w:ind w:left="560" w:hanging="260"/>
      </w:pPr>
      <w:r>
        <w:rPr>
          <w:b/>
          <w:bCs/>
          <w:color w:val="8186EF"/>
          <w:sz w:val="18"/>
          <w:szCs w:val="18"/>
        </w:rPr>
        <w:t xml:space="preserve">A. </w:t>
      </w:r>
      <w:r>
        <w:rPr>
          <w:sz w:val="18"/>
          <w:szCs w:val="18"/>
        </w:rPr>
        <w:t xml:space="preserve">The indirect method</w:t>
      </w:r>
    </w:p>
    <w:p>
      <w:pPr>
        <w:spacing w:after="18"/>
        <w:ind w:left="560" w:hanging="260"/>
      </w:pPr>
      <w:r>
        <w:rPr>
          <w:b/>
          <w:bCs/>
          <w:color w:val="8186EF"/>
          <w:sz w:val="18"/>
          <w:szCs w:val="18"/>
        </w:rPr>
        <w:t xml:space="preserve">B. </w:t>
      </w:r>
      <w:r>
        <w:rPr>
          <w:sz w:val="18"/>
          <w:szCs w:val="18"/>
        </w:rPr>
        <w:t xml:space="preserve">The direct method and required disclosures</w:t>
      </w:r>
    </w:p>
    <w:p>
      <w:pPr>
        <w:spacing w:after="18"/>
        <w:ind w:left="560" w:hanging="260"/>
      </w:pPr>
      <w:r>
        <w:rPr>
          <w:b/>
          <w:bCs/>
          <w:color w:val="8186EF"/>
          <w:sz w:val="18"/>
          <w:szCs w:val="18"/>
        </w:rPr>
        <w:t xml:space="preserve">C. </w:t>
      </w:r>
      <w:r>
        <w:rPr>
          <w:sz w:val="18"/>
          <w:szCs w:val="18"/>
        </w:rPr>
        <w:t xml:space="preserve">Purpose and structure of the statement of cash flows</w:t>
      </w:r>
    </w:p>
    <w:p>
      <w:pPr>
        <w:spacing w:after="18"/>
        <w:ind w:left="560" w:hanging="260"/>
      </w:pPr>
      <w:r>
        <w:rPr>
          <w:b/>
          <w:bCs/>
          <w:color w:val="8186EF"/>
          <w:sz w:val="18"/>
          <w:szCs w:val="18"/>
        </w:rPr>
        <w:t xml:space="preserve">D. </w:t>
      </w:r>
      <w:r>
        <w:rPr>
          <w:sz w:val="18"/>
          <w:szCs w:val="18"/>
        </w:rPr>
        <w:t xml:space="preserve">Classifying cash flows</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9.  </w:t>
      </w:r>
      <w:r>
        <w:rPr>
          <w:sz w:val="19"/>
          <w:szCs w:val="19"/>
        </w:rPr>
        <w:t xml:space="preserve">A lender wants to know whether a company's operations produce enough cash to repay a loan. Which section is MOST useful?</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Investing activities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Operating activities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Financing activities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Noncash disclosures</w:t>
            </w:r>
          </w:p>
        </w:tc>
      </w:tr>
    </w:tbl>
    <w:p>
      <w:pPr>
        <w:spacing w:before="40" w:after="16"/>
        <w:ind w:left="300" w:hanging="300"/>
      </w:pPr>
      <w:r>
        <w:rPr>
          <w:b/>
          <w:bCs/>
          <w:color w:val="353A7C"/>
          <w:sz w:val="19"/>
          <w:szCs w:val="19"/>
        </w:rPr>
        <w:t xml:space="preserve">10.  </w:t>
      </w:r>
      <w:r>
        <w:rPr>
          <w:sz w:val="19"/>
          <w:szCs w:val="19"/>
        </w:rPr>
        <w:t xml:space="preserve">Use Figures F05-02 and F05-03. What is the MAIN reason Orontes's operating cash flow is higher than its net income?</w:t>
      </w:r>
    </w:p>
    <w:p>
      <w:pPr>
        <w:spacing w:after="18"/>
        <w:ind w:left="560" w:hanging="260"/>
      </w:pPr>
      <w:r>
        <w:rPr>
          <w:b/>
          <w:bCs/>
          <w:color w:val="8186EF"/>
          <w:sz w:val="18"/>
          <w:szCs w:val="18"/>
        </w:rPr>
        <w:t xml:space="preserve">A. </w:t>
      </w:r>
      <w:r>
        <w:rPr>
          <w:sz w:val="18"/>
          <w:szCs w:val="18"/>
        </w:rPr>
        <w:t xml:space="preserve">Orontes collected more than it sold</w:t>
      </w:r>
    </w:p>
    <w:p>
      <w:pPr>
        <w:spacing w:after="18"/>
        <w:ind w:left="560" w:hanging="260"/>
      </w:pPr>
      <w:r>
        <w:rPr>
          <w:b/>
          <w:bCs/>
          <w:color w:val="8186EF"/>
          <w:sz w:val="18"/>
          <w:szCs w:val="18"/>
        </w:rPr>
        <w:t xml:space="preserve">B. </w:t>
      </w:r>
      <w:r>
        <w:rPr>
          <w:sz w:val="18"/>
          <w:szCs w:val="18"/>
        </w:rPr>
        <w:t xml:space="preserve">Depreciation and impairments reduced net income but used no cash</w:t>
      </w:r>
    </w:p>
    <w:p>
      <w:pPr>
        <w:spacing w:after="18"/>
        <w:ind w:left="560" w:hanging="260"/>
      </w:pPr>
      <w:r>
        <w:rPr>
          <w:b/>
          <w:bCs/>
          <w:color w:val="8186EF"/>
          <w:sz w:val="18"/>
          <w:szCs w:val="18"/>
        </w:rPr>
        <w:t xml:space="preserve">C. </w:t>
      </w:r>
      <w:r>
        <w:rPr>
          <w:sz w:val="18"/>
          <w:szCs w:val="18"/>
        </w:rPr>
        <w:t xml:space="preserve">The bank note increased operating cash</w:t>
      </w:r>
    </w:p>
    <w:p>
      <w:pPr>
        <w:spacing w:after="18"/>
        <w:ind w:left="560" w:hanging="260"/>
      </w:pPr>
      <w:r>
        <w:rPr>
          <w:b/>
          <w:bCs/>
          <w:color w:val="8186EF"/>
          <w:sz w:val="18"/>
          <w:szCs w:val="18"/>
        </w:rPr>
        <w:t xml:space="preserve">D. </w:t>
      </w:r>
      <w:r>
        <w:rPr>
          <w:sz w:val="18"/>
          <w:szCs w:val="18"/>
        </w:rPr>
        <w:t xml:space="preserve">Dividends paid were added back</w:t>
      </w:r>
    </w:p>
    <w:p>
      <w:pPr>
        <w:spacing w:before="40" w:after="16"/>
        <w:ind w:left="300" w:hanging="300"/>
      </w:pPr>
      <w:r>
        <w:rPr>
          <w:b/>
          <w:bCs/>
          <w:color w:val="353A7C"/>
          <w:sz w:val="19"/>
          <w:szCs w:val="19"/>
        </w:rPr>
        <w:t xml:space="preserve">11.  </w:t>
      </w:r>
      <w:r>
        <w:rPr>
          <w:sz w:val="19"/>
          <w:szCs w:val="19"/>
        </w:rPr>
        <w:t xml:space="preserve">A growing company shows positive operating cash flow, negative investing cash flow and positive financing cash flow. The MOST likely explanation is that it:</w:t>
      </w:r>
    </w:p>
    <w:p>
      <w:pPr>
        <w:spacing w:after="18"/>
        <w:ind w:left="560" w:hanging="260"/>
      </w:pPr>
      <w:r>
        <w:rPr>
          <w:b/>
          <w:bCs/>
          <w:color w:val="8186EF"/>
          <w:sz w:val="18"/>
          <w:szCs w:val="18"/>
        </w:rPr>
        <w:t xml:space="preserve">A. </w:t>
      </w:r>
      <w:r>
        <w:rPr>
          <w:sz w:val="18"/>
          <w:szCs w:val="18"/>
        </w:rPr>
        <w:t xml:space="preserve">is selling its assets to repay debt</w:t>
      </w:r>
    </w:p>
    <w:p>
      <w:pPr>
        <w:spacing w:after="18"/>
        <w:ind w:left="560" w:hanging="260"/>
      </w:pPr>
      <w:r>
        <w:rPr>
          <w:b/>
          <w:bCs/>
          <w:color w:val="8186EF"/>
          <w:sz w:val="18"/>
          <w:szCs w:val="18"/>
        </w:rPr>
        <w:t xml:space="preserve">B. </w:t>
      </w:r>
      <w:r>
        <w:rPr>
          <w:sz w:val="18"/>
          <w:szCs w:val="18"/>
        </w:rPr>
        <w:t xml:space="preserve">earns cash from operations and is also borrowing or issuing shares to invest in new assets</w:t>
      </w:r>
    </w:p>
    <w:p>
      <w:pPr>
        <w:spacing w:after="18"/>
        <w:ind w:left="560" w:hanging="260"/>
      </w:pPr>
      <w:r>
        <w:rPr>
          <w:b/>
          <w:bCs/>
          <w:color w:val="8186EF"/>
          <w:sz w:val="18"/>
          <w:szCs w:val="18"/>
        </w:rPr>
        <w:t xml:space="preserve">C. </w:t>
      </w:r>
      <w:r>
        <w:rPr>
          <w:sz w:val="18"/>
          <w:szCs w:val="18"/>
        </w:rPr>
        <w:t xml:space="preserve">is in financial trouble and cannot pay its suppliers</w:t>
      </w:r>
    </w:p>
    <w:p>
      <w:pPr>
        <w:spacing w:after="18"/>
        <w:ind w:left="560" w:hanging="260"/>
      </w:pPr>
      <w:r>
        <w:rPr>
          <w:b/>
          <w:bCs/>
          <w:color w:val="8186EF"/>
          <w:sz w:val="18"/>
          <w:szCs w:val="18"/>
        </w:rPr>
        <w:t xml:space="preserve">D. </w:t>
      </w:r>
      <w:r>
        <w:rPr>
          <w:sz w:val="18"/>
          <w:szCs w:val="18"/>
        </w:rPr>
        <w:t xml:space="preserve">is paying large dividends from asset sales</w:t>
      </w:r>
    </w:p>
    <w:p>
      <w:pPr>
        <w:spacing w:before="40" w:after="16"/>
        <w:ind w:left="300" w:hanging="300"/>
      </w:pPr>
      <w:r>
        <w:rPr>
          <w:b/>
          <w:bCs/>
          <w:color w:val="353A7C"/>
          <w:sz w:val="19"/>
          <w:szCs w:val="19"/>
        </w:rPr>
        <w:t xml:space="preserve">12.  </w:t>
      </w:r>
      <w:r>
        <w:rPr>
          <w:sz w:val="19"/>
          <w:szCs w:val="19"/>
        </w:rPr>
        <w:t xml:space="preserve">Which question can the statement of cash flows answer that the balance sheet alone cannot?</w:t>
      </w:r>
    </w:p>
    <w:p>
      <w:pPr>
        <w:spacing w:after="18"/>
        <w:ind w:left="560" w:hanging="260"/>
      </w:pPr>
      <w:r>
        <w:rPr>
          <w:b/>
          <w:bCs/>
          <w:color w:val="8186EF"/>
          <w:sz w:val="18"/>
          <w:szCs w:val="18"/>
        </w:rPr>
        <w:t xml:space="preserve">A. </w:t>
      </w:r>
      <w:r>
        <w:rPr>
          <w:sz w:val="18"/>
          <w:szCs w:val="18"/>
        </w:rPr>
        <w:t xml:space="preserve">What were total assets at year-end?</w:t>
      </w:r>
    </w:p>
    <w:p>
      <w:pPr>
        <w:spacing w:after="18"/>
        <w:ind w:left="560" w:hanging="260"/>
      </w:pPr>
      <w:r>
        <w:rPr>
          <w:b/>
          <w:bCs/>
          <w:color w:val="8186EF"/>
          <w:sz w:val="18"/>
          <w:szCs w:val="18"/>
        </w:rPr>
        <w:t xml:space="preserve">B. </w:t>
      </w:r>
      <w:r>
        <w:rPr>
          <w:sz w:val="18"/>
          <w:szCs w:val="18"/>
        </w:rPr>
        <w:t xml:space="preserve">What is the par value of the shares?</w:t>
      </w:r>
    </w:p>
    <w:p>
      <w:pPr>
        <w:spacing w:after="18"/>
        <w:ind w:left="560" w:hanging="260"/>
      </w:pPr>
      <w:r>
        <w:rPr>
          <w:b/>
          <w:bCs/>
          <w:color w:val="8186EF"/>
          <w:sz w:val="18"/>
          <w:szCs w:val="18"/>
        </w:rPr>
        <w:t xml:space="preserve">C. </w:t>
      </w:r>
      <w:r>
        <w:rPr>
          <w:sz w:val="18"/>
          <w:szCs w:val="18"/>
        </w:rPr>
        <w:t xml:space="preserve">How did the company pay for its new equipment this year?</w:t>
      </w:r>
    </w:p>
    <w:p>
      <w:pPr>
        <w:spacing w:after="18"/>
        <w:ind w:left="560" w:hanging="260"/>
      </w:pPr>
      <w:r>
        <w:rPr>
          <w:b/>
          <w:bCs/>
          <w:color w:val="8186EF"/>
          <w:sz w:val="18"/>
          <w:szCs w:val="18"/>
        </w:rPr>
        <w:t xml:space="preserve">D. </w:t>
      </w:r>
      <w:r>
        <w:rPr>
          <w:sz w:val="18"/>
          <w:szCs w:val="18"/>
        </w:rPr>
        <w:t xml:space="preserve">What is the allowance for credit losses?</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13.  </w:t>
            </w:r>
            <w:r>
              <w:rPr>
                <w:sz w:val="19"/>
                <w:szCs w:val="19"/>
              </w:rPr>
              <w:t xml:space="preserve">A lender wants to know whether a company's operations produce enough cash to repay a loan. Which section is MOST useful?</w:t>
            </w:r>
          </w:p>
          <w:p>
            <w:pPr>
              <w:spacing w:after="16"/>
              <w:ind w:left="500" w:hanging="200"/>
            </w:pPr>
            <w:r>
              <w:rPr>
                <w:b/>
                <w:bCs/>
                <w:color w:val="8186EF"/>
                <w:sz w:val="18"/>
                <w:szCs w:val="18"/>
              </w:rPr>
              <w:t xml:space="preserve">A. </w:t>
            </w:r>
            <w:r>
              <w:rPr>
                <w:sz w:val="18"/>
                <w:szCs w:val="18"/>
              </w:rPr>
              <w:t xml:space="preserve">Investing activities</w:t>
            </w:r>
          </w:p>
          <w:p>
            <w:pPr>
              <w:spacing w:after="16"/>
              <w:ind w:left="500" w:hanging="200"/>
            </w:pPr>
            <w:r>
              <w:rPr>
                <w:b/>
                <w:bCs/>
                <w:color w:val="8186EF"/>
                <w:sz w:val="18"/>
                <w:szCs w:val="18"/>
              </w:rPr>
              <w:t xml:space="preserve">B. </w:t>
            </w:r>
            <w:r>
              <w:rPr>
                <w:sz w:val="18"/>
                <w:szCs w:val="18"/>
              </w:rPr>
              <w:t xml:space="preserve">Financing activities</w:t>
            </w:r>
          </w:p>
          <w:p>
            <w:pPr>
              <w:spacing w:after="16"/>
              <w:ind w:left="500" w:hanging="200"/>
            </w:pPr>
            <w:r>
              <w:rPr>
                <w:b/>
                <w:bCs/>
                <w:color w:val="8186EF"/>
                <w:sz w:val="18"/>
                <w:szCs w:val="18"/>
              </w:rPr>
              <w:t xml:space="preserve">C. </w:t>
            </w:r>
            <w:r>
              <w:rPr>
                <w:sz w:val="18"/>
                <w:szCs w:val="18"/>
              </w:rPr>
              <w:t xml:space="preserve">Operating activities</w:t>
            </w:r>
          </w:p>
          <w:p>
            <w:pPr>
              <w:spacing w:after="16"/>
              <w:ind w:left="500" w:hanging="200"/>
            </w:pPr>
            <w:r>
              <w:rPr>
                <w:b/>
                <w:bCs/>
                <w:color w:val="8186EF"/>
                <w:sz w:val="18"/>
                <w:szCs w:val="18"/>
              </w:rPr>
              <w:t xml:space="preserve">D. </w:t>
            </w:r>
            <w:r>
              <w:rPr>
                <w:sz w:val="18"/>
                <w:szCs w:val="18"/>
              </w:rPr>
              <w:t xml:space="preserve">Noncash disclosures</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14.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Item</w:t>
            </w:r>
          </w:p>
        </w:tc>
        <w:tc>
          <w:tcPr>
            <w:tcW w:type="pct" w:w="2600"/>
            <w:tcMar>
              <w:top w:type="dxa" w:w="50"/>
              <w:left w:type="dxa" w:w="110"/>
              <w:bottom w:type="dxa" w:w="50"/>
              <w:right w:type="dxa" w:w="110"/>
            </w:tcMar>
          </w:tcPr>
          <w:p>
            <w:pPr>
              <w:spacing w:before="26" w:after="26"/>
            </w:pPr>
            <w:r>
              <w:rPr>
                <w:b/>
                <w:bCs/>
                <w:color w:val="353A7C"/>
                <w:sz w:val="15"/>
                <w:szCs w:val="15"/>
              </w:rPr>
              <w:t xml:space="preserve">Answer</w:t>
            </w:r>
          </w:p>
        </w:tc>
      </w:tr>
      <w:tr>
        <w:tc>
          <w:tcPr>
            <w:tcW w:type="pct" w:w="2400"/>
            <w:tcMar>
              <w:top w:type="dxa" w:w="50"/>
              <w:left w:type="dxa" w:w="110"/>
              <w:bottom w:type="dxa" w:w="50"/>
              <w:right w:type="dxa" w:w="110"/>
            </w:tcMar>
          </w:tcPr>
          <w:p>
            <w:pPr>
              <w:spacing w:before="26" w:after="26"/>
            </w:pPr>
            <w:r>
              <w:rPr>
                <w:color w:val="232733"/>
                <w:sz w:val="16"/>
                <w:szCs w:val="16"/>
              </w:rPr>
              <w:t xml:space="preserve">Interest paid on a bank loan</w:t>
            </w:r>
          </w:p>
        </w:tc>
        <w:tc>
          <w:tcPr>
            <w:tcW w:type="pct" w:w="2600"/>
            <w:tcMar>
              <w:top w:type="dxa" w:w="50"/>
              <w:left w:type="dxa" w:w="110"/>
              <w:bottom w:type="dxa" w:w="50"/>
              <w:right w:type="dxa" w:w="110"/>
            </w:tcMar>
          </w:tcPr>
          <w:p>
            <w:pPr>
              <w:spacing w:before="26" w:after="26"/>
            </w:pPr>
            <w:r>
              <w:rPr>
                <w:color w:val="232733"/>
                <w:sz w:val="16"/>
                <w:szCs w:val="16"/>
              </w:rPr>
              <w:t xml:space="preserve">Operating (U.S. GAAP gives no choice).</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Selling Jordan Glass shares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Investing: another company's securities.</w:t>
            </w:r>
          </w:p>
        </w:tc>
      </w:tr>
      <w:tr>
        <w:tc>
          <w:tcPr>
            <w:tcW w:type="pct" w:w="2400"/>
            <w:tcMar>
              <w:top w:type="dxa" w:w="50"/>
              <w:left w:type="dxa" w:w="110"/>
              <w:bottom w:type="dxa" w:w="50"/>
              <w:right w:type="dxa" w:w="110"/>
            </w:tcMar>
          </w:tcPr>
          <w:p>
            <w:pPr>
              <w:spacing w:before="26" w:after="26"/>
            </w:pPr>
            <w:r>
              <w:rPr>
                <w:color w:val="232733"/>
                <w:sz w:val="16"/>
                <w:szCs w:val="16"/>
              </w:rPr>
              <w:t xml:space="preserve">Land for a long-term note</w:t>
            </w:r>
          </w:p>
        </w:tc>
        <w:tc>
          <w:tcPr>
            <w:tcW w:type="pct" w:w="2600"/>
            <w:tcMar>
              <w:top w:type="dxa" w:w="50"/>
              <w:left w:type="dxa" w:w="110"/>
              <w:bottom w:type="dxa" w:w="50"/>
              <w:right w:type="dxa" w:w="110"/>
            </w:tcMar>
          </w:tcPr>
          <w:p>
            <w:pPr>
              <w:spacing w:before="26" w:after="26"/>
            </w:pPr>
            <w:r>
              <w:rPr>
                <w:color w:val="232733"/>
                <w:sz w:val="16"/>
                <w:szCs w:val="16"/>
              </w:rPr>
              <w:t xml:space="preserve">Noncash investing and financing activity: disclosed, not in the body.</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Buying back own shares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Financing: a transaction with owners.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49"/>
        <w:gridCol w:w="4851"/>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73"/>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27"/>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73"/>
            <w:tcMar>
              <w:top w:type="dxa" w:w="50"/>
              <w:left w:type="dxa" w:w="110"/>
              <w:bottom w:type="dxa" w:w="50"/>
              <w:right w:type="dxa" w:w="110"/>
            </w:tcMar>
          </w:tcPr>
          <w:p>
            <w:pPr>
              <w:spacing w:before="26" w:after="26"/>
            </w:pPr>
            <w:r>
              <w:rPr>
                <w:color w:val="232733"/>
                <w:sz w:val="16"/>
                <w:szCs w:val="16"/>
              </w:rPr>
              <w:t xml:space="preserve">statement of cash flows</w:t>
            </w:r>
          </w:p>
        </w:tc>
        <w:tc>
          <w:tcPr>
            <w:tcW w:type="pct" w:w="2527"/>
            <w:tcMar>
              <w:top w:type="dxa" w:w="50"/>
              <w:left w:type="dxa" w:w="110"/>
              <w:bottom w:type="dxa" w:w="50"/>
              <w:right w:type="dxa" w:w="110"/>
            </w:tcMar>
          </w:tcPr>
          <w:p>
            <w:pPr>
              <w:spacing w:before="26" w:after="26"/>
            </w:pPr>
            <w:r>
              <w:rPr>
                <w:color w:val="232733"/>
                <w:sz w:val="16"/>
                <w:szCs w:val="16"/>
              </w:rPr>
              <w:t xml:space="preserve">قائمة التدفقات النقدية</w:t>
            </w:r>
          </w:p>
        </w:tc>
      </w:tr>
      <w:tr>
        <w:tc>
          <w:tcPr>
            <w:tcW w:type="pct" w:w="2473"/>
            <w:shd w:fill="FBFAF6" w:val="clear"/>
            <w:tcMar>
              <w:top w:type="dxa" w:w="50"/>
              <w:left w:type="dxa" w:w="110"/>
              <w:bottom w:type="dxa" w:w="50"/>
              <w:right w:type="dxa" w:w="110"/>
            </w:tcMar>
          </w:tcPr>
          <w:p>
            <w:pPr>
              <w:spacing w:before="26" w:after="26"/>
            </w:pPr>
            <w:r>
              <w:rPr>
                <w:color w:val="232733"/>
                <w:sz w:val="16"/>
                <w:szCs w:val="16"/>
              </w:rPr>
              <w:t xml:space="preserve">indirect method</w:t>
            </w:r>
          </w:p>
        </w:tc>
        <w:tc>
          <w:tcPr>
            <w:tcW w:type="pct" w:w="2527"/>
            <w:shd w:fill="FBFAF6" w:val="clear"/>
            <w:tcMar>
              <w:top w:type="dxa" w:w="50"/>
              <w:left w:type="dxa" w:w="110"/>
              <w:bottom w:type="dxa" w:w="50"/>
              <w:right w:type="dxa" w:w="110"/>
            </w:tcMar>
          </w:tcPr>
          <w:p>
            <w:pPr>
              <w:spacing w:before="26" w:after="26"/>
            </w:pPr>
            <w:r>
              <w:rPr>
                <w:color w:val="232733"/>
                <w:sz w:val="16"/>
                <w:szCs w:val="16"/>
              </w:rPr>
              <w:t xml:space="preserve">الطريقة غير المباشرة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15.  </w:t>
      </w:r>
      <w:r>
        <w:rPr>
          <w:sz w:val="19"/>
          <w:szCs w:val="19"/>
        </w:rPr>
        <w:t xml:space="preserve">Which answer does the book give for Interest paid on a bank loan?</w:t>
      </w:r>
    </w:p>
    <w:p>
      <w:pPr>
        <w:spacing w:after="18"/>
        <w:ind w:left="560" w:hanging="260"/>
      </w:pPr>
      <w:r>
        <w:rPr>
          <w:b/>
          <w:bCs/>
          <w:color w:val="8186EF"/>
          <w:sz w:val="18"/>
          <w:szCs w:val="18"/>
        </w:rPr>
        <w:t xml:space="preserve">A. </w:t>
      </w:r>
      <w:r>
        <w:rPr>
          <w:sz w:val="18"/>
          <w:szCs w:val="18"/>
        </w:rPr>
        <w:t xml:space="preserve">Investing: another company's securities.</w:t>
      </w:r>
    </w:p>
    <w:p>
      <w:pPr>
        <w:spacing w:after="18"/>
        <w:ind w:left="560" w:hanging="260"/>
      </w:pPr>
      <w:r>
        <w:rPr>
          <w:b/>
          <w:bCs/>
          <w:color w:val="8186EF"/>
          <w:sz w:val="18"/>
          <w:szCs w:val="18"/>
        </w:rPr>
        <w:t xml:space="preserve">B. </w:t>
      </w:r>
      <w:r>
        <w:rPr>
          <w:sz w:val="18"/>
          <w:szCs w:val="18"/>
        </w:rPr>
        <w:t xml:space="preserve">Operating (U.S. GAAP gives no choice).</w:t>
      </w:r>
    </w:p>
    <w:p>
      <w:pPr>
        <w:spacing w:after="18"/>
        <w:ind w:left="560" w:hanging="260"/>
      </w:pPr>
      <w:r>
        <w:rPr>
          <w:b/>
          <w:bCs/>
          <w:color w:val="8186EF"/>
          <w:sz w:val="18"/>
          <w:szCs w:val="18"/>
        </w:rPr>
        <w:t xml:space="preserve">C. </w:t>
      </w:r>
      <w:r>
        <w:rPr>
          <w:sz w:val="18"/>
          <w:szCs w:val="18"/>
        </w:rPr>
        <w:t xml:space="preserve">Noncash investing and financing activity: disclosed, not in the body.</w:t>
      </w:r>
    </w:p>
    <w:p>
      <w:pPr>
        <w:spacing w:after="18"/>
        <w:ind w:left="560" w:hanging="260"/>
      </w:pPr>
      <w:r>
        <w:rPr>
          <w:b/>
          <w:bCs/>
          <w:color w:val="8186EF"/>
          <w:sz w:val="18"/>
          <w:szCs w:val="18"/>
        </w:rPr>
        <w:t xml:space="preserve">D. </w:t>
      </w:r>
      <w:r>
        <w:rPr>
          <w:sz w:val="18"/>
          <w:szCs w:val="18"/>
        </w:rPr>
        <w:t xml:space="preserve">Financing: a transaction with owners.</w:t>
      </w:r>
    </w:p>
    <w:p>
      <w:pPr>
        <w:spacing w:before="40" w:after="16"/>
        <w:ind w:left="300" w:hanging="300"/>
      </w:pPr>
      <w:r>
        <w:rPr>
          <w:b/>
          <w:bCs/>
          <w:color w:val="353A7C"/>
          <w:sz w:val="19"/>
          <w:szCs w:val="19"/>
        </w:rPr>
        <w:t xml:space="preserve">16.  </w:t>
      </w:r>
      <w:r>
        <w:rPr>
          <w:sz w:val="19"/>
          <w:szCs w:val="19"/>
        </w:rPr>
        <w:t xml:space="preserve">Which answer does the book give for Selling Jordan Glass shares?</w:t>
      </w:r>
    </w:p>
    <w:p>
      <w:pPr>
        <w:spacing w:after="18"/>
        <w:ind w:left="560" w:hanging="260"/>
      </w:pPr>
      <w:r>
        <w:rPr>
          <w:b/>
          <w:bCs/>
          <w:color w:val="8186EF"/>
          <w:sz w:val="18"/>
          <w:szCs w:val="18"/>
        </w:rPr>
        <w:t xml:space="preserve">A. </w:t>
      </w:r>
      <w:r>
        <w:rPr>
          <w:sz w:val="18"/>
          <w:szCs w:val="18"/>
        </w:rPr>
        <w:t xml:space="preserve">Noncash investing and financing activity: disclosed, not in the body.</w:t>
      </w:r>
    </w:p>
    <w:p>
      <w:pPr>
        <w:spacing w:after="18"/>
        <w:ind w:left="560" w:hanging="260"/>
      </w:pPr>
      <w:r>
        <w:rPr>
          <w:b/>
          <w:bCs/>
          <w:color w:val="8186EF"/>
          <w:sz w:val="18"/>
          <w:szCs w:val="18"/>
        </w:rPr>
        <w:t xml:space="preserve">B. </w:t>
      </w:r>
      <w:r>
        <w:rPr>
          <w:sz w:val="18"/>
          <w:szCs w:val="18"/>
        </w:rPr>
        <w:t xml:space="preserve">Financing: a transaction with owners.</w:t>
      </w:r>
    </w:p>
    <w:p>
      <w:pPr>
        <w:spacing w:after="18"/>
        <w:ind w:left="560" w:hanging="260"/>
      </w:pPr>
      <w:r>
        <w:rPr>
          <w:b/>
          <w:bCs/>
          <w:color w:val="8186EF"/>
          <w:sz w:val="18"/>
          <w:szCs w:val="18"/>
        </w:rPr>
        <w:t xml:space="preserve">C. </w:t>
      </w:r>
      <w:r>
        <w:rPr>
          <w:sz w:val="18"/>
          <w:szCs w:val="18"/>
        </w:rPr>
        <w:t xml:space="preserve">Operating (U.S. GAAP gives no choice).</w:t>
      </w:r>
    </w:p>
    <w:p>
      <w:pPr>
        <w:spacing w:after="18"/>
        <w:ind w:left="560" w:hanging="260"/>
      </w:pPr>
      <w:r>
        <w:rPr>
          <w:b/>
          <w:bCs/>
          <w:color w:val="8186EF"/>
          <w:sz w:val="18"/>
          <w:szCs w:val="18"/>
        </w:rPr>
        <w:t xml:space="preserve">D. </w:t>
      </w:r>
      <w:r>
        <w:rPr>
          <w:sz w:val="18"/>
          <w:szCs w:val="18"/>
        </w:rPr>
        <w:t xml:space="preserve">Investing: another company's securities.</w:t>
      </w:r>
    </w:p>
    <w:p>
      <w:pPr>
        <w:spacing w:before="40" w:after="16"/>
        <w:ind w:left="300" w:hanging="300"/>
      </w:pPr>
      <w:r>
        <w:rPr>
          <w:b/>
          <w:bCs/>
          <w:color w:val="353A7C"/>
          <w:sz w:val="19"/>
          <w:szCs w:val="19"/>
        </w:rPr>
        <w:t xml:space="preserve">17.  </w:t>
      </w:r>
      <w:r>
        <w:rPr>
          <w:sz w:val="19"/>
          <w:szCs w:val="19"/>
        </w:rPr>
        <w:t xml:space="preserve">Which answer does the book give for Land for a long-term note?</w:t>
      </w:r>
    </w:p>
    <w:p>
      <w:pPr>
        <w:spacing w:after="18"/>
        <w:ind w:left="560" w:hanging="260"/>
      </w:pPr>
      <w:r>
        <w:rPr>
          <w:b/>
          <w:bCs/>
          <w:color w:val="8186EF"/>
          <w:sz w:val="18"/>
          <w:szCs w:val="18"/>
        </w:rPr>
        <w:t xml:space="preserve">A. </w:t>
      </w:r>
      <w:r>
        <w:rPr>
          <w:sz w:val="18"/>
          <w:szCs w:val="18"/>
        </w:rPr>
        <w:t xml:space="preserve">Investing: another company's securities.</w:t>
      </w:r>
    </w:p>
    <w:p>
      <w:pPr>
        <w:spacing w:after="18"/>
        <w:ind w:left="560" w:hanging="260"/>
      </w:pPr>
      <w:r>
        <w:rPr>
          <w:b/>
          <w:bCs/>
          <w:color w:val="8186EF"/>
          <w:sz w:val="18"/>
          <w:szCs w:val="18"/>
        </w:rPr>
        <w:t xml:space="preserve">B. </w:t>
      </w:r>
      <w:r>
        <w:rPr>
          <w:sz w:val="18"/>
          <w:szCs w:val="18"/>
        </w:rPr>
        <w:t xml:space="preserve">Financing: a transaction with owners.</w:t>
      </w:r>
    </w:p>
    <w:p>
      <w:pPr>
        <w:spacing w:after="18"/>
        <w:ind w:left="560" w:hanging="260"/>
      </w:pPr>
      <w:r>
        <w:rPr>
          <w:b/>
          <w:bCs/>
          <w:color w:val="8186EF"/>
          <w:sz w:val="18"/>
          <w:szCs w:val="18"/>
        </w:rPr>
        <w:t xml:space="preserve">C. </w:t>
      </w:r>
      <w:r>
        <w:rPr>
          <w:sz w:val="18"/>
          <w:szCs w:val="18"/>
        </w:rPr>
        <w:t xml:space="preserve">Noncash investing and financing activity: disclosed, not in the body.</w:t>
      </w:r>
    </w:p>
    <w:p>
      <w:pPr>
        <w:spacing w:after="18"/>
        <w:ind w:left="560" w:hanging="260"/>
      </w:pPr>
      <w:r>
        <w:rPr>
          <w:b/>
          <w:bCs/>
          <w:color w:val="8186EF"/>
          <w:sz w:val="18"/>
          <w:szCs w:val="18"/>
        </w:rPr>
        <w:t xml:space="preserve">D. </w:t>
      </w:r>
      <w:r>
        <w:rPr>
          <w:sz w:val="18"/>
          <w:szCs w:val="18"/>
        </w:rPr>
        <w:t xml:space="preserve">Operating (U.S. GAAP gives no choice).</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18.  </w:t>
      </w:r>
      <w:r>
        <w:rPr>
          <w:sz w:val="19"/>
          <w:szCs w:val="19"/>
        </w:rPr>
        <w:t xml:space="preserve">Under U.S. GAAP, cash dividends paid to shareholders are: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an operating activity</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a noncash activity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an investing activity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a financing activity</w:t>
            </w:r>
          </w:p>
        </w:tc>
      </w:tr>
    </w:tbl>
    <w:p>
      <w:pPr>
        <w:spacing w:before="40" w:after="16"/>
        <w:ind w:left="300" w:hanging="300"/>
      </w:pPr>
      <w:r>
        <w:rPr>
          <w:b/>
          <w:bCs/>
          <w:color w:val="353A7C"/>
          <w:sz w:val="19"/>
          <w:szCs w:val="19"/>
        </w:rPr>
        <w:t xml:space="preserve">19.  </w:t>
      </w:r>
      <w:r>
        <w:rPr>
          <w:sz w:val="19"/>
          <w:szCs w:val="19"/>
        </w:rPr>
        <w:t xml:space="preserve">Orontes received dividends of $70,000 from its equity-method investees. Under U.S. GAAP, using the cumulative-earnings approach, they are: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operating inflows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financing inflows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investing inflows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not cash flows</w:t>
            </w:r>
          </w:p>
        </w:tc>
      </w:tr>
    </w:tbl>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20.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21.  </w:t>
      </w:r>
      <w:r>
        <w:rPr>
          <w:sz w:val="19"/>
          <w:szCs w:val="19"/>
        </w:rPr>
        <w:t xml:space="preserve">Rebuild the figure from this handout. Label every part and fill in every box.</w:t>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35611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22.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statement of cash flows  ·  indirect method</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5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5.1 · Purpose and structure of the statement of cash flows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statement of cash flows · cash equivalents</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Cash equivalents · operating activities · investing activities · financing activities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operating activities · investing activities · financing activities</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The statement of cash flows reports a company's cash receipts and cash payments for a period. Users need it because profit is not cash. It helps them judge whether the company can produce cash, pay its debts and dividends, and fund its growth without new financing.</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D</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statement of cash flows reports a company's cash receipts and cash payments for a period. It helps them judge whether the company can produce cash, pay its debts and dividends, and fund its growth without new financing. The statement explains the change in cash, cash equivalents and restricted cash together.”</w:t>
      </w:r>
    </w:p>
    <w:p>
      <w:pPr>
        <w:spacing w:after="18"/>
        <w:ind w:left="300" w:hanging="300"/>
      </w:pPr>
      <w:r>
        <w:rPr>
          <w:b/>
          <w:bCs/>
          <w:color w:val="8186EF"/>
          <w:sz w:val="16"/>
          <w:szCs w:val="16"/>
        </w:rPr>
        <w:t xml:space="preserve">2  </w:t>
      </w:r>
      <w:r>
        <w:rPr>
          <w:sz w:val="16"/>
          <w:szCs w:val="16"/>
        </w:rPr>
        <w:t xml:space="preserve">The book writes: “Cash equivalents are short-term, highly liquid investments with an original maturity to the holder of three months or less. Moving money between these categories is not a cash flow. Cash flows are grouped into operating activities, investing activities and financing activities.”</w:t>
      </w:r>
    </w:p>
    <w:p>
      <w:pPr>
        <w:spacing w:after="18"/>
        <w:ind w:left="300" w:hanging="300"/>
      </w:pPr>
      <w:r>
        <w:rPr>
          <w:b/>
          <w:bCs/>
          <w:color w:val="8186EF"/>
          <w:sz w:val="16"/>
          <w:szCs w:val="16"/>
        </w:rPr>
        <w:t xml:space="preserve">3  </w:t>
      </w:r>
      <w:r>
        <w:rPr>
          <w:sz w:val="16"/>
          <w:szCs w:val="16"/>
        </w:rPr>
        <w:t xml:space="preserve">The book writes: “Moving money between these categories is not a cash flow. Cash flows are grouped into operating activities, investing activities and financing activities. Strong operating cash is a good sign, but a reader should also ask where the cash went.”</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“Purpose and structure of the statement of cash flows” as section 5.1.</w:t>
      </w:r>
    </w:p>
    <w:p>
      <w:pPr>
        <w:spacing w:after="18"/>
        <w:ind w:left="300" w:hanging="300"/>
      </w:pPr>
      <w:r>
        <w:rPr>
          <w:b/>
          <w:bCs/>
          <w:color w:val="8186EF"/>
          <w:sz w:val="16"/>
          <w:szCs w:val="16"/>
        </w:rPr>
        <w:t xml:space="preserve">6  </w:t>
      </w:r>
      <w:r>
        <w:rPr>
          <w:sz w:val="16"/>
          <w:szCs w:val="16"/>
        </w:rPr>
        <w:t xml:space="preserve">The book numbers “Classifying cash flows” as section 5.2.</w:t>
      </w:r>
    </w:p>
    <w:p>
      <w:pPr>
        <w:spacing w:after="18"/>
        <w:ind w:left="300" w:hanging="300"/>
      </w:pPr>
      <w:r>
        <w:rPr>
          <w:b/>
          <w:bCs/>
          <w:color w:val="8186EF"/>
          <w:sz w:val="16"/>
          <w:szCs w:val="16"/>
        </w:rPr>
        <w:t xml:space="preserve">7  </w:t>
      </w:r>
      <w:r>
        <w:rPr>
          <w:sz w:val="16"/>
          <w:szCs w:val="16"/>
        </w:rPr>
        <w:t xml:space="preserve">The book numbers “The indirect method” as section 5.3.</w:t>
      </w:r>
    </w:p>
    <w:p>
      <w:pPr>
        <w:spacing w:after="18"/>
        <w:ind w:left="300" w:hanging="300"/>
      </w:pPr>
      <w:r>
        <w:rPr>
          <w:b/>
          <w:bCs/>
          <w:color w:val="8186EF"/>
          <w:sz w:val="16"/>
          <w:szCs w:val="16"/>
        </w:rPr>
        <w:t xml:space="preserve">8  </w:t>
      </w:r>
      <w:r>
        <w:rPr>
          <w:sz w:val="16"/>
          <w:szCs w:val="16"/>
        </w:rPr>
        <w:t xml:space="preserve">The book numbers “The direct method and required disclosures” as section 5.4.</w:t>
      </w:r>
    </w:p>
    <w:p>
      <w:pPr>
        <w:spacing w:after="18"/>
        <w:ind w:left="300" w:hanging="300"/>
      </w:pPr>
      <w:r>
        <w:rPr>
          <w:b/>
          <w:bCs/>
          <w:color w:val="8186EF"/>
          <w:sz w:val="16"/>
          <w:szCs w:val="16"/>
        </w:rPr>
        <w:t xml:space="preserve">9  </w:t>
      </w:r>
      <w:r>
        <w:rPr>
          <w:sz w:val="16"/>
          <w:szCs w:val="16"/>
        </w:rPr>
        <w:t xml:space="preserve">Operating cash flow is the ongoing source of repayment. A is wrong: Investing flows come from buying and selling long-term assets. B is wrong: Financing shows the loans themselves, not the ability to repay.</w:t>
      </w:r>
    </w:p>
    <w:p>
      <w:pPr>
        <w:spacing w:after="18"/>
        <w:ind w:left="300" w:hanging="300"/>
      </w:pPr>
      <w:r>
        <w:rPr>
          <w:b/>
          <w:bCs/>
          <w:color w:val="8186EF"/>
          <w:sz w:val="16"/>
          <w:szCs w:val="16"/>
        </w:rPr>
        <w:t xml:space="preserve">10  </w:t>
      </w:r>
      <w:r>
        <w:rPr>
          <w:sz w:val="16"/>
          <w:szCs w:val="16"/>
        </w:rPr>
        <w:t xml:space="preserve">Noncash expenses of $4,924,000 explain most of the difference. A is wrong: Receivables rose, which reduced operating cash. C is wrong: Borrowing is a financing inflow.</w:t>
      </w:r>
    </w:p>
    <w:p>
      <w:pPr>
        <w:spacing w:after="18"/>
        <w:ind w:left="300" w:hanging="300"/>
      </w:pPr>
      <w:r>
        <w:rPr>
          <w:b/>
          <w:bCs/>
          <w:color w:val="8186EF"/>
          <w:sz w:val="16"/>
          <w:szCs w:val="16"/>
        </w:rPr>
        <w:t xml:space="preserve">11  </w:t>
      </w:r>
      <w:r>
        <w:rPr>
          <w:sz w:val="16"/>
          <w:szCs w:val="16"/>
        </w:rPr>
        <w:t xml:space="preserve">Investment outflows are funded by operations and new financing. A is wrong: Selling assets would give positive investing cash flow. C is wrong: Positive operating cash flow does not suggest this.</w:t>
      </w:r>
    </w:p>
    <w:p>
      <w:pPr>
        <w:spacing w:after="18"/>
        <w:ind w:left="300" w:hanging="300"/>
      </w:pPr>
      <w:r>
        <w:rPr>
          <w:b/>
          <w:bCs/>
          <w:color w:val="8186EF"/>
          <w:sz w:val="16"/>
          <w:szCs w:val="16"/>
        </w:rPr>
        <w:t xml:space="preserve">12  </w:t>
      </w:r>
      <w:r>
        <w:rPr>
          <w:sz w:val="16"/>
          <w:szCs w:val="16"/>
        </w:rPr>
        <w:t xml:space="preserve">The cash flow statement shows the sources and uses of cash during the year. A is wrong: The balance sheet shows total assets. B is wrong: Par value is shown in equity.</w:t>
      </w:r>
    </w:p>
    <w:p>
      <w:pPr>
        <w:spacing w:after="18"/>
        <w:ind w:left="300" w:hanging="300"/>
      </w:pPr>
      <w:r>
        <w:rPr>
          <w:b/>
          <w:bCs/>
          <w:color w:val="8186EF"/>
          <w:sz w:val="16"/>
          <w:szCs w:val="16"/>
        </w:rPr>
        <w:t xml:space="preserve">13  </w:t>
      </w:r>
      <w:r>
        <w:rPr>
          <w:sz w:val="16"/>
          <w:szCs w:val="16"/>
        </w:rPr>
        <w:t xml:space="preserve">Operating cash flow is the ongoing source of repayment. A is wrong: Investing flows come from buying and selling long-term assets. B is wrong: Financing shows the loans themselves, not the ability to repay.</w:t>
      </w:r>
    </w:p>
    <w:p>
      <w:pPr>
        <w:spacing w:after="18"/>
        <w:ind w:left="300" w:hanging="300"/>
      </w:pPr>
      <w:r>
        <w:rPr>
          <w:b/>
          <w:bCs/>
          <w:color w:val="8186EF"/>
          <w:sz w:val="16"/>
          <w:szCs w:val="16"/>
        </w:rPr>
        <w:t xml:space="preserve">14  </w:t>
      </w:r>
      <w:r>
        <w:rPr>
          <w:sz w:val="16"/>
          <w:szCs w:val="16"/>
        </w:rPr>
        <w:t xml:space="preserve">CMA questions use exact terms, and one word can change the answer.</w:t>
      </w:r>
    </w:p>
    <w:p>
      <w:pPr>
        <w:spacing w:after="18"/>
        <w:ind w:left="300" w:hanging="300"/>
      </w:pPr>
      <w:r>
        <w:rPr>
          <w:b/>
          <w:bCs/>
          <w:color w:val="8186EF"/>
          <w:sz w:val="16"/>
          <w:szCs w:val="16"/>
        </w:rPr>
        <w:t xml:space="preserve">15  </w:t>
      </w:r>
      <w:r>
        <w:rPr>
          <w:sz w:val="16"/>
          <w:szCs w:val="16"/>
        </w:rPr>
        <w:t xml:space="preserve">The book’s own table gives Operating (U.S. GAAP gives no choice). as the answer of Interest paid on a bank loan.</w:t>
      </w:r>
    </w:p>
    <w:p>
      <w:pPr>
        <w:spacing w:after="18"/>
        <w:ind w:left="300" w:hanging="300"/>
      </w:pPr>
      <w:r>
        <w:rPr>
          <w:b/>
          <w:bCs/>
          <w:color w:val="8186EF"/>
          <w:sz w:val="16"/>
          <w:szCs w:val="16"/>
        </w:rPr>
        <w:t xml:space="preserve">16  </w:t>
      </w:r>
      <w:r>
        <w:rPr>
          <w:sz w:val="16"/>
          <w:szCs w:val="16"/>
        </w:rPr>
        <w:t xml:space="preserve">The book’s own table gives Investing: another company's securities. as the answer of Selling Jordan Glass shares.</w:t>
      </w:r>
    </w:p>
    <w:p>
      <w:pPr>
        <w:spacing w:after="18"/>
        <w:ind w:left="300" w:hanging="300"/>
      </w:pPr>
      <w:r>
        <w:rPr>
          <w:b/>
          <w:bCs/>
          <w:color w:val="8186EF"/>
          <w:sz w:val="16"/>
          <w:szCs w:val="16"/>
        </w:rPr>
        <w:t xml:space="preserve">17  </w:t>
      </w:r>
      <w:r>
        <w:rPr>
          <w:sz w:val="16"/>
          <w:szCs w:val="16"/>
        </w:rPr>
        <w:t xml:space="preserve">The book’s own table gives Noncash investing and financing activity: disclosed, not in the body. as the answer of Land for a long-term note.</w:t>
      </w:r>
    </w:p>
    <w:p>
      <w:pPr>
        <w:spacing w:after="18"/>
        <w:ind w:left="300" w:hanging="300"/>
      </w:pPr>
      <w:r>
        <w:rPr>
          <w:b/>
          <w:bCs/>
          <w:color w:val="8186EF"/>
          <w:sz w:val="16"/>
          <w:szCs w:val="16"/>
        </w:rPr>
        <w:t xml:space="preserve">18  </w:t>
      </w:r>
      <w:r>
        <w:rPr>
          <w:sz w:val="16"/>
          <w:szCs w:val="16"/>
        </w:rPr>
        <w:t xml:space="preserve">Distributions to owners are financing. A is wrong: This is an IAS 7 option, not U.S. GAAP. B is wrong: Dividends paid are not investing.</w:t>
      </w:r>
    </w:p>
    <w:p>
      <w:pPr>
        <w:spacing w:after="18"/>
        <w:ind w:left="300" w:hanging="300"/>
      </w:pPr>
      <w:r>
        <w:rPr>
          <w:b/>
          <w:bCs/>
          <w:color w:val="8186EF"/>
          <w:sz w:val="16"/>
          <w:szCs w:val="16"/>
        </w:rPr>
        <w:t xml:space="preserve">19  </w:t>
      </w:r>
      <w:r>
        <w:rPr>
          <w:sz w:val="16"/>
          <w:szCs w:val="16"/>
        </w:rPr>
        <w:t xml:space="preserve">Dividends received up to cumulative equity earnings are operating. B is wrong: This is an IAS 7 option; U.S. GAAP puts them in operating. C is wrong: Dividends received are never financing.</w:t>
      </w:r>
    </w:p>
    <w:p>
      <w:pPr>
        <w:spacing w:after="18"/>
        <w:ind w:left="300" w:hanging="300"/>
      </w:pPr>
      <w:r>
        <w:rPr>
          <w:b/>
          <w:bCs/>
          <w:color w:val="8186EF"/>
          <w:sz w:val="16"/>
          <w:szCs w:val="16"/>
        </w:rPr>
        <w:t xml:space="preserve">20  </w:t>
      </w:r>
      <w:r>
        <w:rPr>
          <w:sz w:val="16"/>
          <w:szCs w:val="16"/>
        </w:rPr>
        <w:t xml:space="preserve">Every item on a Workshop sheet is settled by something printed on the same sheet.</w:t>
      </w:r>
    </w:p>
    <w:p/>
    <w:p>
      <w:pPr>
        <w:sectPr>
          <w:headerReference w:type="default" r:id="rIdHdr5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5.2</w:t>
      </w:r>
    </w:p>
    <w:p>
      <w:pPr>
        <w:spacing w:after="8"/>
      </w:pPr>
      <w:r>
        <w:rPr>
          <w:color w:val="23265A"/>
          <w:sz w:val="22"/>
          <w:szCs w:val="22"/>
        </w:rPr>
        <w:t xml:space="preserve">Classifying cash flows</w:t>
      </w:r>
    </w:p>
    <w:p>
      <w:pPr>
        <w:spacing w:after="130"/>
      </w:pPr>
      <w:r>
        <w:rPr>
          <w:color w:val="6B7280"/>
          <w:sz w:val="20"/>
          <w:szCs w:val="20"/>
        </w:rPr>
        <w:t xml:space="preserve">section 5.2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93"/>
        <w:gridCol w:w="3115"/>
        <w:gridCol w:w="499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778"/>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622"/>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6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778"/>
            <w:tcMar>
              <w:top w:type="dxa" w:w="50"/>
              <w:left w:type="dxa" w:w="110"/>
              <w:bottom w:type="dxa" w:w="50"/>
              <w:right w:type="dxa" w:w="110"/>
            </w:tcMar>
          </w:tcPr>
          <w:p>
            <w:pPr>
              <w:spacing w:before="26" w:after="26"/>
            </w:pPr>
            <w:r>
              <w:rPr>
                <w:color w:val="232733"/>
                <w:sz w:val="16"/>
                <w:szCs w:val="16"/>
              </w:rPr>
              <w:t xml:space="preserve">Classifying cash flows</w:t>
            </w:r>
          </w:p>
        </w:tc>
        <w:tc>
          <w:tcPr>
            <w:tcW w:type="pct" w:w="1622"/>
            <w:tcMar>
              <w:top w:type="dxa" w:w="50"/>
              <w:left w:type="dxa" w:w="110"/>
              <w:bottom w:type="dxa" w:w="50"/>
              <w:right w:type="dxa" w:w="110"/>
            </w:tcMar>
          </w:tcPr>
          <w:p>
            <w:pPr>
              <w:spacing w:before="26" w:after="26"/>
            </w:pPr>
            <w:r>
              <w:rPr>
                <w:color w:val="232733"/>
                <w:sz w:val="16"/>
                <w:szCs w:val="16"/>
              </w:rPr>
              <w:t xml:space="preserve">a figure to read · Cash flow · Orontes Foods Inc., year ended December 31, 2025</w:t>
            </w:r>
          </w:p>
        </w:tc>
        <w:tc>
          <w:tcPr>
            <w:tcW w:type="pct" w:w="2600"/>
            <w:tcMar>
              <w:top w:type="dxa" w:w="50"/>
              <w:left w:type="dxa" w:w="110"/>
              <w:bottom w:type="dxa" w:w="50"/>
              <w:right w:type="dxa" w:w="110"/>
            </w:tcMar>
          </w:tcPr>
          <w:p>
            <w:pPr>
              <w:spacing w:before="26" w:after="26"/>
            </w:pPr>
            <w:r>
              <w:rPr>
                <w:color w:val="232733"/>
                <w:sz w:val="16"/>
                <w:szCs w:val="16"/>
              </w:rPr>
              <w:t xml:space="preserve">A company moves $500,000 from its operating bank account into a restricted account set aside to repay a bond. How is this shown in the statement of cash flows?</w:t>
            </w:r>
          </w:p>
        </w:tc>
      </w:tr>
      <w:tr>
        <w:tc>
          <w:tcPr>
            <w:tcW w:type="pct" w:w="778"/>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622"/>
            <w:shd w:fill="FBFAF6" w:val="clear"/>
            <w:tcMar>
              <w:top w:type="dxa" w:w="50"/>
              <w:left w:type="dxa" w:w="110"/>
              <w:bottom w:type="dxa" w:w="50"/>
              <w:right w:type="dxa" w:w="110"/>
            </w:tcMar>
          </w:tcPr>
          <w:p>
            <w:pPr>
              <w:spacing w:before="26" w:after="26"/>
            </w:pPr>
            <w:r>
              <w:rPr>
                <w:color w:val="232733"/>
                <w:sz w:val="16"/>
                <w:szCs w:val="16"/>
              </w:rPr>
              <w:t xml:space="preserve">Transaction (U.S. GAAP) · The English the exam uses, and what it translates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18"/>
        <w:gridCol w:w="498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405"/>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595"/>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405"/>
            <w:tcMar>
              <w:top w:type="dxa" w:w="50"/>
              <w:left w:type="dxa" w:w="110"/>
              <w:bottom w:type="dxa" w:w="50"/>
              <w:right w:type="dxa" w:w="110"/>
            </w:tcMar>
          </w:tcPr>
          <w:p>
            <w:pPr>
              <w:spacing w:before="26" w:after="26"/>
            </w:pPr>
            <w:r>
              <w:rPr>
                <w:color w:val="232733"/>
                <w:sz w:val="16"/>
                <w:szCs w:val="16"/>
              </w:rPr>
              <w:t xml:space="preserve">cash equivalents</w:t>
            </w:r>
          </w:p>
        </w:tc>
        <w:tc>
          <w:tcPr>
            <w:tcW w:type="pct" w:w="2595"/>
            <w:tcMar>
              <w:top w:type="dxa" w:w="50"/>
              <w:left w:type="dxa" w:w="110"/>
              <w:bottom w:type="dxa" w:w="50"/>
              <w:right w:type="dxa" w:w="110"/>
            </w:tcMar>
          </w:tcPr>
          <w:p>
            <w:pPr>
              <w:spacing w:before="26" w:after="26"/>
            </w:pPr>
            <w:r>
              <w:rPr>
                <w:color w:val="232733"/>
                <w:sz w:val="16"/>
                <w:szCs w:val="16"/>
              </w:rPr>
              <w:t xml:space="preserve"/>
            </w:r>
          </w:p>
        </w:tc>
      </w:tr>
      <w:tr>
        <w:tc>
          <w:tcPr>
            <w:tcW w:type="pct" w:w="2405"/>
            <w:shd w:fill="FBFAF6" w:val="clear"/>
            <w:tcMar>
              <w:top w:type="dxa" w:w="50"/>
              <w:left w:type="dxa" w:w="110"/>
              <w:bottom w:type="dxa" w:w="50"/>
              <w:right w:type="dxa" w:w="110"/>
            </w:tcMar>
          </w:tcPr>
          <w:p>
            <w:pPr>
              <w:spacing w:before="26" w:after="26"/>
            </w:pPr>
            <w:r>
              <w:rPr>
                <w:color w:val="232733"/>
                <w:sz w:val="16"/>
                <w:szCs w:val="16"/>
              </w:rPr>
              <w:t xml:space="preserve">direct method</w:t>
            </w:r>
          </w:p>
        </w:tc>
        <w:tc>
          <w:tcPr>
            <w:tcW w:type="pct" w:w="2595"/>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statement of cash flows   ·   direct method   ·   Financing activities   ·   Operating activities</w:t>
      </w:r>
    </w:p>
    <w:p>
      <w:pPr>
        <w:spacing w:before="36" w:after="36"/>
        <w:ind w:left="300"/>
      </w:pPr>
      <w:r>
        <w:rPr>
          <w:sz w:val="19"/>
          <w:szCs w:val="19"/>
        </w:rPr>
        <w:t xml:space="preserve"/>
      </w:r>
      <w:r>
        <w:rPr>
          <w:u w:val="single"/>
          <w:sz w:val="19"/>
          <w:szCs w:val="19"/>
        </w:rPr>
        <w:t xml:space="preserve">                      </w:t>
      </w:r>
      <w:r>
        <w:rPr>
          <w:sz w:val="19"/>
          <w:szCs w:val="19"/>
        </w:rPr>
        <w:t xml:space="preserve"> are the main revenue activities: cash from customers and cash paid to suppliers and employees. Anything that is not investing or financing is also operating. </w:t>
      </w:r>
      <w:r>
        <w:rPr>
          <w:u w:val="single"/>
          <w:sz w:val="19"/>
          <w:szCs w:val="19"/>
        </w:rPr>
        <w:t xml:space="preserve">                      </w:t>
      </w:r>
      <w:r>
        <w:rPr>
          <w:sz w:val="19"/>
          <w:szCs w:val="19"/>
        </w:rPr>
        <w:t xml:space="preserve"> are with owners and lenders.</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dividends   ·   statement of cash flows   ·   direct method   ·   operating   ·   Classifying</w:t>
      </w:r>
    </w:p>
    <w:p>
      <w:pPr>
        <w:spacing w:before="36" w:after="36"/>
        <w:ind w:left="300"/>
      </w:pPr>
      <w:r>
        <w:rPr>
          <w:sz w:val="19"/>
          <w:szCs w:val="19"/>
        </w:rPr>
        <w:t xml:space="preserve">GAAP fixes four items that students often get wrong. Interest paid, interest received, </w:t>
      </w:r>
      <w:r>
        <w:rPr>
          <w:u w:val="single"/>
          <w:sz w:val="19"/>
          <w:szCs w:val="19"/>
        </w:rPr>
        <w:t xml:space="preserve">           </w:t>
      </w:r>
      <w:r>
        <w:rPr>
          <w:sz w:val="19"/>
          <w:szCs w:val="19"/>
        </w:rPr>
        <w:t xml:space="preserve"> received and income taxes are all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interest, dividends and taxes: U.S.</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statement of cash flows   ·   financing   ·   activities   ·   direct method   ·   investing</w:t>
      </w:r>
    </w:p>
    <w:p>
      <w:pPr>
        <w:spacing w:before="36" w:after="36"/>
        <w:ind w:left="300"/>
      </w:pPr>
      <w:r>
        <w:rPr>
          <w:sz w:val="19"/>
          <w:szCs w:val="19"/>
        </w:rPr>
        <w:t xml:space="preserve">These noncash </w:t>
      </w:r>
      <w:r>
        <w:rPr>
          <w:u w:val="single"/>
          <w:sz w:val="19"/>
          <w:szCs w:val="19"/>
        </w:rPr>
        <w:t xml:space="preserve">           </w:t>
      </w:r>
      <w:r>
        <w:rPr>
          <w:sz w:val="19"/>
          <w:szCs w:val="19"/>
        </w:rPr>
        <w:t xml:space="preserve"> and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are not shown in the body of the statement. Under IAS 7 today, interest paid can be operating or financing, and interest and dividends received can be operating or investing. Interest paid is operating, not financing, under U.S.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Classifying cash flows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U.S. GAAP (fixed) of Interest paid as “Operating”.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9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5734050" cy="197675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942"/>
        <w:gridCol w:w="864"/>
        <w:gridCol w:w="3248"/>
        <w:gridCol w:w="3546"/>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Cash flow — the book’s own table</w:t>
            </w:r>
          </w:p>
        </w:tc>
      </w:tr>
      <w:tr>
        <w:tc>
          <w:tcPr>
            <w:tcW w:type="pct" w:w="1011"/>
            <w:tcMar>
              <w:top w:type="dxa" w:w="50"/>
              <w:left w:type="dxa" w:w="110"/>
              <w:bottom w:type="dxa" w:w="50"/>
              <w:right w:type="dxa" w:w="110"/>
            </w:tcMar>
          </w:tcPr>
          <w:p>
            <w:pPr>
              <w:spacing w:before="26" w:after="26"/>
            </w:pPr>
            <w:r>
              <w:rPr>
                <w:b/>
                <w:bCs/>
                <w:color w:val="353A7C"/>
                <w:sz w:val="15"/>
                <w:szCs w:val="15"/>
              </w:rPr>
              <w:t xml:space="preserve">Cash flow</w:t>
            </w:r>
          </w:p>
        </w:tc>
        <w:tc>
          <w:tcPr>
            <w:tcW w:type="pct" w:w="450"/>
            <w:tcMar>
              <w:top w:type="dxa" w:w="50"/>
              <w:left w:type="dxa" w:w="110"/>
              <w:bottom w:type="dxa" w:w="50"/>
              <w:right w:type="dxa" w:w="110"/>
            </w:tcMar>
          </w:tcPr>
          <w:p>
            <w:pPr>
              <w:spacing w:before="26" w:after="26"/>
            </w:pPr>
            <w:r>
              <w:rPr>
                <w:b/>
                <w:bCs/>
                <w:color w:val="353A7C"/>
                <w:sz w:val="15"/>
                <w:szCs w:val="15"/>
              </w:rPr>
              <w:t xml:space="preserve">U.S. GAAP (fixed)</w:t>
            </w:r>
          </w:p>
        </w:tc>
        <w:tc>
          <w:tcPr>
            <w:tcW w:type="pct" w:w="1692"/>
            <w:tcMar>
              <w:top w:type="dxa" w:w="50"/>
              <w:left w:type="dxa" w:w="110"/>
              <w:bottom w:type="dxa" w:w="50"/>
              <w:right w:type="dxa" w:w="110"/>
            </w:tcMar>
          </w:tcPr>
          <w:p>
            <w:pPr>
              <w:spacing w:before="26" w:after="26"/>
            </w:pPr>
            <w:r>
              <w:rPr>
                <w:b/>
                <w:bCs/>
                <w:color w:val="353A7C"/>
                <w:sz w:val="15"/>
                <w:szCs w:val="15"/>
              </w:rPr>
              <w:t xml:space="preserve">IAS 7 today (choice)</w:t>
            </w:r>
          </w:p>
        </w:tc>
        <w:tc>
          <w:tcPr>
            <w:tcW w:type="pct" w:w="1847"/>
            <w:tcMar>
              <w:top w:type="dxa" w:w="50"/>
              <w:left w:type="dxa" w:w="110"/>
              <w:bottom w:type="dxa" w:w="50"/>
              <w:right w:type="dxa" w:w="110"/>
            </w:tcMar>
          </w:tcPr>
          <w:p>
            <w:pPr>
              <w:spacing w:before="26" w:after="26"/>
            </w:pPr>
            <w:r>
              <w:rPr>
                <w:b/>
                <w:bCs/>
                <w:color w:val="353A7C"/>
                <w:sz w:val="15"/>
                <w:szCs w:val="15"/>
              </w:rPr>
              <w:t xml:space="preserve">IAS 7 with IFRS 18 (from 2027)</w:t>
            </w:r>
          </w:p>
        </w:tc>
      </w:tr>
      <w:tr>
        <w:tc>
          <w:tcPr>
            <w:tcW w:type="pct" w:w="1011"/>
            <w:tcMar>
              <w:top w:type="dxa" w:w="50"/>
              <w:left w:type="dxa" w:w="110"/>
              <w:bottom w:type="dxa" w:w="50"/>
              <w:right w:type="dxa" w:w="110"/>
            </w:tcMar>
          </w:tcPr>
          <w:p>
            <w:pPr>
              <w:spacing w:before="26" w:after="26"/>
            </w:pPr>
            <w:r>
              <w:rPr>
                <w:color w:val="232733"/>
                <w:sz w:val="16"/>
                <w:szCs w:val="16"/>
              </w:rPr>
              <w:t xml:space="preserve">Interest paid</w:t>
            </w:r>
          </w:p>
        </w:tc>
        <w:tc>
          <w:tcPr>
            <w:tcW w:type="pct" w:w="450"/>
            <w:tcMar>
              <w:top w:type="dxa" w:w="50"/>
              <w:left w:type="dxa" w:w="110"/>
              <w:bottom w:type="dxa" w:w="50"/>
              <w:right w:type="dxa" w:w="110"/>
            </w:tcMar>
          </w:tcPr>
          <w:p>
            <w:pPr>
              <w:spacing w:before="26" w:after="26"/>
            </w:pPr>
            <w:r>
              <w:rPr>
                <w:color w:val="232733"/>
                <w:sz w:val="16"/>
                <w:szCs w:val="16"/>
              </w:rPr>
              <w:t xml:space="preserve">Operating</w:t>
            </w:r>
          </w:p>
        </w:tc>
        <w:tc>
          <w:tcPr>
            <w:tcW w:type="pct" w:w="1692"/>
            <w:tcMar>
              <w:top w:type="dxa" w:w="50"/>
              <w:left w:type="dxa" w:w="110"/>
              <w:bottom w:type="dxa" w:w="50"/>
              <w:right w:type="dxa" w:w="110"/>
            </w:tcMar>
          </w:tcPr>
          <w:p>
            <w:pPr>
              <w:spacing w:before="26" w:after="26"/>
            </w:pPr>
            <w:r>
              <w:rPr>
                <w:color w:val="232733"/>
                <w:sz w:val="16"/>
                <w:szCs w:val="16"/>
              </w:rPr>
              <w:t xml:space="preserve">Operating or financing</w:t>
            </w:r>
          </w:p>
        </w:tc>
        <w:tc>
          <w:tcPr>
            <w:tcW w:type="pct" w:w="1847"/>
            <w:tcMar>
              <w:top w:type="dxa" w:w="50"/>
              <w:left w:type="dxa" w:w="110"/>
              <w:bottom w:type="dxa" w:w="50"/>
              <w:right w:type="dxa" w:w="110"/>
            </w:tcMar>
          </w:tcPr>
          <w:p>
            <w:pPr>
              <w:spacing w:before="26" w:after="26"/>
            </w:pPr>
            <w:r>
              <w:rPr>
                <w:color w:val="232733"/>
                <w:sz w:val="16"/>
                <w:szCs w:val="16"/>
              </w:rPr>
              <w:t xml:space="preserve">Follows the category of the expense; often financing</w:t>
            </w:r>
          </w:p>
        </w:tc>
      </w:tr>
      <w:tr>
        <w:tc>
          <w:tcPr>
            <w:tcW w:type="pct" w:w="1011"/>
            <w:shd w:fill="FBFAF6" w:val="clear"/>
            <w:tcMar>
              <w:top w:type="dxa" w:w="50"/>
              <w:left w:type="dxa" w:w="110"/>
              <w:bottom w:type="dxa" w:w="50"/>
              <w:right w:type="dxa" w:w="110"/>
            </w:tcMar>
          </w:tcPr>
          <w:p>
            <w:pPr>
              <w:spacing w:before="26" w:after="26"/>
            </w:pPr>
            <w:r>
              <w:rPr>
                <w:color w:val="232733"/>
                <w:sz w:val="16"/>
                <w:szCs w:val="16"/>
              </w:rPr>
              <w:t xml:space="preserve">Interest received</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Operating</w:t>
            </w:r>
          </w:p>
        </w:tc>
        <w:tc>
          <w:tcPr>
            <w:tcW w:type="pct" w:w="1692"/>
            <w:shd w:fill="FBFAF6" w:val="clear"/>
            <w:tcMar>
              <w:top w:type="dxa" w:w="50"/>
              <w:left w:type="dxa" w:w="110"/>
              <w:bottom w:type="dxa" w:w="50"/>
              <w:right w:type="dxa" w:w="110"/>
            </w:tcMar>
          </w:tcPr>
          <w:p>
            <w:pPr>
              <w:spacing w:before="26" w:after="26"/>
            </w:pPr>
            <w:r>
              <w:rPr>
                <w:color w:val="232733"/>
                <w:sz w:val="16"/>
                <w:szCs w:val="16"/>
              </w:rPr>
              <w:t xml:space="preserve">Operating or investing</w:t>
            </w:r>
          </w:p>
        </w:tc>
        <w:tc>
          <w:tcPr>
            <w:tcW w:type="pct" w:w="1847"/>
            <w:shd w:fill="FBFAF6" w:val="clear"/>
            <w:tcMar>
              <w:top w:type="dxa" w:w="50"/>
              <w:left w:type="dxa" w:w="110"/>
              <w:bottom w:type="dxa" w:w="50"/>
              <w:right w:type="dxa" w:w="110"/>
            </w:tcMar>
          </w:tcPr>
          <w:p>
            <w:pPr>
              <w:spacing w:before="26" w:after="26"/>
            </w:pPr>
            <w:r>
              <w:rPr>
                <w:color w:val="232733"/>
                <w:sz w:val="16"/>
                <w:szCs w:val="16"/>
              </w:rPr>
              <w:t xml:space="preserve">Often investing</w:t>
            </w:r>
          </w:p>
        </w:tc>
      </w:tr>
      <w:tr>
        <w:tc>
          <w:tcPr>
            <w:tcW w:type="pct" w:w="1011"/>
            <w:tcMar>
              <w:top w:type="dxa" w:w="50"/>
              <w:left w:type="dxa" w:w="110"/>
              <w:bottom w:type="dxa" w:w="50"/>
              <w:right w:type="dxa" w:w="110"/>
            </w:tcMar>
          </w:tcPr>
          <w:p>
            <w:pPr>
              <w:spacing w:before="26" w:after="26"/>
            </w:pPr>
            <w:r>
              <w:rPr>
                <w:color w:val="232733"/>
                <w:sz w:val="16"/>
                <w:szCs w:val="16"/>
              </w:rPr>
              <w:t xml:space="preserve">Dividends received</w:t>
            </w:r>
          </w:p>
        </w:tc>
        <w:tc>
          <w:tcPr>
            <w:tcW w:type="pct" w:w="450"/>
            <w:tcMar>
              <w:top w:type="dxa" w:w="50"/>
              <w:left w:type="dxa" w:w="110"/>
              <w:bottom w:type="dxa" w:w="50"/>
              <w:right w:type="dxa" w:w="110"/>
            </w:tcMar>
          </w:tcPr>
          <w:p>
            <w:pPr>
              <w:spacing w:before="26" w:after="26"/>
            </w:pPr>
            <w:r>
              <w:rPr>
                <w:color w:val="232733"/>
                <w:sz w:val="16"/>
                <w:szCs w:val="16"/>
              </w:rPr>
              <w:t xml:space="preserve">Operating</w:t>
            </w:r>
          </w:p>
        </w:tc>
        <w:tc>
          <w:tcPr>
            <w:tcW w:type="pct" w:w="1692"/>
            <w:tcMar>
              <w:top w:type="dxa" w:w="50"/>
              <w:left w:type="dxa" w:w="110"/>
              <w:bottom w:type="dxa" w:w="50"/>
              <w:right w:type="dxa" w:w="110"/>
            </w:tcMar>
          </w:tcPr>
          <w:p>
            <w:pPr>
              <w:spacing w:before="26" w:after="26"/>
            </w:pPr>
            <w:r>
              <w:rPr>
                <w:color w:val="232733"/>
                <w:sz w:val="16"/>
                <w:szCs w:val="16"/>
              </w:rPr>
              <w:t xml:space="preserve">Operating or investing</w:t>
            </w:r>
          </w:p>
        </w:tc>
        <w:tc>
          <w:tcPr>
            <w:tcW w:type="pct" w:w="1847"/>
            <w:tcMar>
              <w:top w:type="dxa" w:w="50"/>
              <w:left w:type="dxa" w:w="110"/>
              <w:bottom w:type="dxa" w:w="50"/>
              <w:right w:type="dxa" w:w="110"/>
            </w:tcMar>
          </w:tcPr>
          <w:p>
            <w:pPr>
              <w:spacing w:before="26" w:after="26"/>
            </w:pPr>
            <w:r>
              <w:rPr>
                <w:color w:val="232733"/>
                <w:sz w:val="16"/>
                <w:szCs w:val="16"/>
              </w:rPr>
              <w:t xml:space="preserve">Often investing</w:t>
            </w:r>
          </w:p>
        </w:tc>
      </w:tr>
      <w:tr>
        <w:tc>
          <w:tcPr>
            <w:tcW w:type="pct" w:w="1011"/>
            <w:shd w:fill="FBFAF6" w:val="clear"/>
            <w:tcMar>
              <w:top w:type="dxa" w:w="50"/>
              <w:left w:type="dxa" w:w="110"/>
              <w:bottom w:type="dxa" w:w="50"/>
              <w:right w:type="dxa" w:w="110"/>
            </w:tcMar>
          </w:tcPr>
          <w:p>
            <w:pPr>
              <w:spacing w:before="26" w:after="26"/>
            </w:pPr>
            <w:r>
              <w:rPr>
                <w:color w:val="232733"/>
                <w:sz w:val="16"/>
                <w:szCs w:val="16"/>
              </w:rPr>
              <w:t xml:space="preserve">Dividends paid</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Financing</w:t>
            </w:r>
          </w:p>
        </w:tc>
        <w:tc>
          <w:tcPr>
            <w:tcW w:type="pct" w:w="1692"/>
            <w:shd w:fill="FBFAF6" w:val="clear"/>
            <w:tcMar>
              <w:top w:type="dxa" w:w="50"/>
              <w:left w:type="dxa" w:w="110"/>
              <w:bottom w:type="dxa" w:w="50"/>
              <w:right w:type="dxa" w:w="110"/>
            </w:tcMar>
          </w:tcPr>
          <w:p>
            <w:pPr>
              <w:spacing w:before="26" w:after="26"/>
            </w:pPr>
            <w:r>
              <w:rPr>
                <w:color w:val="232733"/>
                <w:sz w:val="16"/>
                <w:szCs w:val="16"/>
              </w:rPr>
              <w:t xml:space="preserve">Operating or financing</w:t>
            </w:r>
          </w:p>
        </w:tc>
        <w:tc>
          <w:tcPr>
            <w:tcW w:type="pct" w:w="1847"/>
            <w:shd w:fill="FBFAF6" w:val="clear"/>
            <w:tcMar>
              <w:top w:type="dxa" w:w="50"/>
              <w:left w:type="dxa" w:w="110"/>
              <w:bottom w:type="dxa" w:w="50"/>
              <w:right w:type="dxa" w:w="110"/>
            </w:tcMar>
          </w:tcPr>
          <w:p>
            <w:pPr>
              <w:spacing w:before="26" w:after="26"/>
            </w:pPr>
            <w:r>
              <w:rPr>
                <w:color w:val="232733"/>
                <w:sz w:val="16"/>
                <w:szCs w:val="16"/>
              </w:rPr>
              <w:t xml:space="preserve">Financing</w:t>
            </w:r>
          </w:p>
        </w:tc>
      </w:tr>
      <w:tr>
        <w:tc>
          <w:tcPr>
            <w:tcW w:type="pct" w:w="1011"/>
            <w:tcMar>
              <w:top w:type="dxa" w:w="50"/>
              <w:left w:type="dxa" w:w="110"/>
              <w:bottom w:type="dxa" w:w="50"/>
              <w:right w:type="dxa" w:w="110"/>
            </w:tcMar>
          </w:tcPr>
          <w:p>
            <w:pPr>
              <w:spacing w:before="26" w:after="26"/>
            </w:pPr>
            <w:r>
              <w:rPr>
                <w:color w:val="232733"/>
                <w:sz w:val="16"/>
                <w:szCs w:val="16"/>
              </w:rPr>
              <w:t xml:space="preserve">Income taxes paid</w:t>
            </w:r>
          </w:p>
        </w:tc>
        <w:tc>
          <w:tcPr>
            <w:tcW w:type="pct" w:w="450"/>
            <w:tcMar>
              <w:top w:type="dxa" w:w="50"/>
              <w:left w:type="dxa" w:w="110"/>
              <w:bottom w:type="dxa" w:w="50"/>
              <w:right w:type="dxa" w:w="110"/>
            </w:tcMar>
          </w:tcPr>
          <w:p>
            <w:pPr>
              <w:spacing w:before="26" w:after="26"/>
            </w:pPr>
            <w:r>
              <w:rPr>
                <w:color w:val="232733"/>
                <w:sz w:val="16"/>
                <w:szCs w:val="16"/>
              </w:rPr>
              <w:t xml:space="preserve">Operating</w:t>
            </w:r>
          </w:p>
        </w:tc>
        <w:tc>
          <w:tcPr>
            <w:tcW w:type="pct" w:w="1692"/>
            <w:tcMar>
              <w:top w:type="dxa" w:w="50"/>
              <w:left w:type="dxa" w:w="110"/>
              <w:bottom w:type="dxa" w:w="50"/>
              <w:right w:type="dxa" w:w="110"/>
            </w:tcMar>
          </w:tcPr>
          <w:p>
            <w:pPr>
              <w:spacing w:before="26" w:after="26"/>
            </w:pPr>
            <w:r>
              <w:rPr>
                <w:color w:val="232733"/>
                <w:sz w:val="16"/>
                <w:szCs w:val="16"/>
              </w:rPr>
              <w:t xml:space="preserve">Operating, unless tied to investing or financing</w:t>
            </w:r>
          </w:p>
        </w:tc>
        <w:tc>
          <w:tcPr>
            <w:tcW w:type="pct" w:w="1847"/>
            <w:tcMar>
              <w:top w:type="dxa" w:w="50"/>
              <w:left w:type="dxa" w:w="110"/>
              <w:bottom w:type="dxa" w:w="50"/>
              <w:right w:type="dxa" w:w="110"/>
            </w:tcMar>
          </w:tcPr>
          <w:p>
            <w:pPr>
              <w:spacing w:before="26" w:after="26"/>
            </w:pPr>
            <w:r>
              <w:rPr>
                <w:color w:val="232733"/>
                <w:sz w:val="16"/>
                <w:szCs w:val="16"/>
              </w:rPr>
              <w:t xml:space="preserve">Operating, unless tied to investing or financing</w:t>
            </w:r>
          </w:p>
        </w:tc>
      </w:tr>
      <w:tr>
        <w:tc>
          <w:tcPr>
            <w:tcW w:type="pct" w:w="1011"/>
            <w:shd w:fill="FBFAF6" w:val="clear"/>
            <w:tcMar>
              <w:top w:type="dxa" w:w="50"/>
              <w:left w:type="dxa" w:w="110"/>
              <w:bottom w:type="dxa" w:w="50"/>
              <w:right w:type="dxa" w:w="110"/>
            </w:tcMar>
          </w:tcPr>
          <w:p>
            <w:pPr>
              <w:spacing w:before="26" w:after="26"/>
            </w:pPr>
            <w:r>
              <w:rPr>
                <w:color w:val="232733"/>
                <w:sz w:val="16"/>
                <w:szCs w:val="16"/>
              </w:rPr>
              <w:t xml:space="preserve">Indirect method starts from</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Net income</w:t>
            </w:r>
          </w:p>
        </w:tc>
        <w:tc>
          <w:tcPr>
            <w:tcW w:type="pct" w:w="1692"/>
            <w:shd w:fill="FBFAF6" w:val="clear"/>
            <w:tcMar>
              <w:top w:type="dxa" w:w="50"/>
              <w:left w:type="dxa" w:w="110"/>
              <w:bottom w:type="dxa" w:w="50"/>
              <w:right w:type="dxa" w:w="110"/>
            </w:tcMar>
          </w:tcPr>
          <w:p>
            <w:pPr>
              <w:spacing w:before="26" w:after="26"/>
            </w:pPr>
            <w:r>
              <w:rPr>
                <w:color w:val="232733"/>
                <w:sz w:val="16"/>
                <w:szCs w:val="16"/>
              </w:rPr>
              <w:t xml:space="preserve">Profit or loss</w:t>
            </w:r>
          </w:p>
        </w:tc>
        <w:tc>
          <w:tcPr>
            <w:tcW w:type="pct" w:w="1847"/>
            <w:shd w:fill="FBFAF6" w:val="clear"/>
            <w:tcMar>
              <w:top w:type="dxa" w:w="50"/>
              <w:left w:type="dxa" w:w="110"/>
              <w:bottom w:type="dxa" w:w="50"/>
              <w:right w:type="dxa" w:w="110"/>
            </w:tcMar>
          </w:tcPr>
          <w:p>
            <w:pPr>
              <w:spacing w:before="26" w:after="26"/>
            </w:pPr>
            <w:r>
              <w:rPr>
                <w:color w:val="232733"/>
                <w:sz w:val="16"/>
                <w:szCs w:val="16"/>
              </w:rPr>
              <w:t xml:space="preserve">Operating profit or loss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cash flow does the book pair with “Operating”?</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Interest paid</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Dividends paid</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Indirect method starts from</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6.  </w:t>
      </w:r>
      <w:r>
        <w:rPr>
          <w:sz w:val="19"/>
          <w:szCs w:val="19"/>
        </w:rPr>
        <w:t xml:space="preserve">Which cash flow does the book pair with “Operating”?</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Dividends paid</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Interest received</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Indirect method starts from</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7.  </w:t>
      </w:r>
      <w:r>
        <w:rPr>
          <w:sz w:val="19"/>
          <w:szCs w:val="19"/>
        </w:rPr>
        <w:t xml:space="preserve">Which cash flow does the book pair with “Operating”?</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Indirect method starts from</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Dividends received</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Dividends paid</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8.  </w:t>
      </w:r>
      <w:r>
        <w:rPr>
          <w:sz w:val="19"/>
          <w:szCs w:val="19"/>
        </w:rPr>
        <w:t xml:space="preserve">Which cash flow does the book pair with “Financing”?</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Dividends paid</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Dividends received</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Income taxes paid</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Indirect method starts from</w:t>
            </w:r>
          </w:p>
        </w:tc>
      </w:tr>
    </w:tbl>
    <w:p>
      <w:pPr>
        <w:spacing w:before="30" w:after="30"/>
        <w:ind w:left="300" w:hanging="300"/>
      </w:pPr>
      <w:r>
        <w:rPr>
          <w:b/>
          <w:bCs/>
          <w:color w:val="353A7C"/>
          <w:sz w:val="19"/>
          <w:szCs w:val="19"/>
        </w:rPr>
        <w:t xml:space="preserve">9.  </w:t>
      </w:r>
      <w:r>
        <w:rPr>
          <w:sz w:val="19"/>
          <w:szCs w:val="19"/>
        </w:rPr>
        <w:t xml:space="preserve">The book gives the IAS 7 with IFRS 18 (from 2027) of Interest paid as “Follows the category of the expense; often financing”.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IAS 7 with IFRS 18 (from 2027) of Interest received as “Follows the category of the expense; often financing”.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Write each one under its u.s. gaap (fixed). Every item belongs to exactly one group.</w:t>
            </w:r>
          </w:p>
        </w:tc>
      </w:tr>
    </w:tbl>
    <w:p>
      <w:pPr>
        <w:spacing w:before="20" w:after="40"/>
      </w:pPr>
      <w:r>
        <w:rPr>
          <w:color w:val="6B7280"/>
          <w:sz w:val="16"/>
          <w:szCs w:val="16"/>
        </w:rPr>
        <w:t xml:space="preserve">the items:  </w:t>
      </w:r>
      <w:r>
        <w:rPr>
          <w:sz w:val="17"/>
          <w:szCs w:val="17"/>
        </w:rPr>
        <w:t xml:space="preserve">Interest paid   ·   Interest received   ·   Dividends received   ·   Dividends paid   ·   Income taxes paid   ·   Indirect method starts from</w:t>
      </w:r>
    </w:p>
    <w:tbl>
      <w:tblPr>
        <w:tblW w:type="pct" w:w="100%"/>
        <w:tblLayout w:type="fixed"/>
        <w:tblBorders>
          <w:top w:val="single" w:color="2B6CB0" w:sz="6"/>
          <w:left w:val="single" w:color="2B6CB0" w:sz="6"/>
          <w:bottom w:val="single" w:color="2B6CB0" w:sz="6"/>
          <w:right w:val="single" w:color="2B6CB0" w:sz="6"/>
          <w:insideH w:val="single" w:color="2B6CB0" w:sz="6"/>
          <w:insideV w:val="single" w:color="2B6CB0" w:sz="6"/>
        </w:tblBorders>
      </w:tblPr>
      <w:tblGrid>
        <w:gridCol w:w="3200"/>
        <w:gridCol w:w="3200"/>
        <w:gridCol w:w="3200"/>
      </w:tblGrid>
      <w:tr>
        <w:tc>
          <w:tcPr>
            <w:tcW w:type="pct" w:w="1667"/>
            <w:shd w:fill="2B6CB0" w:val="clear"/>
            <w:tcMar>
              <w:top w:type="dxa" w:w="50"/>
              <w:left w:type="dxa" w:w="110"/>
              <w:bottom w:type="dxa" w:w="50"/>
              <w:right w:type="dxa" w:w="110"/>
            </w:tcMar>
          </w:tcPr>
          <w:p>
            <w:pPr>
              <w:spacing w:before="32" w:after="32"/>
            </w:pPr>
            <w:r>
              <w:rPr>
                <w:b/>
                <w:bCs/>
                <w:color w:val="FFFFFF"/>
                <w:sz w:val="15"/>
                <w:szCs w:val="15"/>
              </w:rPr>
              <w:t xml:space="preserve">Financing</w:t>
            </w:r>
          </w:p>
        </w:tc>
        <w:tc>
          <w:tcPr>
            <w:tcW w:type="pct" w:w="1667"/>
            <w:shd w:fill="2B6CB0" w:val="clear"/>
            <w:tcMar>
              <w:top w:type="dxa" w:w="50"/>
              <w:left w:type="dxa" w:w="110"/>
              <w:bottom w:type="dxa" w:w="50"/>
              <w:right w:type="dxa" w:w="110"/>
            </w:tcMar>
          </w:tcPr>
          <w:p>
            <w:pPr>
              <w:spacing w:before="32" w:after="32"/>
            </w:pPr>
            <w:r>
              <w:rPr>
                <w:b/>
                <w:bCs/>
                <w:color w:val="FFFFFF"/>
                <w:sz w:val="15"/>
                <w:szCs w:val="15"/>
              </w:rPr>
              <w:t xml:space="preserve">Net income</w:t>
            </w:r>
          </w:p>
        </w:tc>
        <w:tc>
          <w:tcPr>
            <w:tcW w:type="pct" w:w="1667"/>
            <w:shd w:fill="2B6CB0" w:val="clear"/>
            <w:tcMar>
              <w:top w:type="dxa" w:w="50"/>
              <w:left w:type="dxa" w:w="110"/>
              <w:bottom w:type="dxa" w:w="50"/>
              <w:right w:type="dxa" w:w="110"/>
            </w:tcMar>
          </w:tcPr>
          <w:p>
            <w:pPr>
              <w:spacing w:before="32" w:after="32"/>
            </w:pPr>
            <w:r>
              <w:rPr>
                <w:b/>
                <w:bCs/>
                <w:color w:val="FFFFFF"/>
                <w:sz w:val="15"/>
                <w:szCs w:val="15"/>
              </w:rPr>
              <w:t xml:space="preserve">Operating</w:t>
            </w:r>
          </w:p>
        </w:tc>
      </w:tr>
      <w:tr>
        <w:tc>
          <w:tcPr>
            <w:tcW w:type="pct" w:w="1667"/>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667"/>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667"/>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14.  </w:t>
      </w:r>
      <w:r>
        <w:rPr>
          <w:sz w:val="19"/>
          <w:szCs w:val="19"/>
        </w:rPr>
        <w:t xml:space="preserve">A company moves $500,000 from its operating bank account into a restricted account set aside to repay a bond. How is this shown in the statement of cash flows?</w:t>
      </w:r>
    </w:p>
    <w:p>
      <w:pPr>
        <w:spacing w:after="18"/>
        <w:ind w:left="560" w:hanging="260"/>
      </w:pPr>
      <w:r>
        <w:rPr>
          <w:b/>
          <w:bCs/>
          <w:color w:val="8186EF"/>
          <w:sz w:val="18"/>
          <w:szCs w:val="18"/>
        </w:rPr>
        <w:t xml:space="preserve">A. </w:t>
      </w:r>
      <w:r>
        <w:rPr>
          <w:sz w:val="18"/>
          <w:szCs w:val="18"/>
        </w:rPr>
        <w:t xml:space="preserve">As an investing outflow</w:t>
      </w:r>
    </w:p>
    <w:p>
      <w:pPr>
        <w:spacing w:after="18"/>
        <w:ind w:left="560" w:hanging="260"/>
      </w:pPr>
      <w:r>
        <w:rPr>
          <w:b/>
          <w:bCs/>
          <w:color w:val="8186EF"/>
          <w:sz w:val="18"/>
          <w:szCs w:val="18"/>
        </w:rPr>
        <w:t xml:space="preserve">B. </w:t>
      </w:r>
      <w:r>
        <w:rPr>
          <w:sz w:val="18"/>
          <w:szCs w:val="18"/>
        </w:rPr>
        <w:t xml:space="preserve">It is not a cash flow, because restricted cash is included in the total</w:t>
      </w:r>
    </w:p>
    <w:p>
      <w:pPr>
        <w:spacing w:after="18"/>
        <w:ind w:left="560" w:hanging="260"/>
      </w:pPr>
      <w:r>
        <w:rPr>
          <w:b/>
          <w:bCs/>
          <w:color w:val="8186EF"/>
          <w:sz w:val="18"/>
          <w:szCs w:val="18"/>
        </w:rPr>
        <w:t xml:space="preserve">C. </w:t>
      </w:r>
      <w:r>
        <w:rPr>
          <w:sz w:val="18"/>
          <w:szCs w:val="18"/>
        </w:rPr>
        <w:t xml:space="preserve">As a financing outflow</w:t>
      </w:r>
    </w:p>
    <w:p>
      <w:pPr>
        <w:spacing w:after="18"/>
        <w:ind w:left="560" w:hanging="260"/>
      </w:pPr>
      <w:r>
        <w:rPr>
          <w:b/>
          <w:bCs/>
          <w:color w:val="8186EF"/>
          <w:sz w:val="18"/>
          <w:szCs w:val="18"/>
        </w:rPr>
        <w:t xml:space="preserve">D. </w:t>
      </w:r>
      <w:r>
        <w:rPr>
          <w:sz w:val="18"/>
          <w:szCs w:val="18"/>
        </w:rPr>
        <w:t xml:space="preserve">As an operating outflow</w:t>
      </w:r>
    </w:p>
    <w:p>
      <w:pPr>
        <w:spacing w:before="40" w:after="16"/>
        <w:ind w:left="300" w:hanging="300"/>
      </w:pPr>
      <w:r>
        <w:rPr>
          <w:b/>
          <w:bCs/>
          <w:color w:val="353A7C"/>
          <w:sz w:val="19"/>
          <w:szCs w:val="19"/>
        </w:rPr>
        <w:t xml:space="preserve">15.  </w:t>
      </w:r>
      <w:r>
        <w:rPr>
          <w:sz w:val="19"/>
          <w:szCs w:val="19"/>
        </w:rPr>
        <w:t xml:space="preserve">An IFRS company reports interest paid in financing activities. How would the same payment be classified under U.S. GAAP?</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Operating</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Investing</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Financing</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Either operating or financing</w:t>
            </w:r>
          </w:p>
        </w:tc>
      </w:tr>
    </w:tbl>
    <w:p>
      <w:pPr>
        <w:spacing w:before="40" w:after="16"/>
        <w:ind w:left="300" w:hanging="300"/>
      </w:pPr>
      <w:r>
        <w:rPr>
          <w:b/>
          <w:bCs/>
          <w:color w:val="353A7C"/>
          <w:sz w:val="19"/>
          <w:szCs w:val="19"/>
        </w:rPr>
        <w:t xml:space="preserve">16.  </w:t>
      </w:r>
      <w:r>
        <w:rPr>
          <w:sz w:val="19"/>
          <w:szCs w:val="19"/>
        </w:rPr>
        <w:t xml:space="preserve">Which item appears in the investing section of a U.S. statement of cash flows?</w:t>
      </w:r>
    </w:p>
    <w:p>
      <w:pPr>
        <w:spacing w:after="18"/>
        <w:ind w:left="560" w:hanging="260"/>
      </w:pPr>
      <w:r>
        <w:rPr>
          <w:b/>
          <w:bCs/>
          <w:color w:val="8186EF"/>
          <w:sz w:val="18"/>
          <w:szCs w:val="18"/>
        </w:rPr>
        <w:t xml:space="preserve">A. </w:t>
      </w:r>
      <w:r>
        <w:rPr>
          <w:sz w:val="18"/>
          <w:szCs w:val="18"/>
        </w:rPr>
        <w:t xml:space="preserve">Cash paid to buy back the company's own shares</w:t>
      </w:r>
    </w:p>
    <w:p>
      <w:pPr>
        <w:spacing w:after="18"/>
        <w:ind w:left="560" w:hanging="260"/>
      </w:pPr>
      <w:r>
        <w:rPr>
          <w:b/>
          <w:bCs/>
          <w:color w:val="8186EF"/>
          <w:sz w:val="18"/>
          <w:szCs w:val="18"/>
        </w:rPr>
        <w:t xml:space="preserve">B. </w:t>
      </w:r>
      <w:r>
        <w:rPr>
          <w:sz w:val="18"/>
          <w:szCs w:val="18"/>
        </w:rPr>
        <w:t xml:space="preserve">Interest received on a loan to a customer</w:t>
      </w:r>
    </w:p>
    <w:p>
      <w:pPr>
        <w:spacing w:after="18"/>
        <w:ind w:left="560" w:hanging="260"/>
      </w:pPr>
      <w:r>
        <w:rPr>
          <w:b/>
          <w:bCs/>
          <w:color w:val="8186EF"/>
          <w:sz w:val="18"/>
          <w:szCs w:val="18"/>
        </w:rPr>
        <w:t xml:space="preserve">C. </w:t>
      </w:r>
      <w:r>
        <w:rPr>
          <w:sz w:val="18"/>
          <w:szCs w:val="18"/>
        </w:rPr>
        <w:t xml:space="preserve">Cash received from issuing bonds</w:t>
      </w:r>
    </w:p>
    <w:p>
      <w:pPr>
        <w:spacing w:after="18"/>
        <w:ind w:left="560" w:hanging="260"/>
      </w:pPr>
      <w:r>
        <w:rPr>
          <w:b/>
          <w:bCs/>
          <w:color w:val="8186EF"/>
          <w:sz w:val="18"/>
          <w:szCs w:val="18"/>
        </w:rPr>
        <w:t xml:space="preserve">D. </w:t>
      </w:r>
      <w:r>
        <w:rPr>
          <w:sz w:val="18"/>
          <w:szCs w:val="18"/>
        </w:rPr>
        <w:t xml:space="preserve">Cash paid to buy shares of another company, held as an available-for-sale investment</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year ended December 31, 2025 — the extract for the question that follows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year ended December 31, 2025</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Cash flows from operating activities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Net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2,969,100</w:t>
            </w:r>
          </w:p>
        </w:tc>
      </w:tr>
      <w:tr>
        <w:tc>
          <w:tcPr>
            <w:tcW w:type="pct" w:w="2600"/>
            <w:tcMar>
              <w:top w:type="dxa" w:w="50"/>
              <w:left w:type="dxa" w:w="110"/>
              <w:bottom w:type="dxa" w:w="50"/>
              <w:right w:type="dxa" w:w="110"/>
            </w:tcMar>
          </w:tcPr>
          <w:p>
            <w:pPr>
              <w:spacing w:before="26" w:after="26"/>
            </w:pPr>
            <w:r>
              <w:rPr>
                <w:color w:val="232733"/>
                <w:sz w:val="16"/>
                <w:szCs w:val="16"/>
              </w:rPr>
              <w:t xml:space="preserve">Adjustments to reconcile net income to net cash from operating activities: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Depreciation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2,100,000</w:t>
            </w:r>
          </w:p>
        </w:tc>
      </w:tr>
      <w:tr>
        <w:tc>
          <w:tcPr>
            <w:tcW w:type="pct" w:w="2600"/>
            <w:tcMar>
              <w:top w:type="dxa" w:w="50"/>
              <w:left w:type="dxa" w:w="110"/>
              <w:bottom w:type="dxa" w:w="50"/>
              <w:right w:type="dxa" w:w="110"/>
            </w:tcMar>
          </w:tcPr>
          <w:p>
            <w:pPr>
              <w:spacing w:before="26" w:after="26"/>
            </w:pPr>
            <w:r>
              <w:rPr>
                <w:color w:val="232733"/>
                <w:sz w:val="16"/>
                <w:szCs w:val="16"/>
              </w:rPr>
              <w:t xml:space="preserve">Impairment losses</w:t>
            </w:r>
          </w:p>
        </w:tc>
        <w:tc>
          <w:tcPr>
            <w:tcW w:type="pct" w:w="2400"/>
            <w:tcMar>
              <w:top w:type="dxa" w:w="50"/>
              <w:left w:type="dxa" w:w="110"/>
              <w:bottom w:type="dxa" w:w="50"/>
              <w:right w:type="dxa" w:w="110"/>
            </w:tcMar>
          </w:tcPr>
          <w:p>
            <w:pPr>
              <w:spacing w:before="26" w:after="26"/>
            </w:pPr>
            <w:r>
              <w:rPr>
                <w:color w:val="232733"/>
                <w:sz w:val="16"/>
                <w:szCs w:val="16"/>
              </w:rPr>
              <w:t xml:space="preserve">2,724,000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Equity-method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(177,000)</w:t>
            </w:r>
          </w:p>
        </w:tc>
      </w:tr>
      <w:tr>
        <w:tc>
          <w:tcPr>
            <w:tcW w:type="pct" w:w="2600"/>
            <w:tcMar>
              <w:top w:type="dxa" w:w="50"/>
              <w:left w:type="dxa" w:w="110"/>
              <w:bottom w:type="dxa" w:w="50"/>
              <w:right w:type="dxa" w:w="110"/>
            </w:tcMar>
          </w:tcPr>
          <w:p>
            <w:pPr>
              <w:spacing w:before="26" w:after="26"/>
            </w:pPr>
            <w:r>
              <w:rPr>
                <w:color w:val="232733"/>
                <w:sz w:val="16"/>
                <w:szCs w:val="16"/>
              </w:rPr>
              <w:t xml:space="preserve">Dividends from equity-method investees</w:t>
            </w:r>
          </w:p>
        </w:tc>
        <w:tc>
          <w:tcPr>
            <w:tcW w:type="pct" w:w="2400"/>
            <w:tcMar>
              <w:top w:type="dxa" w:w="50"/>
              <w:left w:type="dxa" w:w="110"/>
              <w:bottom w:type="dxa" w:w="50"/>
              <w:right w:type="dxa" w:w="110"/>
            </w:tcMar>
          </w:tcPr>
          <w:p>
            <w:pPr>
              <w:spacing w:before="26" w:after="26"/>
            </w:pPr>
            <w:r>
              <w:rPr>
                <w:color w:val="232733"/>
                <w:sz w:val="16"/>
                <w:szCs w:val="16"/>
              </w:rPr>
              <w:t xml:space="preserve">70,000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Gain on sale of equipment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(3,000)</w:t>
            </w:r>
          </w:p>
        </w:tc>
      </w:tr>
      <w:tr>
        <w:tc>
          <w:tcPr>
            <w:tcW w:type="pct" w:w="2600"/>
            <w:tcMar>
              <w:top w:type="dxa" w:w="50"/>
              <w:left w:type="dxa" w:w="110"/>
              <w:bottom w:type="dxa" w:w="50"/>
              <w:right w:type="dxa" w:w="110"/>
            </w:tcMar>
          </w:tcPr>
          <w:p>
            <w:pPr>
              <w:spacing w:before="26" w:after="26"/>
            </w:pPr>
            <w:r>
              <w:rPr>
                <w:color w:val="232733"/>
                <w:sz w:val="16"/>
                <w:szCs w:val="16"/>
              </w:rPr>
              <w:t xml:space="preserve">Unrealized gains on securities</w:t>
            </w:r>
          </w:p>
        </w:tc>
        <w:tc>
          <w:tcPr>
            <w:tcW w:type="pct" w:w="2400"/>
            <w:tcMar>
              <w:top w:type="dxa" w:w="50"/>
              <w:left w:type="dxa" w:w="110"/>
              <w:bottom w:type="dxa" w:w="50"/>
              <w:right w:type="dxa" w:w="110"/>
            </w:tcMar>
          </w:tcPr>
          <w:p>
            <w:pPr>
              <w:spacing w:before="26" w:after="26"/>
            </w:pPr>
            <w:r>
              <w:rPr>
                <w:color w:val="232733"/>
                <w:sz w:val="16"/>
                <w:szCs w:val="16"/>
              </w:rPr>
              <w:t xml:space="preserve">(4,000)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Deferred income taxes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100,000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year ended December 31, 2025 — the extract for the question that follows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year ended December 31, 2025</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Increase in accounts receivable, net</w:t>
            </w:r>
          </w:p>
        </w:tc>
        <w:tc>
          <w:tcPr>
            <w:tcW w:type="pct" w:w="2400"/>
            <w:tcMar>
              <w:top w:type="dxa" w:w="50"/>
              <w:left w:type="dxa" w:w="110"/>
              <w:bottom w:type="dxa" w:w="50"/>
              <w:right w:type="dxa" w:w="110"/>
            </w:tcMar>
          </w:tcPr>
          <w:p>
            <w:pPr>
              <w:spacing w:before="26" w:after="26"/>
            </w:pPr>
            <w:r>
              <w:rPr>
                <w:color w:val="232733"/>
                <w:sz w:val="16"/>
                <w:szCs w:val="16"/>
              </w:rPr>
              <w:t xml:space="preserve">(384,000)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Increase in inventory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(150,000)</w:t>
            </w:r>
          </w:p>
        </w:tc>
      </w:tr>
      <w:tr>
        <w:tc>
          <w:tcPr>
            <w:tcW w:type="pct" w:w="2600"/>
            <w:tcMar>
              <w:top w:type="dxa" w:w="50"/>
              <w:left w:type="dxa" w:w="110"/>
              <w:bottom w:type="dxa" w:w="50"/>
              <w:right w:type="dxa" w:w="110"/>
            </w:tcMar>
          </w:tcPr>
          <w:p>
            <w:pPr>
              <w:spacing w:before="26" w:after="26"/>
            </w:pPr>
            <w:r>
              <w:rPr>
                <w:color w:val="232733"/>
                <w:sz w:val="16"/>
                <w:szCs w:val="16"/>
              </w:rPr>
              <w:t xml:space="preserve">Increase in prepaid expenses</w:t>
            </w:r>
          </w:p>
        </w:tc>
        <w:tc>
          <w:tcPr>
            <w:tcW w:type="pct" w:w="2400"/>
            <w:tcMar>
              <w:top w:type="dxa" w:w="50"/>
              <w:left w:type="dxa" w:w="110"/>
              <w:bottom w:type="dxa" w:w="50"/>
              <w:right w:type="dxa" w:w="110"/>
            </w:tcMar>
          </w:tcPr>
          <w:p>
            <w:pPr>
              <w:spacing w:before="26" w:after="26"/>
            </w:pPr>
            <w:r>
              <w:rPr>
                <w:color w:val="232733"/>
                <w:sz w:val="16"/>
                <w:szCs w:val="16"/>
              </w:rPr>
              <w:t xml:space="preserve">(24,000)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Increase in accounts payable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150,000</w:t>
            </w:r>
          </w:p>
        </w:tc>
      </w:tr>
      <w:tr>
        <w:tc>
          <w:tcPr>
            <w:tcW w:type="pct" w:w="2600"/>
            <w:tcMar>
              <w:top w:type="dxa" w:w="50"/>
              <w:left w:type="dxa" w:w="110"/>
              <w:bottom w:type="dxa" w:w="50"/>
              <w:right w:type="dxa" w:w="110"/>
            </w:tcMar>
          </w:tcPr>
          <w:p>
            <w:pPr>
              <w:spacing w:before="26" w:after="26"/>
            </w:pPr>
            <w:r>
              <w:rPr>
                <w:color w:val="232733"/>
                <w:sz w:val="16"/>
                <w:szCs w:val="16"/>
              </w:rPr>
              <w:t xml:space="preserve">Increase in accrued liabilities</w:t>
            </w:r>
          </w:p>
        </w:tc>
        <w:tc>
          <w:tcPr>
            <w:tcW w:type="pct" w:w="2400"/>
            <w:tcMar>
              <w:top w:type="dxa" w:w="50"/>
              <w:left w:type="dxa" w:w="110"/>
              <w:bottom w:type="dxa" w:w="50"/>
              <w:right w:type="dxa" w:w="110"/>
            </w:tcMar>
          </w:tcPr>
          <w:p>
            <w:pPr>
              <w:spacing w:before="26" w:after="26"/>
            </w:pPr>
            <w:r>
              <w:rPr>
                <w:color w:val="232733"/>
                <w:sz w:val="16"/>
                <w:szCs w:val="16"/>
              </w:rPr>
              <w:t xml:space="preserve">50,000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Increase in income taxes payable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50,000</w:t>
            </w:r>
          </w:p>
        </w:tc>
      </w:tr>
      <w:tr>
        <w:tc>
          <w:tcPr>
            <w:tcW w:type="pct" w:w="2600"/>
            <w:tcMar>
              <w:top w:type="dxa" w:w="50"/>
              <w:left w:type="dxa" w:w="110"/>
              <w:bottom w:type="dxa" w:w="50"/>
              <w:right w:type="dxa" w:w="110"/>
            </w:tcMar>
          </w:tcPr>
          <w:p>
            <w:pPr>
              <w:spacing w:before="26" w:after="26"/>
            </w:pPr>
            <w:r>
              <w:rPr>
                <w:color w:val="232733"/>
                <w:sz w:val="16"/>
                <w:szCs w:val="16"/>
              </w:rPr>
              <w:t xml:space="preserve">Increase in contract liabilities</w:t>
            </w:r>
          </w:p>
        </w:tc>
        <w:tc>
          <w:tcPr>
            <w:tcW w:type="pct" w:w="2400"/>
            <w:tcMar>
              <w:top w:type="dxa" w:w="50"/>
              <w:left w:type="dxa" w:w="110"/>
              <w:bottom w:type="dxa" w:w="50"/>
              <w:right w:type="dxa" w:w="110"/>
            </w:tcMar>
          </w:tcPr>
          <w:p>
            <w:pPr>
              <w:spacing w:before="26" w:after="26"/>
            </w:pPr>
            <w:r>
              <w:rPr>
                <w:color w:val="232733"/>
                <w:sz w:val="16"/>
                <w:szCs w:val="16"/>
              </w:rPr>
              <w:t xml:space="preserve">60,000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Net cash provided by operating activities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7,531,100</w:t>
            </w:r>
          </w:p>
        </w:tc>
      </w:tr>
      <w:tr>
        <w:tc>
          <w:tcPr>
            <w:tcW w:type="pct" w:w="2600"/>
            <w:tcMar>
              <w:top w:type="dxa" w:w="50"/>
              <w:left w:type="dxa" w:w="110"/>
              <w:bottom w:type="dxa" w:w="50"/>
              <w:right w:type="dxa" w:w="110"/>
            </w:tcMar>
          </w:tcPr>
          <w:p>
            <w:pPr>
              <w:spacing w:before="26" w:after="26"/>
            </w:pPr>
            <w:r>
              <w:rPr>
                <w:color w:val="232733"/>
                <w:sz w:val="16"/>
                <w:szCs w:val="16"/>
              </w:rPr>
              <w:t xml:space="preserve">Cash flows from investing activities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Purchases of property, plant and equipment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(3,000,000)</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year ended December 31, 2025 — the extract for the question that follows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year ended December 31, 2025</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Proceeds from sale of equipment</w:t>
            </w:r>
          </w:p>
        </w:tc>
        <w:tc>
          <w:tcPr>
            <w:tcW w:type="pct" w:w="2400"/>
            <w:tcMar>
              <w:top w:type="dxa" w:w="50"/>
              <w:left w:type="dxa" w:w="110"/>
              <w:bottom w:type="dxa" w:w="50"/>
              <w:right w:type="dxa" w:w="110"/>
            </w:tcMar>
          </w:tcPr>
          <w:p>
            <w:pPr>
              <w:spacing w:before="26" w:after="26"/>
            </w:pPr>
            <w:r>
              <w:rPr>
                <w:color w:val="232733"/>
                <w:sz w:val="16"/>
                <w:szCs w:val="16"/>
              </w:rPr>
              <w:t xml:space="preserve">21,000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Investment in Jordan Glass Co.</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(1,200,000)</w:t>
            </w:r>
          </w:p>
        </w:tc>
      </w:tr>
      <w:tr>
        <w:tc>
          <w:tcPr>
            <w:tcW w:type="pct" w:w="2600"/>
            <w:tcMar>
              <w:top w:type="dxa" w:w="50"/>
              <w:left w:type="dxa" w:w="110"/>
              <w:bottom w:type="dxa" w:w="50"/>
              <w:right w:type="dxa" w:w="110"/>
            </w:tcMar>
          </w:tcPr>
          <w:p>
            <w:pPr>
              <w:spacing w:before="26" w:after="26"/>
            </w:pPr>
            <w:r>
              <w:rPr>
                <w:color w:val="232733"/>
                <w:sz w:val="16"/>
                <w:szCs w:val="16"/>
              </w:rPr>
              <w:t xml:space="preserve">Net cash used in investing activities</w:t>
            </w:r>
          </w:p>
        </w:tc>
        <w:tc>
          <w:tcPr>
            <w:tcW w:type="pct" w:w="2400"/>
            <w:tcMar>
              <w:top w:type="dxa" w:w="50"/>
              <w:left w:type="dxa" w:w="110"/>
              <w:bottom w:type="dxa" w:w="50"/>
              <w:right w:type="dxa" w:w="110"/>
            </w:tcMar>
          </w:tcPr>
          <w:p>
            <w:pPr>
              <w:spacing w:before="26" w:after="26"/>
            </w:pPr>
            <w:r>
              <w:rPr>
                <w:color w:val="232733"/>
                <w:sz w:val="16"/>
                <w:szCs w:val="16"/>
              </w:rPr>
              <w:t xml:space="preserve">(4,179,000)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Cash flows from financing activities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Issuance of common stock</w:t>
            </w:r>
          </w:p>
        </w:tc>
        <w:tc>
          <w:tcPr>
            <w:tcW w:type="pct" w:w="2400"/>
            <w:tcMar>
              <w:top w:type="dxa" w:w="50"/>
              <w:left w:type="dxa" w:w="110"/>
              <w:bottom w:type="dxa" w:w="50"/>
              <w:right w:type="dxa" w:w="110"/>
            </w:tcMar>
          </w:tcPr>
          <w:p>
            <w:pPr>
              <w:spacing w:before="26" w:after="26"/>
            </w:pPr>
            <w:r>
              <w:rPr>
                <w:color w:val="232733"/>
                <w:sz w:val="16"/>
                <w:szCs w:val="16"/>
              </w:rPr>
              <w:t xml:space="preserve">1,500,000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Proceeds from bank note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800,000</w:t>
            </w:r>
          </w:p>
        </w:tc>
      </w:tr>
      <w:tr>
        <w:tc>
          <w:tcPr>
            <w:tcW w:type="pct" w:w="2600"/>
            <w:tcMar>
              <w:top w:type="dxa" w:w="50"/>
              <w:left w:type="dxa" w:w="110"/>
              <w:bottom w:type="dxa" w:w="50"/>
              <w:right w:type="dxa" w:w="110"/>
            </w:tcMar>
          </w:tcPr>
          <w:p>
            <w:pPr>
              <w:spacing w:before="26" w:after="26"/>
            </w:pPr>
            <w:r>
              <w:rPr>
                <w:color w:val="232733"/>
                <w:sz w:val="16"/>
                <w:szCs w:val="16"/>
              </w:rPr>
              <w:t xml:space="preserve">Repayment of long-term debt</w:t>
            </w:r>
          </w:p>
        </w:tc>
        <w:tc>
          <w:tcPr>
            <w:tcW w:type="pct" w:w="2400"/>
            <w:tcMar>
              <w:top w:type="dxa" w:w="50"/>
              <w:left w:type="dxa" w:w="110"/>
              <w:bottom w:type="dxa" w:w="50"/>
              <w:right w:type="dxa" w:w="110"/>
            </w:tcMar>
          </w:tcPr>
          <w:p>
            <w:pPr>
              <w:spacing w:before="26" w:after="26"/>
            </w:pPr>
            <w:r>
              <w:rPr>
                <w:color w:val="232733"/>
                <w:sz w:val="16"/>
                <w:szCs w:val="16"/>
              </w:rPr>
              <w:t xml:space="preserve">(400,000)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Dividends paid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(50,000)</w:t>
            </w:r>
          </w:p>
        </w:tc>
      </w:tr>
      <w:tr>
        <w:tc>
          <w:tcPr>
            <w:tcW w:type="pct" w:w="2600"/>
            <w:tcMar>
              <w:top w:type="dxa" w:w="50"/>
              <w:left w:type="dxa" w:w="110"/>
              <w:bottom w:type="dxa" w:w="50"/>
              <w:right w:type="dxa" w:w="110"/>
            </w:tcMar>
          </w:tcPr>
          <w:p>
            <w:pPr>
              <w:spacing w:before="26" w:after="26"/>
            </w:pPr>
            <w:r>
              <w:rPr>
                <w:color w:val="232733"/>
                <w:sz w:val="16"/>
                <w:szCs w:val="16"/>
              </w:rPr>
              <w:t xml:space="preserve">Net cash provided by financing activities</w:t>
            </w:r>
          </w:p>
        </w:tc>
        <w:tc>
          <w:tcPr>
            <w:tcW w:type="pct" w:w="2400"/>
            <w:tcMar>
              <w:top w:type="dxa" w:w="50"/>
              <w:left w:type="dxa" w:w="110"/>
              <w:bottom w:type="dxa" w:w="50"/>
              <w:right w:type="dxa" w:w="110"/>
            </w:tcMar>
          </w:tcPr>
          <w:p>
            <w:pPr>
              <w:spacing w:before="26" w:after="26"/>
            </w:pPr>
            <w:r>
              <w:rPr>
                <w:color w:val="232733"/>
                <w:sz w:val="16"/>
                <w:szCs w:val="16"/>
              </w:rPr>
              <w:t xml:space="preserve">1,850,000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Net increase in cash</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5,202,100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year ended December 31, 2025 — the extract for the question that follows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year ended December 31, 2025</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Cash, January 1, 2025</w:t>
            </w:r>
          </w:p>
        </w:tc>
        <w:tc>
          <w:tcPr>
            <w:tcW w:type="pct" w:w="2400"/>
            <w:tcMar>
              <w:top w:type="dxa" w:w="50"/>
              <w:left w:type="dxa" w:w="110"/>
              <w:bottom w:type="dxa" w:w="50"/>
              <w:right w:type="dxa" w:w="110"/>
            </w:tcMar>
          </w:tcPr>
          <w:p>
            <w:pPr>
              <w:spacing w:before="26" w:after="26"/>
            </w:pPr>
            <w:r>
              <w:rPr>
                <w:color w:val="232733"/>
                <w:sz w:val="16"/>
                <w:szCs w:val="16"/>
              </w:rPr>
              <w:t xml:space="preserve">2,100,000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Cash, December 31, 2025</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7,302,100</w:t>
            </w:r>
          </w:p>
        </w:tc>
      </w:tr>
      <w:tr>
        <w:tc>
          <w:tcPr>
            <w:tcW w:type="pct" w:w="2600"/>
            <w:tcMar>
              <w:top w:type="dxa" w:w="50"/>
              <w:left w:type="dxa" w:w="110"/>
              <w:bottom w:type="dxa" w:w="50"/>
              <w:right w:type="dxa" w:w="110"/>
            </w:tcMar>
          </w:tcPr>
          <w:p>
            <w:pPr>
              <w:spacing w:before="26" w:after="26"/>
            </w:pPr>
            <w:r>
              <w:rPr>
                <w:color w:val="232733"/>
                <w:sz w:val="16"/>
                <w:szCs w:val="16"/>
              </w:rPr>
              <w:t xml:space="preserve">Supplemental disclosures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Interest paid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390,000</w:t>
            </w:r>
          </w:p>
        </w:tc>
      </w:tr>
      <w:tr>
        <w:tc>
          <w:tcPr>
            <w:tcW w:type="pct" w:w="2600"/>
            <w:tcMar>
              <w:top w:type="dxa" w:w="50"/>
              <w:left w:type="dxa" w:w="110"/>
              <w:bottom w:type="dxa" w:w="50"/>
              <w:right w:type="dxa" w:w="110"/>
            </w:tcMar>
          </w:tcPr>
          <w:p>
            <w:pPr>
              <w:spacing w:before="26" w:after="26"/>
            </w:pPr>
            <w:r>
              <w:rPr>
                <w:color w:val="232733"/>
                <w:sz w:val="16"/>
                <w:szCs w:val="16"/>
              </w:rPr>
              <w:t xml:space="preserve">Income taxes paid</w:t>
            </w:r>
          </w:p>
        </w:tc>
        <w:tc>
          <w:tcPr>
            <w:tcW w:type="pct" w:w="2400"/>
            <w:tcMar>
              <w:top w:type="dxa" w:w="50"/>
              <w:left w:type="dxa" w:w="110"/>
              <w:bottom w:type="dxa" w:w="50"/>
              <w:right w:type="dxa" w:w="110"/>
            </w:tcMar>
          </w:tcPr>
          <w:p>
            <w:pPr>
              <w:spacing w:before="26" w:after="26"/>
            </w:pPr>
            <w:r>
              <w:rPr>
                <w:color w:val="232733"/>
                <w:sz w:val="16"/>
                <w:szCs w:val="16"/>
              </w:rPr>
              <w:t xml:space="preserve">839,700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Noncash investing and financing activities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none</w:t>
            </w:r>
          </w:p>
        </w:tc>
      </w:tr>
    </w:tbl>
    <w:p/>
    <w:p>
      <w:pPr>
        <w:spacing w:before="40" w:after="16"/>
        <w:ind w:left="300" w:hanging="300"/>
      </w:pPr>
      <w:r>
        <w:rPr>
          <w:b/>
          <w:bCs/>
          <w:color w:val="353A7C"/>
          <w:sz w:val="19"/>
          <w:szCs w:val="19"/>
        </w:rPr>
        <w:t xml:space="preserve">17.  </w:t>
      </w:r>
      <w:r>
        <w:rPr>
          <w:sz w:val="19"/>
          <w:szCs w:val="19"/>
        </w:rPr>
        <w:t xml:space="preserve">The extract for this question is printed with it. What is Orontes's net cash provided by operating activities for 2025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4,807,100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7,708,100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7,531,100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8,299,100</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18.  </w:t>
            </w:r>
            <w:r>
              <w:rPr>
                <w:sz w:val="19"/>
                <w:szCs w:val="19"/>
              </w:rPr>
              <w:t xml:space="preserve">A company moves $500,000 from its operating bank account into a restricted account set aside to repay a bond. How is this shown in the statement of cash flows?</w:t>
            </w:r>
          </w:p>
          <w:p>
            <w:pPr>
              <w:spacing w:after="16"/>
              <w:ind w:left="500" w:hanging="200"/>
            </w:pPr>
            <w:r>
              <w:rPr>
                <w:b/>
                <w:bCs/>
                <w:color w:val="8186EF"/>
                <w:sz w:val="18"/>
                <w:szCs w:val="18"/>
              </w:rPr>
              <w:t xml:space="preserve">A. </w:t>
            </w:r>
            <w:r>
              <w:rPr>
                <w:sz w:val="18"/>
                <w:szCs w:val="18"/>
              </w:rPr>
              <w:t xml:space="preserve">As an investing outflow</w:t>
            </w:r>
          </w:p>
          <w:p>
            <w:pPr>
              <w:spacing w:after="16"/>
              <w:ind w:left="500" w:hanging="200"/>
            </w:pPr>
            <w:r>
              <w:rPr>
                <w:b/>
                <w:bCs/>
                <w:color w:val="8186EF"/>
                <w:sz w:val="18"/>
                <w:szCs w:val="18"/>
              </w:rPr>
              <w:t xml:space="preserve">B. </w:t>
            </w:r>
            <w:r>
              <w:rPr>
                <w:sz w:val="18"/>
                <w:szCs w:val="18"/>
              </w:rPr>
              <w:t xml:space="preserve">It is not a cash flow, because restricted cash is included in the total</w:t>
            </w:r>
          </w:p>
          <w:p>
            <w:pPr>
              <w:spacing w:after="16"/>
              <w:ind w:left="500" w:hanging="200"/>
            </w:pPr>
            <w:r>
              <w:rPr>
                <w:b/>
                <w:bCs/>
                <w:color w:val="8186EF"/>
                <w:sz w:val="18"/>
                <w:szCs w:val="18"/>
              </w:rPr>
              <w:t xml:space="preserve">C. </w:t>
            </w:r>
            <w:r>
              <w:rPr>
                <w:sz w:val="18"/>
                <w:szCs w:val="18"/>
              </w:rPr>
              <w:t xml:space="preserve">As a financing outflow</w:t>
            </w:r>
          </w:p>
          <w:p>
            <w:pPr>
              <w:spacing w:after="16"/>
              <w:ind w:left="500" w:hanging="200"/>
            </w:pPr>
            <w:r>
              <w:rPr>
                <w:b/>
                <w:bCs/>
                <w:color w:val="8186EF"/>
                <w:sz w:val="18"/>
                <w:szCs w:val="18"/>
              </w:rPr>
              <w:t xml:space="preserve">D. </w:t>
            </w:r>
            <w:r>
              <w:rPr>
                <w:sz w:val="18"/>
                <w:szCs w:val="18"/>
              </w:rPr>
              <w:t xml:space="preserve">As an operating outflow</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19.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Transaction (U.S. GAAP)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Transaction (U.S. GAAP)</w:t>
            </w:r>
          </w:p>
        </w:tc>
        <w:tc>
          <w:tcPr>
            <w:tcW w:type="pct" w:w="2400"/>
            <w:tcMar>
              <w:top w:type="dxa" w:w="50"/>
              <w:left w:type="dxa" w:w="110"/>
              <w:bottom w:type="dxa" w:w="50"/>
              <w:right w:type="dxa" w:w="110"/>
            </w:tcMar>
          </w:tcPr>
          <w:p>
            <w:pPr>
              <w:spacing w:before="26" w:after="26"/>
            </w:pPr>
            <w:r>
              <w:rPr>
                <w:b/>
                <w:bCs/>
                <w:color w:val="353A7C"/>
                <w:sz w:val="15"/>
                <w:szCs w:val="15"/>
              </w:rPr>
              <w:t xml:space="preserve">Activity</w:t>
            </w:r>
          </w:p>
        </w:tc>
      </w:tr>
      <w:tr>
        <w:tc>
          <w:tcPr>
            <w:tcW w:type="pct" w:w="2600"/>
            <w:tcMar>
              <w:top w:type="dxa" w:w="50"/>
              <w:left w:type="dxa" w:w="110"/>
              <w:bottom w:type="dxa" w:w="50"/>
              <w:right w:type="dxa" w:w="110"/>
            </w:tcMar>
          </w:tcPr>
          <w:p>
            <w:pPr>
              <w:spacing w:before="26" w:after="26"/>
            </w:pPr>
            <w:r>
              <w:rPr>
                <w:color w:val="232733"/>
                <w:sz w:val="16"/>
                <w:szCs w:val="16"/>
              </w:rPr>
              <w:t xml:space="preserve">Cash paid to buy a delivery truck</w:t>
            </w:r>
          </w:p>
        </w:tc>
        <w:tc>
          <w:tcPr>
            <w:tcW w:type="pct" w:w="2400"/>
            <w:tcMar>
              <w:top w:type="dxa" w:w="50"/>
              <w:left w:type="dxa" w:w="110"/>
              <w:bottom w:type="dxa" w:w="50"/>
              <w:right w:type="dxa" w:w="110"/>
            </w:tcMar>
          </w:tcPr>
          <w:p>
            <w:pPr>
              <w:spacing w:before="26" w:after="26"/>
            </w:pPr>
            <w:r>
              <w:rPr>
                <w:color w:val="232733"/>
                <w:sz w:val="16"/>
                <w:szCs w:val="16"/>
              </w:rPr>
              <w:t xml:space="preserve">Investing</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Cash dividends paid to shareholders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Financing</w:t>
            </w:r>
          </w:p>
        </w:tc>
      </w:tr>
      <w:tr>
        <w:tc>
          <w:tcPr>
            <w:tcW w:type="pct" w:w="2600"/>
            <w:tcMar>
              <w:top w:type="dxa" w:w="50"/>
              <w:left w:type="dxa" w:w="110"/>
              <w:bottom w:type="dxa" w:w="50"/>
              <w:right w:type="dxa" w:w="110"/>
            </w:tcMar>
          </w:tcPr>
          <w:p>
            <w:pPr>
              <w:spacing w:before="26" w:after="26"/>
            </w:pPr>
            <w:r>
              <w:rPr>
                <w:color w:val="232733"/>
                <w:sz w:val="16"/>
                <w:szCs w:val="16"/>
              </w:rPr>
              <w:t xml:space="preserve">Interest paid on a bank loan</w:t>
            </w:r>
          </w:p>
        </w:tc>
        <w:tc>
          <w:tcPr>
            <w:tcW w:type="pct" w:w="2400"/>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Cash received from selling Jordan Glass shares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tcMar>
              <w:top w:type="dxa" w:w="50"/>
              <w:left w:type="dxa" w:w="110"/>
              <w:bottom w:type="dxa" w:w="50"/>
              <w:right w:type="dxa" w:w="110"/>
            </w:tcMar>
          </w:tcPr>
          <w:p>
            <w:pPr>
              <w:spacing w:before="26" w:after="26"/>
            </w:pPr>
            <w:r>
              <w:rPr>
                <w:color w:val="232733"/>
                <w:sz w:val="16"/>
                <w:szCs w:val="16"/>
              </w:rPr>
              <w:t xml:space="preserve">Land acquired by issuing a long-term note (no cash)</w:t>
            </w:r>
          </w:p>
        </w:tc>
        <w:tc>
          <w:tcPr>
            <w:tcW w:type="pct" w:w="2400"/>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Cash paid to buy back the company's own shares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________</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cash equivalents</w:t>
            </w:r>
          </w:p>
        </w:tc>
        <w:tc>
          <w:tcPr>
            <w:tcW w:type="pct" w:w="2600"/>
            <w:tcMar>
              <w:top w:type="dxa" w:w="50"/>
              <w:left w:type="dxa" w:w="110"/>
              <w:bottom w:type="dxa" w:w="50"/>
              <w:right w:type="dxa" w:w="110"/>
            </w:tcMar>
          </w:tcPr>
          <w:p>
            <w:pPr>
              <w:spacing w:before="26" w:after="26"/>
            </w:pPr>
            <w:r>
              <w:rPr>
                <w:color w:val="232733"/>
                <w:sz w:val="16"/>
                <w:szCs w:val="16"/>
              </w:rPr>
              <w:t xml:space="preserve">معادلات النقد (ما في حكم النقد)</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direct method</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الطريقة المباشرة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20.  </w:t>
      </w:r>
      <w:r>
        <w:rPr>
          <w:sz w:val="19"/>
          <w:szCs w:val="19"/>
        </w:rPr>
        <w:t xml:space="preserve">Which activity does the book give for Cash paid to buy a delivery truck?</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Investing</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________</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Financing</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21.  </w:t>
      </w:r>
      <w:r>
        <w:rPr>
          <w:sz w:val="19"/>
          <w:szCs w:val="19"/>
        </w:rPr>
        <w:t xml:space="preserve">Which activity does the book give for Cash dividends paid to shareholders?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________</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Investing</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Financing</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22.  </w:t>
      </w:r>
      <w:r>
        <w:rPr>
          <w:sz w:val="19"/>
          <w:szCs w:val="19"/>
        </w:rPr>
        <w:t xml:space="preserve">Which activity does the book give for Interest paid on a bank loan?</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________</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Investing</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Financing</w:t>
            </w:r>
          </w:p>
        </w:tc>
        <w:tc>
          <w:tcPr>
            <w:tcW w:type="pct" w:w="2500"/>
            <w:tcMar>
              <w:top w:type="dxa" w:w="30"/>
              <w:left w:type="dxa" w:w="90"/>
              <w:bottom w:type="dxa" w:w="30"/>
              <w:right w:type="dxa" w:w="90"/>
            </w:tcMar>
          </w:tcPr>
          <w:p>
            <w:pPr>
              <w:spacing w:before="24" w:after="24"/>
            </w:pPr>
            <w:r>
              <w:rPr>
                <w:sz w:val="18"/>
                <w:szCs w:val="18"/>
              </w:rPr>
              <w:t xml:space="preserve"/>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23.  </w:t>
      </w:r>
      <w:r>
        <w:rPr>
          <w:sz w:val="19"/>
          <w:szCs w:val="19"/>
        </w:rPr>
        <w:t xml:space="preserve">A company reports net income of $200,000, depreciation of $50,000 and a gain on sale of equipment of $10,000. Accounts receivable rose by $30,000 and accounts payable fell by $5,000. What is net cash from operating activities?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$205,000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$225,000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$215,000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$265,000</w:t>
            </w:r>
          </w:p>
        </w:tc>
      </w:tr>
    </w:tbl>
    <w:p>
      <w:pPr>
        <w:spacing w:before="40" w:after="16"/>
        <w:ind w:left="300" w:hanging="300"/>
      </w:pPr>
      <w:r>
        <w:rPr>
          <w:b/>
          <w:bCs/>
          <w:color w:val="353A7C"/>
          <w:sz w:val="19"/>
          <w:szCs w:val="19"/>
        </w:rPr>
        <w:t xml:space="preserve">24.  </w:t>
      </w:r>
      <w:r>
        <w:rPr>
          <w:sz w:val="19"/>
          <w:szCs w:val="19"/>
        </w:rPr>
        <w:t xml:space="preserve">How is an increase in a deferred tax liability treated under the indirect method?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It is added to net income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It is a financing inflow</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It is subtracted from net income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It is ignored</w:t>
            </w:r>
          </w:p>
        </w:tc>
      </w:tr>
    </w:tbl>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25.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26.  </w:t>
      </w:r>
      <w:r>
        <w:rPr>
          <w:sz w:val="19"/>
          <w:szCs w:val="19"/>
        </w:rPr>
        <w:t xml:space="preserve">Rebuild the figure from this handout. Label every part and fill in every box.</w:t>
      </w:r>
    </w:p>
    <w:p>
      <w:pPr>
        <w:spacing w:after="40" w:before="90"/>
        <w:jc w:val="center"/>
      </w:pPr>
      <w:r>
        <w:drawing>
          <wp:inline distT="0" distB="0" distL="0" distR="0">
            <wp:extent cx="5734050" cy="19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5734050" cy="19767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27.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cash equivalents  ·  direct method</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5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5.2 · Classifying cash flows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Operating activities · Financing activities</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dividends · operating · Classifying</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Financing: Dividends paid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investing · financing · activities</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Net income: Indirect method starts from</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Operating: Interest paid, Interest received, Dividends received, Income taxes paid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Operating activities are the main revenue activities: cash from customers and cash paid to suppliers and employees. Anything that is not investing or financing is also operating. Investing activities involve long-term assets and other companies' securities: Orontes paid $3,000,000 for equipment and $1,200,000 for its Jordan Glass shares.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“Operating activities are the main revenue activities: cash from customers and cash paid to suppliers and employees. Anything that is not investing or financing is also operating. Financing activities are with owners and lenders.”</w:t>
      </w:r>
    </w:p>
    <w:p>
      <w:pPr>
        <w:spacing w:after="18"/>
        <w:ind w:left="300" w:hanging="300"/>
      </w:pPr>
      <w:r>
        <w:rPr>
          <w:b/>
          <w:bCs/>
          <w:color w:val="8186EF"/>
          <w:sz w:val="16"/>
          <w:szCs w:val="16"/>
        </w:rPr>
        <w:t xml:space="preserve">2  </w:t>
      </w:r>
      <w:r>
        <w:rPr>
          <w:sz w:val="16"/>
          <w:szCs w:val="16"/>
        </w:rPr>
        <w:t xml:space="preserve">The book writes: “GAAP fixes four items that students often get wrong. Interest paid, interest received, dividends received and income taxes are all operating. Classifying interest, dividends and taxes: U.S.”</w:t>
      </w:r>
    </w:p>
    <w:p>
      <w:pPr>
        <w:spacing w:after="18"/>
        <w:ind w:left="300" w:hanging="300"/>
      </w:pPr>
      <w:r>
        <w:rPr>
          <w:b/>
          <w:bCs/>
          <w:color w:val="8186EF"/>
          <w:sz w:val="16"/>
          <w:szCs w:val="16"/>
        </w:rPr>
        <w:t xml:space="preserve">3  </w:t>
      </w:r>
      <w:r>
        <w:rPr>
          <w:sz w:val="16"/>
          <w:szCs w:val="16"/>
        </w:rPr>
        <w:t xml:space="preserve">The book writes: “These noncash investing and financing activities are not shown in the body of the statement. Under IAS 7 today, interest paid can be operating or financing, and interest and dividends received can be operating or investing. Interest paid is operating, not financing, under U.S.”</w:t>
      </w:r>
    </w:p>
    <w:p>
      <w:pPr>
        <w:spacing w:after="18"/>
        <w:ind w:left="300" w:hanging="300"/>
      </w:pPr>
      <w:r>
        <w:rPr>
          <w:b/>
          <w:bCs/>
          <w:color w:val="8186EF"/>
          <w:sz w:val="16"/>
          <w:szCs w:val="16"/>
        </w:rPr>
        <w:t xml:space="preserve">4  </w:t>
      </w:r>
      <w:r>
        <w:rPr>
          <w:sz w:val="16"/>
          <w:szCs w:val="16"/>
        </w:rPr>
        <w:t xml:space="preserve">The book pairs Interest paid with “Operating”.</w:t>
      </w:r>
    </w:p>
    <w:p>
      <w:pPr>
        <w:spacing w:after="18"/>
        <w:ind w:left="300" w:hanging="300"/>
      </w:pPr>
      <w:r>
        <w:rPr>
          <w:b/>
          <w:bCs/>
          <w:color w:val="8186EF"/>
          <w:sz w:val="16"/>
          <w:szCs w:val="16"/>
        </w:rPr>
        <w:t xml:space="preserve">5  </w:t>
      </w:r>
      <w:r>
        <w:rPr>
          <w:sz w:val="16"/>
          <w:szCs w:val="16"/>
        </w:rPr>
        <w:t xml:space="preserve">The book’s own table pairs Interest paid with “Operating”.</w:t>
      </w:r>
    </w:p>
    <w:p>
      <w:pPr>
        <w:spacing w:after="18"/>
        <w:ind w:left="300" w:hanging="300"/>
      </w:pPr>
      <w:r>
        <w:rPr>
          <w:b/>
          <w:bCs/>
          <w:color w:val="8186EF"/>
          <w:sz w:val="16"/>
          <w:szCs w:val="16"/>
        </w:rPr>
        <w:t xml:space="preserve">6  </w:t>
      </w:r>
      <w:r>
        <w:rPr>
          <w:sz w:val="16"/>
          <w:szCs w:val="16"/>
        </w:rPr>
        <w:t xml:space="preserve">The book’s own table pairs Interest received with “Operating”.</w:t>
      </w:r>
    </w:p>
    <w:p>
      <w:pPr>
        <w:spacing w:after="18"/>
        <w:ind w:left="300" w:hanging="300"/>
      </w:pPr>
      <w:r>
        <w:rPr>
          <w:b/>
          <w:bCs/>
          <w:color w:val="8186EF"/>
          <w:sz w:val="16"/>
          <w:szCs w:val="16"/>
        </w:rPr>
        <w:t xml:space="preserve">7  </w:t>
      </w:r>
      <w:r>
        <w:rPr>
          <w:sz w:val="16"/>
          <w:szCs w:val="16"/>
        </w:rPr>
        <w:t xml:space="preserve">The book’s own table pairs Dividends received with “Operating”.</w:t>
      </w:r>
    </w:p>
    <w:p>
      <w:pPr>
        <w:spacing w:after="18"/>
        <w:ind w:left="300" w:hanging="300"/>
      </w:pPr>
      <w:r>
        <w:rPr>
          <w:b/>
          <w:bCs/>
          <w:color w:val="8186EF"/>
          <w:sz w:val="16"/>
          <w:szCs w:val="16"/>
        </w:rPr>
        <w:t xml:space="preserve">8  </w:t>
      </w:r>
      <w:r>
        <w:rPr>
          <w:sz w:val="16"/>
          <w:szCs w:val="16"/>
        </w:rPr>
        <w:t xml:space="preserve">The book’s own table pairs Dividends paid with “Financing”.</w:t>
      </w:r>
    </w:p>
    <w:p>
      <w:pPr>
        <w:spacing w:after="18"/>
        <w:ind w:left="300" w:hanging="300"/>
      </w:pPr>
      <w:r>
        <w:rPr>
          <w:b/>
          <w:bCs/>
          <w:color w:val="8186EF"/>
          <w:sz w:val="16"/>
          <w:szCs w:val="16"/>
        </w:rPr>
        <w:t xml:space="preserve">9  </w:t>
      </w:r>
      <w:r>
        <w:rPr>
          <w:sz w:val="16"/>
          <w:szCs w:val="16"/>
        </w:rPr>
        <w:t xml:space="preserve">The book pairs Interest paid with “Follows the category of the expense; often financing”.</w:t>
      </w:r>
    </w:p>
    <w:p>
      <w:pPr>
        <w:spacing w:after="18"/>
        <w:ind w:left="300" w:hanging="300"/>
      </w:pPr>
      <w:r>
        <w:rPr>
          <w:b/>
          <w:bCs/>
          <w:color w:val="8186EF"/>
          <w:sz w:val="16"/>
          <w:szCs w:val="16"/>
        </w:rPr>
        <w:t xml:space="preserve">10  </w:t>
      </w:r>
      <w:r>
        <w:rPr>
          <w:sz w:val="16"/>
          <w:szCs w:val="16"/>
        </w:rPr>
        <w:t xml:space="preserve">The book pairs Interest received with “Often investing”, not with “Follows the category of the expense; often financing”.</w:t>
      </w:r>
    </w:p>
    <w:p>
      <w:pPr>
        <w:spacing w:after="18"/>
        <w:ind w:left="300" w:hanging="300"/>
      </w:pPr>
      <w:r>
        <w:rPr>
          <w:b/>
          <w:bCs/>
          <w:color w:val="8186EF"/>
          <w:sz w:val="16"/>
          <w:szCs w:val="16"/>
        </w:rPr>
        <w:t xml:space="preserve">14  </w:t>
      </w:r>
      <w:r>
        <w:rPr>
          <w:sz w:val="16"/>
          <w:szCs w:val="16"/>
        </w:rPr>
        <w:t xml:space="preserve">Transfers between cash and restricted cash are not cash flows. A is wrong: The statement explains cash and restricted cash together. C is wrong: No bond has been repaid yet.</w:t>
      </w:r>
    </w:p>
    <w:p>
      <w:pPr>
        <w:spacing w:after="18"/>
        <w:ind w:left="300" w:hanging="300"/>
      </w:pPr>
      <w:r>
        <w:rPr>
          <w:b/>
          <w:bCs/>
          <w:color w:val="8186EF"/>
          <w:sz w:val="16"/>
          <w:szCs w:val="16"/>
        </w:rPr>
        <w:t xml:space="preserve">15  </w:t>
      </w:r>
      <w:r>
        <w:rPr>
          <w:sz w:val="16"/>
          <w:szCs w:val="16"/>
        </w:rPr>
        <w:t xml:space="preserve">U.S. GAAP fixes interest paid in operating. B is wrong: Financing is an IAS 7 option only. C is wrong: Interest paid is never investing.</w:t>
      </w:r>
    </w:p>
    <w:p>
      <w:pPr>
        <w:spacing w:after="18"/>
        <w:ind w:left="300" w:hanging="300"/>
      </w:pPr>
      <w:r>
        <w:rPr>
          <w:b/>
          <w:bCs/>
          <w:color w:val="8186EF"/>
          <w:sz w:val="16"/>
          <w:szCs w:val="16"/>
        </w:rPr>
        <w:t xml:space="preserve">16  </w:t>
      </w:r>
      <w:r>
        <w:rPr>
          <w:sz w:val="16"/>
          <w:szCs w:val="16"/>
        </w:rPr>
        <w:t xml:space="preserve">Buying other companies' securities (not trading) is investing. A is wrong: Buying back own shares is financing. B is wrong: Interest received is operating.</w:t>
      </w:r>
    </w:p>
    <w:p>
      <w:pPr>
        <w:spacing w:after="18"/>
        <w:ind w:left="300" w:hanging="300"/>
      </w:pPr>
      <w:r>
        <w:rPr>
          <w:b/>
          <w:bCs/>
          <w:color w:val="8186EF"/>
          <w:sz w:val="16"/>
          <w:szCs w:val="16"/>
        </w:rPr>
        <w:t xml:space="preserve">17  </w:t>
      </w:r>
      <w:r>
        <w:rPr>
          <w:sz w:val="16"/>
          <w:szCs w:val="16"/>
        </w:rPr>
        <w:t xml:space="preserve">Net income adjusted for noncash items, gains, equity-method items and working capital. A is wrong: This forgets to add back the impairment losses. C is wrong: This leaves equity-method income in operating cash flow.</w:t>
      </w:r>
    </w:p>
    <w:p>
      <w:pPr>
        <w:spacing w:after="18"/>
        <w:ind w:left="300" w:hanging="300"/>
      </w:pPr>
      <w:r>
        <w:rPr>
          <w:b/>
          <w:bCs/>
          <w:color w:val="8186EF"/>
          <w:sz w:val="16"/>
          <w:szCs w:val="16"/>
        </w:rPr>
        <w:t xml:space="preserve">18  </w:t>
      </w:r>
      <w:r>
        <w:rPr>
          <w:sz w:val="16"/>
          <w:szCs w:val="16"/>
        </w:rPr>
        <w:t xml:space="preserve">Transfers between cash and restricted cash are not cash flows. A is wrong: The statement explains cash and restricted cash together. C is wrong: No bond has been repaid yet.</w:t>
      </w:r>
    </w:p>
    <w:p>
      <w:pPr>
        <w:spacing w:after="18"/>
        <w:ind w:left="300" w:hanging="300"/>
      </w:pPr>
      <w:r>
        <w:rPr>
          <w:b/>
          <w:bCs/>
          <w:color w:val="8186EF"/>
          <w:sz w:val="16"/>
          <w:szCs w:val="16"/>
        </w:rPr>
        <w:t xml:space="preserve">19  </w:t>
      </w:r>
      <w:r>
        <w:rPr>
          <w:sz w:val="16"/>
          <w:szCs w:val="16"/>
        </w:rPr>
        <w:t xml:space="preserve">CMA questions use exact terms, and one word can change the answer.</w:t>
      </w:r>
    </w:p>
    <w:p>
      <w:pPr>
        <w:spacing w:after="18"/>
        <w:ind w:left="300" w:hanging="300"/>
      </w:pPr>
      <w:r>
        <w:rPr>
          <w:b/>
          <w:bCs/>
          <w:color w:val="8186EF"/>
          <w:sz w:val="16"/>
          <w:szCs w:val="16"/>
        </w:rPr>
        <w:t xml:space="preserve">20  </w:t>
      </w:r>
      <w:r>
        <w:rPr>
          <w:sz w:val="16"/>
          <w:szCs w:val="16"/>
        </w:rPr>
        <w:t xml:space="preserve">The book’s own table gives Investing as the activity of Cash paid to buy a delivery truck.</w:t>
      </w:r>
    </w:p>
    <w:p>
      <w:pPr>
        <w:spacing w:after="18"/>
        <w:ind w:left="300" w:hanging="300"/>
      </w:pPr>
      <w:r>
        <w:rPr>
          <w:b/>
          <w:bCs/>
          <w:color w:val="8186EF"/>
          <w:sz w:val="16"/>
          <w:szCs w:val="16"/>
        </w:rPr>
        <w:t xml:space="preserve">21  </w:t>
      </w:r>
      <w:r>
        <w:rPr>
          <w:sz w:val="16"/>
          <w:szCs w:val="16"/>
        </w:rPr>
        <w:t xml:space="preserve">The book’s own table gives Financing as the activity of Cash dividends paid to shareholders.</w:t>
      </w:r>
    </w:p>
    <w:p>
      <w:pPr>
        <w:spacing w:after="18"/>
        <w:ind w:left="300" w:hanging="300"/>
      </w:pPr>
      <w:r>
        <w:rPr>
          <w:b/>
          <w:bCs/>
          <w:color w:val="8186EF"/>
          <w:sz w:val="16"/>
          <w:szCs w:val="16"/>
        </w:rPr>
        <w:t xml:space="preserve">22  </w:t>
      </w:r>
      <w:r>
        <w:rPr>
          <w:sz w:val="16"/>
          <w:szCs w:val="16"/>
        </w:rPr>
        <w:t xml:space="preserve">The book’s own table gives ________ as the activity of Interest paid on a bank loan.</w:t>
      </w:r>
    </w:p>
    <w:p>
      <w:pPr>
        <w:spacing w:after="18"/>
        <w:ind w:left="300" w:hanging="300"/>
      </w:pPr>
      <w:r>
        <w:rPr>
          <w:b/>
          <w:bCs/>
          <w:color w:val="8186EF"/>
          <w:sz w:val="16"/>
          <w:szCs w:val="16"/>
        </w:rPr>
        <w:t xml:space="preserve">23  </w:t>
      </w:r>
      <w:r>
        <w:rPr>
          <w:sz w:val="16"/>
          <w:szCs w:val="16"/>
        </w:rPr>
        <w:t xml:space="preserve">200,000 + 50,000 − 10,000 − 30,000 − 5,000. B is wrong: This adds the decrease in payables. C is wrong: This adds the gain instead of subtracting it.</w:t>
      </w:r>
    </w:p>
    <w:p/>
    <w:p>
      <w:pPr>
        <w:sectPr>
          <w:headerReference w:type="default" r:id="rIdHdr5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5.3</w:t>
      </w:r>
    </w:p>
    <w:p>
      <w:pPr>
        <w:spacing w:after="8"/>
      </w:pPr>
      <w:r>
        <w:rPr>
          <w:color w:val="23265A"/>
          <w:sz w:val="22"/>
          <w:szCs w:val="22"/>
        </w:rPr>
        <w:t xml:space="preserve">The indirect method</w:t>
      </w:r>
    </w:p>
    <w:p>
      <w:pPr>
        <w:spacing w:after="130"/>
      </w:pPr>
      <w:r>
        <w:rPr>
          <w:color w:val="6B7280"/>
          <w:sz w:val="20"/>
          <w:szCs w:val="20"/>
        </w:rPr>
        <w:t xml:space="preserve">section 5.3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004"/>
        <w:gridCol w:w="2604"/>
        <w:gridCol w:w="499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44"/>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356"/>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6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44"/>
            <w:tcMar>
              <w:top w:type="dxa" w:w="50"/>
              <w:left w:type="dxa" w:w="110"/>
              <w:bottom w:type="dxa" w:w="50"/>
              <w:right w:type="dxa" w:w="110"/>
            </w:tcMar>
          </w:tcPr>
          <w:p>
            <w:pPr>
              <w:spacing w:before="26" w:after="26"/>
            </w:pPr>
            <w:r>
              <w:rPr>
                <w:color w:val="232733"/>
                <w:sz w:val="16"/>
                <w:szCs w:val="16"/>
              </w:rPr>
              <w:t xml:space="preserve">The indirect method</w:t>
            </w:r>
          </w:p>
        </w:tc>
        <w:tc>
          <w:tcPr>
            <w:tcW w:type="pct" w:w="1356"/>
            <w:tcMar>
              <w:top w:type="dxa" w:w="50"/>
              <w:left w:type="dxa" w:w="110"/>
              <w:bottom w:type="dxa" w:w="50"/>
              <w:right w:type="dxa" w:w="110"/>
            </w:tcMar>
          </w:tcPr>
          <w:p>
            <w:pPr>
              <w:spacing w:before="26" w:after="26"/>
            </w:pPr>
            <w:r>
              <w:rPr>
                <w:color w:val="232733"/>
                <w:sz w:val="16"/>
                <w:szCs w:val="16"/>
              </w:rPr>
              <w:t xml:space="preserve">a figure to read · Cash flow</w:t>
            </w:r>
          </w:p>
        </w:tc>
        <w:tc>
          <w:tcPr>
            <w:tcW w:type="pct" w:w="2600"/>
            <w:tcMar>
              <w:top w:type="dxa" w:w="50"/>
              <w:left w:type="dxa" w:w="110"/>
              <w:bottom w:type="dxa" w:w="50"/>
              <w:right w:type="dxa" w:w="110"/>
            </w:tcMar>
          </w:tcPr>
          <w:p>
            <w:pPr>
              <w:spacing w:before="26" w:after="26"/>
            </w:pPr>
            <w:r>
              <w:rPr>
                <w:color w:val="232733"/>
                <w:sz w:val="16"/>
                <w:szCs w:val="16"/>
              </w:rPr>
              <w:t xml:space="preserve">Orontes's dividends payable rose by $400,000 in 2025. How does this affect net cash from operating activities?</w:t>
            </w:r>
          </w:p>
        </w:tc>
      </w:tr>
      <w:tr>
        <w:tc>
          <w:tcPr>
            <w:tcW w:type="pct" w:w="1044"/>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356"/>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operating activities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noncash investing and financing activities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liabilities   ·   impairments   ·   depreciation   ·   cash equivalents   ·   operating activities</w:t>
      </w:r>
    </w:p>
    <w:p>
      <w:pPr>
        <w:spacing w:before="36" w:after="36"/>
        <w:ind w:left="300"/>
      </w:pPr>
      <w:r>
        <w:rPr>
          <w:sz w:val="19"/>
          <w:szCs w:val="19"/>
        </w:rPr>
        <w:t xml:space="preserve">It starts with net income and removes everything that is not an operating cash flow. First, add back noncash expenses and losses, such as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and an increase in deferred tax </w:t>
      </w:r>
      <w:r>
        <w:rPr>
          <w:u w:val="single"/>
          <w:sz w:val="19"/>
          <w:szCs w:val="19"/>
        </w:rPr>
        <w:t xml:space="preserve">             </w:t>
      </w:r>
      <w:r>
        <w:rPr>
          <w:sz w:val="19"/>
          <w:szCs w:val="19"/>
        </w:rPr>
        <w:t xml:space="preserve">. Second, remove gains and losses on investing and financing items; the cash from those sales belongs in investing.</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receivables   ·   equity-method   ·   cash equivalents   ·   liabilities   ·   operating activities</w:t>
      </w:r>
    </w:p>
    <w:p>
      <w:pPr>
        <w:spacing w:before="36" w:after="36"/>
        <w:ind w:left="300"/>
      </w:pPr>
      <w:r>
        <w:rPr>
          <w:sz w:val="19"/>
          <w:szCs w:val="19"/>
        </w:rPr>
        <w:t xml:space="preserve">Also subtract </w:t>
      </w:r>
      <w:r>
        <w:rPr>
          <w:u w:val="single"/>
          <w:sz w:val="19"/>
          <w:szCs w:val="19"/>
        </w:rPr>
        <w:t xml:space="preserve">               </w:t>
      </w:r>
      <w:r>
        <w:rPr>
          <w:sz w:val="19"/>
          <w:szCs w:val="19"/>
        </w:rPr>
        <w:t xml:space="preserve"> income, which is not cash, and add the dividends received from the investee. Third, adjust for changes in current operating assets and </w:t>
      </w:r>
      <w:r>
        <w:rPr>
          <w:u w:val="single"/>
          <w:sz w:val="19"/>
          <w:szCs w:val="19"/>
        </w:rPr>
        <w:t xml:space="preserve">             </w:t>
      </w:r>
      <w:r>
        <w:rPr>
          <w:sz w:val="19"/>
          <w:szCs w:val="19"/>
        </w:rPr>
        <w:t xml:space="preserve"> from the balance sheet. When </w:t>
      </w:r>
      <w:r>
        <w:rPr>
          <w:u w:val="single"/>
          <w:sz w:val="19"/>
          <w:szCs w:val="19"/>
        </w:rPr>
        <w:t xml:space="preserve">             </w:t>
      </w:r>
      <w:r>
        <w:rPr>
          <w:sz w:val="19"/>
          <w:szCs w:val="19"/>
        </w:rPr>
        <w:t xml:space="preserve"> rise, the company has recorded revenue it has not yet collected, so the increase is subtracted.</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cash equivalents   ·   operating   ·   operating activities   ·   Dividends   ·   financing</w:t>
      </w:r>
    </w:p>
    <w:p>
      <w:pPr>
        <w:spacing w:before="36" w:after="36"/>
        <w:ind w:left="300"/>
      </w:pPr>
      <w:r>
        <w:rPr>
          <w:sz w:val="19"/>
          <w:szCs w:val="19"/>
        </w:rPr>
        <w:t xml:space="preserve">Sign rules for the indirect method, with Orontes examples. Start from net income, never from </w:t>
      </w:r>
      <w:r>
        <w:rPr>
          <w:u w:val="single"/>
          <w:sz w:val="19"/>
          <w:szCs w:val="19"/>
        </w:rPr>
        <w:t xml:space="preserve">           </w:t>
      </w:r>
      <w:r>
        <w:rPr>
          <w:sz w:val="19"/>
          <w:szCs w:val="19"/>
        </w:rPr>
        <w:t xml:space="preserve"> income. </w:t>
      </w:r>
      <w:r>
        <w:rPr>
          <w:u w:val="single"/>
          <w:sz w:val="19"/>
          <w:szCs w:val="19"/>
        </w:rPr>
        <w:t xml:space="preserve">           </w:t>
      </w:r>
      <w:r>
        <w:rPr>
          <w:sz w:val="19"/>
          <w:szCs w:val="19"/>
        </w:rPr>
        <w:t xml:space="preserve"> payable and notes payable are </w:t>
      </w:r>
      <w:r>
        <w:rPr>
          <w:u w:val="single"/>
          <w:sz w:val="19"/>
          <w:szCs w:val="19"/>
        </w:rPr>
        <w:t xml:space="preserve">           </w:t>
      </w:r>
      <w:r>
        <w:rPr>
          <w:sz w:val="19"/>
          <w:szCs w:val="19"/>
        </w:rPr>
        <w:t xml:space="preserve"> items.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indirect method</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category of Lawsuit settlement paid as “Operating”.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50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5734050" cy="150895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Cash flow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Cash flow</w:t>
            </w:r>
          </w:p>
        </w:tc>
        <w:tc>
          <w:tcPr>
            <w:tcW w:type="pct" w:w="24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600"/>
            <w:tcMar>
              <w:top w:type="dxa" w:w="50"/>
              <w:left w:type="dxa" w:w="110"/>
              <w:bottom w:type="dxa" w:w="50"/>
              <w:right w:type="dxa" w:w="110"/>
            </w:tcMar>
          </w:tcPr>
          <w:p>
            <w:pPr>
              <w:spacing w:before="26" w:after="26"/>
            </w:pPr>
            <w:r>
              <w:rPr>
                <w:color w:val="232733"/>
                <w:sz w:val="16"/>
                <w:szCs w:val="16"/>
              </w:rPr>
              <w:t xml:space="preserve">Lawsuit settlement paid</w:t>
            </w:r>
          </w:p>
        </w:tc>
        <w:tc>
          <w:tcPr>
            <w:tcW w:type="pct" w:w="2400"/>
            <w:tcMar>
              <w:top w:type="dxa" w:w="50"/>
              <w:left w:type="dxa" w:w="110"/>
              <w:bottom w:type="dxa" w:w="50"/>
              <w:right w:type="dxa" w:w="110"/>
            </w:tcMar>
          </w:tcPr>
          <w:p>
            <w:pPr>
              <w:spacing w:before="26" w:after="26"/>
            </w:pPr>
            <w:r>
              <w:rPr>
                <w:color w:val="232733"/>
                <w:sz w:val="16"/>
                <w:szCs w:val="16"/>
              </w:rPr>
              <w:t xml:space="preserve">Operating</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Proceeds from sale of the division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Investing</w:t>
            </w:r>
          </w:p>
        </w:tc>
      </w:tr>
      <w:tr>
        <w:tc>
          <w:tcPr>
            <w:tcW w:type="pct" w:w="2600"/>
            <w:tcMar>
              <w:top w:type="dxa" w:w="50"/>
              <w:left w:type="dxa" w:w="110"/>
              <w:bottom w:type="dxa" w:w="50"/>
              <w:right w:type="dxa" w:w="110"/>
            </w:tcMar>
          </w:tcPr>
          <w:p>
            <w:pPr>
              <w:spacing w:before="26" w:after="26"/>
            </w:pPr>
            <w:r>
              <w:rPr>
                <w:color w:val="232733"/>
                <w:sz w:val="16"/>
                <w:szCs w:val="16"/>
              </w:rPr>
              <w:t xml:space="preserve">Treasury stock bought</w:t>
            </w:r>
          </w:p>
        </w:tc>
        <w:tc>
          <w:tcPr>
            <w:tcW w:type="pct" w:w="2400"/>
            <w:tcMar>
              <w:top w:type="dxa" w:w="50"/>
              <w:left w:type="dxa" w:w="110"/>
              <w:bottom w:type="dxa" w:w="50"/>
              <w:right w:type="dxa" w:w="110"/>
            </w:tcMar>
          </w:tcPr>
          <w:p>
            <w:pPr>
              <w:spacing w:before="26" w:after="26"/>
            </w:pPr>
            <w:r>
              <w:rPr>
                <w:color w:val="232733"/>
                <w:sz w:val="16"/>
                <w:szCs w:val="16"/>
              </w:rPr>
              <w:t xml:space="preserve">Financing</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Interest paid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Operating</w:t>
            </w:r>
          </w:p>
        </w:tc>
      </w:tr>
      <w:tr>
        <w:tc>
          <w:tcPr>
            <w:tcW w:type="pct" w:w="2600"/>
            <w:tcMar>
              <w:top w:type="dxa" w:w="50"/>
              <w:left w:type="dxa" w:w="110"/>
              <w:bottom w:type="dxa" w:w="50"/>
              <w:right w:type="dxa" w:w="110"/>
            </w:tcMar>
          </w:tcPr>
          <w:p>
            <w:pPr>
              <w:spacing w:before="26" w:after="26"/>
            </w:pPr>
            <w:r>
              <w:rPr>
                <w:color w:val="232733"/>
                <w:sz w:val="16"/>
                <w:szCs w:val="16"/>
              </w:rPr>
              <w:t xml:space="preserve">Dividend paid</w:t>
            </w:r>
          </w:p>
        </w:tc>
        <w:tc>
          <w:tcPr>
            <w:tcW w:type="pct" w:w="2400"/>
            <w:tcMar>
              <w:top w:type="dxa" w:w="50"/>
              <w:left w:type="dxa" w:w="110"/>
              <w:bottom w:type="dxa" w:w="50"/>
              <w:right w:type="dxa" w:w="110"/>
            </w:tcMar>
          </w:tcPr>
          <w:p>
            <w:pPr>
              <w:spacing w:before="26" w:after="26"/>
            </w:pPr>
            <w:r>
              <w:rPr>
                <w:color w:val="232733"/>
                <w:sz w:val="16"/>
                <w:szCs w:val="16"/>
              </w:rPr>
              <w:t xml:space="preserve">Financing</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category does the book give for Lawsuit settlement paid?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Financing</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Operating</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Investing</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6.  </w:t>
      </w:r>
      <w:r>
        <w:rPr>
          <w:sz w:val="19"/>
          <w:szCs w:val="19"/>
        </w:rPr>
        <w:t xml:space="preserve">Which category does the book give for Proceeds from sale of the division?</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Investing</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Financing</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Operating</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7.  </w:t>
      </w:r>
      <w:r>
        <w:rPr>
          <w:sz w:val="19"/>
          <w:szCs w:val="19"/>
        </w:rPr>
        <w:t xml:space="preserve">Which category does the book give for Treasury stock bought?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Investing</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Operating</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Financing</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8.  </w:t>
      </w:r>
      <w:r>
        <w:rPr>
          <w:sz w:val="19"/>
          <w:szCs w:val="19"/>
        </w:rPr>
        <w:t xml:space="preserve">Which category does the book give for Interest paid?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Operating</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Financing</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Investing</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30" w:after="30"/>
        <w:ind w:left="300" w:hanging="300"/>
      </w:pPr>
      <w:r>
        <w:rPr>
          <w:b/>
          <w:bCs/>
          <w:color w:val="353A7C"/>
          <w:sz w:val="19"/>
          <w:szCs w:val="19"/>
        </w:rPr>
        <w:t xml:space="preserve">9.  </w:t>
      </w:r>
      <w:r>
        <w:rPr>
          <w:sz w:val="19"/>
          <w:szCs w:val="19"/>
        </w:rPr>
        <w:t xml:space="preserve">The book gives the category of Lawsuit settlement paid as “Operating”.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category of Proceeds from sale of the division as “Operating”.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Write each one under its category. Every item belongs to exactly one group.</w:t>
            </w:r>
          </w:p>
        </w:tc>
      </w:tr>
    </w:tbl>
    <w:p>
      <w:pPr>
        <w:spacing w:before="20" w:after="40"/>
      </w:pPr>
      <w:r>
        <w:rPr>
          <w:color w:val="6B7280"/>
          <w:sz w:val="16"/>
          <w:szCs w:val="16"/>
        </w:rPr>
        <w:t xml:space="preserve">the items:  </w:t>
      </w:r>
      <w:r>
        <w:rPr>
          <w:sz w:val="17"/>
          <w:szCs w:val="17"/>
        </w:rPr>
        <w:t xml:space="preserve">Lawsuit settlement paid   ·   Proceeds from sale of the division   ·   Treasury stock bought   ·   Interest paid   ·   Dividend paid</w:t>
      </w:r>
    </w:p>
    <w:tbl>
      <w:tblPr>
        <w:tblW w:type="pct" w:w="100%"/>
        <w:tblLayout w:type="fixed"/>
        <w:tblBorders>
          <w:top w:val="single" w:color="2B6CB0" w:sz="6"/>
          <w:left w:val="single" w:color="2B6CB0" w:sz="6"/>
          <w:bottom w:val="single" w:color="2B6CB0" w:sz="6"/>
          <w:right w:val="single" w:color="2B6CB0" w:sz="6"/>
          <w:insideH w:val="single" w:color="2B6CB0" w:sz="6"/>
          <w:insideV w:val="single" w:color="2B6CB0" w:sz="6"/>
        </w:tblBorders>
      </w:tblPr>
      <w:tblGrid>
        <w:gridCol w:w="3200"/>
        <w:gridCol w:w="3200"/>
        <w:gridCol w:w="3200"/>
      </w:tblGrid>
      <w:tr>
        <w:tc>
          <w:tcPr>
            <w:tcW w:type="pct" w:w="1667"/>
            <w:shd w:fill="2B6CB0" w:val="clear"/>
            <w:tcMar>
              <w:top w:type="dxa" w:w="50"/>
              <w:left w:type="dxa" w:w="110"/>
              <w:bottom w:type="dxa" w:w="50"/>
              <w:right w:type="dxa" w:w="110"/>
            </w:tcMar>
          </w:tcPr>
          <w:p>
            <w:pPr>
              <w:spacing w:before="32" w:after="32"/>
            </w:pPr>
            <w:r>
              <w:rPr>
                <w:b/>
                <w:bCs/>
                <w:color w:val="FFFFFF"/>
                <w:sz w:val="15"/>
                <w:szCs w:val="15"/>
              </w:rPr>
              <w:t xml:space="preserve">Financing</w:t>
            </w:r>
          </w:p>
        </w:tc>
        <w:tc>
          <w:tcPr>
            <w:tcW w:type="pct" w:w="1667"/>
            <w:shd w:fill="2B6CB0" w:val="clear"/>
            <w:tcMar>
              <w:top w:type="dxa" w:w="50"/>
              <w:left w:type="dxa" w:w="110"/>
              <w:bottom w:type="dxa" w:w="50"/>
              <w:right w:type="dxa" w:w="110"/>
            </w:tcMar>
          </w:tcPr>
          <w:p>
            <w:pPr>
              <w:spacing w:before="32" w:after="32"/>
            </w:pPr>
            <w:r>
              <w:rPr>
                <w:b/>
                <w:bCs/>
                <w:color w:val="FFFFFF"/>
                <w:sz w:val="15"/>
                <w:szCs w:val="15"/>
              </w:rPr>
              <w:t xml:space="preserve">Investing</w:t>
            </w:r>
          </w:p>
        </w:tc>
        <w:tc>
          <w:tcPr>
            <w:tcW w:type="pct" w:w="1667"/>
            <w:shd w:fill="2B6CB0" w:val="clear"/>
            <w:tcMar>
              <w:top w:type="dxa" w:w="50"/>
              <w:left w:type="dxa" w:w="110"/>
              <w:bottom w:type="dxa" w:w="50"/>
              <w:right w:type="dxa" w:w="110"/>
            </w:tcMar>
          </w:tcPr>
          <w:p>
            <w:pPr>
              <w:spacing w:before="32" w:after="32"/>
            </w:pPr>
            <w:r>
              <w:rPr>
                <w:b/>
                <w:bCs/>
                <w:color w:val="FFFFFF"/>
                <w:sz w:val="15"/>
                <w:szCs w:val="15"/>
              </w:rPr>
              <w:t xml:space="preserve">Operating</w:t>
            </w:r>
          </w:p>
        </w:tc>
      </w:tr>
      <w:tr>
        <w:tc>
          <w:tcPr>
            <w:tcW w:type="pct" w:w="1667"/>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667"/>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667"/>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14.  </w:t>
      </w:r>
      <w:r>
        <w:rPr>
          <w:sz w:val="19"/>
          <w:szCs w:val="19"/>
        </w:rPr>
        <w:t xml:space="preserve">Orontes's dividends payable rose by $400,000 in 2025. How does this affect net cash from operating activities?</w:t>
      </w:r>
    </w:p>
    <w:p>
      <w:pPr>
        <w:spacing w:after="18"/>
        <w:ind w:left="560" w:hanging="260"/>
      </w:pPr>
      <w:r>
        <w:rPr>
          <w:b/>
          <w:bCs/>
          <w:color w:val="8186EF"/>
          <w:sz w:val="18"/>
          <w:szCs w:val="18"/>
        </w:rPr>
        <w:t xml:space="preserve">A. </w:t>
      </w:r>
      <w:r>
        <w:rPr>
          <w:sz w:val="18"/>
          <w:szCs w:val="18"/>
        </w:rPr>
        <w:t xml:space="preserve">It is added as an increase in a liability</w:t>
      </w:r>
    </w:p>
    <w:p>
      <w:pPr>
        <w:spacing w:after="18"/>
        <w:ind w:left="560" w:hanging="260"/>
      </w:pPr>
      <w:r>
        <w:rPr>
          <w:b/>
          <w:bCs/>
          <w:color w:val="8186EF"/>
          <w:sz w:val="18"/>
          <w:szCs w:val="18"/>
        </w:rPr>
        <w:t xml:space="preserve">B. </w:t>
      </w:r>
      <w:r>
        <w:rPr>
          <w:sz w:val="18"/>
          <w:szCs w:val="18"/>
        </w:rPr>
        <w:t xml:space="preserve">It has no effect, because dividends are a financing item</w:t>
      </w:r>
    </w:p>
    <w:p>
      <w:pPr>
        <w:spacing w:after="18"/>
        <w:ind w:left="560" w:hanging="260"/>
      </w:pPr>
      <w:r>
        <w:rPr>
          <w:b/>
          <w:bCs/>
          <w:color w:val="8186EF"/>
          <w:sz w:val="18"/>
          <w:szCs w:val="18"/>
        </w:rPr>
        <w:t xml:space="preserve">C. </w:t>
      </w:r>
      <w:r>
        <w:rPr>
          <w:sz w:val="18"/>
          <w:szCs w:val="18"/>
        </w:rPr>
        <w:t xml:space="preserve">It is subtracted</w:t>
      </w:r>
    </w:p>
    <w:p>
      <w:pPr>
        <w:spacing w:after="18"/>
        <w:ind w:left="560" w:hanging="260"/>
      </w:pPr>
      <w:r>
        <w:rPr>
          <w:b/>
          <w:bCs/>
          <w:color w:val="8186EF"/>
          <w:sz w:val="18"/>
          <w:szCs w:val="18"/>
        </w:rPr>
        <w:t xml:space="preserve">D. </w:t>
      </w:r>
      <w:r>
        <w:rPr>
          <w:sz w:val="18"/>
          <w:szCs w:val="18"/>
        </w:rPr>
        <w:t xml:space="preserve">It is added to investing</w:t>
      </w:r>
    </w:p>
    <w:p>
      <w:pPr>
        <w:spacing w:before="40" w:after="16"/>
        <w:ind w:left="300" w:hanging="300"/>
      </w:pPr>
      <w:r>
        <w:rPr>
          <w:b/>
          <w:bCs/>
          <w:color w:val="353A7C"/>
          <w:sz w:val="19"/>
          <w:szCs w:val="19"/>
        </w:rPr>
        <w:t xml:space="preserve">15.  </w:t>
      </w:r>
      <w:r>
        <w:rPr>
          <w:sz w:val="19"/>
          <w:szCs w:val="19"/>
        </w:rPr>
        <w:t xml:space="preserve">Under U.S. GAAP, the indirect method begins with:</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operating income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net income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income before income taxes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comprehensive income</w:t>
            </w:r>
          </w:p>
        </w:tc>
      </w:tr>
    </w:tbl>
    <w:p>
      <w:pPr>
        <w:spacing w:before="40" w:after="16"/>
        <w:ind w:left="300" w:hanging="300"/>
      </w:pPr>
      <w:r>
        <w:rPr>
          <w:b/>
          <w:bCs/>
          <w:color w:val="353A7C"/>
          <w:sz w:val="19"/>
          <w:szCs w:val="19"/>
        </w:rPr>
        <w:t xml:space="preserve">16.  </w:t>
      </w:r>
      <w:r>
        <w:rPr>
          <w:sz w:val="19"/>
          <w:szCs w:val="19"/>
        </w:rPr>
        <w:t xml:space="preserve">Orontes's current income tax expense was $889,700, and income taxes payable rose by $50,000. How much income tax did Orontes pay in 2025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839,700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939,700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889,700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989,700</w:t>
            </w:r>
          </w:p>
        </w:tc>
      </w:tr>
    </w:tbl>
    <w:p>
      <w:pPr>
        <w:spacing w:before="40" w:after="16"/>
        <w:ind w:left="300" w:hanging="300"/>
      </w:pPr>
      <w:r>
        <w:rPr>
          <w:b/>
          <w:bCs/>
          <w:color w:val="353A7C"/>
          <w:sz w:val="19"/>
          <w:szCs w:val="19"/>
        </w:rPr>
        <w:t xml:space="preserve">17.  </w:t>
      </w:r>
      <w:r>
        <w:rPr>
          <w:sz w:val="19"/>
          <w:szCs w:val="19"/>
        </w:rPr>
        <w:t xml:space="preserve">A company reports a loss of $12,000 on the sale of a delivery van, for which it received $30,000. How is this shown?</w:t>
      </w:r>
    </w:p>
    <w:p>
      <w:pPr>
        <w:spacing w:after="18"/>
        <w:ind w:left="560" w:hanging="260"/>
      </w:pPr>
      <w:r>
        <w:rPr>
          <w:b/>
          <w:bCs/>
          <w:color w:val="8186EF"/>
          <w:sz w:val="18"/>
          <w:szCs w:val="18"/>
        </w:rPr>
        <w:t xml:space="preserve">A. </w:t>
      </w:r>
      <w:r>
        <w:rPr>
          <w:sz w:val="18"/>
          <w:szCs w:val="18"/>
        </w:rPr>
        <w:t xml:space="preserve">Add $12,000 in operating; show $30,000 in investing</w:t>
      </w:r>
    </w:p>
    <w:p>
      <w:pPr>
        <w:spacing w:after="18"/>
        <w:ind w:left="560" w:hanging="260"/>
      </w:pPr>
      <w:r>
        <w:rPr>
          <w:b/>
          <w:bCs/>
          <w:color w:val="8186EF"/>
          <w:sz w:val="18"/>
          <w:szCs w:val="18"/>
        </w:rPr>
        <w:t xml:space="preserve">B. </w:t>
      </w:r>
      <w:r>
        <w:rPr>
          <w:sz w:val="18"/>
          <w:szCs w:val="18"/>
        </w:rPr>
        <w:t xml:space="preserve">Subtract $12,000 in operating; show $30,000 in investing</w:t>
      </w:r>
    </w:p>
    <w:p>
      <w:pPr>
        <w:spacing w:after="18"/>
        <w:ind w:left="560" w:hanging="260"/>
      </w:pPr>
      <w:r>
        <w:rPr>
          <w:b/>
          <w:bCs/>
          <w:color w:val="8186EF"/>
          <w:sz w:val="18"/>
          <w:szCs w:val="18"/>
        </w:rPr>
        <w:t xml:space="preserve">C. </w:t>
      </w:r>
      <w:r>
        <w:rPr>
          <w:sz w:val="18"/>
          <w:szCs w:val="18"/>
        </w:rPr>
        <w:t xml:space="preserve">Show $42,000 in investing</w:t>
      </w:r>
    </w:p>
    <w:p>
      <w:pPr>
        <w:spacing w:after="18"/>
        <w:ind w:left="560" w:hanging="260"/>
      </w:pPr>
      <w:r>
        <w:rPr>
          <w:b/>
          <w:bCs/>
          <w:color w:val="8186EF"/>
          <w:sz w:val="18"/>
          <w:szCs w:val="18"/>
        </w:rPr>
        <w:t xml:space="preserve">D. </w:t>
      </w:r>
      <w:r>
        <w:rPr>
          <w:sz w:val="18"/>
          <w:szCs w:val="18"/>
        </w:rPr>
        <w:t xml:space="preserve">Show $18,000 in investing</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18.  </w:t>
            </w:r>
            <w:r>
              <w:rPr>
                <w:sz w:val="19"/>
                <w:szCs w:val="19"/>
              </w:rPr>
              <w:t xml:space="preserve">Orontes's dividends payable rose by $400,000 in 2025. How does this affect net cash from operating activities?</w:t>
            </w:r>
          </w:p>
          <w:p>
            <w:pPr>
              <w:spacing w:after="16"/>
              <w:ind w:left="500" w:hanging="200"/>
            </w:pPr>
            <w:r>
              <w:rPr>
                <w:b/>
                <w:bCs/>
                <w:color w:val="8186EF"/>
                <w:sz w:val="18"/>
                <w:szCs w:val="18"/>
              </w:rPr>
              <w:t xml:space="preserve">A. </w:t>
            </w:r>
            <w:r>
              <w:rPr>
                <w:sz w:val="18"/>
                <w:szCs w:val="18"/>
              </w:rPr>
              <w:t xml:space="preserve">It is added as an increase in a liability</w:t>
            </w:r>
          </w:p>
          <w:p>
            <w:pPr>
              <w:spacing w:after="16"/>
              <w:ind w:left="500" w:hanging="200"/>
            </w:pPr>
            <w:r>
              <w:rPr>
                <w:b/>
                <w:bCs/>
                <w:color w:val="8186EF"/>
                <w:sz w:val="18"/>
                <w:szCs w:val="18"/>
              </w:rPr>
              <w:t xml:space="preserve">B. </w:t>
            </w:r>
            <w:r>
              <w:rPr>
                <w:sz w:val="18"/>
                <w:szCs w:val="18"/>
              </w:rPr>
              <w:t xml:space="preserve">It has no effect, because dividends are a financing item</w:t>
            </w:r>
          </w:p>
          <w:p>
            <w:pPr>
              <w:spacing w:after="16"/>
              <w:ind w:left="500" w:hanging="200"/>
            </w:pPr>
            <w:r>
              <w:rPr>
                <w:b/>
                <w:bCs/>
                <w:color w:val="8186EF"/>
                <w:sz w:val="18"/>
                <w:szCs w:val="18"/>
              </w:rPr>
              <w:t xml:space="preserve">C. </w:t>
            </w:r>
            <w:r>
              <w:rPr>
                <w:sz w:val="18"/>
                <w:szCs w:val="18"/>
              </w:rPr>
              <w:t xml:space="preserve">It is subtracted</w:t>
            </w:r>
          </w:p>
          <w:p>
            <w:pPr>
              <w:spacing w:after="16"/>
              <w:ind w:left="500" w:hanging="200"/>
            </w:pPr>
            <w:r>
              <w:rPr>
                <w:b/>
                <w:bCs/>
                <w:color w:val="8186EF"/>
                <w:sz w:val="18"/>
                <w:szCs w:val="18"/>
              </w:rPr>
              <w:t xml:space="preserve">D. </w:t>
            </w:r>
            <w:r>
              <w:rPr>
                <w:sz w:val="18"/>
                <w:szCs w:val="18"/>
              </w:rPr>
              <w:t xml:space="preserve">It is added to investing</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19.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05"/>
        <w:gridCol w:w="4795"/>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503"/>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97"/>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503"/>
            <w:tcMar>
              <w:top w:type="dxa" w:w="50"/>
              <w:left w:type="dxa" w:w="110"/>
              <w:bottom w:type="dxa" w:w="50"/>
              <w:right w:type="dxa" w:w="110"/>
            </w:tcMar>
          </w:tcPr>
          <w:p>
            <w:pPr>
              <w:spacing w:before="26" w:after="26"/>
            </w:pPr>
            <w:r>
              <w:rPr>
                <w:color w:val="232733"/>
                <w:sz w:val="16"/>
                <w:szCs w:val="16"/>
              </w:rPr>
              <w:t xml:space="preserve">operating activities</w:t>
            </w:r>
          </w:p>
        </w:tc>
        <w:tc>
          <w:tcPr>
            <w:tcW w:type="pct" w:w="2497"/>
            <w:tcMar>
              <w:top w:type="dxa" w:w="50"/>
              <w:left w:type="dxa" w:w="110"/>
              <w:bottom w:type="dxa" w:w="50"/>
              <w:right w:type="dxa" w:w="110"/>
            </w:tcMar>
          </w:tcPr>
          <w:p>
            <w:pPr>
              <w:spacing w:before="26" w:after="26"/>
            </w:pPr>
            <w:r>
              <w:rPr>
                <w:color w:val="232733"/>
                <w:sz w:val="16"/>
                <w:szCs w:val="16"/>
              </w:rPr>
              <w:t xml:space="preserve">الأنشطة التشغيلية</w:t>
            </w:r>
          </w:p>
        </w:tc>
      </w:tr>
      <w:tr>
        <w:tc>
          <w:tcPr>
            <w:tcW w:type="pct" w:w="2503"/>
            <w:shd w:fill="FBFAF6" w:val="clear"/>
            <w:tcMar>
              <w:top w:type="dxa" w:w="50"/>
              <w:left w:type="dxa" w:w="110"/>
              <w:bottom w:type="dxa" w:w="50"/>
              <w:right w:type="dxa" w:w="110"/>
            </w:tcMar>
          </w:tcPr>
          <w:p>
            <w:pPr>
              <w:spacing w:before="26" w:after="26"/>
            </w:pPr>
            <w:r>
              <w:rPr>
                <w:color w:val="232733"/>
                <w:sz w:val="16"/>
                <w:szCs w:val="16"/>
              </w:rPr>
              <w:t xml:space="preserve">noncash investing and financing activities</w:t>
            </w:r>
          </w:p>
        </w:tc>
        <w:tc>
          <w:tcPr>
            <w:tcW w:type="pct" w:w="2497"/>
            <w:shd w:fill="FBFAF6" w:val="clear"/>
            <w:tcMar>
              <w:top w:type="dxa" w:w="50"/>
              <w:left w:type="dxa" w:w="110"/>
              <w:bottom w:type="dxa" w:w="50"/>
              <w:right w:type="dxa" w:w="110"/>
            </w:tcMar>
          </w:tcPr>
          <w:p>
            <w:pPr>
              <w:spacing w:before="26" w:after="26"/>
            </w:pPr>
            <w:r>
              <w:rPr>
                <w:color w:val="232733"/>
                <w:sz w:val="16"/>
                <w:szCs w:val="16"/>
              </w:rPr>
              <w:t xml:space="preserve">الأنشطة الاستثمارية والتمويلية غير النقدية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20.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21.  </w:t>
      </w:r>
      <w:r>
        <w:rPr>
          <w:sz w:val="19"/>
          <w:szCs w:val="19"/>
        </w:rPr>
        <w:t xml:space="preserve">Which is a limitation of the statement of cash flows?</w:t>
      </w:r>
    </w:p>
    <w:p>
      <w:pPr>
        <w:spacing w:after="18"/>
        <w:ind w:left="560" w:hanging="260"/>
      </w:pPr>
      <w:r>
        <w:rPr>
          <w:b/>
          <w:bCs/>
          <w:color w:val="8186EF"/>
          <w:sz w:val="18"/>
          <w:szCs w:val="18"/>
        </w:rPr>
        <w:t xml:space="preserve">A. </w:t>
      </w:r>
      <w:r>
        <w:rPr>
          <w:sz w:val="18"/>
          <w:szCs w:val="18"/>
        </w:rPr>
        <w:t xml:space="preserve">It is prepared on the accrual basis</w:t>
      </w:r>
    </w:p>
    <w:p>
      <w:pPr>
        <w:spacing w:after="18"/>
        <w:ind w:left="560" w:hanging="260"/>
      </w:pPr>
      <w:r>
        <w:rPr>
          <w:b/>
          <w:bCs/>
          <w:color w:val="8186EF"/>
          <w:sz w:val="18"/>
          <w:szCs w:val="18"/>
        </w:rPr>
        <w:t xml:space="preserve">B. </w:t>
      </w:r>
      <w:r>
        <w:rPr>
          <w:sz w:val="18"/>
          <w:szCs w:val="18"/>
        </w:rPr>
        <w:t xml:space="preserve">Important noncash investing and financing deals appear only in the notes</w:t>
      </w:r>
    </w:p>
    <w:p>
      <w:pPr>
        <w:spacing w:after="18"/>
        <w:ind w:left="560" w:hanging="260"/>
      </w:pPr>
      <w:r>
        <w:rPr>
          <w:b/>
          <w:bCs/>
          <w:color w:val="8186EF"/>
          <w:sz w:val="18"/>
          <w:szCs w:val="18"/>
        </w:rPr>
        <w:t xml:space="preserve">C. </w:t>
      </w:r>
      <w:r>
        <w:rPr>
          <w:sz w:val="18"/>
          <w:szCs w:val="18"/>
        </w:rPr>
        <w:t xml:space="preserve">It ignores cash paid for interest</w:t>
      </w:r>
    </w:p>
    <w:p>
      <w:pPr>
        <w:spacing w:after="18"/>
        <w:ind w:left="560" w:hanging="260"/>
      </w:pPr>
      <w:r>
        <w:rPr>
          <w:b/>
          <w:bCs/>
          <w:color w:val="8186EF"/>
          <w:sz w:val="18"/>
          <w:szCs w:val="18"/>
        </w:rPr>
        <w:t xml:space="preserve">D. </w:t>
      </w:r>
      <w:r>
        <w:rPr>
          <w:sz w:val="18"/>
          <w:szCs w:val="18"/>
        </w:rPr>
        <w:t xml:space="preserve">It shows only noncash items</w:t>
      </w:r>
    </w:p>
    <w:p>
      <w:pPr>
        <w:spacing w:before="40" w:after="16"/>
        <w:ind w:left="300" w:hanging="300"/>
      </w:pPr>
      <w:r>
        <w:rPr>
          <w:b/>
          <w:bCs/>
          <w:color w:val="353A7C"/>
          <w:sz w:val="19"/>
          <w:szCs w:val="19"/>
        </w:rPr>
        <w:t xml:space="preserve">22.  </w:t>
      </w:r>
      <w:r>
        <w:rPr>
          <w:sz w:val="19"/>
          <w:szCs w:val="19"/>
        </w:rPr>
        <w:t xml:space="preserve">Why is operating cash flow not a good measure of profitability?</w:t>
      </w:r>
    </w:p>
    <w:p>
      <w:pPr>
        <w:spacing w:after="18"/>
        <w:ind w:left="560" w:hanging="260"/>
      </w:pPr>
      <w:r>
        <w:rPr>
          <w:b/>
          <w:bCs/>
          <w:color w:val="8186EF"/>
          <w:sz w:val="18"/>
          <w:szCs w:val="18"/>
        </w:rPr>
        <w:t xml:space="preserve">A. </w:t>
      </w:r>
      <w:r>
        <w:rPr>
          <w:sz w:val="18"/>
          <w:szCs w:val="18"/>
        </w:rPr>
        <w:t xml:space="preserve">It includes too many estimates</w:t>
      </w:r>
    </w:p>
    <w:p>
      <w:pPr>
        <w:spacing w:after="18"/>
        <w:ind w:left="560" w:hanging="260"/>
      </w:pPr>
      <w:r>
        <w:rPr>
          <w:b/>
          <w:bCs/>
          <w:color w:val="8186EF"/>
          <w:sz w:val="18"/>
          <w:szCs w:val="18"/>
        </w:rPr>
        <w:t xml:space="preserve">B. </w:t>
      </w:r>
      <w:r>
        <w:rPr>
          <w:sz w:val="18"/>
          <w:szCs w:val="18"/>
        </w:rPr>
        <w:t xml:space="preserve">It is measured at fair value</w:t>
      </w:r>
    </w:p>
    <w:p>
      <w:pPr>
        <w:spacing w:after="18"/>
        <w:ind w:left="560" w:hanging="260"/>
      </w:pPr>
      <w:r>
        <w:rPr>
          <w:b/>
          <w:bCs/>
          <w:color w:val="8186EF"/>
          <w:sz w:val="18"/>
          <w:szCs w:val="18"/>
        </w:rPr>
        <w:t xml:space="preserve">C. </w:t>
      </w:r>
      <w:r>
        <w:rPr>
          <w:sz w:val="18"/>
          <w:szCs w:val="18"/>
        </w:rPr>
        <w:t xml:space="preserve">It excludes cash from customers</w:t>
      </w:r>
    </w:p>
    <w:p>
      <w:pPr>
        <w:spacing w:after="18"/>
        <w:ind w:left="560" w:hanging="260"/>
      </w:pPr>
      <w:r>
        <w:rPr>
          <w:b/>
          <w:bCs/>
          <w:color w:val="8186EF"/>
          <w:sz w:val="18"/>
          <w:szCs w:val="18"/>
        </w:rPr>
        <w:t xml:space="preserve">D. </w:t>
      </w:r>
      <w:r>
        <w:rPr>
          <w:sz w:val="18"/>
          <w:szCs w:val="18"/>
        </w:rPr>
        <w:t xml:space="preserve">It ignores accruals, so it can be high in a year with poor profits, or low in a good year</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23.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24.  </w:t>
      </w:r>
      <w:r>
        <w:rPr>
          <w:sz w:val="19"/>
          <w:szCs w:val="19"/>
        </w:rPr>
        <w:t xml:space="preserve">Rebuild the figure from this handout. Label every part and fill in every box.</w:t>
      </w:r>
    </w:p>
    <w:p>
      <w:pPr>
        <w:spacing w:after="40" w:before="90"/>
        <w:jc w:val="center"/>
      </w:pPr>
      <w:r>
        <w:drawing>
          <wp:inline distT="0" distB="0" distL="0" distR="0">
            <wp:extent cx="5734050" cy="150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5734050" cy="15089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25.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operating activities  ·  noncash investing and financing activities</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5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5.3 · The indirect method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depreciation · impairments · liabilities</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equity-method · liabilities · receivables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Financing: Treasury stock bought, Dividend paid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operating · Dividends · financing</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Investing: Proceeds from sale of the division</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Operating: Lawsuit settlement paid, Interest paid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Most U.S. companies use the indirect method for operating activities. It starts with net income and removes everything that is not an operating cash flow. First, add back noncash expenses and losses, such as depreciation, impairments and an increase in deferred tax liabilities.</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B</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“It starts with net income and removes everything that is not an operating cash flow. First, add back noncash expenses and losses, such as depreciation, impairments and an increase in deferred tax liabilities. Second, remove gains and losses on investing and financing items; the cash from those sales belongs in investing.”</w:t>
      </w:r>
    </w:p>
    <w:p>
      <w:pPr>
        <w:spacing w:after="18"/>
        <w:ind w:left="300" w:hanging="300"/>
      </w:pPr>
      <w:r>
        <w:rPr>
          <w:b/>
          <w:bCs/>
          <w:color w:val="8186EF"/>
          <w:sz w:val="16"/>
          <w:szCs w:val="16"/>
        </w:rPr>
        <w:t xml:space="preserve">2  </w:t>
      </w:r>
      <w:r>
        <w:rPr>
          <w:sz w:val="16"/>
          <w:szCs w:val="16"/>
        </w:rPr>
        <w:t xml:space="preserve">The book writes: “Also subtract equity-method income, which is not cash, and add the dividends received from the investee. Third, adjust for changes in current operating assets and liabilities from the balance sheet. When receivables rise, the company has recorded revenue it has not yet collected, so the increase is subtracted.”</w:t>
      </w:r>
    </w:p>
    <w:p>
      <w:pPr>
        <w:spacing w:after="18"/>
        <w:ind w:left="300" w:hanging="300"/>
      </w:pPr>
      <w:r>
        <w:rPr>
          <w:b/>
          <w:bCs/>
          <w:color w:val="8186EF"/>
          <w:sz w:val="16"/>
          <w:szCs w:val="16"/>
        </w:rPr>
        <w:t xml:space="preserve">3  </w:t>
      </w:r>
      <w:r>
        <w:rPr>
          <w:sz w:val="16"/>
          <w:szCs w:val="16"/>
        </w:rPr>
        <w:t xml:space="preserve">The book writes: “Sign rules for the indirect method, with Orontes examples. Start from net income, never from operating income. Dividends payable and notes payable are financing items.”</w:t>
      </w:r>
    </w:p>
    <w:p>
      <w:pPr>
        <w:spacing w:after="18"/>
        <w:ind w:left="300" w:hanging="300"/>
      </w:pPr>
      <w:r>
        <w:rPr>
          <w:b/>
          <w:bCs/>
          <w:color w:val="8186EF"/>
          <w:sz w:val="16"/>
          <w:szCs w:val="16"/>
        </w:rPr>
        <w:t xml:space="preserve">4  </w:t>
      </w:r>
      <w:r>
        <w:rPr>
          <w:sz w:val="16"/>
          <w:szCs w:val="16"/>
        </w:rPr>
        <w:t xml:space="preserve">The book pairs Lawsuit settlement paid with “Operating”.</w:t>
      </w:r>
    </w:p>
    <w:p>
      <w:pPr>
        <w:spacing w:after="18"/>
        <w:ind w:left="300" w:hanging="300"/>
      </w:pPr>
      <w:r>
        <w:rPr>
          <w:b/>
          <w:bCs/>
          <w:color w:val="8186EF"/>
          <w:sz w:val="16"/>
          <w:szCs w:val="16"/>
        </w:rPr>
        <w:t xml:space="preserve">5  </w:t>
      </w:r>
      <w:r>
        <w:rPr>
          <w:sz w:val="16"/>
          <w:szCs w:val="16"/>
        </w:rPr>
        <w:t xml:space="preserve">The book’s own table gives Operating as the category of Lawsuit settlement paid.</w:t>
      </w:r>
    </w:p>
    <w:p>
      <w:pPr>
        <w:spacing w:after="18"/>
        <w:ind w:left="300" w:hanging="300"/>
      </w:pPr>
      <w:r>
        <w:rPr>
          <w:b/>
          <w:bCs/>
          <w:color w:val="8186EF"/>
          <w:sz w:val="16"/>
          <w:szCs w:val="16"/>
        </w:rPr>
        <w:t xml:space="preserve">6  </w:t>
      </w:r>
      <w:r>
        <w:rPr>
          <w:sz w:val="16"/>
          <w:szCs w:val="16"/>
        </w:rPr>
        <w:t xml:space="preserve">The book’s own table gives Investing as the category of Proceeds from sale of the division.</w:t>
      </w:r>
    </w:p>
    <w:p>
      <w:pPr>
        <w:spacing w:after="18"/>
        <w:ind w:left="300" w:hanging="300"/>
      </w:pPr>
      <w:r>
        <w:rPr>
          <w:b/>
          <w:bCs/>
          <w:color w:val="8186EF"/>
          <w:sz w:val="16"/>
          <w:szCs w:val="16"/>
        </w:rPr>
        <w:t xml:space="preserve">7  </w:t>
      </w:r>
      <w:r>
        <w:rPr>
          <w:sz w:val="16"/>
          <w:szCs w:val="16"/>
        </w:rPr>
        <w:t xml:space="preserve">The book’s own table gives Financing as the category of Treasury stock bought.</w:t>
      </w:r>
    </w:p>
    <w:p>
      <w:pPr>
        <w:spacing w:after="18"/>
        <w:ind w:left="300" w:hanging="300"/>
      </w:pPr>
      <w:r>
        <w:rPr>
          <w:b/>
          <w:bCs/>
          <w:color w:val="8186EF"/>
          <w:sz w:val="16"/>
          <w:szCs w:val="16"/>
        </w:rPr>
        <w:t xml:space="preserve">8  </w:t>
      </w:r>
      <w:r>
        <w:rPr>
          <w:sz w:val="16"/>
          <w:szCs w:val="16"/>
        </w:rPr>
        <w:t xml:space="preserve">The book’s own table gives Operating as the category of Interest paid.</w:t>
      </w:r>
    </w:p>
    <w:p>
      <w:pPr>
        <w:spacing w:after="18"/>
        <w:ind w:left="300" w:hanging="300"/>
      </w:pPr>
      <w:r>
        <w:rPr>
          <w:b/>
          <w:bCs/>
          <w:color w:val="8186EF"/>
          <w:sz w:val="16"/>
          <w:szCs w:val="16"/>
        </w:rPr>
        <w:t xml:space="preserve">9  </w:t>
      </w:r>
      <w:r>
        <w:rPr>
          <w:sz w:val="16"/>
          <w:szCs w:val="16"/>
        </w:rPr>
        <w:t xml:space="preserve">The book pairs Lawsuit settlement paid with “Operating”.</w:t>
      </w:r>
    </w:p>
    <w:p>
      <w:pPr>
        <w:spacing w:after="18"/>
        <w:ind w:left="300" w:hanging="300"/>
      </w:pPr>
      <w:r>
        <w:rPr>
          <w:b/>
          <w:bCs/>
          <w:color w:val="8186EF"/>
          <w:sz w:val="16"/>
          <w:szCs w:val="16"/>
        </w:rPr>
        <w:t xml:space="preserve">10  </w:t>
      </w:r>
      <w:r>
        <w:rPr>
          <w:sz w:val="16"/>
          <w:szCs w:val="16"/>
        </w:rPr>
        <w:t xml:space="preserve">The book pairs Proceeds from sale of the division with “Investing”, not with “Operating”.</w:t>
      </w:r>
    </w:p>
    <w:p>
      <w:pPr>
        <w:spacing w:after="18"/>
        <w:ind w:left="300" w:hanging="300"/>
      </w:pPr>
      <w:r>
        <w:rPr>
          <w:b/>
          <w:bCs/>
          <w:color w:val="8186EF"/>
          <w:sz w:val="16"/>
          <w:szCs w:val="16"/>
        </w:rPr>
        <w:t xml:space="preserve">14  </w:t>
      </w:r>
      <w:r>
        <w:rPr>
          <w:sz w:val="16"/>
          <w:szCs w:val="16"/>
        </w:rPr>
        <w:t xml:space="preserve">Only operating working capital is adjusted in operating activities. A is wrong: Dividends payable is not an operating liability. C is wrong: It does not belong in operating at all.</w:t>
      </w:r>
    </w:p>
    <w:p>
      <w:pPr>
        <w:spacing w:after="18"/>
        <w:ind w:left="300" w:hanging="300"/>
      </w:pPr>
      <w:r>
        <w:rPr>
          <w:b/>
          <w:bCs/>
          <w:color w:val="8186EF"/>
          <w:sz w:val="16"/>
          <w:szCs w:val="16"/>
        </w:rPr>
        <w:t xml:space="preserve">15  </w:t>
      </w:r>
      <w:r>
        <w:rPr>
          <w:sz w:val="16"/>
          <w:szCs w:val="16"/>
        </w:rPr>
        <w:t xml:space="preserve">The reconciliation starts from net income. A is wrong: Starting from operating profit is the amended IAS 7 approach. B is wrong: Taxes must be included, so start after tax.</w:t>
      </w:r>
    </w:p>
    <w:p>
      <w:pPr>
        <w:spacing w:after="18"/>
        <w:ind w:left="300" w:hanging="300"/>
      </w:pPr>
      <w:r>
        <w:rPr>
          <w:b/>
          <w:bCs/>
          <w:color w:val="8186EF"/>
          <w:sz w:val="16"/>
          <w:szCs w:val="16"/>
        </w:rPr>
        <w:t xml:space="preserve">16  </w:t>
      </w:r>
      <w:r>
        <w:rPr>
          <w:sz w:val="16"/>
          <w:szCs w:val="16"/>
        </w:rPr>
        <w:t xml:space="preserve">Part of the current tax was still unpaid at year-end. B is wrong: This ignores the unpaid amount. C is wrong: An increase in taxes payable means less was paid.</w:t>
      </w:r>
    </w:p>
    <w:p>
      <w:pPr>
        <w:spacing w:after="18"/>
        <w:ind w:left="300" w:hanging="300"/>
      </w:pPr>
      <w:r>
        <w:rPr>
          <w:b/>
          <w:bCs/>
          <w:color w:val="8186EF"/>
          <w:sz w:val="16"/>
          <w:szCs w:val="16"/>
        </w:rPr>
        <w:t xml:space="preserve">17  </w:t>
      </w:r>
      <w:r>
        <w:rPr>
          <w:sz w:val="16"/>
          <w:szCs w:val="16"/>
        </w:rPr>
        <w:t xml:space="preserve">Add back the noncash loss; show the actual proceeds in investing. B is wrong: A loss is added back, not subtracted. C is wrong: Investing shows the cash received.</w:t>
      </w:r>
    </w:p>
    <w:p>
      <w:pPr>
        <w:spacing w:after="18"/>
        <w:ind w:left="300" w:hanging="300"/>
      </w:pPr>
      <w:r>
        <w:rPr>
          <w:b/>
          <w:bCs/>
          <w:color w:val="8186EF"/>
          <w:sz w:val="16"/>
          <w:szCs w:val="16"/>
        </w:rPr>
        <w:t xml:space="preserve">18  </w:t>
      </w:r>
      <w:r>
        <w:rPr>
          <w:sz w:val="16"/>
          <w:szCs w:val="16"/>
        </w:rPr>
        <w:t xml:space="preserve">Only operating working capital is adjusted in operating activities. A is wrong: Dividends payable is not an operating liability. C is wrong: It does not belong in operating at all.</w:t>
      </w:r>
    </w:p>
    <w:p>
      <w:pPr>
        <w:spacing w:after="18"/>
        <w:ind w:left="300" w:hanging="300"/>
      </w:pPr>
      <w:r>
        <w:rPr>
          <w:b/>
          <w:bCs/>
          <w:color w:val="8186EF"/>
          <w:sz w:val="16"/>
          <w:szCs w:val="16"/>
        </w:rPr>
        <w:t xml:space="preserve">19  </w:t>
      </w:r>
      <w:r>
        <w:rPr>
          <w:sz w:val="16"/>
          <w:szCs w:val="16"/>
        </w:rPr>
        <w:t xml:space="preserve">CMA questions use exact terms, and one word can change the answer.</w:t>
      </w:r>
    </w:p>
    <w:p>
      <w:pPr>
        <w:spacing w:after="18"/>
        <w:ind w:left="300" w:hanging="300"/>
      </w:pPr>
      <w:r>
        <w:rPr>
          <w:b/>
          <w:bCs/>
          <w:color w:val="8186EF"/>
          <w:sz w:val="16"/>
          <w:szCs w:val="16"/>
        </w:rPr>
        <w:t xml:space="preserve">20  </w:t>
      </w:r>
      <w:r>
        <w:rPr>
          <w:sz w:val="16"/>
          <w:szCs w:val="16"/>
        </w:rPr>
        <w:t xml:space="preserve">The term tables in each section are the book’s own.</w:t>
      </w:r>
    </w:p>
    <w:p>
      <w:pPr>
        <w:spacing w:after="18"/>
        <w:ind w:left="300" w:hanging="300"/>
      </w:pPr>
      <w:r>
        <w:rPr>
          <w:b/>
          <w:bCs/>
          <w:color w:val="8186EF"/>
          <w:sz w:val="16"/>
          <w:szCs w:val="16"/>
        </w:rPr>
        <w:t xml:space="preserve">21  </w:t>
      </w:r>
      <w:r>
        <w:rPr>
          <w:sz w:val="16"/>
          <w:szCs w:val="16"/>
        </w:rPr>
        <w:t xml:space="preserve">A building bought with a mortgage never appears in the body. A is wrong: It is a cash-basis statement. C is wrong: Interest paid is included in operating.</w:t>
      </w:r>
    </w:p>
    <w:p>
      <w:pPr>
        <w:spacing w:after="18"/>
        <w:ind w:left="300" w:hanging="300"/>
      </w:pPr>
      <w:r>
        <w:rPr>
          <w:b/>
          <w:bCs/>
          <w:color w:val="8186EF"/>
          <w:sz w:val="16"/>
          <w:szCs w:val="16"/>
        </w:rPr>
        <w:t xml:space="preserve">22  </w:t>
      </w:r>
      <w:r>
        <w:rPr>
          <w:sz w:val="16"/>
          <w:szCs w:val="16"/>
        </w:rPr>
        <w:t xml:space="preserve">Profitability is measured on the accrual basis. A is wrong: Cash flows involve few estimates. B is wrong: Cash flows are not fair values.</w:t>
      </w:r>
    </w:p>
    <w:p>
      <w:pPr>
        <w:spacing w:after="18"/>
        <w:ind w:left="300" w:hanging="300"/>
      </w:pPr>
      <w:r>
        <w:rPr>
          <w:b/>
          <w:bCs/>
          <w:color w:val="8186EF"/>
          <w:sz w:val="16"/>
          <w:szCs w:val="16"/>
        </w:rPr>
        <w:t xml:space="preserve">23  </w:t>
      </w:r>
      <w:r>
        <w:rPr>
          <w:sz w:val="16"/>
          <w:szCs w:val="16"/>
        </w:rPr>
        <w:t xml:space="preserve">Every item on a Workshop sheet is settled by something printed on the same sheet.</w:t>
      </w:r>
    </w:p>
    <w:p/>
    <w:p>
      <w:pPr>
        <w:sectPr>
          <w:headerReference w:type="default" r:id="rIdHdr5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5.4</w:t>
      </w:r>
    </w:p>
    <w:p>
      <w:pPr>
        <w:spacing w:after="8"/>
      </w:pPr>
      <w:r>
        <w:rPr>
          <w:color w:val="23265A"/>
          <w:sz w:val="22"/>
          <w:szCs w:val="22"/>
        </w:rPr>
        <w:t xml:space="preserve">The direct method and required disclosures</w:t>
      </w:r>
    </w:p>
    <w:p>
      <w:pPr>
        <w:spacing w:after="130"/>
      </w:pPr>
      <w:r>
        <w:rPr>
          <w:color w:val="6B7280"/>
          <w:sz w:val="20"/>
          <w:szCs w:val="20"/>
        </w:rPr>
        <w:t xml:space="preserve">section 5.4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994"/>
        <w:gridCol w:w="2614"/>
        <w:gridCol w:w="499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39"/>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361"/>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6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39"/>
            <w:tcMar>
              <w:top w:type="dxa" w:w="50"/>
              <w:left w:type="dxa" w:w="110"/>
              <w:bottom w:type="dxa" w:w="50"/>
              <w:right w:type="dxa" w:w="110"/>
            </w:tcMar>
          </w:tcPr>
          <w:p>
            <w:pPr>
              <w:spacing w:before="26" w:after="26"/>
            </w:pPr>
            <w:r>
              <w:rPr>
                <w:color w:val="232733"/>
                <w:sz w:val="16"/>
                <w:szCs w:val="16"/>
              </w:rPr>
              <w:t xml:space="preserve">The direct method and required disclosures</w:t>
            </w:r>
          </w:p>
        </w:tc>
        <w:tc>
          <w:tcPr>
            <w:tcW w:type="pct" w:w="1361"/>
            <w:tcMar>
              <w:top w:type="dxa" w:w="50"/>
              <w:left w:type="dxa" w:w="110"/>
              <w:bottom w:type="dxa" w:w="50"/>
              <w:right w:type="dxa" w:w="110"/>
            </w:tcMar>
          </w:tcPr>
          <w:p>
            <w:pPr>
              <w:spacing w:before="26" w:after="26"/>
            </w:pPr>
            <w:r>
              <w:rPr>
                <w:color w:val="232733"/>
                <w:sz w:val="16"/>
                <w:szCs w:val="16"/>
              </w:rPr>
              <w:t xml:space="preserve">a figure to read · Orontes, 2025, direct method (whole USD)</w:t>
            </w:r>
          </w:p>
        </w:tc>
        <w:tc>
          <w:tcPr>
            <w:tcW w:type="pct" w:w="2600"/>
            <w:tcMar>
              <w:top w:type="dxa" w:w="50"/>
              <w:left w:type="dxa" w:w="110"/>
              <w:bottom w:type="dxa" w:w="50"/>
              <w:right w:type="dxa" w:w="110"/>
            </w:tcMar>
          </w:tcPr>
          <w:p>
            <w:pPr>
              <w:spacing w:before="26" w:after="26"/>
            </w:pPr>
            <w:r>
              <w:rPr>
                <w:color w:val="232733"/>
                <w:sz w:val="16"/>
                <w:szCs w:val="16"/>
              </w:rPr>
              <w:t xml:space="preserve">Two companies make the same interest payments. One reports under U.S. GAAP, the other under IFRS and classifies interest as financing. Which limitation does this show?</w:t>
            </w:r>
          </w:p>
        </w:tc>
      </w:tr>
      <w:tr>
        <w:tc>
          <w:tcPr>
            <w:tcW w:type="pct" w:w="1039"/>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361"/>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28"/>
        <w:gridCol w:w="477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515"/>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85"/>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515"/>
            <w:tcMar>
              <w:top w:type="dxa" w:w="50"/>
              <w:left w:type="dxa" w:w="110"/>
              <w:bottom w:type="dxa" w:w="50"/>
              <w:right w:type="dxa" w:w="110"/>
            </w:tcMar>
          </w:tcPr>
          <w:p>
            <w:pPr>
              <w:spacing w:before="26" w:after="26"/>
            </w:pPr>
            <w:r>
              <w:rPr>
                <w:color w:val="232733"/>
                <w:sz w:val="16"/>
                <w:szCs w:val="16"/>
              </w:rPr>
              <w:t xml:space="preserve">investing activities</w:t>
            </w:r>
          </w:p>
        </w:tc>
        <w:tc>
          <w:tcPr>
            <w:tcW w:type="pct" w:w="2485"/>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investing activities   ·   encourages   ·   operating   ·   customers   ·   direct method</w:t>
      </w:r>
    </w:p>
    <w:p>
      <w:pPr>
        <w:spacing w:before="36" w:after="36"/>
        <w:ind w:left="300"/>
      </w:pPr>
      <w:r>
        <w:rPr>
          <w:sz w:val="19"/>
          <w:szCs w:val="19"/>
        </w:rPr>
        <w:t xml:space="preserve">The direct method shows the main classes of </w:t>
      </w:r>
      <w:r>
        <w:rPr>
          <w:u w:val="single"/>
          <w:sz w:val="19"/>
          <w:szCs w:val="19"/>
        </w:rPr>
        <w:t xml:space="preserve">           </w:t>
      </w:r>
      <w:r>
        <w:rPr>
          <w:sz w:val="19"/>
          <w:szCs w:val="19"/>
        </w:rPr>
        <w:t xml:space="preserve"> receipts and payments, such as cash from </w:t>
      </w:r>
      <w:r>
        <w:rPr>
          <w:u w:val="single"/>
          <w:sz w:val="19"/>
          <w:szCs w:val="19"/>
        </w:rPr>
        <w:t xml:space="preserve">           </w:t>
      </w:r>
      <w:r>
        <w:rPr>
          <w:sz w:val="19"/>
          <w:szCs w:val="19"/>
        </w:rPr>
        <w:t xml:space="preserve"> and cash paid to suppliers. The FASB </w:t>
      </w:r>
      <w:r>
        <w:rPr>
          <w:u w:val="single"/>
          <w:sz w:val="19"/>
          <w:szCs w:val="19"/>
        </w:rPr>
        <w:t xml:space="preserve">            </w:t>
      </w:r>
      <w:r>
        <w:rPr>
          <w:sz w:val="19"/>
          <w:szCs w:val="19"/>
        </w:rPr>
        <w:t xml:space="preserve"> it, but few companies use it.</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reconciliation   ·   investing activities   ·   direct method   ·   receivables   ·   operating</w:t>
      </w:r>
    </w:p>
    <w:p>
      <w:pPr>
        <w:spacing w:before="36" w:after="36"/>
        <w:ind w:left="300"/>
      </w:pPr>
      <w:r>
        <w:rPr>
          <w:sz w:val="19"/>
          <w:szCs w:val="19"/>
        </w:rPr>
        <w:t xml:space="preserve">A company that uses it must still show the </w:t>
      </w:r>
      <w:r>
        <w:rPr>
          <w:u w:val="single"/>
          <w:sz w:val="19"/>
          <w:szCs w:val="19"/>
        </w:rPr>
        <w:t xml:space="preserve">                </w:t>
      </w:r>
      <w:r>
        <w:rPr>
          <w:sz w:val="19"/>
          <w:szCs w:val="19"/>
        </w:rPr>
        <w:t xml:space="preserve"> of net income to </w:t>
      </w:r>
      <w:r>
        <w:rPr>
          <w:u w:val="single"/>
          <w:sz w:val="19"/>
          <w:szCs w:val="19"/>
        </w:rPr>
        <w:t xml:space="preserve">           </w:t>
      </w:r>
      <w:r>
        <w:rPr>
          <w:sz w:val="19"/>
          <w:szCs w:val="19"/>
        </w:rPr>
        <w:t xml:space="preserve"> cash flow. Cash from customers is sales adjusted for the change in </w:t>
      </w:r>
      <w:r>
        <w:rPr>
          <w:u w:val="single"/>
          <w:sz w:val="19"/>
          <w:szCs w:val="19"/>
        </w:rPr>
        <w:t xml:space="preserve">             </w:t>
      </w:r>
      <w:r>
        <w:rPr>
          <w:sz w:val="19"/>
          <w:szCs w:val="19"/>
        </w:rPr>
        <w:t xml:space="preserve"> and customer deposits.</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indirect   ·   disclose   ·   investing activities   ·   interest   ·   direct method</w:t>
      </w:r>
    </w:p>
    <w:p>
      <w:pPr>
        <w:spacing w:before="36" w:after="36"/>
        <w:ind w:left="300"/>
      </w:pPr>
      <w:r>
        <w:rPr>
          <w:sz w:val="19"/>
          <w:szCs w:val="19"/>
        </w:rPr>
        <w:t xml:space="preserve">A company using the </w:t>
      </w:r>
      <w:r>
        <w:rPr>
          <w:u w:val="single"/>
          <w:sz w:val="19"/>
          <w:szCs w:val="19"/>
        </w:rPr>
        <w:t xml:space="preserve">           </w:t>
      </w:r>
      <w:r>
        <w:rPr>
          <w:sz w:val="19"/>
          <w:szCs w:val="19"/>
        </w:rPr>
        <w:t xml:space="preserve"> method must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paid and income taxes paid. SC5-8 A company uses the indirect method.</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direct method and required disclosures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63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5734050" cy="1637225"/>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2025, direct method (whole USD)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2025, direct method (whole USD)</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Cash received from customers</w:t>
            </w:r>
          </w:p>
        </w:tc>
        <w:tc>
          <w:tcPr>
            <w:tcW w:type="pct" w:w="2400"/>
            <w:tcMar>
              <w:top w:type="dxa" w:w="50"/>
              <w:left w:type="dxa" w:w="110"/>
              <w:bottom w:type="dxa" w:w="50"/>
              <w:right w:type="dxa" w:w="110"/>
            </w:tcMar>
          </w:tcPr>
          <w:p>
            <w:pPr>
              <w:spacing w:before="26" w:after="26"/>
            </w:pPr>
            <w:r>
              <w:rPr>
                <w:color w:val="232733"/>
                <w:sz w:val="16"/>
                <w:szCs w:val="16"/>
              </w:rPr>
              <w:t xml:space="preserve">41,598,000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Cash paid to suppliers and employees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(32,911,000)</w:t>
            </w:r>
          </w:p>
        </w:tc>
      </w:tr>
      <w:tr>
        <w:tc>
          <w:tcPr>
            <w:tcW w:type="pct" w:w="2600"/>
            <w:tcMar>
              <w:top w:type="dxa" w:w="50"/>
              <w:left w:type="dxa" w:w="110"/>
              <w:bottom w:type="dxa" w:w="50"/>
              <w:right w:type="dxa" w:w="110"/>
            </w:tcMar>
          </w:tcPr>
          <w:p>
            <w:pPr>
              <w:spacing w:before="26" w:after="26"/>
            </w:pPr>
            <w:r>
              <w:rPr>
                <w:color w:val="232733"/>
                <w:sz w:val="16"/>
                <w:szCs w:val="16"/>
              </w:rPr>
              <w:t xml:space="preserve">Interest and dividends received</w:t>
            </w:r>
          </w:p>
        </w:tc>
        <w:tc>
          <w:tcPr>
            <w:tcW w:type="pct" w:w="2400"/>
            <w:tcMar>
              <w:top w:type="dxa" w:w="50"/>
              <w:left w:type="dxa" w:w="110"/>
              <w:bottom w:type="dxa" w:w="50"/>
              <w:right w:type="dxa" w:w="110"/>
            </w:tcMar>
          </w:tcPr>
          <w:p>
            <w:pPr>
              <w:spacing w:before="26" w:after="26"/>
            </w:pPr>
            <w:r>
              <w:rPr>
                <w:color w:val="232733"/>
                <w:sz w:val="16"/>
                <w:szCs w:val="16"/>
              </w:rPr>
              <w:t xml:space="preserve">73,800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Interest paid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(390,000)</w:t>
            </w:r>
          </w:p>
        </w:tc>
      </w:tr>
      <w:tr>
        <w:tc>
          <w:tcPr>
            <w:tcW w:type="pct" w:w="2600"/>
            <w:tcMar>
              <w:top w:type="dxa" w:w="50"/>
              <w:left w:type="dxa" w:w="110"/>
              <w:bottom w:type="dxa" w:w="50"/>
              <w:right w:type="dxa" w:w="110"/>
            </w:tcMar>
          </w:tcPr>
          <w:p>
            <w:pPr>
              <w:spacing w:before="26" w:after="26"/>
            </w:pPr>
            <w:r>
              <w:rPr>
                <w:color w:val="232733"/>
                <w:sz w:val="16"/>
                <w:szCs w:val="16"/>
              </w:rPr>
              <w:t xml:space="preserve">Income taxes paid</w:t>
            </w:r>
          </w:p>
        </w:tc>
        <w:tc>
          <w:tcPr>
            <w:tcW w:type="pct" w:w="2400"/>
            <w:tcMar>
              <w:top w:type="dxa" w:w="50"/>
              <w:left w:type="dxa" w:w="110"/>
              <w:bottom w:type="dxa" w:w="50"/>
              <w:right w:type="dxa" w:w="110"/>
            </w:tcMar>
          </w:tcPr>
          <w:p>
            <w:pPr>
              <w:spacing w:before="26" w:after="26"/>
            </w:pPr>
            <w:r>
              <w:rPr>
                <w:color w:val="232733"/>
                <w:sz w:val="16"/>
                <w:szCs w:val="16"/>
              </w:rPr>
              <w:t xml:space="preserve">(839,700)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Net cash provided by operating activities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7,531,100</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5.1?</w:t>
      </w:r>
    </w:p>
    <w:p>
      <w:pPr>
        <w:spacing w:after="18"/>
        <w:ind w:left="560" w:hanging="260"/>
      </w:pPr>
      <w:r>
        <w:rPr>
          <w:b/>
          <w:bCs/>
          <w:color w:val="8186EF"/>
          <w:sz w:val="18"/>
          <w:szCs w:val="18"/>
        </w:rPr>
        <w:t xml:space="preserve">A. </w:t>
      </w:r>
      <w:r>
        <w:rPr>
          <w:sz w:val="18"/>
          <w:szCs w:val="18"/>
        </w:rPr>
        <w:t xml:space="preserve">Purpose and structure of the statement of cash flows</w:t>
      </w:r>
    </w:p>
    <w:p>
      <w:pPr>
        <w:spacing w:after="18"/>
        <w:ind w:left="560" w:hanging="260"/>
      </w:pPr>
      <w:r>
        <w:rPr>
          <w:b/>
          <w:bCs/>
          <w:color w:val="8186EF"/>
          <w:sz w:val="18"/>
          <w:szCs w:val="18"/>
        </w:rPr>
        <w:t xml:space="preserve">B. </w:t>
      </w:r>
      <w:r>
        <w:rPr>
          <w:sz w:val="18"/>
          <w:szCs w:val="18"/>
        </w:rPr>
        <w:t xml:space="preserve">The direct method and required disclosures</w:t>
      </w:r>
    </w:p>
    <w:p>
      <w:pPr>
        <w:spacing w:after="18"/>
        <w:ind w:left="560" w:hanging="260"/>
      </w:pPr>
      <w:r>
        <w:rPr>
          <w:b/>
          <w:bCs/>
          <w:color w:val="8186EF"/>
          <w:sz w:val="18"/>
          <w:szCs w:val="18"/>
        </w:rPr>
        <w:t xml:space="preserve">C. </w:t>
      </w:r>
      <w:r>
        <w:rPr>
          <w:sz w:val="18"/>
          <w:szCs w:val="18"/>
        </w:rPr>
        <w:t xml:space="preserve">The indirect method</w:t>
      </w:r>
    </w:p>
    <w:p>
      <w:pPr>
        <w:spacing w:after="18"/>
        <w:ind w:left="560" w:hanging="260"/>
      </w:pPr>
      <w:r>
        <w:rPr>
          <w:b/>
          <w:bCs/>
          <w:color w:val="8186EF"/>
          <w:sz w:val="18"/>
          <w:szCs w:val="18"/>
        </w:rPr>
        <w:t xml:space="preserve">D. </w:t>
      </w:r>
      <w:r>
        <w:rPr>
          <w:sz w:val="18"/>
          <w:szCs w:val="18"/>
        </w:rPr>
        <w:t xml:space="preserve">Classifying cash flows</w:t>
      </w:r>
    </w:p>
    <w:p>
      <w:pPr>
        <w:spacing w:before="40" w:after="16"/>
        <w:ind w:left="300" w:hanging="300"/>
      </w:pPr>
      <w:r>
        <w:rPr>
          <w:b/>
          <w:bCs/>
          <w:color w:val="353A7C"/>
          <w:sz w:val="19"/>
          <w:szCs w:val="19"/>
        </w:rPr>
        <w:t xml:space="preserve">6.  </w:t>
      </w:r>
      <w:r>
        <w:rPr>
          <w:sz w:val="19"/>
          <w:szCs w:val="19"/>
        </w:rPr>
        <w:t xml:space="preserve">Which part of this chapter is section 5.2?</w:t>
      </w:r>
    </w:p>
    <w:p>
      <w:pPr>
        <w:spacing w:after="18"/>
        <w:ind w:left="560" w:hanging="260"/>
      </w:pPr>
      <w:r>
        <w:rPr>
          <w:b/>
          <w:bCs/>
          <w:color w:val="8186EF"/>
          <w:sz w:val="18"/>
          <w:szCs w:val="18"/>
        </w:rPr>
        <w:t xml:space="preserve">A. </w:t>
      </w:r>
      <w:r>
        <w:rPr>
          <w:sz w:val="18"/>
          <w:szCs w:val="18"/>
        </w:rPr>
        <w:t xml:space="preserve">Classifying cash flows</w:t>
      </w:r>
    </w:p>
    <w:p>
      <w:pPr>
        <w:spacing w:after="18"/>
        <w:ind w:left="560" w:hanging="260"/>
      </w:pPr>
      <w:r>
        <w:rPr>
          <w:b/>
          <w:bCs/>
          <w:color w:val="8186EF"/>
          <w:sz w:val="18"/>
          <w:szCs w:val="18"/>
        </w:rPr>
        <w:t xml:space="preserve">B. </w:t>
      </w:r>
      <w:r>
        <w:rPr>
          <w:sz w:val="18"/>
          <w:szCs w:val="18"/>
        </w:rPr>
        <w:t xml:space="preserve">The direct method and required disclosures</w:t>
      </w:r>
    </w:p>
    <w:p>
      <w:pPr>
        <w:spacing w:after="18"/>
        <w:ind w:left="560" w:hanging="260"/>
      </w:pPr>
      <w:r>
        <w:rPr>
          <w:b/>
          <w:bCs/>
          <w:color w:val="8186EF"/>
          <w:sz w:val="18"/>
          <w:szCs w:val="18"/>
        </w:rPr>
        <w:t xml:space="preserve">C. </w:t>
      </w:r>
      <w:r>
        <w:rPr>
          <w:sz w:val="18"/>
          <w:szCs w:val="18"/>
        </w:rPr>
        <w:t xml:space="preserve">Purpose and structure of the statement of cash flows</w:t>
      </w:r>
    </w:p>
    <w:p>
      <w:pPr>
        <w:spacing w:after="18"/>
        <w:ind w:left="560" w:hanging="260"/>
      </w:pPr>
      <w:r>
        <w:rPr>
          <w:b/>
          <w:bCs/>
          <w:color w:val="8186EF"/>
          <w:sz w:val="18"/>
          <w:szCs w:val="18"/>
        </w:rPr>
        <w:t xml:space="preserve">D. </w:t>
      </w:r>
      <w:r>
        <w:rPr>
          <w:sz w:val="18"/>
          <w:szCs w:val="18"/>
        </w:rPr>
        <w:t xml:space="preserve">The indirect method</w:t>
      </w:r>
    </w:p>
    <w:p>
      <w:pPr>
        <w:spacing w:before="40" w:after="16"/>
        <w:ind w:left="300" w:hanging="300"/>
      </w:pPr>
      <w:r>
        <w:rPr>
          <w:b/>
          <w:bCs/>
          <w:color w:val="353A7C"/>
          <w:sz w:val="19"/>
          <w:szCs w:val="19"/>
        </w:rPr>
        <w:t xml:space="preserve">7.  </w:t>
      </w:r>
      <w:r>
        <w:rPr>
          <w:sz w:val="19"/>
          <w:szCs w:val="19"/>
        </w:rPr>
        <w:t xml:space="preserve">Which part of this chapter is section 5.3?</w:t>
      </w:r>
    </w:p>
    <w:p>
      <w:pPr>
        <w:spacing w:after="18"/>
        <w:ind w:left="560" w:hanging="260"/>
      </w:pPr>
      <w:r>
        <w:rPr>
          <w:b/>
          <w:bCs/>
          <w:color w:val="8186EF"/>
          <w:sz w:val="18"/>
          <w:szCs w:val="18"/>
        </w:rPr>
        <w:t xml:space="preserve">A. </w:t>
      </w:r>
      <w:r>
        <w:rPr>
          <w:sz w:val="18"/>
          <w:szCs w:val="18"/>
        </w:rPr>
        <w:t xml:space="preserve">Classifying cash flows</w:t>
      </w:r>
    </w:p>
    <w:p>
      <w:pPr>
        <w:spacing w:after="18"/>
        <w:ind w:left="560" w:hanging="260"/>
      </w:pPr>
      <w:r>
        <w:rPr>
          <w:b/>
          <w:bCs/>
          <w:color w:val="8186EF"/>
          <w:sz w:val="18"/>
          <w:szCs w:val="18"/>
        </w:rPr>
        <w:t xml:space="preserve">B. </w:t>
      </w:r>
      <w:r>
        <w:rPr>
          <w:sz w:val="18"/>
          <w:szCs w:val="18"/>
        </w:rPr>
        <w:t xml:space="preserve">The indirect method</w:t>
      </w:r>
    </w:p>
    <w:p>
      <w:pPr>
        <w:spacing w:after="18"/>
        <w:ind w:left="560" w:hanging="260"/>
      </w:pPr>
      <w:r>
        <w:rPr>
          <w:b/>
          <w:bCs/>
          <w:color w:val="8186EF"/>
          <w:sz w:val="18"/>
          <w:szCs w:val="18"/>
        </w:rPr>
        <w:t xml:space="preserve">C. </w:t>
      </w:r>
      <w:r>
        <w:rPr>
          <w:sz w:val="18"/>
          <w:szCs w:val="18"/>
        </w:rPr>
        <w:t xml:space="preserve">Purpose and structure of the statement of cash flows</w:t>
      </w:r>
    </w:p>
    <w:p>
      <w:pPr>
        <w:spacing w:after="18"/>
        <w:ind w:left="560" w:hanging="260"/>
      </w:pPr>
      <w:r>
        <w:rPr>
          <w:b/>
          <w:bCs/>
          <w:color w:val="8186EF"/>
          <w:sz w:val="18"/>
          <w:szCs w:val="18"/>
        </w:rPr>
        <w:t xml:space="preserve">D. </w:t>
      </w:r>
      <w:r>
        <w:rPr>
          <w:sz w:val="18"/>
          <w:szCs w:val="18"/>
        </w:rPr>
        <w:t xml:space="preserve">The direct method and required disclosures</w:t>
      </w:r>
    </w:p>
    <w:p>
      <w:pPr>
        <w:spacing w:before="40" w:after="16"/>
        <w:ind w:left="300" w:hanging="300"/>
      </w:pPr>
      <w:r>
        <w:rPr>
          <w:b/>
          <w:bCs/>
          <w:color w:val="353A7C"/>
          <w:sz w:val="19"/>
          <w:szCs w:val="19"/>
        </w:rPr>
        <w:t xml:space="preserve">8.  </w:t>
      </w:r>
      <w:r>
        <w:rPr>
          <w:sz w:val="19"/>
          <w:szCs w:val="19"/>
        </w:rPr>
        <w:t xml:space="preserve">Which part of this chapter is section 5.4?</w:t>
      </w:r>
    </w:p>
    <w:p>
      <w:pPr>
        <w:spacing w:after="18"/>
        <w:ind w:left="560" w:hanging="260"/>
      </w:pPr>
      <w:r>
        <w:rPr>
          <w:b/>
          <w:bCs/>
          <w:color w:val="8186EF"/>
          <w:sz w:val="18"/>
          <w:szCs w:val="18"/>
        </w:rPr>
        <w:t xml:space="preserve">A. </w:t>
      </w:r>
      <w:r>
        <w:rPr>
          <w:sz w:val="18"/>
          <w:szCs w:val="18"/>
        </w:rPr>
        <w:t xml:space="preserve">The indirect method</w:t>
      </w:r>
    </w:p>
    <w:p>
      <w:pPr>
        <w:spacing w:after="18"/>
        <w:ind w:left="560" w:hanging="260"/>
      </w:pPr>
      <w:r>
        <w:rPr>
          <w:b/>
          <w:bCs/>
          <w:color w:val="8186EF"/>
          <w:sz w:val="18"/>
          <w:szCs w:val="18"/>
        </w:rPr>
        <w:t xml:space="preserve">B. </w:t>
      </w:r>
      <w:r>
        <w:rPr>
          <w:sz w:val="18"/>
          <w:szCs w:val="18"/>
        </w:rPr>
        <w:t xml:space="preserve">The direct method and required disclosures</w:t>
      </w:r>
    </w:p>
    <w:p>
      <w:pPr>
        <w:spacing w:after="18"/>
        <w:ind w:left="560" w:hanging="260"/>
      </w:pPr>
      <w:r>
        <w:rPr>
          <w:b/>
          <w:bCs/>
          <w:color w:val="8186EF"/>
          <w:sz w:val="18"/>
          <w:szCs w:val="18"/>
        </w:rPr>
        <w:t xml:space="preserve">C. </w:t>
      </w:r>
      <w:r>
        <w:rPr>
          <w:sz w:val="18"/>
          <w:szCs w:val="18"/>
        </w:rPr>
        <w:t xml:space="preserve">Purpose and structure of the statement of cash flows</w:t>
      </w:r>
    </w:p>
    <w:p>
      <w:pPr>
        <w:spacing w:after="18"/>
        <w:ind w:left="560" w:hanging="260"/>
      </w:pPr>
      <w:r>
        <w:rPr>
          <w:b/>
          <w:bCs/>
          <w:color w:val="8186EF"/>
          <w:sz w:val="18"/>
          <w:szCs w:val="18"/>
        </w:rPr>
        <w:t xml:space="preserve">D. </w:t>
      </w:r>
      <w:r>
        <w:rPr>
          <w:sz w:val="18"/>
          <w:szCs w:val="18"/>
        </w:rPr>
        <w:t xml:space="preserve">Classifying cash flows</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9.  </w:t>
      </w:r>
      <w:r>
        <w:rPr>
          <w:sz w:val="19"/>
          <w:szCs w:val="19"/>
        </w:rPr>
        <w:t xml:space="preserve">Two companies make the same interest payments. One reports under U.S. GAAP, the other under IFRS and classifies interest as financing. Which limitation does this show?</w:t>
      </w:r>
    </w:p>
    <w:p>
      <w:pPr>
        <w:spacing w:after="18"/>
        <w:ind w:left="560" w:hanging="260"/>
      </w:pPr>
      <w:r>
        <w:rPr>
          <w:b/>
          <w:bCs/>
          <w:color w:val="8186EF"/>
          <w:sz w:val="18"/>
          <w:szCs w:val="18"/>
        </w:rPr>
        <w:t xml:space="preserve">A. </w:t>
      </w:r>
      <w:r>
        <w:rPr>
          <w:sz w:val="18"/>
          <w:szCs w:val="18"/>
        </w:rPr>
        <w:t xml:space="preserve">Classification differences reduce comparability</w:t>
      </w:r>
    </w:p>
    <w:p>
      <w:pPr>
        <w:spacing w:after="18"/>
        <w:ind w:left="560" w:hanging="260"/>
      </w:pPr>
      <w:r>
        <w:rPr>
          <w:b/>
          <w:bCs/>
          <w:color w:val="8186EF"/>
          <w:sz w:val="18"/>
          <w:szCs w:val="18"/>
        </w:rPr>
        <w:t xml:space="preserve">B. </w:t>
      </w:r>
      <w:r>
        <w:rPr>
          <w:sz w:val="18"/>
          <w:szCs w:val="18"/>
        </w:rPr>
        <w:t xml:space="preserve">Cash flows depend on estimates</w:t>
      </w:r>
    </w:p>
    <w:p>
      <w:pPr>
        <w:spacing w:after="18"/>
        <w:ind w:left="560" w:hanging="260"/>
      </w:pPr>
      <w:r>
        <w:rPr>
          <w:b/>
          <w:bCs/>
          <w:color w:val="8186EF"/>
          <w:sz w:val="18"/>
          <w:szCs w:val="18"/>
        </w:rPr>
        <w:t xml:space="preserve">C. </w:t>
      </w:r>
      <w:r>
        <w:rPr>
          <w:sz w:val="18"/>
          <w:szCs w:val="18"/>
        </w:rPr>
        <w:t xml:space="preserve">Noncash items are omitted</w:t>
      </w:r>
    </w:p>
    <w:p>
      <w:pPr>
        <w:spacing w:after="18"/>
        <w:ind w:left="560" w:hanging="260"/>
      </w:pPr>
      <w:r>
        <w:rPr>
          <w:b/>
          <w:bCs/>
          <w:color w:val="8186EF"/>
          <w:sz w:val="18"/>
          <w:szCs w:val="18"/>
        </w:rPr>
        <w:t xml:space="preserve">D. </w:t>
      </w:r>
      <w:r>
        <w:rPr>
          <w:sz w:val="18"/>
          <w:szCs w:val="18"/>
        </w:rPr>
        <w:t xml:space="preserve">The statement uses historical cost</w:t>
      </w:r>
    </w:p>
    <w:p>
      <w:pPr>
        <w:spacing w:before="40" w:after="16"/>
        <w:ind w:left="300" w:hanging="300"/>
      </w:pPr>
      <w:r>
        <w:rPr>
          <w:b/>
          <w:bCs/>
          <w:color w:val="353A7C"/>
          <w:sz w:val="19"/>
          <w:szCs w:val="19"/>
        </w:rPr>
        <w:t xml:space="preserve">10.  </w:t>
      </w:r>
      <w:r>
        <w:rPr>
          <w:sz w:val="19"/>
          <w:szCs w:val="19"/>
        </w:rPr>
        <w:t xml:space="preserve">A company stops replacing its old machines. What is the likely short-term effect on its statement of cash flows?</w:t>
      </w:r>
    </w:p>
    <w:p>
      <w:pPr>
        <w:spacing w:after="18"/>
        <w:ind w:left="560" w:hanging="260"/>
      </w:pPr>
      <w:r>
        <w:rPr>
          <w:b/>
          <w:bCs/>
          <w:color w:val="8186EF"/>
          <w:sz w:val="18"/>
          <w:szCs w:val="18"/>
        </w:rPr>
        <w:t xml:space="preserve">A. </w:t>
      </w:r>
      <w:r>
        <w:rPr>
          <w:sz w:val="18"/>
          <w:szCs w:val="18"/>
        </w:rPr>
        <w:t xml:space="preserve">Operating cash flow falls immediately</w:t>
      </w:r>
    </w:p>
    <w:p>
      <w:pPr>
        <w:spacing w:after="18"/>
        <w:ind w:left="560" w:hanging="260"/>
      </w:pPr>
      <w:r>
        <w:rPr>
          <w:b/>
          <w:bCs/>
          <w:color w:val="8186EF"/>
          <w:sz w:val="18"/>
          <w:szCs w:val="18"/>
        </w:rPr>
        <w:t xml:space="preserve">B. </w:t>
      </w:r>
      <w:r>
        <w:rPr>
          <w:sz w:val="18"/>
          <w:szCs w:val="18"/>
        </w:rPr>
        <w:t xml:space="preserve">Financing inflows rise</w:t>
      </w:r>
    </w:p>
    <w:p>
      <w:pPr>
        <w:spacing w:after="18"/>
        <w:ind w:left="560" w:hanging="260"/>
      </w:pPr>
      <w:r>
        <w:rPr>
          <w:b/>
          <w:bCs/>
          <w:color w:val="8186EF"/>
          <w:sz w:val="18"/>
          <w:szCs w:val="18"/>
        </w:rPr>
        <w:t xml:space="preserve">C. </w:t>
      </w:r>
      <w:r>
        <w:rPr>
          <w:sz w:val="18"/>
          <w:szCs w:val="18"/>
        </w:rPr>
        <w:t xml:space="preserve">Investing outflows fall, so total cash looks strong even though the future may be weaker</w:t>
      </w:r>
    </w:p>
    <w:p>
      <w:pPr>
        <w:spacing w:after="18"/>
        <w:ind w:left="560" w:hanging="260"/>
      </w:pPr>
      <w:r>
        <w:rPr>
          <w:b/>
          <w:bCs/>
          <w:color w:val="8186EF"/>
          <w:sz w:val="18"/>
          <w:szCs w:val="18"/>
        </w:rPr>
        <w:t xml:space="preserve">D. </w:t>
      </w:r>
      <w:r>
        <w:rPr>
          <w:sz w:val="18"/>
          <w:szCs w:val="18"/>
        </w:rPr>
        <w:t xml:space="preserve">Nothing changes</w:t>
      </w:r>
    </w:p>
    <w:p>
      <w:pPr>
        <w:spacing w:before="40" w:after="16"/>
        <w:ind w:left="300" w:hanging="300"/>
      </w:pPr>
      <w:r>
        <w:rPr>
          <w:b/>
          <w:bCs/>
          <w:color w:val="353A7C"/>
          <w:sz w:val="19"/>
          <w:szCs w:val="19"/>
        </w:rPr>
        <w:t xml:space="preserve">11.  </w:t>
      </w:r>
      <w:r>
        <w:rPr>
          <w:sz w:val="19"/>
          <w:szCs w:val="19"/>
        </w:rPr>
        <w:t xml:space="preserve">Orontes declared dividends of $450,000 in 2025, and dividends payable rose by $400,000. What are dividends paid in the financing section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50,000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450,000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400,000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850,000</w:t>
            </w:r>
          </w:p>
        </w:tc>
      </w:tr>
    </w:tbl>
    <w:p>
      <w:pPr>
        <w:spacing w:before="40" w:after="16"/>
        <w:ind w:left="300" w:hanging="300"/>
      </w:pPr>
      <w:r>
        <w:rPr>
          <w:b/>
          <w:bCs/>
          <w:color w:val="353A7C"/>
          <w:sz w:val="19"/>
          <w:szCs w:val="19"/>
        </w:rPr>
        <w:t xml:space="preserve">12.  </w:t>
      </w:r>
      <w:r>
        <w:rPr>
          <w:sz w:val="19"/>
          <w:szCs w:val="19"/>
        </w:rPr>
        <w:t xml:space="preserve">Orontes's net accounts receivable rose by $384,000 on its balance sheet. Where does this change appear?</w:t>
      </w:r>
    </w:p>
    <w:p>
      <w:pPr>
        <w:spacing w:after="18"/>
        <w:ind w:left="560" w:hanging="260"/>
      </w:pPr>
      <w:r>
        <w:rPr>
          <w:b/>
          <w:bCs/>
          <w:color w:val="8186EF"/>
          <w:sz w:val="18"/>
          <w:szCs w:val="18"/>
        </w:rPr>
        <w:t xml:space="preserve">A. </w:t>
      </w:r>
      <w:r>
        <w:rPr>
          <w:sz w:val="18"/>
          <w:szCs w:val="18"/>
        </w:rPr>
        <w:t xml:space="preserve">As an investing outflow</w:t>
      </w:r>
    </w:p>
    <w:p>
      <w:pPr>
        <w:spacing w:after="18"/>
        <w:ind w:left="560" w:hanging="260"/>
      </w:pPr>
      <w:r>
        <w:rPr>
          <w:b/>
          <w:bCs/>
          <w:color w:val="8186EF"/>
          <w:sz w:val="18"/>
          <w:szCs w:val="18"/>
        </w:rPr>
        <w:t xml:space="preserve">B. </w:t>
      </w:r>
      <w:r>
        <w:rPr>
          <w:sz w:val="18"/>
          <w:szCs w:val="18"/>
        </w:rPr>
        <w:t xml:space="preserve">In the statement of changes in equity</w:t>
      </w:r>
    </w:p>
    <w:p>
      <w:pPr>
        <w:spacing w:after="18"/>
        <w:ind w:left="560" w:hanging="260"/>
      </w:pPr>
      <w:r>
        <w:rPr>
          <w:b/>
          <w:bCs/>
          <w:color w:val="8186EF"/>
          <w:sz w:val="18"/>
          <w:szCs w:val="18"/>
        </w:rPr>
        <w:t xml:space="preserve">C. </w:t>
      </w:r>
      <w:r>
        <w:rPr>
          <w:sz w:val="18"/>
          <w:szCs w:val="18"/>
        </w:rPr>
        <w:t xml:space="preserve">Nowhere; balance sheet changes are not used</w:t>
      </w:r>
    </w:p>
    <w:p>
      <w:pPr>
        <w:spacing w:after="18"/>
        <w:ind w:left="560" w:hanging="260"/>
      </w:pPr>
      <w:r>
        <w:rPr>
          <w:b/>
          <w:bCs/>
          <w:color w:val="8186EF"/>
          <w:sz w:val="18"/>
          <w:szCs w:val="18"/>
        </w:rPr>
        <w:t xml:space="preserve">D. </w:t>
      </w:r>
      <w:r>
        <w:rPr>
          <w:sz w:val="18"/>
          <w:szCs w:val="18"/>
        </w:rPr>
        <w:t xml:space="preserve">As a deduction in operating activities (indirect method)</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13.  </w:t>
            </w:r>
            <w:r>
              <w:rPr>
                <w:sz w:val="19"/>
                <w:szCs w:val="19"/>
              </w:rPr>
              <w:t xml:space="preserve">Two companies make the same interest payments. One reports under U.S. GAAP, the other under IFRS and classifies interest as financing. Which limitation does this show?</w:t>
            </w:r>
          </w:p>
          <w:p>
            <w:pPr>
              <w:spacing w:after="16"/>
              <w:ind w:left="500" w:hanging="200"/>
            </w:pPr>
            <w:r>
              <w:rPr>
                <w:b/>
                <w:bCs/>
                <w:color w:val="8186EF"/>
                <w:sz w:val="18"/>
                <w:szCs w:val="18"/>
              </w:rPr>
              <w:t xml:space="preserve">A. </w:t>
            </w:r>
            <w:r>
              <w:rPr>
                <w:sz w:val="18"/>
                <w:szCs w:val="18"/>
              </w:rPr>
              <w:t xml:space="preserve">Classification differences reduce comparability</w:t>
            </w:r>
          </w:p>
          <w:p>
            <w:pPr>
              <w:spacing w:after="16"/>
              <w:ind w:left="500" w:hanging="200"/>
            </w:pPr>
            <w:r>
              <w:rPr>
                <w:b/>
                <w:bCs/>
                <w:color w:val="8186EF"/>
                <w:sz w:val="18"/>
                <w:szCs w:val="18"/>
              </w:rPr>
              <w:t xml:space="preserve">B. </w:t>
            </w:r>
            <w:r>
              <w:rPr>
                <w:sz w:val="18"/>
                <w:szCs w:val="18"/>
              </w:rPr>
              <w:t xml:space="preserve">Cash flows depend on estimates</w:t>
            </w:r>
          </w:p>
          <w:p>
            <w:pPr>
              <w:spacing w:after="16"/>
              <w:ind w:left="500" w:hanging="200"/>
            </w:pPr>
            <w:r>
              <w:rPr>
                <w:b/>
                <w:bCs/>
                <w:color w:val="8186EF"/>
                <w:sz w:val="18"/>
                <w:szCs w:val="18"/>
              </w:rPr>
              <w:t xml:space="preserve">C. </w:t>
            </w:r>
            <w:r>
              <w:rPr>
                <w:sz w:val="18"/>
                <w:szCs w:val="18"/>
              </w:rPr>
              <w:t xml:space="preserve">Noncash items are omitted</w:t>
            </w:r>
          </w:p>
          <w:p>
            <w:pPr>
              <w:spacing w:after="16"/>
              <w:ind w:left="500" w:hanging="200"/>
            </w:pPr>
            <w:r>
              <w:rPr>
                <w:b/>
                <w:bCs/>
                <w:color w:val="8186EF"/>
                <w:sz w:val="18"/>
                <w:szCs w:val="18"/>
              </w:rPr>
              <w:t xml:space="preserve">D. </w:t>
            </w:r>
            <w:r>
              <w:rPr>
                <w:sz w:val="18"/>
                <w:szCs w:val="18"/>
              </w:rPr>
              <w:t xml:space="preserve">The statement uses historical cost</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14.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29"/>
        <w:gridCol w:w="4771"/>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515"/>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85"/>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515"/>
            <w:tcMar>
              <w:top w:type="dxa" w:w="50"/>
              <w:left w:type="dxa" w:w="110"/>
              <w:bottom w:type="dxa" w:w="50"/>
              <w:right w:type="dxa" w:w="110"/>
            </w:tcMar>
          </w:tcPr>
          <w:p>
            <w:pPr>
              <w:spacing w:before="26" w:after="26"/>
            </w:pPr>
            <w:r>
              <w:rPr>
                <w:color w:val="232733"/>
                <w:sz w:val="16"/>
                <w:szCs w:val="16"/>
              </w:rPr>
              <w:t xml:space="preserve">investing activities</w:t>
            </w:r>
          </w:p>
        </w:tc>
        <w:tc>
          <w:tcPr>
            <w:tcW w:type="pct" w:w="2485"/>
            <w:tcMar>
              <w:top w:type="dxa" w:w="50"/>
              <w:left w:type="dxa" w:w="110"/>
              <w:bottom w:type="dxa" w:w="50"/>
              <w:right w:type="dxa" w:w="110"/>
            </w:tcMar>
          </w:tcPr>
          <w:p>
            <w:pPr>
              <w:spacing w:before="26" w:after="26"/>
            </w:pPr>
            <w:r>
              <w:rPr>
                <w:color w:val="232733"/>
                <w:sz w:val="16"/>
                <w:szCs w:val="16"/>
              </w:rPr>
              <w:t xml:space="preserve">الأنشطة الاستثمارية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15.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16.  </w:t>
      </w:r>
      <w:r>
        <w:rPr>
          <w:sz w:val="19"/>
          <w:szCs w:val="19"/>
        </w:rPr>
        <w:t xml:space="preserve">A company using the direct method must also:</w:t>
      </w:r>
    </w:p>
    <w:p>
      <w:pPr>
        <w:spacing w:after="18"/>
        <w:ind w:left="560" w:hanging="260"/>
      </w:pPr>
      <w:r>
        <w:rPr>
          <w:b/>
          <w:bCs/>
          <w:color w:val="8186EF"/>
          <w:sz w:val="18"/>
          <w:szCs w:val="18"/>
        </w:rPr>
        <w:t xml:space="preserve">A. </w:t>
      </w:r>
      <w:r>
        <w:rPr>
          <w:sz w:val="18"/>
          <w:szCs w:val="18"/>
        </w:rPr>
        <w:t xml:space="preserve">present a reconciliation of net income to operating cash flow</w:t>
      </w:r>
    </w:p>
    <w:p>
      <w:pPr>
        <w:spacing w:after="18"/>
        <w:ind w:left="560" w:hanging="260"/>
      </w:pPr>
      <w:r>
        <w:rPr>
          <w:b/>
          <w:bCs/>
          <w:color w:val="8186EF"/>
          <w:sz w:val="18"/>
          <w:szCs w:val="18"/>
        </w:rPr>
        <w:t xml:space="preserve">B. </w:t>
      </w:r>
      <w:r>
        <w:rPr>
          <w:sz w:val="18"/>
          <w:szCs w:val="18"/>
        </w:rPr>
        <w:t xml:space="preserve">stop disclosing noncash activities</w:t>
      </w:r>
    </w:p>
    <w:p>
      <w:pPr>
        <w:spacing w:after="18"/>
        <w:ind w:left="560" w:hanging="260"/>
      </w:pPr>
      <w:r>
        <w:rPr>
          <w:b/>
          <w:bCs/>
          <w:color w:val="8186EF"/>
          <w:sz w:val="18"/>
          <w:szCs w:val="18"/>
        </w:rPr>
        <w:t xml:space="preserve">C. </w:t>
      </w:r>
      <w:r>
        <w:rPr>
          <w:sz w:val="18"/>
          <w:szCs w:val="18"/>
        </w:rPr>
        <w:t xml:space="preserve">classify interest paid as financing</w:t>
      </w:r>
    </w:p>
    <w:p>
      <w:pPr>
        <w:spacing w:after="18"/>
        <w:ind w:left="560" w:hanging="260"/>
      </w:pPr>
      <w:r>
        <w:rPr>
          <w:b/>
          <w:bCs/>
          <w:color w:val="8186EF"/>
          <w:sz w:val="18"/>
          <w:szCs w:val="18"/>
        </w:rPr>
        <w:t xml:space="preserve">D. </w:t>
      </w:r>
      <w:r>
        <w:rPr>
          <w:sz w:val="18"/>
          <w:szCs w:val="18"/>
        </w:rPr>
        <w:t xml:space="preserve">present an income statement by nature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17.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18.  </w:t>
      </w:r>
      <w:r>
        <w:rPr>
          <w:sz w:val="19"/>
          <w:szCs w:val="19"/>
        </w:rPr>
        <w:t xml:space="preserve">Rebuild the figure from this handout. Label every part and fill in every box.</w:t>
      </w:r>
    </w:p>
    <w:p>
      <w:pPr>
        <w:spacing w:after="40" w:before="90"/>
        <w:jc w:val="center"/>
      </w:pPr>
      <w:r>
        <w:drawing>
          <wp:inline distT="0" distB="0" distL="0" distR="0">
            <wp:extent cx="5734050" cy="163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5734050" cy="163722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19.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investing activities</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5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5.4 · The direct method and required disclosures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operating · customers · encourages</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reconciliation · operating · receivables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indirect · disclose · interest</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The direct method shows the main classes of operating receipts and payments, such as cash from customers and cash paid to suppliers. The FASB encourages it, but few companies use it. A company that uses it must still show the reconciliation of net income to operating cash flow.</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direct method shows the main classes of operating receipts and payments, such as cash from customers and cash paid to suppliers. The FASB encourages it, but few companies use it.”</w:t>
      </w:r>
    </w:p>
    <w:p>
      <w:pPr>
        <w:spacing w:after="18"/>
        <w:ind w:left="300" w:hanging="300"/>
      </w:pPr>
      <w:r>
        <w:rPr>
          <w:b/>
          <w:bCs/>
          <w:color w:val="8186EF"/>
          <w:sz w:val="16"/>
          <w:szCs w:val="16"/>
        </w:rPr>
        <w:t xml:space="preserve">2  </w:t>
      </w:r>
      <w:r>
        <w:rPr>
          <w:sz w:val="16"/>
          <w:szCs w:val="16"/>
        </w:rPr>
        <w:t xml:space="preserve">The book writes: “A company that uses it must still show the reconciliation of net income to operating cash flow. Cash from customers is sales adjusted for the change in receivables and customer deposits.”</w:t>
      </w:r>
    </w:p>
    <w:p>
      <w:pPr>
        <w:spacing w:after="18"/>
        <w:ind w:left="300" w:hanging="300"/>
      </w:pPr>
      <w:r>
        <w:rPr>
          <w:b/>
          <w:bCs/>
          <w:color w:val="8186EF"/>
          <w:sz w:val="16"/>
          <w:szCs w:val="16"/>
        </w:rPr>
        <w:t xml:space="preserve">3  </w:t>
      </w:r>
      <w:r>
        <w:rPr>
          <w:sz w:val="16"/>
          <w:szCs w:val="16"/>
        </w:rPr>
        <w:t xml:space="preserve">The book writes: “A company using the indirect method must disclose interest paid and income taxes paid. SC5-8 A company uses the indirect method.”</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“Purpose and structure of the statement of cash flows” as section 5.1.</w:t>
      </w:r>
    </w:p>
    <w:p>
      <w:pPr>
        <w:spacing w:after="18"/>
        <w:ind w:left="300" w:hanging="300"/>
      </w:pPr>
      <w:r>
        <w:rPr>
          <w:b/>
          <w:bCs/>
          <w:color w:val="8186EF"/>
          <w:sz w:val="16"/>
          <w:szCs w:val="16"/>
        </w:rPr>
        <w:t xml:space="preserve">6  </w:t>
      </w:r>
      <w:r>
        <w:rPr>
          <w:sz w:val="16"/>
          <w:szCs w:val="16"/>
        </w:rPr>
        <w:t xml:space="preserve">The book numbers “Classifying cash flows” as section 5.2.</w:t>
      </w:r>
    </w:p>
    <w:p>
      <w:pPr>
        <w:spacing w:after="18"/>
        <w:ind w:left="300" w:hanging="300"/>
      </w:pPr>
      <w:r>
        <w:rPr>
          <w:b/>
          <w:bCs/>
          <w:color w:val="8186EF"/>
          <w:sz w:val="16"/>
          <w:szCs w:val="16"/>
        </w:rPr>
        <w:t xml:space="preserve">7  </w:t>
      </w:r>
      <w:r>
        <w:rPr>
          <w:sz w:val="16"/>
          <w:szCs w:val="16"/>
        </w:rPr>
        <w:t xml:space="preserve">The book numbers “The indirect method” as section 5.3.</w:t>
      </w:r>
    </w:p>
    <w:p>
      <w:pPr>
        <w:spacing w:after="18"/>
        <w:ind w:left="300" w:hanging="300"/>
      </w:pPr>
      <w:r>
        <w:rPr>
          <w:b/>
          <w:bCs/>
          <w:color w:val="8186EF"/>
          <w:sz w:val="16"/>
          <w:szCs w:val="16"/>
        </w:rPr>
        <w:t xml:space="preserve">8  </w:t>
      </w:r>
      <w:r>
        <w:rPr>
          <w:sz w:val="16"/>
          <w:szCs w:val="16"/>
        </w:rPr>
        <w:t xml:space="preserve">The book numbers “The direct method and required disclosures” as section 5.4.</w:t>
      </w:r>
    </w:p>
    <w:p>
      <w:pPr>
        <w:spacing w:after="18"/>
        <w:ind w:left="300" w:hanging="300"/>
      </w:pPr>
      <w:r>
        <w:rPr>
          <w:b/>
          <w:bCs/>
          <w:color w:val="8186EF"/>
          <w:sz w:val="16"/>
          <w:szCs w:val="16"/>
        </w:rPr>
        <w:t xml:space="preserve">9  </w:t>
      </w:r>
      <w:r>
        <w:rPr>
          <w:sz w:val="16"/>
          <w:szCs w:val="16"/>
        </w:rPr>
        <w:t xml:space="preserve">The same payment can land in different sections. B is wrong: No estimate is involved. C is wrong: Interest paid is a cash flow.</w:t>
      </w:r>
    </w:p>
    <w:p>
      <w:pPr>
        <w:spacing w:after="18"/>
        <w:ind w:left="300" w:hanging="300"/>
      </w:pPr>
      <w:r>
        <w:rPr>
          <w:b/>
          <w:bCs/>
          <w:color w:val="8186EF"/>
          <w:sz w:val="16"/>
          <w:szCs w:val="16"/>
        </w:rPr>
        <w:t xml:space="preserve">10  </w:t>
      </w:r>
      <w:r>
        <w:rPr>
          <w:sz w:val="16"/>
          <w:szCs w:val="16"/>
        </w:rPr>
        <w:t xml:space="preserve">One year of cash flows can hide underinvestment. A is wrong: Operations are not directly affected at first. B is wrong: No financing is involved.</w:t>
      </w:r>
    </w:p>
    <w:p>
      <w:pPr>
        <w:spacing w:after="18"/>
        <w:ind w:left="300" w:hanging="300"/>
      </w:pPr>
      <w:r>
        <w:rPr>
          <w:b/>
          <w:bCs/>
          <w:color w:val="8186EF"/>
          <w:sz w:val="16"/>
          <w:szCs w:val="16"/>
        </w:rPr>
        <w:t xml:space="preserve">11  </w:t>
      </w:r>
      <w:r>
        <w:rPr>
          <w:sz w:val="16"/>
          <w:szCs w:val="16"/>
        </w:rPr>
        <w:t xml:space="preserve">Declared minus the increase in the unpaid amount. B is wrong: This is only the unpaid part. C is wrong: This uses dividends declared, not paid.</w:t>
      </w:r>
    </w:p>
    <w:p>
      <w:pPr>
        <w:spacing w:after="18"/>
        <w:ind w:left="300" w:hanging="300"/>
      </w:pPr>
      <w:r>
        <w:rPr>
          <w:b/>
          <w:bCs/>
          <w:color w:val="8186EF"/>
          <w:sz w:val="16"/>
          <w:szCs w:val="16"/>
        </w:rPr>
        <w:t xml:space="preserve">12  </w:t>
      </w:r>
      <w:r>
        <w:rPr>
          <w:sz w:val="16"/>
          <w:szCs w:val="16"/>
        </w:rPr>
        <w:t xml:space="preserve">Balance sheet changes in operating items drive the indirect method. A is wrong: Trade receivables are operating. B is wrong: Receivables are not an equity account.</w:t>
      </w:r>
    </w:p>
    <w:p>
      <w:pPr>
        <w:spacing w:after="18"/>
        <w:ind w:left="300" w:hanging="300"/>
      </w:pPr>
      <w:r>
        <w:rPr>
          <w:b/>
          <w:bCs/>
          <w:color w:val="8186EF"/>
          <w:sz w:val="16"/>
          <w:szCs w:val="16"/>
        </w:rPr>
        <w:t xml:space="preserve">13  </w:t>
      </w:r>
      <w:r>
        <w:rPr>
          <w:sz w:val="16"/>
          <w:szCs w:val="16"/>
        </w:rPr>
        <w:t xml:space="preserve">The same payment can land in different sections. B is wrong: No estimate is involved. C is wrong: Interest paid is a cash flow.</w:t>
      </w:r>
    </w:p>
    <w:p>
      <w:pPr>
        <w:spacing w:after="18"/>
        <w:ind w:left="300" w:hanging="300"/>
      </w:pPr>
      <w:r>
        <w:rPr>
          <w:b/>
          <w:bCs/>
          <w:color w:val="8186EF"/>
          <w:sz w:val="16"/>
          <w:szCs w:val="16"/>
        </w:rPr>
        <w:t xml:space="preserve">14  </w:t>
      </w:r>
      <w:r>
        <w:rPr>
          <w:sz w:val="16"/>
          <w:szCs w:val="16"/>
        </w:rPr>
        <w:t xml:space="preserve">CMA questions use exact terms, and one word can change the answer.</w:t>
      </w:r>
    </w:p>
    <w:p>
      <w:pPr>
        <w:spacing w:after="18"/>
        <w:ind w:left="300" w:hanging="300"/>
      </w:pPr>
      <w:r>
        <w:rPr>
          <w:b/>
          <w:bCs/>
          <w:color w:val="8186EF"/>
          <w:sz w:val="16"/>
          <w:szCs w:val="16"/>
        </w:rPr>
        <w:t xml:space="preserve">15  </w:t>
      </w:r>
      <w:r>
        <w:rPr>
          <w:sz w:val="16"/>
          <w:szCs w:val="16"/>
        </w:rPr>
        <w:t xml:space="preserve">The term tables in each section are the book’s own.</w:t>
      </w:r>
    </w:p>
    <w:p>
      <w:pPr>
        <w:spacing w:after="18"/>
        <w:ind w:left="300" w:hanging="300"/>
      </w:pPr>
      <w:r>
        <w:rPr>
          <w:b/>
          <w:bCs/>
          <w:color w:val="8186EF"/>
          <w:sz w:val="16"/>
          <w:szCs w:val="16"/>
        </w:rPr>
        <w:t xml:space="preserve">16  </w:t>
      </w:r>
      <w:r>
        <w:rPr>
          <w:sz w:val="16"/>
          <w:szCs w:val="16"/>
        </w:rPr>
        <w:t xml:space="preserve">The reconciliation is still required. B is wrong: Noncash disclosures are always required. C is wrong: Interest paid stays operating.</w:t>
      </w:r>
    </w:p>
    <w:p>
      <w:pPr>
        <w:spacing w:after="18"/>
        <w:ind w:left="300" w:hanging="300"/>
      </w:pPr>
      <w:r>
        <w:rPr>
          <w:b/>
          <w:bCs/>
          <w:color w:val="8186EF"/>
          <w:sz w:val="16"/>
          <w:szCs w:val="16"/>
        </w:rPr>
        <w:t xml:space="preserve">17  </w:t>
      </w:r>
      <w:r>
        <w:rPr>
          <w:sz w:val="16"/>
          <w:szCs w:val="16"/>
        </w:rPr>
        <w:t xml:space="preserve">Every item on a Workshop sheet is settled by something printed on the same sheet.</w:t>
      </w:r>
    </w:p>
    <w:p/>
    <w:p>
      <w:pPr>
        <w:sectPr>
          <w:headerReference w:type="default" r:id="rIdHdr5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5.5</w:t>
      </w:r>
    </w:p>
    <w:p>
      <w:pPr>
        <w:spacing w:after="8"/>
      </w:pPr>
      <w:r>
        <w:rPr>
          <w:color w:val="23265A"/>
          <w:sz w:val="22"/>
          <w:szCs w:val="22"/>
        </w:rPr>
        <w:t xml:space="preserve">Limitations and links between the four statements</w:t>
      </w:r>
    </w:p>
    <w:p>
      <w:pPr>
        <w:spacing w:after="130"/>
      </w:pPr>
      <w:r>
        <w:rPr>
          <w:color w:val="6B7280"/>
          <w:sz w:val="20"/>
          <w:szCs w:val="20"/>
        </w:rPr>
        <w:t xml:space="preserve">section 5.5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376"/>
        <w:gridCol w:w="2945"/>
        <w:gridCol w:w="427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237"/>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534"/>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229"/>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237"/>
            <w:tcMar>
              <w:top w:type="dxa" w:w="50"/>
              <w:left w:type="dxa" w:w="110"/>
              <w:bottom w:type="dxa" w:w="50"/>
              <w:right w:type="dxa" w:w="110"/>
            </w:tcMar>
          </w:tcPr>
          <w:p>
            <w:pPr>
              <w:spacing w:before="26" w:after="26"/>
            </w:pPr>
            <w:r>
              <w:rPr>
                <w:color w:val="232733"/>
                <w:sz w:val="16"/>
                <w:szCs w:val="16"/>
              </w:rPr>
              <w:t xml:space="preserve">Limitations and links between the four statements</w:t>
            </w:r>
          </w:p>
        </w:tc>
        <w:tc>
          <w:tcPr>
            <w:tcW w:type="pct" w:w="1534"/>
            <w:tcMar>
              <w:top w:type="dxa" w:w="50"/>
              <w:left w:type="dxa" w:w="110"/>
              <w:bottom w:type="dxa" w:w="50"/>
              <w:right w:type="dxa" w:w="110"/>
            </w:tcMar>
          </w:tcPr>
          <w:p>
            <w:pPr>
              <w:spacing w:before="26" w:after="26"/>
            </w:pPr>
            <w:r>
              <w:rPr>
                <w:color w:val="232733"/>
                <w:sz w:val="16"/>
                <w:szCs w:val="16"/>
              </w:rPr>
              <w:t xml:space="preserve">a figure to read · Barada Wholesale (USD 000)</w:t>
            </w:r>
          </w:p>
        </w:tc>
        <w:tc>
          <w:tcPr>
            <w:tcW w:type="pct" w:w="2229"/>
            <w:tcMar>
              <w:top w:type="dxa" w:w="50"/>
              <w:left w:type="dxa" w:w="110"/>
              <w:bottom w:type="dxa" w:w="50"/>
              <w:right w:type="dxa" w:w="110"/>
            </w:tcMar>
          </w:tcPr>
          <w:p>
            <w:pPr>
              <w:spacing w:before="26" w:after="26"/>
            </w:pPr>
            <w:r>
              <w:rPr>
                <w:color w:val="232733"/>
                <w:sz w:val="16"/>
                <w:szCs w:val="16"/>
              </w:rPr>
              <w:t xml:space="preserve">Why do users need a statement of cash flows when they already have an income statement?</w:t>
            </w:r>
          </w:p>
        </w:tc>
      </w:tr>
      <w:tr>
        <w:tc>
          <w:tcPr>
            <w:tcW w:type="pct" w:w="1237"/>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534"/>
            <w:shd w:fill="FBFAF6" w:val="clear"/>
            <w:tcMar>
              <w:top w:type="dxa" w:w="50"/>
              <w:left w:type="dxa" w:w="110"/>
              <w:bottom w:type="dxa" w:w="50"/>
              <w:right w:type="dxa" w:w="110"/>
            </w:tcMar>
          </w:tcPr>
          <w:p>
            <w:pPr>
              <w:spacing w:before="26" w:after="26"/>
            </w:pPr>
            <w:r>
              <w:rPr>
                <w:color w:val="232733"/>
                <w:sz w:val="16"/>
                <w:szCs w:val="16"/>
              </w:rPr>
              <w:t xml:space="preserve">Cash flow · The English the exam uses, and what it translates</w:t>
            </w:r>
          </w:p>
        </w:tc>
        <w:tc>
          <w:tcPr>
            <w:tcW w:type="pct" w:w="2229"/>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28"/>
        <w:gridCol w:w="477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515"/>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85"/>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515"/>
            <w:tcMar>
              <w:top w:type="dxa" w:w="50"/>
              <w:left w:type="dxa" w:w="110"/>
              <w:bottom w:type="dxa" w:w="50"/>
              <w:right w:type="dxa" w:w="110"/>
            </w:tcMar>
          </w:tcPr>
          <w:p>
            <w:pPr>
              <w:spacing w:before="26" w:after="26"/>
            </w:pPr>
            <w:r>
              <w:rPr>
                <w:color w:val="232733"/>
                <w:sz w:val="16"/>
                <w:szCs w:val="16"/>
              </w:rPr>
              <w:t xml:space="preserve">financing activities</w:t>
            </w:r>
          </w:p>
        </w:tc>
        <w:tc>
          <w:tcPr>
            <w:tcW w:type="pct" w:w="2485"/>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statement of cash flows   ·   cash equivalents   ·   indirect method   ·   financing activities</w:t>
      </w:r>
    </w:p>
    <w:p>
      <w:pPr>
        <w:spacing w:before="36" w:after="36"/>
        <w:ind w:left="300"/>
      </w:pPr>
      <w:r>
        <w:rPr>
          <w:sz w:val="19"/>
          <w:szCs w:val="19"/>
        </w:rPr>
        <w:t xml:space="preserve">It is only a proposal; the definition of </w:t>
      </w:r>
      <w:r>
        <w:rPr>
          <w:u w:val="single"/>
          <w:sz w:val="19"/>
          <w:szCs w:val="19"/>
        </w:rPr>
        <w:t xml:space="preserve">                  </w:t>
      </w:r>
      <w:r>
        <w:rPr>
          <w:sz w:val="19"/>
          <w:szCs w:val="19"/>
        </w:rPr>
        <w:t xml:space="preserve"> does not change. French tableau de financement is an older funds statement based on working capital, not a </w:t>
      </w:r>
      <w:r>
        <w:rPr>
          <w:u w:val="single"/>
          <w:sz w:val="19"/>
          <w:szCs w:val="19"/>
        </w:rPr>
        <w:t xml:space="preserve">                         </w:t>
      </w:r>
      <w:r>
        <w:rPr>
          <w:sz w:val="19"/>
          <w:szCs w:val="19"/>
        </w:rPr>
        <w:t xml:space="preserve">. The IFRS term is tableau des flux de trésorerie.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financing activities   ·   statement of cash flows   ·   cash equivalents   ·   indirect method</w:t>
      </w:r>
    </w:p>
    <w:p>
      <w:pPr>
        <w:spacing w:before="36" w:after="36"/>
        <w:ind w:left="300"/>
      </w:pPr>
      <w:r>
        <w:rPr>
          <w:sz w:val="19"/>
          <w:szCs w:val="19"/>
        </w:rPr>
        <w:t xml:space="preserve">That is the amount in the financing section. It is only a proposal; the definition of </w:t>
      </w:r>
      <w:r>
        <w:rPr>
          <w:u w:val="single"/>
          <w:sz w:val="19"/>
          <w:szCs w:val="19"/>
        </w:rPr>
        <w:t xml:space="preserve">                  </w:t>
      </w:r>
      <w:r>
        <w:rPr>
          <w:sz w:val="19"/>
          <w:szCs w:val="19"/>
        </w:rPr>
        <w:t xml:space="preserve"> does not change. French tableau de financement is an older funds statement based on working capital, not a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cash equivalents   ·   financing activities   ·   indirect method   ·   statement of cash flows</w:t>
      </w:r>
    </w:p>
    <w:p>
      <w:pPr>
        <w:spacing w:before="36" w:after="36"/>
        <w:ind w:left="300"/>
      </w:pPr>
      <w:r>
        <w:rPr>
          <w:sz w:val="19"/>
          <w:szCs w:val="19"/>
        </w:rPr>
        <w:t xml:space="preserve">That is the amount in the financing section. It is only a proposal; the definition of </w:t>
      </w:r>
      <w:r>
        <w:rPr>
          <w:u w:val="single"/>
          <w:sz w:val="19"/>
          <w:szCs w:val="19"/>
        </w:rPr>
        <w:t xml:space="preserve">                  </w:t>
      </w:r>
      <w:r>
        <w:rPr>
          <w:sz w:val="19"/>
          <w:szCs w:val="19"/>
        </w:rPr>
        <w:t xml:space="preserve"> does not change. French tableau de financement is an older funds statement based on working capital, not a </w:t>
      </w:r>
      <w:r>
        <w:rPr>
          <w:u w:val="single"/>
          <w:sz w:val="19"/>
          <w:szCs w:val="19"/>
        </w:rPr>
        <w:t xml:space="preserve">                         </w:t>
      </w:r>
      <w:r>
        <w:rPr>
          <w:sz w:val="19"/>
          <w:szCs w:val="19"/>
        </w:rPr>
        <w:t xml:space="preserve">. The IFRS term is tableau des flux de trésorerie.</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Limitations and links between the four statements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50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5734050" cy="1501425"/>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649"/>
        <w:gridCol w:w="195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Barada Wholesale (USD 000)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Barada Wholesale (USD 000)</w:t>
            </w:r>
          </w:p>
        </w:tc>
        <w:tc>
          <w:tcPr>
            <w:tcW w:type="pct" w:w="1380"/>
            <w:tcMar>
              <w:top w:type="dxa" w:w="50"/>
              <w:left w:type="dxa" w:w="110"/>
              <w:bottom w:type="dxa" w:w="50"/>
              <w:right w:type="dxa" w:w="110"/>
            </w:tcMar>
          </w:tcPr>
          <w:p>
            <w:pPr>
              <w:spacing w:before="26" w:after="26"/>
            </w:pPr>
            <w:r>
              <w:rPr>
                <w:b/>
                <w:bCs/>
                <w:color w:val="353A7C"/>
                <w:sz w:val="15"/>
                <w:szCs w:val="15"/>
              </w:rPr>
              <w:t xml:space="preserve">Amount, or balance at Dec 31, 2025</w:t>
            </w:r>
          </w:p>
        </w:tc>
        <w:tc>
          <w:tcPr>
            <w:tcW w:type="pct" w:w="1020"/>
            <w:tcMar>
              <w:top w:type="dxa" w:w="50"/>
              <w:left w:type="dxa" w:w="110"/>
              <w:bottom w:type="dxa" w:w="50"/>
              <w:right w:type="dxa" w:w="110"/>
            </w:tcMar>
          </w:tcPr>
          <w:p>
            <w:pPr>
              <w:spacing w:before="26" w:after="26"/>
            </w:pPr>
            <w:r>
              <w:rPr>
                <w:b/>
                <w:bCs/>
                <w:color w:val="353A7C"/>
                <w:sz w:val="15"/>
                <w:szCs w:val="15"/>
              </w:rPr>
              <w:t xml:space="preserve">Balance at Dec 31, 2026</w:t>
            </w:r>
          </w:p>
        </w:tc>
      </w:tr>
      <w:tr>
        <w:tc>
          <w:tcPr>
            <w:tcW w:type="pct" w:w="2600"/>
            <w:tcMar>
              <w:top w:type="dxa" w:w="50"/>
              <w:left w:type="dxa" w:w="110"/>
              <w:bottom w:type="dxa" w:w="50"/>
              <w:right w:type="dxa" w:w="110"/>
            </w:tcMar>
          </w:tcPr>
          <w:p>
            <w:pPr>
              <w:spacing w:before="26" w:after="26"/>
            </w:pPr>
            <w:r>
              <w:rPr>
                <w:color w:val="232733"/>
                <w:sz w:val="16"/>
                <w:szCs w:val="16"/>
              </w:rPr>
              <w:t xml:space="preserve">Income statement items, 2026</w:t>
            </w:r>
          </w:p>
        </w:tc>
        <w:tc>
          <w:tcPr>
            <w:tcW w:type="pct" w:w="1380"/>
            <w:tcMar>
              <w:top w:type="dxa" w:w="50"/>
              <w:left w:type="dxa" w:w="110"/>
              <w:bottom w:type="dxa" w:w="50"/>
              <w:right w:type="dxa" w:w="110"/>
            </w:tcMar>
          </w:tcPr>
          <w:p>
            <w:pPr>
              <w:spacing w:before="26" w:after="26"/>
            </w:pPr>
            <w:r>
              <w:rPr>
                <w:color w:val="232733"/>
                <w:sz w:val="16"/>
                <w:szCs w:val="16"/>
              </w:rPr>
              <w:t xml:space="preserve"/>
            </w:r>
          </w:p>
        </w:tc>
        <w:tc>
          <w:tcPr>
            <w:tcW w:type="pct" w:w="102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Net income</w:t>
            </w:r>
          </w:p>
        </w:tc>
        <w:tc>
          <w:tcPr>
            <w:tcW w:type="pct" w:w="1380"/>
            <w:shd w:fill="FBFAF6" w:val="clear"/>
            <w:tcMar>
              <w:top w:type="dxa" w:w="50"/>
              <w:left w:type="dxa" w:w="110"/>
              <w:bottom w:type="dxa" w:w="50"/>
              <w:right w:type="dxa" w:w="110"/>
            </w:tcMar>
          </w:tcPr>
          <w:p>
            <w:pPr>
              <w:spacing w:before="26" w:after="26"/>
            </w:pPr>
            <w:r>
              <w:rPr>
                <w:color w:val="232733"/>
                <w:sz w:val="16"/>
                <w:szCs w:val="16"/>
              </w:rPr>
              <w:t xml:space="preserve">165</w:t>
            </w:r>
          </w:p>
        </w:tc>
        <w:tc>
          <w:tcPr>
            <w:tcW w:type="pct" w:w="102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Depreciation expense</w:t>
            </w:r>
          </w:p>
        </w:tc>
        <w:tc>
          <w:tcPr>
            <w:tcW w:type="pct" w:w="1380"/>
            <w:tcMar>
              <w:top w:type="dxa" w:w="50"/>
              <w:left w:type="dxa" w:w="110"/>
              <w:bottom w:type="dxa" w:w="50"/>
              <w:right w:type="dxa" w:w="110"/>
            </w:tcMar>
          </w:tcPr>
          <w:p>
            <w:pPr>
              <w:spacing w:before="26" w:after="26"/>
            </w:pPr>
            <w:r>
              <w:rPr>
                <w:color w:val="232733"/>
                <w:sz w:val="16"/>
                <w:szCs w:val="16"/>
              </w:rPr>
              <w:t xml:space="preserve">300</w:t>
            </w:r>
          </w:p>
        </w:tc>
        <w:tc>
          <w:tcPr>
            <w:tcW w:type="pct" w:w="102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Gain on sale of equipment</w:t>
            </w:r>
          </w:p>
        </w:tc>
        <w:tc>
          <w:tcPr>
            <w:tcW w:type="pct" w:w="1380"/>
            <w:shd w:fill="FBFAF6" w:val="clear"/>
            <w:tcMar>
              <w:top w:type="dxa" w:w="50"/>
              <w:left w:type="dxa" w:w="110"/>
              <w:bottom w:type="dxa" w:w="50"/>
              <w:right w:type="dxa" w:w="110"/>
            </w:tcMar>
          </w:tcPr>
          <w:p>
            <w:pPr>
              <w:spacing w:before="26" w:after="26"/>
            </w:pPr>
            <w:r>
              <w:rPr>
                <w:color w:val="232733"/>
                <w:sz w:val="16"/>
                <w:szCs w:val="16"/>
              </w:rPr>
              <w:t xml:space="preserve">20</w:t>
            </w:r>
          </w:p>
        </w:tc>
        <w:tc>
          <w:tcPr>
            <w:tcW w:type="pct" w:w="102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Loss on sale of the catering-supply division</w:t>
            </w:r>
          </w:p>
        </w:tc>
        <w:tc>
          <w:tcPr>
            <w:tcW w:type="pct" w:w="1380"/>
            <w:tcMar>
              <w:top w:type="dxa" w:w="50"/>
              <w:left w:type="dxa" w:w="110"/>
              <w:bottom w:type="dxa" w:w="50"/>
              <w:right w:type="dxa" w:w="110"/>
            </w:tcMar>
          </w:tcPr>
          <w:p>
            <w:pPr>
              <w:spacing w:before="26" w:after="26"/>
            </w:pPr>
            <w:r>
              <w:rPr>
                <w:color w:val="232733"/>
                <w:sz w:val="16"/>
                <w:szCs w:val="16"/>
              </w:rPr>
              <w:t xml:space="preserve">40</w:t>
            </w:r>
          </w:p>
        </w:tc>
        <w:tc>
          <w:tcPr>
            <w:tcW w:type="pct" w:w="102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Balances</w:t>
            </w:r>
          </w:p>
        </w:tc>
        <w:tc>
          <w:tcPr>
            <w:tcW w:type="pct" w:w="1380"/>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02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Accounts receivable, net</w:t>
            </w:r>
          </w:p>
        </w:tc>
        <w:tc>
          <w:tcPr>
            <w:tcW w:type="pct" w:w="1380"/>
            <w:tcMar>
              <w:top w:type="dxa" w:w="50"/>
              <w:left w:type="dxa" w:w="110"/>
              <w:bottom w:type="dxa" w:w="50"/>
              <w:right w:type="dxa" w:w="110"/>
            </w:tcMar>
          </w:tcPr>
          <w:p>
            <w:pPr>
              <w:spacing w:before="26" w:after="26"/>
            </w:pPr>
            <w:r>
              <w:rPr>
                <w:color w:val="232733"/>
                <w:sz w:val="16"/>
                <w:szCs w:val="16"/>
              </w:rPr>
              <w:t xml:space="preserve">280</w:t>
            </w:r>
          </w:p>
        </w:tc>
        <w:tc>
          <w:tcPr>
            <w:tcW w:type="pct" w:w="1020"/>
            <w:tcMar>
              <w:top w:type="dxa" w:w="50"/>
              <w:left w:type="dxa" w:w="110"/>
              <w:bottom w:type="dxa" w:w="50"/>
              <w:right w:type="dxa" w:w="110"/>
            </w:tcMar>
          </w:tcPr>
          <w:p>
            <w:pPr>
              <w:spacing w:before="26" w:after="26"/>
            </w:pPr>
            <w:r>
              <w:rPr>
                <w:color w:val="232733"/>
                <w:sz w:val="16"/>
                <w:szCs w:val="16"/>
              </w:rPr>
              <w:t xml:space="preserve">310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Inventory</w:t>
            </w:r>
          </w:p>
        </w:tc>
        <w:tc>
          <w:tcPr>
            <w:tcW w:type="pct" w:w="1380"/>
            <w:shd w:fill="FBFAF6" w:val="clear"/>
            <w:tcMar>
              <w:top w:type="dxa" w:w="50"/>
              <w:left w:type="dxa" w:w="110"/>
              <w:bottom w:type="dxa" w:w="50"/>
              <w:right w:type="dxa" w:w="110"/>
            </w:tcMar>
          </w:tcPr>
          <w:p>
            <w:pPr>
              <w:spacing w:before="26" w:after="26"/>
            </w:pPr>
            <w:r>
              <w:rPr>
                <w:color w:val="232733"/>
                <w:sz w:val="16"/>
                <w:szCs w:val="16"/>
              </w:rPr>
              <w:t xml:space="preserve">420</w:t>
            </w:r>
          </w:p>
        </w:tc>
        <w:tc>
          <w:tcPr>
            <w:tcW w:type="pct" w:w="1020"/>
            <w:shd w:fill="FBFAF6" w:val="clear"/>
            <w:tcMar>
              <w:top w:type="dxa" w:w="50"/>
              <w:left w:type="dxa" w:w="110"/>
              <w:bottom w:type="dxa" w:w="50"/>
              <w:right w:type="dxa" w:w="110"/>
            </w:tcMar>
          </w:tcPr>
          <w:p>
            <w:pPr>
              <w:spacing w:before="26" w:after="26"/>
            </w:pPr>
            <w:r>
              <w:rPr>
                <w:color w:val="232733"/>
                <w:sz w:val="16"/>
                <w:szCs w:val="16"/>
              </w:rPr>
              <w:t xml:space="preserve">390</w:t>
            </w:r>
          </w:p>
        </w:tc>
      </w:tr>
      <w:tr>
        <w:tc>
          <w:tcPr>
            <w:tcW w:type="pct" w:w="2600"/>
            <w:tcMar>
              <w:top w:type="dxa" w:w="50"/>
              <w:left w:type="dxa" w:w="110"/>
              <w:bottom w:type="dxa" w:w="50"/>
              <w:right w:type="dxa" w:w="110"/>
            </w:tcMar>
          </w:tcPr>
          <w:p>
            <w:pPr>
              <w:spacing w:before="26" w:after="26"/>
            </w:pPr>
            <w:r>
              <w:rPr>
                <w:color w:val="232733"/>
                <w:sz w:val="16"/>
                <w:szCs w:val="16"/>
              </w:rPr>
              <w:t xml:space="preserve">Prepaid rent</w:t>
            </w:r>
          </w:p>
        </w:tc>
        <w:tc>
          <w:tcPr>
            <w:tcW w:type="pct" w:w="1380"/>
            <w:tcMar>
              <w:top w:type="dxa" w:w="50"/>
              <w:left w:type="dxa" w:w="110"/>
              <w:bottom w:type="dxa" w:w="50"/>
              <w:right w:type="dxa" w:w="110"/>
            </w:tcMar>
          </w:tcPr>
          <w:p>
            <w:pPr>
              <w:spacing w:before="26" w:after="26"/>
            </w:pPr>
            <w:r>
              <w:rPr>
                <w:color w:val="232733"/>
                <w:sz w:val="16"/>
                <w:szCs w:val="16"/>
              </w:rPr>
              <w:t xml:space="preserve">24</w:t>
            </w:r>
          </w:p>
        </w:tc>
        <w:tc>
          <w:tcPr>
            <w:tcW w:type="pct" w:w="1020"/>
            <w:tcMar>
              <w:top w:type="dxa" w:w="50"/>
              <w:left w:type="dxa" w:w="110"/>
              <w:bottom w:type="dxa" w:w="50"/>
              <w:right w:type="dxa" w:w="110"/>
            </w:tcMar>
          </w:tcPr>
          <w:p>
            <w:pPr>
              <w:spacing w:before="26" w:after="26"/>
            </w:pPr>
            <w:r>
              <w:rPr>
                <w:color w:val="232733"/>
                <w:sz w:val="16"/>
                <w:szCs w:val="16"/>
              </w:rPr>
              <w:t xml:space="preserve">26</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Accounts payable</w:t>
            </w:r>
          </w:p>
        </w:tc>
        <w:tc>
          <w:tcPr>
            <w:tcW w:type="pct" w:w="1380"/>
            <w:shd w:fill="FBFAF6" w:val="clear"/>
            <w:tcMar>
              <w:top w:type="dxa" w:w="50"/>
              <w:left w:type="dxa" w:w="110"/>
              <w:bottom w:type="dxa" w:w="50"/>
              <w:right w:type="dxa" w:w="110"/>
            </w:tcMar>
          </w:tcPr>
          <w:p>
            <w:pPr>
              <w:spacing w:before="26" w:after="26"/>
            </w:pPr>
            <w:r>
              <w:rPr>
                <w:color w:val="232733"/>
                <w:sz w:val="16"/>
                <w:szCs w:val="16"/>
              </w:rPr>
              <w:t xml:space="preserve">380</w:t>
            </w:r>
          </w:p>
        </w:tc>
        <w:tc>
          <w:tcPr>
            <w:tcW w:type="pct" w:w="1020"/>
            <w:shd w:fill="FBFAF6" w:val="clear"/>
            <w:tcMar>
              <w:top w:type="dxa" w:w="50"/>
              <w:left w:type="dxa" w:w="110"/>
              <w:bottom w:type="dxa" w:w="50"/>
              <w:right w:type="dxa" w:w="110"/>
            </w:tcMar>
          </w:tcPr>
          <w:p>
            <w:pPr>
              <w:spacing w:before="26" w:after="26"/>
            </w:pPr>
            <w:r>
              <w:rPr>
                <w:color w:val="232733"/>
                <w:sz w:val="16"/>
                <w:szCs w:val="16"/>
              </w:rPr>
              <w:t xml:space="preserve">410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691"/>
        <w:gridCol w:w="1917"/>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Barada Wholesale (USD 000) — the book’s own table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Barada Wholesale (USD 000)</w:t>
            </w:r>
          </w:p>
        </w:tc>
        <w:tc>
          <w:tcPr>
            <w:tcW w:type="pct" w:w="1402"/>
            <w:tcMar>
              <w:top w:type="dxa" w:w="50"/>
              <w:left w:type="dxa" w:w="110"/>
              <w:bottom w:type="dxa" w:w="50"/>
              <w:right w:type="dxa" w:w="110"/>
            </w:tcMar>
          </w:tcPr>
          <w:p>
            <w:pPr>
              <w:spacing w:before="26" w:after="26"/>
            </w:pPr>
            <w:r>
              <w:rPr>
                <w:b/>
                <w:bCs/>
                <w:color w:val="353A7C"/>
                <w:sz w:val="15"/>
                <w:szCs w:val="15"/>
              </w:rPr>
              <w:t xml:space="preserve">Amount, or balance at Dec 31, 2025</w:t>
            </w:r>
          </w:p>
        </w:tc>
        <w:tc>
          <w:tcPr>
            <w:tcW w:type="pct" w:w="998"/>
            <w:tcMar>
              <w:top w:type="dxa" w:w="50"/>
              <w:left w:type="dxa" w:w="110"/>
              <w:bottom w:type="dxa" w:w="50"/>
              <w:right w:type="dxa" w:w="110"/>
            </w:tcMar>
          </w:tcPr>
          <w:p>
            <w:pPr>
              <w:spacing w:before="26" w:after="26"/>
            </w:pPr>
            <w:r>
              <w:rPr>
                <w:b/>
                <w:bCs/>
                <w:color w:val="353A7C"/>
                <w:sz w:val="15"/>
                <w:szCs w:val="15"/>
              </w:rPr>
              <w:t xml:space="preserve">Balance at Dec 31, 2026</w:t>
            </w:r>
          </w:p>
        </w:tc>
      </w:tr>
      <w:tr>
        <w:tc>
          <w:tcPr>
            <w:tcW w:type="pct" w:w="2600"/>
            <w:tcMar>
              <w:top w:type="dxa" w:w="50"/>
              <w:left w:type="dxa" w:w="110"/>
              <w:bottom w:type="dxa" w:w="50"/>
              <w:right w:type="dxa" w:w="110"/>
            </w:tcMar>
          </w:tcPr>
          <w:p>
            <w:pPr>
              <w:spacing w:before="26" w:after="26"/>
            </w:pPr>
            <w:r>
              <w:rPr>
                <w:color w:val="232733"/>
                <w:sz w:val="16"/>
                <w:szCs w:val="16"/>
              </w:rPr>
              <w:t xml:space="preserve">Income taxes payable</w:t>
            </w:r>
          </w:p>
        </w:tc>
        <w:tc>
          <w:tcPr>
            <w:tcW w:type="pct" w:w="1402"/>
            <w:tcMar>
              <w:top w:type="dxa" w:w="50"/>
              <w:left w:type="dxa" w:w="110"/>
              <w:bottom w:type="dxa" w:w="50"/>
              <w:right w:type="dxa" w:w="110"/>
            </w:tcMar>
          </w:tcPr>
          <w:p>
            <w:pPr>
              <w:spacing w:before="26" w:after="26"/>
            </w:pPr>
            <w:r>
              <w:rPr>
                <w:color w:val="232733"/>
                <w:sz w:val="16"/>
                <w:szCs w:val="16"/>
              </w:rPr>
              <w:t xml:space="preserve">0</w:t>
            </w:r>
          </w:p>
        </w:tc>
        <w:tc>
          <w:tcPr>
            <w:tcW w:type="pct" w:w="998"/>
            <w:tcMar>
              <w:top w:type="dxa" w:w="50"/>
              <w:left w:type="dxa" w:w="110"/>
              <w:bottom w:type="dxa" w:w="50"/>
              <w:right w:type="dxa" w:w="110"/>
            </w:tcMar>
          </w:tcPr>
          <w:p>
            <w:pPr>
              <w:spacing w:before="26" w:after="26"/>
            </w:pPr>
            <w:r>
              <w:rPr>
                <w:color w:val="232733"/>
                <w:sz w:val="16"/>
                <w:szCs w:val="16"/>
              </w:rPr>
              <w:t xml:space="preserve">30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Cash</w:t>
            </w:r>
          </w:p>
        </w:tc>
        <w:tc>
          <w:tcPr>
            <w:tcW w:type="pct" w:w="1402"/>
            <w:shd w:fill="FBFAF6" w:val="clear"/>
            <w:tcMar>
              <w:top w:type="dxa" w:w="50"/>
              <w:left w:type="dxa" w:w="110"/>
              <w:bottom w:type="dxa" w:w="50"/>
              <w:right w:type="dxa" w:w="110"/>
            </w:tcMar>
          </w:tcPr>
          <w:p>
            <w:pPr>
              <w:spacing w:before="26" w:after="26"/>
            </w:pPr>
            <w:r>
              <w:rPr>
                <w:color w:val="232733"/>
                <w:sz w:val="16"/>
                <w:szCs w:val="16"/>
              </w:rPr>
              <w:t xml:space="preserve">1,050</w:t>
            </w:r>
          </w:p>
        </w:tc>
        <w:tc>
          <w:tcPr>
            <w:tcW w:type="pct" w:w="998"/>
            <w:shd w:fill="FBFAF6" w:val="clear"/>
            <w:tcMar>
              <w:top w:type="dxa" w:w="50"/>
              <w:left w:type="dxa" w:w="110"/>
              <w:bottom w:type="dxa" w:w="50"/>
              <w:right w:type="dxa" w:w="110"/>
            </w:tcMar>
          </w:tcPr>
          <w:p>
            <w:pPr>
              <w:spacing w:before="26" w:after="26"/>
            </w:pPr>
            <w:r>
              <w:rPr>
                <w:color w:val="232733"/>
                <w:sz w:val="16"/>
                <w:szCs w:val="16"/>
              </w:rPr>
              <w:t xml:space="preserve">?</w:t>
            </w:r>
          </w:p>
        </w:tc>
      </w:tr>
      <w:tr>
        <w:tc>
          <w:tcPr>
            <w:tcW w:type="pct" w:w="2600"/>
            <w:tcMar>
              <w:top w:type="dxa" w:w="50"/>
              <w:left w:type="dxa" w:w="110"/>
              <w:bottom w:type="dxa" w:w="50"/>
              <w:right w:type="dxa" w:w="110"/>
            </w:tcMar>
          </w:tcPr>
          <w:p>
            <w:pPr>
              <w:spacing w:before="26" w:after="26"/>
            </w:pPr>
            <w:r>
              <w:rPr>
                <w:color w:val="232733"/>
                <w:sz w:val="16"/>
                <w:szCs w:val="16"/>
              </w:rPr>
              <w:t xml:space="preserve">Other 2026 cash information</w:t>
            </w:r>
          </w:p>
        </w:tc>
        <w:tc>
          <w:tcPr>
            <w:tcW w:type="pct" w:w="1402"/>
            <w:tcMar>
              <w:top w:type="dxa" w:w="50"/>
              <w:left w:type="dxa" w:w="110"/>
              <w:bottom w:type="dxa" w:w="50"/>
              <w:right w:type="dxa" w:w="110"/>
            </w:tcMar>
          </w:tcPr>
          <w:p>
            <w:pPr>
              <w:spacing w:before="26" w:after="26"/>
            </w:pPr>
            <w:r>
              <w:rPr>
                <w:color w:val="232733"/>
                <w:sz w:val="16"/>
                <w:szCs w:val="16"/>
              </w:rPr>
              <w:t xml:space="preserve"/>
            </w:r>
          </w:p>
        </w:tc>
        <w:tc>
          <w:tcPr>
            <w:tcW w:type="pct" w:w="998"/>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Proceeds from sale of equipment</w:t>
            </w:r>
          </w:p>
        </w:tc>
        <w:tc>
          <w:tcPr>
            <w:tcW w:type="pct" w:w="1402"/>
            <w:shd w:fill="FBFAF6" w:val="clear"/>
            <w:tcMar>
              <w:top w:type="dxa" w:w="50"/>
              <w:left w:type="dxa" w:w="110"/>
              <w:bottom w:type="dxa" w:w="50"/>
              <w:right w:type="dxa" w:w="110"/>
            </w:tcMar>
          </w:tcPr>
          <w:p>
            <w:pPr>
              <w:spacing w:before="26" w:after="26"/>
            </w:pPr>
            <w:r>
              <w:rPr>
                <w:color w:val="232733"/>
                <w:sz w:val="16"/>
                <w:szCs w:val="16"/>
              </w:rPr>
              <w:t xml:space="preserve">70</w:t>
            </w:r>
          </w:p>
        </w:tc>
        <w:tc>
          <w:tcPr>
            <w:tcW w:type="pct" w:w="998"/>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Proceeds from sale of the division</w:t>
            </w:r>
          </w:p>
        </w:tc>
        <w:tc>
          <w:tcPr>
            <w:tcW w:type="pct" w:w="1402"/>
            <w:tcMar>
              <w:top w:type="dxa" w:w="50"/>
              <w:left w:type="dxa" w:w="110"/>
              <w:bottom w:type="dxa" w:w="50"/>
              <w:right w:type="dxa" w:w="110"/>
            </w:tcMar>
          </w:tcPr>
          <w:p>
            <w:pPr>
              <w:spacing w:before="26" w:after="26"/>
            </w:pPr>
            <w:r>
              <w:rPr>
                <w:color w:val="232733"/>
                <w:sz w:val="16"/>
                <w:szCs w:val="16"/>
              </w:rPr>
              <w:t xml:space="preserve">150</w:t>
            </w:r>
          </w:p>
        </w:tc>
        <w:tc>
          <w:tcPr>
            <w:tcW w:type="pct" w:w="998"/>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Purchases of equipment</w:t>
            </w:r>
          </w:p>
        </w:tc>
        <w:tc>
          <w:tcPr>
            <w:tcW w:type="pct" w:w="1402"/>
            <w:shd w:fill="FBFAF6" w:val="clear"/>
            <w:tcMar>
              <w:top w:type="dxa" w:w="50"/>
              <w:left w:type="dxa" w:w="110"/>
              <w:bottom w:type="dxa" w:w="50"/>
              <w:right w:type="dxa" w:w="110"/>
            </w:tcMar>
          </w:tcPr>
          <w:p>
            <w:pPr>
              <w:spacing w:before="26" w:after="26"/>
            </w:pPr>
            <w:r>
              <w:rPr>
                <w:color w:val="232733"/>
                <w:sz w:val="16"/>
                <w:szCs w:val="16"/>
              </w:rPr>
              <w:t xml:space="preserve">200</w:t>
            </w:r>
          </w:p>
        </w:tc>
        <w:tc>
          <w:tcPr>
            <w:tcW w:type="pct" w:w="998"/>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Note installment repaid (Chapter 2, M1)</w:t>
            </w:r>
          </w:p>
        </w:tc>
        <w:tc>
          <w:tcPr>
            <w:tcW w:type="pct" w:w="1402"/>
            <w:tcMar>
              <w:top w:type="dxa" w:w="50"/>
              <w:left w:type="dxa" w:w="110"/>
              <w:bottom w:type="dxa" w:w="50"/>
              <w:right w:type="dxa" w:w="110"/>
            </w:tcMar>
          </w:tcPr>
          <w:p>
            <w:pPr>
              <w:spacing w:before="26" w:after="26"/>
            </w:pPr>
            <w:r>
              <w:rPr>
                <w:color w:val="232733"/>
                <w:sz w:val="16"/>
                <w:szCs w:val="16"/>
              </w:rPr>
              <w:t xml:space="preserve">300</w:t>
            </w:r>
          </w:p>
        </w:tc>
        <w:tc>
          <w:tcPr>
            <w:tcW w:type="pct" w:w="998"/>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Dividend paid (declared in 2025)</w:t>
            </w:r>
          </w:p>
        </w:tc>
        <w:tc>
          <w:tcPr>
            <w:tcW w:type="pct" w:w="1402"/>
            <w:shd w:fill="FBFAF6" w:val="clear"/>
            <w:tcMar>
              <w:top w:type="dxa" w:w="50"/>
              <w:left w:type="dxa" w:w="110"/>
              <w:bottom w:type="dxa" w:w="50"/>
              <w:right w:type="dxa" w:w="110"/>
            </w:tcMar>
          </w:tcPr>
          <w:p>
            <w:pPr>
              <w:spacing w:before="26" w:after="26"/>
            </w:pPr>
            <w:r>
              <w:rPr>
                <w:color w:val="232733"/>
                <w:sz w:val="16"/>
                <w:szCs w:val="16"/>
              </w:rPr>
              <w:t xml:space="preserve">50</w:t>
            </w:r>
          </w:p>
        </w:tc>
        <w:tc>
          <w:tcPr>
            <w:tcW w:type="pct" w:w="998"/>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Treasury stock bought (Chapter 4, E1)</w:t>
            </w:r>
          </w:p>
        </w:tc>
        <w:tc>
          <w:tcPr>
            <w:tcW w:type="pct" w:w="1402"/>
            <w:tcMar>
              <w:top w:type="dxa" w:w="50"/>
              <w:left w:type="dxa" w:w="110"/>
              <w:bottom w:type="dxa" w:w="50"/>
              <w:right w:type="dxa" w:w="110"/>
            </w:tcMar>
          </w:tcPr>
          <w:p>
            <w:pPr>
              <w:spacing w:before="26" w:after="26"/>
            </w:pPr>
            <w:r>
              <w:rPr>
                <w:color w:val="232733"/>
                <w:sz w:val="16"/>
                <w:szCs w:val="16"/>
              </w:rPr>
              <w:t xml:space="preserve">480</w:t>
            </w:r>
          </w:p>
        </w:tc>
        <w:tc>
          <w:tcPr>
            <w:tcW w:type="pct" w:w="998"/>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Treasury stock reissued (E2 and E3)</w:t>
            </w:r>
          </w:p>
        </w:tc>
        <w:tc>
          <w:tcPr>
            <w:tcW w:type="pct" w:w="1402"/>
            <w:shd w:fill="FBFAF6" w:val="clear"/>
            <w:tcMar>
              <w:top w:type="dxa" w:w="50"/>
              <w:left w:type="dxa" w:w="110"/>
              <w:bottom w:type="dxa" w:w="50"/>
              <w:right w:type="dxa" w:w="110"/>
            </w:tcMar>
          </w:tcPr>
          <w:p>
            <w:pPr>
              <w:spacing w:before="26" w:after="26"/>
            </w:pPr>
            <w:r>
              <w:rPr>
                <w:color w:val="232733"/>
                <w:sz w:val="16"/>
                <w:szCs w:val="16"/>
              </w:rPr>
              <w:t xml:space="preserve">200</w:t>
            </w:r>
          </w:p>
        </w:tc>
        <w:tc>
          <w:tcPr>
            <w:tcW w:type="pct" w:w="998"/>
            <w:shd w:fill="FBFAF6" w:val="clear"/>
            <w:tcMar>
              <w:top w:type="dxa" w:w="50"/>
              <w:left w:type="dxa" w:w="110"/>
              <w:bottom w:type="dxa" w:w="50"/>
              <w:right w:type="dxa" w:w="110"/>
            </w:tcMar>
          </w:tcPr>
          <w:p>
            <w:pPr>
              <w:spacing w:before="26" w:after="26"/>
            </w:pPr>
            <w:r>
              <w:rPr>
                <w:color w:val="232733"/>
                <w:sz w:val="16"/>
                <w:szCs w:val="16"/>
              </w:rPr>
              <w:t xml:space="preserve"/>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625"/>
        <w:gridCol w:w="1983"/>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Barada Wholesale (USD 000) — the book’s own table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Barada Wholesale (USD 000)</w:t>
            </w:r>
          </w:p>
        </w:tc>
        <w:tc>
          <w:tcPr>
            <w:tcW w:type="pct" w:w="1367"/>
            <w:tcMar>
              <w:top w:type="dxa" w:w="50"/>
              <w:left w:type="dxa" w:w="110"/>
              <w:bottom w:type="dxa" w:w="50"/>
              <w:right w:type="dxa" w:w="110"/>
            </w:tcMar>
          </w:tcPr>
          <w:p>
            <w:pPr>
              <w:spacing w:before="26" w:after="26"/>
            </w:pPr>
            <w:r>
              <w:rPr>
                <w:b/>
                <w:bCs/>
                <w:color w:val="353A7C"/>
                <w:sz w:val="15"/>
                <w:szCs w:val="15"/>
              </w:rPr>
              <w:t xml:space="preserve">Amount, or balance at Dec 31, 2025</w:t>
            </w:r>
          </w:p>
        </w:tc>
        <w:tc>
          <w:tcPr>
            <w:tcW w:type="pct" w:w="1033"/>
            <w:tcMar>
              <w:top w:type="dxa" w:w="50"/>
              <w:left w:type="dxa" w:w="110"/>
              <w:bottom w:type="dxa" w:w="50"/>
              <w:right w:type="dxa" w:w="110"/>
            </w:tcMar>
          </w:tcPr>
          <w:p>
            <w:pPr>
              <w:spacing w:before="26" w:after="26"/>
            </w:pPr>
            <w:r>
              <w:rPr>
                <w:b/>
                <w:bCs/>
                <w:color w:val="353A7C"/>
                <w:sz w:val="15"/>
                <w:szCs w:val="15"/>
              </w:rPr>
              <w:t xml:space="preserve">Balance at Dec 31, 2026</w:t>
            </w:r>
          </w:p>
        </w:tc>
      </w:tr>
      <w:tr>
        <w:tc>
          <w:tcPr>
            <w:tcW w:type="pct" w:w="2600"/>
            <w:tcMar>
              <w:top w:type="dxa" w:w="50"/>
              <w:left w:type="dxa" w:w="110"/>
              <w:bottom w:type="dxa" w:w="50"/>
              <w:right w:type="dxa" w:w="110"/>
            </w:tcMar>
          </w:tcPr>
          <w:p>
            <w:pPr>
              <w:spacing w:before="26" w:after="26"/>
            </w:pPr>
            <w:r>
              <w:rPr>
                <w:color w:val="232733"/>
                <w:sz w:val="16"/>
                <w:szCs w:val="16"/>
              </w:rPr>
              <w:t xml:space="preserve">Cash dividend declared December 15, 2026, payable January 2027</w:t>
            </w:r>
          </w:p>
        </w:tc>
        <w:tc>
          <w:tcPr>
            <w:tcW w:type="pct" w:w="1367"/>
            <w:tcMar>
              <w:top w:type="dxa" w:w="50"/>
              <w:left w:type="dxa" w:w="110"/>
              <w:bottom w:type="dxa" w:w="50"/>
              <w:right w:type="dxa" w:w="110"/>
            </w:tcMar>
          </w:tcPr>
          <w:p>
            <w:pPr>
              <w:spacing w:before="26" w:after="26"/>
            </w:pPr>
            <w:r>
              <w:rPr>
                <w:color w:val="232733"/>
                <w:sz w:val="16"/>
                <w:szCs w:val="16"/>
              </w:rPr>
              <w:t xml:space="preserve">121</w:t>
            </w:r>
          </w:p>
        </w:tc>
        <w:tc>
          <w:tcPr>
            <w:tcW w:type="pct" w:w="1033"/>
            <w:tcMar>
              <w:top w:type="dxa" w:w="50"/>
              <w:left w:type="dxa" w:w="110"/>
              <w:bottom w:type="dxa" w:w="50"/>
              <w:right w:type="dxa" w:w="110"/>
            </w:tcMar>
          </w:tcPr>
          <w:p>
            <w:pPr>
              <w:spacing w:before="26" w:after="26"/>
            </w:pPr>
            <w:r>
              <w:rPr>
                <w:color w:val="232733"/>
                <w:sz w:val="16"/>
                <w:szCs w:val="16"/>
              </w:rPr>
              <w:t xml:space="preserve"/>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5.1?</w:t>
      </w:r>
    </w:p>
    <w:p>
      <w:pPr>
        <w:spacing w:after="18"/>
        <w:ind w:left="560" w:hanging="260"/>
      </w:pPr>
      <w:r>
        <w:rPr>
          <w:b/>
          <w:bCs/>
          <w:color w:val="8186EF"/>
          <w:sz w:val="18"/>
          <w:szCs w:val="18"/>
        </w:rPr>
        <w:t xml:space="preserve">A. </w:t>
      </w:r>
      <w:r>
        <w:rPr>
          <w:sz w:val="18"/>
          <w:szCs w:val="18"/>
        </w:rPr>
        <w:t xml:space="preserve">Purpose and structure of the statement of cash flows</w:t>
      </w:r>
    </w:p>
    <w:p>
      <w:pPr>
        <w:spacing w:after="18"/>
        <w:ind w:left="560" w:hanging="260"/>
      </w:pPr>
      <w:r>
        <w:rPr>
          <w:b/>
          <w:bCs/>
          <w:color w:val="8186EF"/>
          <w:sz w:val="18"/>
          <w:szCs w:val="18"/>
        </w:rPr>
        <w:t xml:space="preserve">B. </w:t>
      </w:r>
      <w:r>
        <w:rPr>
          <w:sz w:val="18"/>
          <w:szCs w:val="18"/>
        </w:rPr>
        <w:t xml:space="preserve">The direct method and required disclosures</w:t>
      </w:r>
    </w:p>
    <w:p>
      <w:pPr>
        <w:spacing w:after="18"/>
        <w:ind w:left="560" w:hanging="260"/>
      </w:pPr>
      <w:r>
        <w:rPr>
          <w:b/>
          <w:bCs/>
          <w:color w:val="8186EF"/>
          <w:sz w:val="18"/>
          <w:szCs w:val="18"/>
        </w:rPr>
        <w:t xml:space="preserve">C. </w:t>
      </w:r>
      <w:r>
        <w:rPr>
          <w:sz w:val="18"/>
          <w:szCs w:val="18"/>
        </w:rPr>
        <w:t xml:space="preserve">The indirect method</w:t>
      </w:r>
    </w:p>
    <w:p>
      <w:pPr>
        <w:spacing w:after="18"/>
        <w:ind w:left="560" w:hanging="260"/>
      </w:pPr>
      <w:r>
        <w:rPr>
          <w:b/>
          <w:bCs/>
          <w:color w:val="8186EF"/>
          <w:sz w:val="18"/>
          <w:szCs w:val="18"/>
        </w:rPr>
        <w:t xml:space="preserve">D. </w:t>
      </w:r>
      <w:r>
        <w:rPr>
          <w:sz w:val="18"/>
          <w:szCs w:val="18"/>
        </w:rPr>
        <w:t xml:space="preserve">Classifying cash flows</w:t>
      </w:r>
    </w:p>
    <w:p>
      <w:pPr>
        <w:spacing w:before="40" w:after="16"/>
        <w:ind w:left="300" w:hanging="300"/>
      </w:pPr>
      <w:r>
        <w:rPr>
          <w:b/>
          <w:bCs/>
          <w:color w:val="353A7C"/>
          <w:sz w:val="19"/>
          <w:szCs w:val="19"/>
        </w:rPr>
        <w:t xml:space="preserve">6.  </w:t>
      </w:r>
      <w:r>
        <w:rPr>
          <w:sz w:val="19"/>
          <w:szCs w:val="19"/>
        </w:rPr>
        <w:t xml:space="preserve">Which part of this chapter is section 5.2?</w:t>
      </w:r>
    </w:p>
    <w:p>
      <w:pPr>
        <w:spacing w:after="18"/>
        <w:ind w:left="560" w:hanging="260"/>
      </w:pPr>
      <w:r>
        <w:rPr>
          <w:b/>
          <w:bCs/>
          <w:color w:val="8186EF"/>
          <w:sz w:val="18"/>
          <w:szCs w:val="18"/>
        </w:rPr>
        <w:t xml:space="preserve">A. </w:t>
      </w:r>
      <w:r>
        <w:rPr>
          <w:sz w:val="18"/>
          <w:szCs w:val="18"/>
        </w:rPr>
        <w:t xml:space="preserve">Classifying cash flows</w:t>
      </w:r>
    </w:p>
    <w:p>
      <w:pPr>
        <w:spacing w:after="18"/>
        <w:ind w:left="560" w:hanging="260"/>
      </w:pPr>
      <w:r>
        <w:rPr>
          <w:b/>
          <w:bCs/>
          <w:color w:val="8186EF"/>
          <w:sz w:val="18"/>
          <w:szCs w:val="18"/>
        </w:rPr>
        <w:t xml:space="preserve">B. </w:t>
      </w:r>
      <w:r>
        <w:rPr>
          <w:sz w:val="18"/>
          <w:szCs w:val="18"/>
        </w:rPr>
        <w:t xml:space="preserve">The direct method and required disclosures</w:t>
      </w:r>
    </w:p>
    <w:p>
      <w:pPr>
        <w:spacing w:after="18"/>
        <w:ind w:left="560" w:hanging="260"/>
      </w:pPr>
      <w:r>
        <w:rPr>
          <w:b/>
          <w:bCs/>
          <w:color w:val="8186EF"/>
          <w:sz w:val="18"/>
          <w:szCs w:val="18"/>
        </w:rPr>
        <w:t xml:space="preserve">C. </w:t>
      </w:r>
      <w:r>
        <w:rPr>
          <w:sz w:val="18"/>
          <w:szCs w:val="18"/>
        </w:rPr>
        <w:t xml:space="preserve">Purpose and structure of the statement of cash flows</w:t>
      </w:r>
    </w:p>
    <w:p>
      <w:pPr>
        <w:spacing w:after="18"/>
        <w:ind w:left="560" w:hanging="260"/>
      </w:pPr>
      <w:r>
        <w:rPr>
          <w:b/>
          <w:bCs/>
          <w:color w:val="8186EF"/>
          <w:sz w:val="18"/>
          <w:szCs w:val="18"/>
        </w:rPr>
        <w:t xml:space="preserve">D. </w:t>
      </w:r>
      <w:r>
        <w:rPr>
          <w:sz w:val="18"/>
          <w:szCs w:val="18"/>
        </w:rPr>
        <w:t xml:space="preserve">The indirect method</w:t>
      </w:r>
    </w:p>
    <w:p>
      <w:pPr>
        <w:spacing w:before="40" w:after="16"/>
        <w:ind w:left="300" w:hanging="300"/>
      </w:pPr>
      <w:r>
        <w:rPr>
          <w:b/>
          <w:bCs/>
          <w:color w:val="353A7C"/>
          <w:sz w:val="19"/>
          <w:szCs w:val="19"/>
        </w:rPr>
        <w:t xml:space="preserve">7.  </w:t>
      </w:r>
      <w:r>
        <w:rPr>
          <w:sz w:val="19"/>
          <w:szCs w:val="19"/>
        </w:rPr>
        <w:t xml:space="preserve">Which part of this chapter is section 5.3?</w:t>
      </w:r>
    </w:p>
    <w:p>
      <w:pPr>
        <w:spacing w:after="18"/>
        <w:ind w:left="560" w:hanging="260"/>
      </w:pPr>
      <w:r>
        <w:rPr>
          <w:b/>
          <w:bCs/>
          <w:color w:val="8186EF"/>
          <w:sz w:val="18"/>
          <w:szCs w:val="18"/>
        </w:rPr>
        <w:t xml:space="preserve">A. </w:t>
      </w:r>
      <w:r>
        <w:rPr>
          <w:sz w:val="18"/>
          <w:szCs w:val="18"/>
        </w:rPr>
        <w:t xml:space="preserve">Classifying cash flows</w:t>
      </w:r>
    </w:p>
    <w:p>
      <w:pPr>
        <w:spacing w:after="18"/>
        <w:ind w:left="560" w:hanging="260"/>
      </w:pPr>
      <w:r>
        <w:rPr>
          <w:b/>
          <w:bCs/>
          <w:color w:val="8186EF"/>
          <w:sz w:val="18"/>
          <w:szCs w:val="18"/>
        </w:rPr>
        <w:t xml:space="preserve">B. </w:t>
      </w:r>
      <w:r>
        <w:rPr>
          <w:sz w:val="18"/>
          <w:szCs w:val="18"/>
        </w:rPr>
        <w:t xml:space="preserve">The indirect method</w:t>
      </w:r>
    </w:p>
    <w:p>
      <w:pPr>
        <w:spacing w:after="18"/>
        <w:ind w:left="560" w:hanging="260"/>
      </w:pPr>
      <w:r>
        <w:rPr>
          <w:b/>
          <w:bCs/>
          <w:color w:val="8186EF"/>
          <w:sz w:val="18"/>
          <w:szCs w:val="18"/>
        </w:rPr>
        <w:t xml:space="preserve">C. </w:t>
      </w:r>
      <w:r>
        <w:rPr>
          <w:sz w:val="18"/>
          <w:szCs w:val="18"/>
        </w:rPr>
        <w:t xml:space="preserve">Purpose and structure of the statement of cash flows</w:t>
      </w:r>
    </w:p>
    <w:p>
      <w:pPr>
        <w:spacing w:after="18"/>
        <w:ind w:left="560" w:hanging="260"/>
      </w:pPr>
      <w:r>
        <w:rPr>
          <w:b/>
          <w:bCs/>
          <w:color w:val="8186EF"/>
          <w:sz w:val="18"/>
          <w:szCs w:val="18"/>
        </w:rPr>
        <w:t xml:space="preserve">D. </w:t>
      </w:r>
      <w:r>
        <w:rPr>
          <w:sz w:val="18"/>
          <w:szCs w:val="18"/>
        </w:rPr>
        <w:t xml:space="preserve">The direct method and required disclosures</w:t>
      </w:r>
    </w:p>
    <w:p>
      <w:pPr>
        <w:spacing w:before="40" w:after="16"/>
        <w:ind w:left="300" w:hanging="300"/>
      </w:pPr>
      <w:r>
        <w:rPr>
          <w:b/>
          <w:bCs/>
          <w:color w:val="353A7C"/>
          <w:sz w:val="19"/>
          <w:szCs w:val="19"/>
        </w:rPr>
        <w:t xml:space="preserve">8.  </w:t>
      </w:r>
      <w:r>
        <w:rPr>
          <w:sz w:val="19"/>
          <w:szCs w:val="19"/>
        </w:rPr>
        <w:t xml:space="preserve">Which part of this chapter is section 5.4?</w:t>
      </w:r>
    </w:p>
    <w:p>
      <w:pPr>
        <w:spacing w:after="18"/>
        <w:ind w:left="560" w:hanging="260"/>
      </w:pPr>
      <w:r>
        <w:rPr>
          <w:b/>
          <w:bCs/>
          <w:color w:val="8186EF"/>
          <w:sz w:val="18"/>
          <w:szCs w:val="18"/>
        </w:rPr>
        <w:t xml:space="preserve">A. </w:t>
      </w:r>
      <w:r>
        <w:rPr>
          <w:sz w:val="18"/>
          <w:szCs w:val="18"/>
        </w:rPr>
        <w:t xml:space="preserve">The indirect method</w:t>
      </w:r>
    </w:p>
    <w:p>
      <w:pPr>
        <w:spacing w:after="18"/>
        <w:ind w:left="560" w:hanging="260"/>
      </w:pPr>
      <w:r>
        <w:rPr>
          <w:b/>
          <w:bCs/>
          <w:color w:val="8186EF"/>
          <w:sz w:val="18"/>
          <w:szCs w:val="18"/>
        </w:rPr>
        <w:t xml:space="preserve">B. </w:t>
      </w:r>
      <w:r>
        <w:rPr>
          <w:sz w:val="18"/>
          <w:szCs w:val="18"/>
        </w:rPr>
        <w:t xml:space="preserve">The direct method and required disclosures</w:t>
      </w:r>
    </w:p>
    <w:p>
      <w:pPr>
        <w:spacing w:after="18"/>
        <w:ind w:left="560" w:hanging="260"/>
      </w:pPr>
      <w:r>
        <w:rPr>
          <w:b/>
          <w:bCs/>
          <w:color w:val="8186EF"/>
          <w:sz w:val="18"/>
          <w:szCs w:val="18"/>
        </w:rPr>
        <w:t xml:space="preserve">C. </w:t>
      </w:r>
      <w:r>
        <w:rPr>
          <w:sz w:val="18"/>
          <w:szCs w:val="18"/>
        </w:rPr>
        <w:t xml:space="preserve">Purpose and structure of the statement of cash flows</w:t>
      </w:r>
    </w:p>
    <w:p>
      <w:pPr>
        <w:spacing w:after="18"/>
        <w:ind w:left="560" w:hanging="260"/>
      </w:pPr>
      <w:r>
        <w:rPr>
          <w:b/>
          <w:bCs/>
          <w:color w:val="8186EF"/>
          <w:sz w:val="18"/>
          <w:szCs w:val="18"/>
        </w:rPr>
        <w:t xml:space="preserve">D. </w:t>
      </w:r>
      <w:r>
        <w:rPr>
          <w:sz w:val="18"/>
          <w:szCs w:val="18"/>
        </w:rPr>
        <w:t xml:space="preserve">Classifying cash flows</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9.  </w:t>
      </w:r>
      <w:r>
        <w:rPr>
          <w:sz w:val="19"/>
          <w:szCs w:val="19"/>
        </w:rPr>
        <w:t xml:space="preserve">Under U.S. GAAP, interest paid on a bank loan is classified as:</w:t>
      </w:r>
    </w:p>
    <w:p>
      <w:pPr>
        <w:spacing w:after="18"/>
        <w:ind w:left="560" w:hanging="260"/>
      </w:pPr>
      <w:r>
        <w:rPr>
          <w:b/>
          <w:bCs/>
          <w:color w:val="8186EF"/>
          <w:sz w:val="18"/>
          <w:szCs w:val="18"/>
        </w:rPr>
        <w:t xml:space="preserve">A. </w:t>
      </w:r>
      <w:r>
        <w:rPr>
          <w:sz w:val="18"/>
          <w:szCs w:val="18"/>
        </w:rPr>
        <w:t xml:space="preserve">a financing activity</w:t>
      </w:r>
    </w:p>
    <w:p>
      <w:pPr>
        <w:spacing w:after="18"/>
        <w:ind w:left="560" w:hanging="260"/>
      </w:pPr>
      <w:r>
        <w:rPr>
          <w:b/>
          <w:bCs/>
          <w:color w:val="8186EF"/>
          <w:sz w:val="18"/>
          <w:szCs w:val="18"/>
        </w:rPr>
        <w:t xml:space="preserve">B. </w:t>
      </w:r>
      <w:r>
        <w:rPr>
          <w:sz w:val="18"/>
          <w:szCs w:val="18"/>
        </w:rPr>
        <w:t xml:space="preserve">an operating activity</w:t>
      </w:r>
    </w:p>
    <w:p>
      <w:pPr>
        <w:spacing w:after="18"/>
        <w:ind w:left="560" w:hanging="260"/>
      </w:pPr>
      <w:r>
        <w:rPr>
          <w:b/>
          <w:bCs/>
          <w:color w:val="8186EF"/>
          <w:sz w:val="18"/>
          <w:szCs w:val="18"/>
        </w:rPr>
        <w:t xml:space="preserve">C. </w:t>
      </w:r>
      <w:r>
        <w:rPr>
          <w:sz w:val="18"/>
          <w:szCs w:val="18"/>
        </w:rPr>
        <w:t xml:space="preserve">an investing activity</w:t>
      </w:r>
    </w:p>
    <w:p>
      <w:pPr>
        <w:spacing w:after="18"/>
        <w:ind w:left="560" w:hanging="260"/>
      </w:pPr>
      <w:r>
        <w:rPr>
          <w:b/>
          <w:bCs/>
          <w:color w:val="8186EF"/>
          <w:sz w:val="18"/>
          <w:szCs w:val="18"/>
        </w:rPr>
        <w:t xml:space="preserve">D. </w:t>
      </w:r>
      <w:r>
        <w:rPr>
          <w:sz w:val="18"/>
          <w:szCs w:val="18"/>
        </w:rPr>
        <w:t xml:space="preserve">operating or financing, as the company chooses</w:t>
      </w:r>
    </w:p>
    <w:p>
      <w:pPr>
        <w:spacing w:before="40" w:after="16"/>
        <w:ind w:left="300" w:hanging="300"/>
      </w:pPr>
      <w:r>
        <w:rPr>
          <w:b/>
          <w:bCs/>
          <w:color w:val="353A7C"/>
          <w:sz w:val="19"/>
          <w:szCs w:val="19"/>
        </w:rPr>
        <w:t xml:space="preserve">10.  </w:t>
      </w:r>
      <w:r>
        <w:rPr>
          <w:sz w:val="19"/>
          <w:szCs w:val="19"/>
        </w:rPr>
        <w:t xml:space="preserve">A company acquires a building by signing a $2 million mortgage note with the seller. No cash changes hands. How is this reported?</w:t>
      </w:r>
    </w:p>
    <w:p>
      <w:pPr>
        <w:spacing w:after="18"/>
        <w:ind w:left="560" w:hanging="260"/>
      </w:pPr>
      <w:r>
        <w:rPr>
          <w:b/>
          <w:bCs/>
          <w:color w:val="8186EF"/>
          <w:sz w:val="18"/>
          <w:szCs w:val="18"/>
        </w:rPr>
        <w:t xml:space="preserve">A. </w:t>
      </w:r>
      <w:r>
        <w:rPr>
          <w:sz w:val="18"/>
          <w:szCs w:val="18"/>
        </w:rPr>
        <w:t xml:space="preserve">As a noncash investing and financing activity, disclosed separately</w:t>
      </w:r>
    </w:p>
    <w:p>
      <w:pPr>
        <w:spacing w:after="18"/>
        <w:ind w:left="560" w:hanging="260"/>
      </w:pPr>
      <w:r>
        <w:rPr>
          <w:b/>
          <w:bCs/>
          <w:color w:val="8186EF"/>
          <w:sz w:val="18"/>
          <w:szCs w:val="18"/>
        </w:rPr>
        <w:t xml:space="preserve">B. </w:t>
      </w:r>
      <w:r>
        <w:rPr>
          <w:sz w:val="18"/>
          <w:szCs w:val="18"/>
        </w:rPr>
        <w:t xml:space="preserve">As an investing outflow and a financing inflow of $2 million</w:t>
      </w:r>
    </w:p>
    <w:p>
      <w:pPr>
        <w:spacing w:after="18"/>
        <w:ind w:left="560" w:hanging="260"/>
      </w:pPr>
      <w:r>
        <w:rPr>
          <w:b/>
          <w:bCs/>
          <w:color w:val="8186EF"/>
          <w:sz w:val="18"/>
          <w:szCs w:val="18"/>
        </w:rPr>
        <w:t xml:space="preserve">C. </w:t>
      </w:r>
      <w:r>
        <w:rPr>
          <w:sz w:val="18"/>
          <w:szCs w:val="18"/>
        </w:rPr>
        <w:t xml:space="preserve">As an operating outflow</w:t>
      </w:r>
    </w:p>
    <w:p>
      <w:pPr>
        <w:spacing w:after="18"/>
        <w:ind w:left="560" w:hanging="260"/>
      </w:pPr>
      <w:r>
        <w:rPr>
          <w:b/>
          <w:bCs/>
          <w:color w:val="8186EF"/>
          <w:sz w:val="18"/>
          <w:szCs w:val="18"/>
        </w:rPr>
        <w:t xml:space="preserve">D. </w:t>
      </w:r>
      <w:r>
        <w:rPr>
          <w:sz w:val="18"/>
          <w:szCs w:val="18"/>
        </w:rPr>
        <w:t xml:space="preserve">It is not reported anywhere</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11.  </w:t>
            </w:r>
            <w:r>
              <w:rPr>
                <w:sz w:val="19"/>
                <w:szCs w:val="19"/>
              </w:rPr>
              <w:t xml:space="preserve">Why do users need a statement of cash flows when they already have an income statement?</w:t>
            </w:r>
          </w:p>
          <w:p>
            <w:pPr>
              <w:spacing w:after="16"/>
              <w:ind w:left="500" w:hanging="200"/>
            </w:pPr>
            <w:r>
              <w:rPr>
                <w:b/>
                <w:bCs/>
                <w:color w:val="8186EF"/>
                <w:sz w:val="18"/>
                <w:szCs w:val="18"/>
              </w:rPr>
              <w:t xml:space="preserve">A. </w:t>
            </w:r>
            <w:r>
              <w:rPr>
                <w:sz w:val="18"/>
                <w:szCs w:val="18"/>
              </w:rPr>
              <w:t xml:space="preserve">Because the income statement ignores revenue</w:t>
            </w:r>
          </w:p>
          <w:p>
            <w:pPr>
              <w:spacing w:after="16"/>
              <w:ind w:left="500" w:hanging="200"/>
            </w:pPr>
            <w:r>
              <w:rPr>
                <w:b/>
                <w:bCs/>
                <w:color w:val="8186EF"/>
                <w:sz w:val="18"/>
                <w:szCs w:val="18"/>
              </w:rPr>
              <w:t xml:space="preserve">B. </w:t>
            </w:r>
            <w:r>
              <w:rPr>
                <w:sz w:val="18"/>
                <w:szCs w:val="18"/>
              </w:rPr>
              <w:t xml:space="preserve">Because the statement of cash flows shows the market value of assets</w:t>
            </w:r>
          </w:p>
          <w:p>
            <w:pPr>
              <w:spacing w:after="16"/>
              <w:ind w:left="500" w:hanging="200"/>
            </w:pPr>
            <w:r>
              <w:rPr>
                <w:b/>
                <w:bCs/>
                <w:color w:val="8186EF"/>
                <w:sz w:val="18"/>
                <w:szCs w:val="18"/>
              </w:rPr>
              <w:t xml:space="preserve">C. </w:t>
            </w:r>
            <w:r>
              <w:rPr>
                <w:sz w:val="18"/>
                <w:szCs w:val="18"/>
              </w:rPr>
              <w:t xml:space="preserve">Because net income is not the same as cash generated</w:t>
            </w:r>
          </w:p>
          <w:p>
            <w:pPr>
              <w:spacing w:after="16"/>
              <w:ind w:left="500" w:hanging="200"/>
            </w:pPr>
            <w:r>
              <w:rPr>
                <w:b/>
                <w:bCs/>
                <w:color w:val="8186EF"/>
                <w:sz w:val="18"/>
                <w:szCs w:val="18"/>
              </w:rPr>
              <w:t xml:space="preserve">D. </w:t>
            </w:r>
            <w:r>
              <w:rPr>
                <w:sz w:val="18"/>
                <w:szCs w:val="18"/>
              </w:rPr>
              <w:t xml:space="preserve">Because cash flows are measured at fair value</w:t>
            </w:r>
          </w:p>
          <w:p>
            <w:pPr>
              <w:spacing w:before="20" w:after="50"/>
            </w:pPr>
            <w:r>
              <w:rPr>
                <w:color w:val="C0483F"/>
                <w:sz w:val="17"/>
                <w:szCs w:val="17"/>
              </w:rPr>
              <w:t xml:space="preserve">If you got it wrong: redo the READ THE MODEL questions of cycle A with the model in front of you.</w:t>
            </w:r>
          </w:p>
        </w:tc>
      </w:tr>
    </w:tbl>
    <w:p/>
    <w:p>
      <w:pPr>
        <w:pageBreakBefore w:val="true"/>
        <w:spacing w:after="0"/>
      </w:pPr>
      <w:r>
        <w:rPr>
          <w:sz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12.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8184"/>
        <w:gridCol w:w="1416"/>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Cash flow — the book’s own table</w:t>
            </w:r>
          </w:p>
        </w:tc>
      </w:tr>
      <w:tr>
        <w:tc>
          <w:tcPr>
            <w:tcW w:type="pct" w:w="4262"/>
            <w:tcMar>
              <w:top w:type="dxa" w:w="50"/>
              <w:left w:type="dxa" w:w="110"/>
              <w:bottom w:type="dxa" w:w="50"/>
              <w:right w:type="dxa" w:w="110"/>
            </w:tcMar>
          </w:tcPr>
          <w:p>
            <w:pPr>
              <w:spacing w:before="26" w:after="26"/>
            </w:pPr>
            <w:r>
              <w:rPr>
                <w:b/>
                <w:bCs/>
                <w:color w:val="353A7C"/>
                <w:sz w:val="15"/>
                <w:szCs w:val="15"/>
              </w:rPr>
              <w:t xml:space="preserve">Cash flow</w:t>
            </w:r>
          </w:p>
        </w:tc>
        <w:tc>
          <w:tcPr>
            <w:tcW w:type="pct" w:w="738"/>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4262"/>
            <w:tcMar>
              <w:top w:type="dxa" w:w="50"/>
              <w:left w:type="dxa" w:w="110"/>
              <w:bottom w:type="dxa" w:w="50"/>
              <w:right w:type="dxa" w:w="110"/>
            </w:tcMar>
          </w:tcPr>
          <w:p>
            <w:pPr>
              <w:spacing w:before="26" w:after="26"/>
            </w:pPr>
            <w:r>
              <w:rPr>
                <w:color w:val="232733"/>
                <w:sz w:val="16"/>
                <w:szCs w:val="16"/>
              </w:rPr>
              <w:t xml:space="preserve">Lawsuit settlement paid</w:t>
            </w:r>
          </w:p>
        </w:tc>
        <w:tc>
          <w:tcPr>
            <w:tcW w:type="pct" w:w="738"/>
            <w:tcMar>
              <w:top w:type="dxa" w:w="50"/>
              <w:left w:type="dxa" w:w="110"/>
              <w:bottom w:type="dxa" w:w="50"/>
              <w:right w:type="dxa" w:w="110"/>
            </w:tcMar>
          </w:tcPr>
          <w:p>
            <w:pPr>
              <w:spacing w:before="26" w:after="26"/>
            </w:pPr>
            <w:r>
              <w:rPr>
                <w:color w:val="232733"/>
                <w:sz w:val="16"/>
                <w:szCs w:val="16"/>
              </w:rPr>
              <w:t xml:space="preserve"/>
            </w:r>
          </w:p>
        </w:tc>
      </w:tr>
      <w:tr>
        <w:tc>
          <w:tcPr>
            <w:tcW w:type="pct" w:w="4262"/>
            <w:shd w:fill="FBFAF6" w:val="clear"/>
            <w:tcMar>
              <w:top w:type="dxa" w:w="50"/>
              <w:left w:type="dxa" w:w="110"/>
              <w:bottom w:type="dxa" w:w="50"/>
              <w:right w:type="dxa" w:w="110"/>
            </w:tcMar>
          </w:tcPr>
          <w:p>
            <w:pPr>
              <w:spacing w:before="26" w:after="26"/>
            </w:pPr>
            <w:r>
              <w:rPr>
                <w:color w:val="232733"/>
                <w:sz w:val="16"/>
                <w:szCs w:val="16"/>
              </w:rPr>
              <w:t xml:space="preserve">Proceeds from sale of the division</w:t>
            </w:r>
          </w:p>
        </w:tc>
        <w:tc>
          <w:tcPr>
            <w:tcW w:type="pct" w:w="738"/>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4262"/>
            <w:tcMar>
              <w:top w:type="dxa" w:w="50"/>
              <w:left w:type="dxa" w:w="110"/>
              <w:bottom w:type="dxa" w:w="50"/>
              <w:right w:type="dxa" w:w="110"/>
            </w:tcMar>
          </w:tcPr>
          <w:p>
            <w:pPr>
              <w:spacing w:before="26" w:after="26"/>
            </w:pPr>
            <w:r>
              <w:rPr>
                <w:color w:val="232733"/>
                <w:sz w:val="16"/>
                <w:szCs w:val="16"/>
              </w:rPr>
              <w:t xml:space="preserve">Treasury stock bought</w:t>
            </w:r>
          </w:p>
        </w:tc>
        <w:tc>
          <w:tcPr>
            <w:tcW w:type="pct" w:w="738"/>
            <w:tcMar>
              <w:top w:type="dxa" w:w="50"/>
              <w:left w:type="dxa" w:w="110"/>
              <w:bottom w:type="dxa" w:w="50"/>
              <w:right w:type="dxa" w:w="110"/>
            </w:tcMar>
          </w:tcPr>
          <w:p>
            <w:pPr>
              <w:spacing w:before="26" w:after="26"/>
            </w:pPr>
            <w:r>
              <w:rPr>
                <w:color w:val="232733"/>
                <w:sz w:val="16"/>
                <w:szCs w:val="16"/>
              </w:rPr>
              <w:t xml:space="preserve"/>
            </w:r>
          </w:p>
        </w:tc>
      </w:tr>
      <w:tr>
        <w:tc>
          <w:tcPr>
            <w:tcW w:type="pct" w:w="4262"/>
            <w:shd w:fill="FBFAF6" w:val="clear"/>
            <w:tcMar>
              <w:top w:type="dxa" w:w="50"/>
              <w:left w:type="dxa" w:w="110"/>
              <w:bottom w:type="dxa" w:w="50"/>
              <w:right w:type="dxa" w:w="110"/>
            </w:tcMar>
          </w:tcPr>
          <w:p>
            <w:pPr>
              <w:spacing w:before="26" w:after="26"/>
            </w:pPr>
            <w:r>
              <w:rPr>
                <w:color w:val="232733"/>
                <w:sz w:val="16"/>
                <w:szCs w:val="16"/>
              </w:rPr>
              <w:t xml:space="preserve">Interest paid</w:t>
            </w:r>
          </w:p>
        </w:tc>
        <w:tc>
          <w:tcPr>
            <w:tcW w:type="pct" w:w="738"/>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4262"/>
            <w:tcMar>
              <w:top w:type="dxa" w:w="50"/>
              <w:left w:type="dxa" w:w="110"/>
              <w:bottom w:type="dxa" w:w="50"/>
              <w:right w:type="dxa" w:w="110"/>
            </w:tcMar>
          </w:tcPr>
          <w:p>
            <w:pPr>
              <w:spacing w:before="26" w:after="26"/>
            </w:pPr>
            <w:r>
              <w:rPr>
                <w:color w:val="232733"/>
                <w:sz w:val="16"/>
                <w:szCs w:val="16"/>
              </w:rPr>
              <w:t xml:space="preserve">Dividend paid</w:t>
            </w:r>
          </w:p>
        </w:tc>
        <w:tc>
          <w:tcPr>
            <w:tcW w:type="pct" w:w="738"/>
            <w:tcMar>
              <w:top w:type="dxa" w:w="50"/>
              <w:left w:type="dxa" w:w="110"/>
              <w:bottom w:type="dxa" w:w="50"/>
              <w:right w:type="dxa" w:w="110"/>
            </w:tcMar>
          </w:tcPr>
          <w:p>
            <w:pPr>
              <w:spacing w:before="26" w:after="26"/>
            </w:pPr>
            <w:r>
              <w:rPr>
                <w:color w:val="232733"/>
                <w:sz w:val="16"/>
                <w:szCs w:val="16"/>
              </w:rPr>
              <w:t xml:space="preserve"/>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600"/>
            <w:tcMar>
              <w:top w:type="dxa" w:w="50"/>
              <w:left w:type="dxa" w:w="110"/>
              <w:bottom w:type="dxa" w:w="50"/>
              <w:right w:type="dxa" w:w="110"/>
            </w:tcMar>
          </w:tcPr>
          <w:p>
            <w:pPr>
              <w:spacing w:before="26" w:after="26"/>
            </w:pPr>
            <w:r>
              <w:rPr>
                <w:color w:val="232733"/>
                <w:sz w:val="16"/>
                <w:szCs w:val="16"/>
              </w:rPr>
              <w:t xml:space="preserve">financing activities</w:t>
            </w:r>
          </w:p>
        </w:tc>
        <w:tc>
          <w:tcPr>
            <w:tcW w:type="pct" w:w="2400"/>
            <w:tcMar>
              <w:top w:type="dxa" w:w="50"/>
              <w:left w:type="dxa" w:w="110"/>
              <w:bottom w:type="dxa" w:w="50"/>
              <w:right w:type="dxa" w:w="110"/>
            </w:tcMar>
          </w:tcPr>
          <w:p>
            <w:pPr>
              <w:spacing w:before="26" w:after="26"/>
            </w:pPr>
            <w:r>
              <w:rPr>
                <w:color w:val="232733"/>
                <w:sz w:val="16"/>
                <w:szCs w:val="16"/>
              </w:rPr>
              <w:t xml:space="preserve">الأنشطة التمويلية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13.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14.  </w:t>
      </w:r>
      <w:r>
        <w:rPr>
          <w:sz w:val="19"/>
          <w:szCs w:val="19"/>
        </w:rPr>
        <w:t xml:space="preserve">On December 1 a company buys a Treasury bill that matures in five months, on April 30. At December 31 it has two months left to maturity. Is it a cash equivalent?</w:t>
      </w:r>
    </w:p>
    <w:p>
      <w:pPr>
        <w:spacing w:after="18"/>
        <w:ind w:left="560" w:hanging="260"/>
      </w:pPr>
      <w:r>
        <w:rPr>
          <w:b/>
          <w:bCs/>
          <w:color w:val="8186EF"/>
          <w:sz w:val="18"/>
          <w:szCs w:val="18"/>
        </w:rPr>
        <w:t xml:space="preserve">A. </w:t>
      </w:r>
      <w:r>
        <w:rPr>
          <w:sz w:val="18"/>
          <w:szCs w:val="18"/>
        </w:rPr>
        <w:t xml:space="preserve">Yes, because it matures within three months of the year-end</w:t>
      </w:r>
    </w:p>
    <w:p>
      <w:pPr>
        <w:spacing w:after="18"/>
        <w:ind w:left="560" w:hanging="260"/>
      </w:pPr>
      <w:r>
        <w:rPr>
          <w:b/>
          <w:bCs/>
          <w:color w:val="8186EF"/>
          <w:sz w:val="18"/>
          <w:szCs w:val="18"/>
        </w:rPr>
        <w:t xml:space="preserve">B. </w:t>
      </w:r>
      <w:r>
        <w:rPr>
          <w:sz w:val="18"/>
          <w:szCs w:val="18"/>
        </w:rPr>
        <w:t xml:space="preserve">Yes, because all Treasury bills are cash equivalents</w:t>
      </w:r>
    </w:p>
    <w:p>
      <w:pPr>
        <w:spacing w:after="18"/>
        <w:ind w:left="560" w:hanging="260"/>
      </w:pPr>
      <w:r>
        <w:rPr>
          <w:b/>
          <w:bCs/>
          <w:color w:val="8186EF"/>
          <w:sz w:val="18"/>
          <w:szCs w:val="18"/>
        </w:rPr>
        <w:t xml:space="preserve">C. </w:t>
      </w:r>
      <w:r>
        <w:rPr>
          <w:sz w:val="18"/>
          <w:szCs w:val="18"/>
        </w:rPr>
        <w:t xml:space="preserve">No, because only bank deposits are cash equivalents</w:t>
      </w:r>
    </w:p>
    <w:p>
      <w:pPr>
        <w:spacing w:after="18"/>
        <w:ind w:left="560" w:hanging="260"/>
      </w:pPr>
      <w:r>
        <w:rPr>
          <w:b/>
          <w:bCs/>
          <w:color w:val="8186EF"/>
          <w:sz w:val="18"/>
          <w:szCs w:val="18"/>
        </w:rPr>
        <w:t xml:space="preserve">D. </w:t>
      </w:r>
      <w:r>
        <w:rPr>
          <w:sz w:val="18"/>
          <w:szCs w:val="18"/>
        </w:rPr>
        <w:t xml:space="preserve">No, because its original maturity to the company was more than three months</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15.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16.  </w:t>
      </w:r>
      <w:r>
        <w:rPr>
          <w:sz w:val="19"/>
          <w:szCs w:val="19"/>
        </w:rPr>
        <w:t xml:space="preserve">Rebuild the figure from this handout. Label every part and fill in every box.</w:t>
      </w:r>
    </w:p>
    <w:p>
      <w:pPr>
        <w:spacing w:after="40" w:before="90"/>
        <w:jc w:val="center"/>
      </w:pPr>
      <w:r>
        <w:drawing>
          <wp:inline distT="0" distB="0" distL="0" distR="0">
            <wp:extent cx="5734050" cy="150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5734050" cy="150142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17.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financing activities</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5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5.5 · Limitations and links between the four statements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cash equivalents · statement of cash flows</w:t>
            </w:r>
          </w:p>
        </w:tc>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cash equivalents · statement of cash flows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cash equivalents · statement of cash flows</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Cash flows are harder to manage than profits, but not impossible. A company can raise operating cash near year-end by delaying payments to suppliers or by selling receivables. The statement also shows only one year, and it is not a measure of profit.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T</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“It is only a proposal; the definition of cash equivalents does not change. French tableau de financement is an older funds statement based on working capital, not a statement of cash flows. The IFRS term is tableau des flux de trésorerie.”</w:t>
      </w:r>
    </w:p>
    <w:p>
      <w:pPr>
        <w:spacing w:after="18"/>
        <w:ind w:left="300" w:hanging="300"/>
      </w:pPr>
      <w:r>
        <w:rPr>
          <w:b/>
          <w:bCs/>
          <w:color w:val="8186EF"/>
          <w:sz w:val="16"/>
          <w:szCs w:val="16"/>
        </w:rPr>
        <w:t xml:space="preserve">2  </w:t>
      </w:r>
      <w:r>
        <w:rPr>
          <w:sz w:val="16"/>
          <w:szCs w:val="16"/>
        </w:rPr>
        <w:t xml:space="preserve">The book writes: “That is the amount in the financing section. It is only a proposal; the definition of cash equivalents does not change. French tableau de financement is an older funds statement based on working capital, not a statement of cash flows.”</w:t>
      </w:r>
    </w:p>
    <w:p>
      <w:pPr>
        <w:spacing w:after="18"/>
        <w:ind w:left="300" w:hanging="300"/>
      </w:pPr>
      <w:r>
        <w:rPr>
          <w:b/>
          <w:bCs/>
          <w:color w:val="8186EF"/>
          <w:sz w:val="16"/>
          <w:szCs w:val="16"/>
        </w:rPr>
        <w:t xml:space="preserve">3  </w:t>
      </w:r>
      <w:r>
        <w:rPr>
          <w:sz w:val="16"/>
          <w:szCs w:val="16"/>
        </w:rPr>
        <w:t xml:space="preserve">The book writes: “That is the amount in the financing section. It is only a proposal; the definition of cash equivalents does not change. French tableau de financement is an older funds statement based on working capital, not a statement of cash flows. The IFRS term is tableau des flux de trésorerie.”</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“Purpose and structure of the statement of cash flows” as section 5.1.</w:t>
      </w:r>
    </w:p>
    <w:p>
      <w:pPr>
        <w:spacing w:after="18"/>
        <w:ind w:left="300" w:hanging="300"/>
      </w:pPr>
      <w:r>
        <w:rPr>
          <w:b/>
          <w:bCs/>
          <w:color w:val="8186EF"/>
          <w:sz w:val="16"/>
          <w:szCs w:val="16"/>
        </w:rPr>
        <w:t xml:space="preserve">6  </w:t>
      </w:r>
      <w:r>
        <w:rPr>
          <w:sz w:val="16"/>
          <w:szCs w:val="16"/>
        </w:rPr>
        <w:t xml:space="preserve">The book numbers “Classifying cash flows” as section 5.2.</w:t>
      </w:r>
    </w:p>
    <w:p>
      <w:pPr>
        <w:spacing w:after="18"/>
        <w:ind w:left="300" w:hanging="300"/>
      </w:pPr>
      <w:r>
        <w:rPr>
          <w:b/>
          <w:bCs/>
          <w:color w:val="8186EF"/>
          <w:sz w:val="16"/>
          <w:szCs w:val="16"/>
        </w:rPr>
        <w:t xml:space="preserve">7  </w:t>
      </w:r>
      <w:r>
        <w:rPr>
          <w:sz w:val="16"/>
          <w:szCs w:val="16"/>
        </w:rPr>
        <w:t xml:space="preserve">The book numbers “The indirect method” as section 5.3.</w:t>
      </w:r>
    </w:p>
    <w:p>
      <w:pPr>
        <w:spacing w:after="18"/>
        <w:ind w:left="300" w:hanging="300"/>
      </w:pPr>
      <w:r>
        <w:rPr>
          <w:b/>
          <w:bCs/>
          <w:color w:val="8186EF"/>
          <w:sz w:val="16"/>
          <w:szCs w:val="16"/>
        </w:rPr>
        <w:t xml:space="preserve">8  </w:t>
      </w:r>
      <w:r>
        <w:rPr>
          <w:sz w:val="16"/>
          <w:szCs w:val="16"/>
        </w:rPr>
        <w:t xml:space="preserve">The book numbers “The direct method and required disclosures” as section 5.4.</w:t>
      </w:r>
    </w:p>
    <w:p>
      <w:pPr>
        <w:spacing w:after="18"/>
        <w:ind w:left="300" w:hanging="300"/>
      </w:pPr>
      <w:r>
        <w:rPr>
          <w:b/>
          <w:bCs/>
          <w:color w:val="8186EF"/>
          <w:sz w:val="16"/>
          <w:szCs w:val="16"/>
        </w:rPr>
        <w:t xml:space="preserve">9  </w:t>
      </w:r>
      <w:r>
        <w:rPr>
          <w:sz w:val="16"/>
          <w:szCs w:val="16"/>
        </w:rPr>
        <w:t xml:space="preserve">U.S. GAAP fixes interest paid in operating activities. A is wrong: This is an IAS 7 option, not U.S. GAAP. C is wrong: Interest paid is never investing.</w:t>
      </w:r>
    </w:p>
    <w:p>
      <w:pPr>
        <w:spacing w:after="18"/>
        <w:ind w:left="300" w:hanging="300"/>
      </w:pPr>
      <w:r>
        <w:rPr>
          <w:b/>
          <w:bCs/>
          <w:color w:val="8186EF"/>
          <w:sz w:val="16"/>
          <w:szCs w:val="16"/>
        </w:rPr>
        <w:t xml:space="preserve">10  </w:t>
      </w:r>
      <w:r>
        <w:rPr>
          <w:sz w:val="16"/>
          <w:szCs w:val="16"/>
        </w:rPr>
        <w:t xml:space="preserve">Noncash investing and financing deals are disclosed, not shown in the body. B is wrong: No cash moved, so no cash flows are shown. C is wrong: Buying a building is not operating.</w:t>
      </w:r>
    </w:p>
    <w:p>
      <w:pPr>
        <w:spacing w:after="18"/>
        <w:ind w:left="300" w:hanging="300"/>
      </w:pPr>
      <w:r>
        <w:rPr>
          <w:b/>
          <w:bCs/>
          <w:color w:val="8186EF"/>
          <w:sz w:val="16"/>
          <w:szCs w:val="16"/>
        </w:rPr>
        <w:t xml:space="preserve">11  </w:t>
      </w:r>
      <w:r>
        <w:rPr>
          <w:sz w:val="16"/>
          <w:szCs w:val="16"/>
        </w:rPr>
        <w:t xml:space="preserve">Accrual profit and cash can differ greatly. A is wrong: The income statement reports revenue. B is wrong: No statement shows the market value of the company.</w:t>
      </w:r>
    </w:p>
    <w:p>
      <w:pPr>
        <w:spacing w:after="18"/>
        <w:ind w:left="300" w:hanging="300"/>
      </w:pPr>
      <w:r>
        <w:rPr>
          <w:b/>
          <w:bCs/>
          <w:color w:val="8186EF"/>
          <w:sz w:val="16"/>
          <w:szCs w:val="16"/>
        </w:rPr>
        <w:t xml:space="preserve">12  </w:t>
      </w:r>
      <w:r>
        <w:rPr>
          <w:sz w:val="16"/>
          <w:szCs w:val="16"/>
        </w:rPr>
        <w:t xml:space="preserve">CMA questions use exact terms, and one word can change the answer.</w:t>
      </w:r>
    </w:p>
    <w:p>
      <w:pPr>
        <w:spacing w:after="18"/>
        <w:ind w:left="300" w:hanging="300"/>
      </w:pPr>
      <w:r>
        <w:rPr>
          <w:b/>
          <w:bCs/>
          <w:color w:val="8186EF"/>
          <w:sz w:val="16"/>
          <w:szCs w:val="16"/>
        </w:rPr>
        <w:t xml:space="preserve">13  </w:t>
      </w:r>
      <w:r>
        <w:rPr>
          <w:sz w:val="16"/>
          <w:szCs w:val="16"/>
        </w:rPr>
        <w:t xml:space="preserve">The term tables in each section are the book’s own.</w:t>
      </w:r>
    </w:p>
    <w:p>
      <w:pPr>
        <w:spacing w:after="18"/>
        <w:ind w:left="300" w:hanging="300"/>
      </w:pPr>
      <w:r>
        <w:rPr>
          <w:b/>
          <w:bCs/>
          <w:color w:val="8186EF"/>
          <w:sz w:val="16"/>
          <w:szCs w:val="16"/>
        </w:rPr>
        <w:t xml:space="preserve">14  </w:t>
      </w:r>
      <w:r>
        <w:rPr>
          <w:sz w:val="16"/>
          <w:szCs w:val="16"/>
        </w:rPr>
        <w:t xml:space="preserve">The test uses original maturity to the holder, not remaining maturity. A is wrong: Remaining maturity at year-end is not the test. B is wrong: Maturity decides, not the type of security.</w:t>
      </w:r>
    </w:p>
    <w:p>
      <w:pPr>
        <w:spacing w:after="18"/>
        <w:ind w:left="300" w:hanging="300"/>
      </w:pPr>
      <w:r>
        <w:rPr>
          <w:b/>
          <w:bCs/>
          <w:color w:val="8186EF"/>
          <w:sz w:val="16"/>
          <w:szCs w:val="16"/>
        </w:rPr>
        <w:t xml:space="preserve">15  </w:t>
      </w:r>
      <w:r>
        <w:rPr>
          <w:sz w:val="16"/>
          <w:szCs w:val="16"/>
        </w:rPr>
        <w:t xml:space="preserve">Every item on a Workshop sheet is settled by something printed on the same sheet.</w:t>
      </w:r>
    </w:p>
    <w:p/>
    <w:p>
      <w:pPr>
        <w:sectPr>
          <w:headerReference w:type="default" r:id="rIdHdr6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5.6</w:t>
      </w:r>
    </w:p>
    <w:p>
      <w:pPr>
        <w:spacing w:after="8"/>
      </w:pPr>
      <w:r>
        <w:rPr>
          <w:color w:val="23265A"/>
          <w:sz w:val="22"/>
          <w:szCs w:val="22"/>
        </w:rPr>
        <w:t xml:space="preserve">The whole chapter</w:t>
      </w:r>
    </w:p>
    <w:p>
      <w:pPr>
        <w:spacing w:after="130"/>
      </w:pPr>
      <w:r>
        <w:rPr>
          <w:color w:val="6B7280"/>
          <w:sz w:val="20"/>
          <w:szCs w:val="20"/>
        </w:rPr>
        <w:t xml:space="preserve">every section, shuffled, and the chapter’s own case set</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chapter, in the book’s own words, with words taken out. Read all three first: together they are the whole chapter. Then fill the gaps.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202"/>
        <w:gridCol w:w="4577"/>
        <w:gridCol w:w="382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626"/>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2384"/>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199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626"/>
            <w:tcMar>
              <w:top w:type="dxa" w:w="50"/>
              <w:left w:type="dxa" w:w="110"/>
              <w:bottom w:type="dxa" w:w="50"/>
              <w:right w:type="dxa" w:w="110"/>
            </w:tcMar>
          </w:tcPr>
          <w:p>
            <w:pPr>
              <w:spacing w:before="26" w:after="26"/>
            </w:pPr>
            <w:r>
              <w:rPr>
                <w:color w:val="232733"/>
                <w:sz w:val="16"/>
                <w:szCs w:val="16"/>
              </w:rPr>
              <w:t xml:space="preserve">The whole chapter, in order</w:t>
            </w:r>
          </w:p>
        </w:tc>
        <w:tc>
          <w:tcPr>
            <w:tcW w:type="pct" w:w="2384"/>
            <w:tcMar>
              <w:top w:type="dxa" w:w="50"/>
              <w:left w:type="dxa" w:w="110"/>
              <w:bottom w:type="dxa" w:w="50"/>
              <w:right w:type="dxa" w:w="110"/>
            </w:tcMar>
          </w:tcPr>
          <w:p>
            <w:pPr>
              <w:spacing w:before="26" w:after="26"/>
            </w:pPr>
            <w:r>
              <w:rPr>
                <w:color w:val="232733"/>
                <w:sz w:val="16"/>
                <w:szCs w:val="16"/>
              </w:rPr>
              <w:t xml:space="preserve">a figure to read</w:t>
            </w:r>
          </w:p>
        </w:tc>
        <w:tc>
          <w:tcPr>
            <w:tcW w:type="pct" w:w="1990"/>
            <w:tcMar>
              <w:top w:type="dxa" w:w="50"/>
              <w:left w:type="dxa" w:w="110"/>
              <w:bottom w:type="dxa" w:w="50"/>
              <w:right w:type="dxa" w:w="110"/>
            </w:tcMar>
          </w:tcPr>
          <w:p>
            <w:pPr>
              <w:spacing w:before="26" w:after="26"/>
            </w:pPr>
            <w:r>
              <w:rPr>
                <w:color w:val="232733"/>
                <w:sz w:val="16"/>
                <w:szCs w:val="16"/>
              </w:rPr>
              <w:t xml:space="preserve">Under the indirect method, how does Orontes treat the 384,000 increase in net accounts receivable?</w:t>
            </w:r>
          </w:p>
        </w:tc>
      </w:tr>
      <w:tr>
        <w:tc>
          <w:tcPr>
            <w:tcW w:type="pct" w:w="626"/>
            <w:shd w:fill="FBFAF6" w:val="clear"/>
            <w:tcMar>
              <w:top w:type="dxa" w:w="50"/>
              <w:left w:type="dxa" w:w="110"/>
              <w:bottom w:type="dxa" w:w="50"/>
              <w:right w:type="dxa" w:w="110"/>
            </w:tcMar>
          </w:tcPr>
          <w:p>
            <w:pPr>
              <w:spacing w:before="26" w:after="26"/>
            </w:pPr>
            <w:r>
              <w:rPr>
                <w:color w:val="232733"/>
                <w:sz w:val="16"/>
                <w:szCs w:val="16"/>
              </w:rPr>
              <w:t xml:space="preserve">The chapter’s case set</w:t>
            </w:r>
          </w:p>
        </w:tc>
        <w:tc>
          <w:tcPr>
            <w:tcW w:type="pct" w:w="2384"/>
            <w:shd w:fill="FBFAF6" w:val="clear"/>
            <w:tcMar>
              <w:top w:type="dxa" w:w="50"/>
              <w:left w:type="dxa" w:w="110"/>
              <w:bottom w:type="dxa" w:w="50"/>
              <w:right w:type="dxa" w:w="110"/>
            </w:tcMar>
          </w:tcPr>
          <w:p>
            <w:pPr>
              <w:spacing w:before="26" w:after="26"/>
            </w:pPr>
            <w:r>
              <w:rPr>
                <w:color w:val="232733"/>
                <w:sz w:val="16"/>
                <w:szCs w:val="16"/>
              </w:rPr>
              <w:t xml:space="preserve">The chapter’s case set, item by item</w:t>
            </w:r>
          </w:p>
        </w:tc>
        <w:tc>
          <w:tcPr>
            <w:tcW w:type="pct" w:w="1990"/>
            <w:shd w:fill="FBFAF6" w:val="clear"/>
            <w:tcMar>
              <w:top w:type="dxa" w:w="50"/>
              <w:left w:type="dxa" w:w="110"/>
              <w:bottom w:type="dxa" w:w="50"/>
              <w:right w:type="dxa" w:w="110"/>
            </w:tcMar>
          </w:tcPr>
          <w:p>
            <w:pPr>
              <w:spacing w:before="26" w:after="26"/>
            </w:pPr>
            <w:r>
              <w:rPr>
                <w:color w:val="232733"/>
                <w:sz w:val="16"/>
                <w:szCs w:val="16"/>
              </w:rPr>
              <w:t xml:space="preserve">What has to be settled before any figure in a case set is worked out?</w:t>
            </w:r>
          </w:p>
        </w:tc>
      </w:tr>
      <w:tr>
        <w:tc>
          <w:tcPr>
            <w:tcW w:type="pct" w:w="626"/>
            <w:tcMar>
              <w:top w:type="dxa" w:w="50"/>
              <w:left w:type="dxa" w:w="110"/>
              <w:bottom w:type="dxa" w:w="50"/>
              <w:right w:type="dxa" w:w="110"/>
            </w:tcMar>
          </w:tcPr>
          <w:p>
            <w:pPr>
              <w:spacing w:before="26" w:after="26"/>
            </w:pPr>
            <w:r>
              <w:rPr>
                <w:color w:val="232733"/>
                <w:sz w:val="16"/>
                <w:szCs w:val="16"/>
              </w:rPr>
              <w:t xml:space="preserve">The words it uses precisely</w:t>
            </w:r>
          </w:p>
        </w:tc>
        <w:tc>
          <w:tcPr>
            <w:tcW w:type="pct" w:w="2384"/>
            <w:tcMar>
              <w:top w:type="dxa" w:w="50"/>
              <w:left w:type="dxa" w:w="110"/>
              <w:bottom w:type="dxa" w:w="50"/>
              <w:right w:type="dxa" w:w="110"/>
            </w:tcMar>
          </w:tcPr>
          <w:p>
            <w:pPr>
              <w:spacing w:before="26" w:after="26"/>
            </w:pPr>
            <w:r>
              <w:rPr>
                <w:color w:val="232733"/>
                <w:sz w:val="16"/>
                <w:szCs w:val="16"/>
              </w:rPr>
              <w:t xml:space="preserve">statement of cash flows · cash equivalents · operating activities · investing activities · financing activities · indirect method</w:t>
            </w:r>
          </w:p>
        </w:tc>
        <w:tc>
          <w:tcPr>
            <w:tcW w:type="pct" w:w="1990"/>
            <w:tcMar>
              <w:top w:type="dxa" w:w="50"/>
              <w:left w:type="dxa" w:w="110"/>
              <w:bottom w:type="dxa" w:w="50"/>
              <w:right w:type="dxa" w:w="110"/>
            </w:tcMar>
          </w:tcPr>
          <w:p>
            <w:pPr>
              <w:spacing w:before="26" w:after="26"/>
            </w:pPr>
            <w:r>
              <w:rPr>
                <w:color w:val="232733"/>
                <w:sz w:val="16"/>
                <w:szCs w:val="16"/>
              </w:rPr>
              <w:t xml:space="preserve">matching, at the end of cycle B</w:t>
            </w:r>
          </w:p>
        </w:tc>
      </w:tr>
    </w:tbl>
    <w:p/>
    <w:p>
      <w:pPr>
        <w:spacing w:before="40" w:after="10"/>
        <w:ind w:left="300" w:hanging="300"/>
      </w:pPr>
      <w:r>
        <w:rPr>
          <w:b/>
          <w:bCs/>
          <w:color w:val="353A7C"/>
          <w:sz w:val="19"/>
          <w:szCs w:val="19"/>
        </w:rPr>
        <w:t xml:space="preserve">1.  </w:t>
      </w:r>
      <w:r>
        <w:rPr>
          <w:sz w:val="19"/>
          <w:szCs w:val="19"/>
        </w:rPr>
        <w:t xml:space="preserve">Where the chapter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direct method   ·   operating activities   ·   Cash equivalents   ·   investing activities   ·   indirect method   ·   financing activities</w:t>
      </w:r>
    </w:p>
    <w:p>
      <w:pPr>
        <w:spacing w:before="36" w:after="36"/>
        <w:ind w:left="300"/>
      </w:pPr>
      <w:r>
        <w:rPr>
          <w:sz w:val="19"/>
          <w:szCs w:val="19"/>
        </w:rPr>
        <w:t xml:space="preserve"/>
      </w:r>
      <w:r>
        <w:rPr>
          <w:u w:val="single"/>
          <w:sz w:val="19"/>
          <w:szCs w:val="19"/>
        </w:rPr>
        <w:t xml:space="preserve">                  </w:t>
      </w:r>
      <w:r>
        <w:rPr>
          <w:sz w:val="19"/>
          <w:szCs w:val="19"/>
        </w:rPr>
        <w:t xml:space="preserve"> are short-term, highly liquid investments with an original maturity to the holder of three months or less. Moving money between these categories is not a cash flow. Cash flows are grouped into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and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direct method   ·   investing activities   ·   cash equivalents   ·   financing activities   ·   operating activities</w:t>
      </w:r>
    </w:p>
    <w:p>
      <w:pPr>
        <w:spacing w:before="36" w:after="36"/>
        <w:ind w:left="300"/>
      </w:pPr>
      <w:r>
        <w:rPr>
          <w:sz w:val="19"/>
          <w:szCs w:val="19"/>
        </w:rPr>
        <w:t xml:space="preserve">Moving money between these categories is not a cash flow. Cash flows are grouped into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and </w:t>
      </w:r>
      <w:r>
        <w:rPr>
          <w:u w:val="single"/>
          <w:sz w:val="19"/>
          <w:szCs w:val="19"/>
        </w:rPr>
        <w:t xml:space="preserve">                      </w:t>
      </w:r>
      <w:r>
        <w:rPr>
          <w:sz w:val="19"/>
          <w:szCs w:val="19"/>
        </w:rPr>
        <w:t xml:space="preserve">. Strong operating cash is a good sign, but a reader should also ask where the cash went.</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operating activities   ·   statement of cash flows   ·   cash equivalents   ·   financing activities</w:t>
      </w:r>
    </w:p>
    <w:p>
      <w:pPr>
        <w:spacing w:before="36" w:after="36"/>
        <w:ind w:left="300"/>
      </w:pPr>
      <w:r>
        <w:rPr>
          <w:sz w:val="19"/>
          <w:szCs w:val="19"/>
        </w:rPr>
        <w:t xml:space="preserve">It is only a proposal; the definition of </w:t>
      </w:r>
      <w:r>
        <w:rPr>
          <w:u w:val="single"/>
          <w:sz w:val="19"/>
          <w:szCs w:val="19"/>
        </w:rPr>
        <w:t xml:space="preserve">                  </w:t>
      </w:r>
      <w:r>
        <w:rPr>
          <w:sz w:val="19"/>
          <w:szCs w:val="19"/>
        </w:rPr>
        <w:t xml:space="preserve"> does not change. French tableau de financement is an older funds statement based on working capital, not a </w:t>
      </w:r>
      <w:r>
        <w:rPr>
          <w:u w:val="single"/>
          <w:sz w:val="19"/>
          <w:szCs w:val="19"/>
        </w:rPr>
        <w:t xml:space="preserve">                         </w:t>
      </w:r>
      <w:r>
        <w:rPr>
          <w:sz w:val="19"/>
          <w:szCs w:val="19"/>
        </w:rPr>
        <w:t xml:space="preserve">. The IFRS term is tableau des flux de trésorerie.</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whole chapter, in order</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sections of a chapter have to be taken in order, because each one uses what the one before it settled.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5734050" cy="3847850"/>
                    </a:xfrm>
                    <a:prstGeom prst="rect">
                      <a:avLst/>
                    </a:prstGeom>
                  </pic:spPr>
                </pic:pic>
              </a:graphicData>
            </a:graphic>
          </wp:inline>
        </w:drawing>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pageBreakBefore w:val="true"/>
        <w:spacing w:after="0"/>
      </w:pPr>
      <w:r>
        <w:rPr>
          <w:sz w:val="2"/>
        </w:rPr>
        <w:t xml:space="preserve"> </w:t>
      </w:r>
    </w:p>
    <w:p>
      <w:pPr>
        <w:spacing w:before="40" w:after="16"/>
        <w:ind w:left="300" w:hanging="300"/>
      </w:pPr>
      <w:r>
        <w:rPr>
          <w:b/>
          <w:bCs/>
          <w:color w:val="353A7C"/>
          <w:sz w:val="19"/>
          <w:szCs w:val="19"/>
        </w:rPr>
        <w:t xml:space="preserve">5.  </w:t>
      </w:r>
      <w:r>
        <w:rPr>
          <w:sz w:val="19"/>
          <w:szCs w:val="19"/>
        </w:rPr>
        <w:t xml:space="preserve">“section 5.1” — which part of the chapter is this?</w:t>
      </w:r>
    </w:p>
    <w:p>
      <w:pPr>
        <w:spacing w:after="18"/>
        <w:ind w:left="560" w:hanging="260"/>
      </w:pPr>
      <w:r>
        <w:rPr>
          <w:b/>
          <w:bCs/>
          <w:color w:val="8186EF"/>
          <w:sz w:val="18"/>
          <w:szCs w:val="18"/>
        </w:rPr>
        <w:t xml:space="preserve">A. </w:t>
      </w:r>
      <w:r>
        <w:rPr>
          <w:sz w:val="18"/>
          <w:szCs w:val="18"/>
        </w:rPr>
        <w:t xml:space="preserve">The direct method and required disclosures</w:t>
      </w:r>
    </w:p>
    <w:p>
      <w:pPr>
        <w:spacing w:after="18"/>
        <w:ind w:left="560" w:hanging="260"/>
      </w:pPr>
      <w:r>
        <w:rPr>
          <w:b/>
          <w:bCs/>
          <w:color w:val="8186EF"/>
          <w:sz w:val="18"/>
          <w:szCs w:val="18"/>
        </w:rPr>
        <w:t xml:space="preserve">B. </w:t>
      </w:r>
      <w:r>
        <w:rPr>
          <w:sz w:val="18"/>
          <w:szCs w:val="18"/>
        </w:rPr>
        <w:t xml:space="preserve">Classifying cash flows</w:t>
      </w:r>
    </w:p>
    <w:p>
      <w:pPr>
        <w:spacing w:after="18"/>
        <w:ind w:left="560" w:hanging="260"/>
      </w:pPr>
      <w:r>
        <w:rPr>
          <w:b/>
          <w:bCs/>
          <w:color w:val="8186EF"/>
          <w:sz w:val="18"/>
          <w:szCs w:val="18"/>
        </w:rPr>
        <w:t xml:space="preserve">C. </w:t>
      </w:r>
      <w:r>
        <w:rPr>
          <w:sz w:val="18"/>
          <w:szCs w:val="18"/>
        </w:rPr>
        <w:t xml:space="preserve">Purpose and structure of the statement of cash flows</w:t>
      </w:r>
    </w:p>
    <w:p>
      <w:pPr>
        <w:spacing w:after="18"/>
        <w:ind w:left="560" w:hanging="260"/>
      </w:pPr>
      <w:r>
        <w:rPr>
          <w:b/>
          <w:bCs/>
          <w:color w:val="8186EF"/>
          <w:sz w:val="18"/>
          <w:szCs w:val="18"/>
        </w:rPr>
        <w:t xml:space="preserve">D. </w:t>
      </w:r>
      <w:r>
        <w:rPr>
          <w:sz w:val="18"/>
          <w:szCs w:val="18"/>
        </w:rPr>
        <w:t xml:space="preserve">The indirect method</w:t>
      </w:r>
    </w:p>
    <w:p>
      <w:pPr>
        <w:spacing w:before="40" w:after="16"/>
        <w:ind w:left="300" w:hanging="300"/>
      </w:pPr>
      <w:r>
        <w:rPr>
          <w:b/>
          <w:bCs/>
          <w:color w:val="353A7C"/>
          <w:sz w:val="19"/>
          <w:szCs w:val="19"/>
        </w:rPr>
        <w:t xml:space="preserve">6.  </w:t>
      </w:r>
      <w:r>
        <w:rPr>
          <w:sz w:val="19"/>
          <w:szCs w:val="19"/>
        </w:rPr>
        <w:t xml:space="preserve">“section 5.2” — which part of the chapter is this?</w:t>
      </w:r>
    </w:p>
    <w:p>
      <w:pPr>
        <w:spacing w:after="18"/>
        <w:ind w:left="560" w:hanging="260"/>
      </w:pPr>
      <w:r>
        <w:rPr>
          <w:b/>
          <w:bCs/>
          <w:color w:val="8186EF"/>
          <w:sz w:val="18"/>
          <w:szCs w:val="18"/>
        </w:rPr>
        <w:t xml:space="preserve">A. </w:t>
      </w:r>
      <w:r>
        <w:rPr>
          <w:sz w:val="18"/>
          <w:szCs w:val="18"/>
        </w:rPr>
        <w:t xml:space="preserve">The direct method and required disclosures</w:t>
      </w:r>
    </w:p>
    <w:p>
      <w:pPr>
        <w:spacing w:after="18"/>
        <w:ind w:left="560" w:hanging="260"/>
      </w:pPr>
      <w:r>
        <w:rPr>
          <w:b/>
          <w:bCs/>
          <w:color w:val="8186EF"/>
          <w:sz w:val="18"/>
          <w:szCs w:val="18"/>
        </w:rPr>
        <w:t xml:space="preserve">B. </w:t>
      </w:r>
      <w:r>
        <w:rPr>
          <w:sz w:val="18"/>
          <w:szCs w:val="18"/>
        </w:rPr>
        <w:t xml:space="preserve">Classifying cash flows</w:t>
      </w:r>
    </w:p>
    <w:p>
      <w:pPr>
        <w:spacing w:after="18"/>
        <w:ind w:left="560" w:hanging="260"/>
      </w:pPr>
      <w:r>
        <w:rPr>
          <w:b/>
          <w:bCs/>
          <w:color w:val="8186EF"/>
          <w:sz w:val="18"/>
          <w:szCs w:val="18"/>
        </w:rPr>
        <w:t xml:space="preserve">C. </w:t>
      </w:r>
      <w:r>
        <w:rPr>
          <w:sz w:val="18"/>
          <w:szCs w:val="18"/>
        </w:rPr>
        <w:t xml:space="preserve">The indirect method</w:t>
      </w:r>
    </w:p>
    <w:p>
      <w:pPr>
        <w:spacing w:after="18"/>
        <w:ind w:left="560" w:hanging="260"/>
      </w:pPr>
      <w:r>
        <w:rPr>
          <w:b/>
          <w:bCs/>
          <w:color w:val="8186EF"/>
          <w:sz w:val="18"/>
          <w:szCs w:val="18"/>
        </w:rPr>
        <w:t xml:space="preserve">D. </w:t>
      </w:r>
      <w:r>
        <w:rPr>
          <w:sz w:val="18"/>
          <w:szCs w:val="18"/>
        </w:rPr>
        <w:t xml:space="preserve">Purpose and structure of the statement of cash flows</w:t>
      </w:r>
    </w:p>
    <w:p>
      <w:pPr>
        <w:spacing w:before="40" w:after="16"/>
        <w:ind w:left="300" w:hanging="300"/>
      </w:pPr>
      <w:r>
        <w:rPr>
          <w:b/>
          <w:bCs/>
          <w:color w:val="353A7C"/>
          <w:sz w:val="19"/>
          <w:szCs w:val="19"/>
        </w:rPr>
        <w:t xml:space="preserve">7.  </w:t>
      </w:r>
      <w:r>
        <w:rPr>
          <w:sz w:val="19"/>
          <w:szCs w:val="19"/>
        </w:rPr>
        <w:t xml:space="preserve">“section 5.3” — which part of the chapter is this?</w:t>
      </w:r>
    </w:p>
    <w:p>
      <w:pPr>
        <w:spacing w:after="18"/>
        <w:ind w:left="560" w:hanging="260"/>
      </w:pPr>
      <w:r>
        <w:rPr>
          <w:b/>
          <w:bCs/>
          <w:color w:val="8186EF"/>
          <w:sz w:val="18"/>
          <w:szCs w:val="18"/>
        </w:rPr>
        <w:t xml:space="preserve">A. </w:t>
      </w:r>
      <w:r>
        <w:rPr>
          <w:sz w:val="18"/>
          <w:szCs w:val="18"/>
        </w:rPr>
        <w:t xml:space="preserve">The direct method and required disclosures</w:t>
      </w:r>
    </w:p>
    <w:p>
      <w:pPr>
        <w:spacing w:after="18"/>
        <w:ind w:left="560" w:hanging="260"/>
      </w:pPr>
      <w:r>
        <w:rPr>
          <w:b/>
          <w:bCs/>
          <w:color w:val="8186EF"/>
          <w:sz w:val="18"/>
          <w:szCs w:val="18"/>
        </w:rPr>
        <w:t xml:space="preserve">B. </w:t>
      </w:r>
      <w:r>
        <w:rPr>
          <w:sz w:val="18"/>
          <w:szCs w:val="18"/>
        </w:rPr>
        <w:t xml:space="preserve">The indirect method</w:t>
      </w:r>
    </w:p>
    <w:p>
      <w:pPr>
        <w:spacing w:after="18"/>
        <w:ind w:left="560" w:hanging="260"/>
      </w:pPr>
      <w:r>
        <w:rPr>
          <w:b/>
          <w:bCs/>
          <w:color w:val="8186EF"/>
          <w:sz w:val="18"/>
          <w:szCs w:val="18"/>
        </w:rPr>
        <w:t xml:space="preserve">C. </w:t>
      </w:r>
      <w:r>
        <w:rPr>
          <w:sz w:val="18"/>
          <w:szCs w:val="18"/>
        </w:rPr>
        <w:t xml:space="preserve">Classifying cash flows</w:t>
      </w:r>
    </w:p>
    <w:p>
      <w:pPr>
        <w:spacing w:after="18"/>
        <w:ind w:left="560" w:hanging="260"/>
      </w:pPr>
      <w:r>
        <w:rPr>
          <w:b/>
          <w:bCs/>
          <w:color w:val="8186EF"/>
          <w:sz w:val="18"/>
          <w:szCs w:val="18"/>
        </w:rPr>
        <w:t xml:space="preserve">D. </w:t>
      </w:r>
      <w:r>
        <w:rPr>
          <w:sz w:val="18"/>
          <w:szCs w:val="18"/>
        </w:rPr>
        <w:t xml:space="preserve">Purpose and structure of the statement of cash flows</w:t>
      </w:r>
    </w:p>
    <w:p>
      <w:pPr>
        <w:spacing w:before="40" w:after="24"/>
      </w:pPr>
      <w:r>
        <w:rPr>
          <w:sz w:val="19"/>
          <w:szCs w:val="19"/>
        </w:rPr>
        <w:t xml:space="preserve">Write the letter of the section number beside each section title. Every number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5.1</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5.4</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5.2</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5.5</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5.3</w:t>
            </w:r>
          </w:p>
        </w:tc>
        <w:tc>
          <w:tcPr>
            <w:tcW w:type="pct" w:w="2500"/>
            <w:shd w:fill="FBFAF6" w:val="clear"/>
            <w:tcMar>
              <w:top w:type="dxa" w:w="40"/>
              <w:left w:type="dxa" w:w="100"/>
              <w:bottom w:type="dxa" w:w="40"/>
              <w:right w:type="dxa" w:w="100"/>
            </w:tcMar>
          </w:tcPr>
          <w:p>
            <w:pPr>
              <w:spacing w:before="24" w:after="24"/>
            </w:pPr>
            <w:r>
              <w:rPr>
                <w:sz w:val="16"/>
                <w:szCs w:val="16"/>
              </w:rPr>
              <w:t xml:space="preserve"/>
            </w:r>
          </w:p>
        </w:tc>
      </w:tr>
    </w:tbl>
    <w:p/>
    <w:p>
      <w:pPr>
        <w:spacing w:before="24" w:after="24"/>
        <w:ind w:left="300" w:hanging="300"/>
      </w:pPr>
      <w:r>
        <w:rPr>
          <w:b/>
          <w:bCs/>
          <w:color w:val="353A7C"/>
          <w:sz w:val="18"/>
          <w:szCs w:val="18"/>
        </w:rPr>
        <w:t xml:space="preserve">8.  </w:t>
      </w:r>
      <w:r>
        <w:rPr>
          <w:sz w:val="18"/>
          <w:szCs w:val="18"/>
        </w:rPr>
        <w:t xml:space="preserve">Purpose and structure of the statement of cash flows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9.  </w:t>
      </w:r>
      <w:r>
        <w:rPr>
          <w:sz w:val="18"/>
          <w:szCs w:val="18"/>
        </w:rPr>
        <w:t xml:space="preserve">Classifying cash flows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10.  </w:t>
      </w:r>
      <w:r>
        <w:rPr>
          <w:sz w:val="18"/>
          <w:szCs w:val="18"/>
        </w:rPr>
        <w:t xml:space="preserve">The indirect method</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11.  </w:t>
      </w:r>
      <w:r>
        <w:rPr>
          <w:sz w:val="18"/>
          <w:szCs w:val="18"/>
        </w:rPr>
        <w:t xml:space="preserve">The direct method and required disclosures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12.  </w:t>
      </w:r>
      <w:r>
        <w:rPr>
          <w:sz w:val="18"/>
          <w:szCs w:val="18"/>
        </w:rPr>
        <w:t xml:space="preserve">Limitations and links between the four statements</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13.  </w:t>
      </w:r>
      <w:r>
        <w:rPr>
          <w:sz w:val="19"/>
          <w:szCs w:val="19"/>
        </w:rPr>
        <w:t xml:space="preserve">How can a company increase its operating cash flow at year-end without improving its business?</w:t>
      </w:r>
    </w:p>
    <w:p>
      <w:pPr>
        <w:spacing w:after="18"/>
        <w:ind w:left="560" w:hanging="260"/>
      </w:pPr>
      <w:r>
        <w:rPr>
          <w:b/>
          <w:bCs/>
          <w:color w:val="8186EF"/>
          <w:sz w:val="18"/>
          <w:szCs w:val="18"/>
        </w:rPr>
        <w:t xml:space="preserve">A. </w:t>
      </w:r>
      <w:r>
        <w:rPr>
          <w:sz w:val="18"/>
          <w:szCs w:val="18"/>
        </w:rPr>
        <w:t xml:space="preserve">By recording more depreciation</w:t>
      </w:r>
    </w:p>
    <w:p>
      <w:pPr>
        <w:spacing w:after="18"/>
        <w:ind w:left="560" w:hanging="260"/>
      </w:pPr>
      <w:r>
        <w:rPr>
          <w:b/>
          <w:bCs/>
          <w:color w:val="8186EF"/>
          <w:sz w:val="18"/>
          <w:szCs w:val="18"/>
        </w:rPr>
        <w:t xml:space="preserve">B. </w:t>
      </w:r>
      <w:r>
        <w:rPr>
          <w:sz w:val="18"/>
          <w:szCs w:val="18"/>
        </w:rPr>
        <w:t xml:space="preserve">By issuing new shares</w:t>
      </w:r>
    </w:p>
    <w:p>
      <w:pPr>
        <w:spacing w:after="18"/>
        <w:ind w:left="560" w:hanging="260"/>
      </w:pPr>
      <w:r>
        <w:rPr>
          <w:b/>
          <w:bCs/>
          <w:color w:val="8186EF"/>
          <w:sz w:val="18"/>
          <w:szCs w:val="18"/>
        </w:rPr>
        <w:t xml:space="preserve">C. </w:t>
      </w:r>
      <w:r>
        <w:rPr>
          <w:sz w:val="18"/>
          <w:szCs w:val="18"/>
        </w:rPr>
        <w:t xml:space="preserve">By revaluing its land</w:t>
      </w:r>
    </w:p>
    <w:p>
      <w:pPr>
        <w:spacing w:after="18"/>
        <w:ind w:left="560" w:hanging="260"/>
      </w:pPr>
      <w:r>
        <w:rPr>
          <w:b/>
          <w:bCs/>
          <w:color w:val="8186EF"/>
          <w:sz w:val="18"/>
          <w:szCs w:val="18"/>
        </w:rPr>
        <w:t xml:space="preserve">D. </w:t>
      </w:r>
      <w:r>
        <w:rPr>
          <w:sz w:val="18"/>
          <w:szCs w:val="18"/>
        </w:rPr>
        <w:t xml:space="preserve">By delaying payments to suppliers until January</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with your partner first.</w:t>
            </w:r>
          </w:p>
        </w:tc>
      </w:tr>
    </w:tbl>
    <w:p>
      <w:pPr>
        <w:spacing w:before="20" w:after="50"/>
      </w:pPr>
      <w:r>
        <w:rPr>
          <w:b/>
          <w:bCs/>
          <w:color w:val="1F7A6A"/>
          <w:sz w:val="16"/>
          <w:szCs w:val="16"/>
        </w:rPr>
        <w:t xml:space="preserve">If you disagree: </w:t>
      </w:r>
      <w:r>
        <w:rPr>
          <w:color w:val="6B7280"/>
          <w:sz w:val="16"/>
          <w:szCs w:val="16"/>
        </w:rPr>
        <w:t xml:space="preserve">name the section each question belongs to. Most disagreements turn out to be about the section, not the answer.</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14.  </w:t>
            </w:r>
            <w:r>
              <w:rPr>
                <w:sz w:val="19"/>
                <w:szCs w:val="19"/>
              </w:rPr>
              <w:t xml:space="preserve">Under the indirect method, how does Orontes treat the 384,000 increase in net accounts receivable?</w:t>
            </w:r>
          </w:p>
          <w:p>
            <w:pPr>
              <w:spacing w:after="16"/>
              <w:ind w:left="500" w:hanging="200"/>
            </w:pPr>
            <w:r>
              <w:rPr>
                <w:b/>
                <w:bCs/>
                <w:color w:val="8186EF"/>
                <w:sz w:val="18"/>
                <w:szCs w:val="18"/>
              </w:rPr>
              <w:t xml:space="preserve">A. </w:t>
            </w:r>
            <w:r>
              <w:rPr>
                <w:sz w:val="18"/>
                <w:szCs w:val="18"/>
              </w:rPr>
              <w:t xml:space="preserve">Adds it to net income</w:t>
            </w:r>
          </w:p>
          <w:p>
            <w:pPr>
              <w:spacing w:after="16"/>
              <w:ind w:left="500" w:hanging="200"/>
            </w:pPr>
            <w:r>
              <w:rPr>
                <w:b/>
                <w:bCs/>
                <w:color w:val="8186EF"/>
                <w:sz w:val="18"/>
                <w:szCs w:val="18"/>
              </w:rPr>
              <w:t xml:space="preserve">B. </w:t>
            </w:r>
            <w:r>
              <w:rPr>
                <w:sz w:val="18"/>
                <w:szCs w:val="18"/>
              </w:rPr>
              <w:t xml:space="preserve">Shows it in investing activities</w:t>
            </w:r>
          </w:p>
          <w:p>
            <w:pPr>
              <w:spacing w:after="16"/>
              <w:ind w:left="500" w:hanging="200"/>
            </w:pPr>
            <w:r>
              <w:rPr>
                <w:b/>
                <w:bCs/>
                <w:color w:val="8186EF"/>
                <w:sz w:val="18"/>
                <w:szCs w:val="18"/>
              </w:rPr>
              <w:t xml:space="preserve">C. </w:t>
            </w:r>
            <w:r>
              <w:rPr>
                <w:sz w:val="18"/>
                <w:szCs w:val="18"/>
              </w:rPr>
              <w:t xml:space="preserve">Subtracts it from net income</w:t>
            </w:r>
          </w:p>
          <w:p>
            <w:pPr>
              <w:spacing w:after="16"/>
              <w:ind w:left="500" w:hanging="200"/>
            </w:pPr>
            <w:r>
              <w:rPr>
                <w:b/>
                <w:bCs/>
                <w:color w:val="8186EF"/>
                <w:sz w:val="18"/>
                <w:szCs w:val="18"/>
              </w:rPr>
              <w:t xml:space="preserve">D. </w:t>
            </w:r>
            <w:r>
              <w:rPr>
                <w:sz w:val="18"/>
                <w:szCs w:val="18"/>
              </w:rPr>
              <w:t xml:space="preserve">Ignores it</w:t>
            </w:r>
          </w:p>
          <w:p>
            <w:pPr>
              <w:spacing w:before="20" w:after="50"/>
            </w:pPr>
            <w:r>
              <w:rPr>
                <w:color w:val="C0483F"/>
                <w:sz w:val="17"/>
                <w:szCs w:val="17"/>
              </w:rPr>
              <w:t xml:space="preserve">If you got it wrong: go back to the MODEL move of cycle A and find the section this question belongs to.</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chapter’s case set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15.  </w:t>
      </w:r>
      <w:r>
        <w:rPr>
          <w:sz w:val="19"/>
          <w:szCs w:val="19"/>
        </w:rPr>
        <w:t xml:space="preserve">In a case question, the exhibit has to be read and adjusted before any figure is worked out.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16"/>
        <w:gridCol w:w="818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chapter’s case set, item by item</w:t>
            </w:r>
          </w:p>
        </w:tc>
      </w:tr>
      <w:tr>
        <w:tc>
          <w:tcPr>
            <w:tcW w:type="pct" w:w="738"/>
            <w:tcMar>
              <w:top w:type="dxa" w:w="50"/>
              <w:left w:type="dxa" w:w="110"/>
              <w:bottom w:type="dxa" w:w="50"/>
              <w:right w:type="dxa" w:w="110"/>
            </w:tcMar>
          </w:tcPr>
          <w:p>
            <w:pPr>
              <w:spacing w:before="26" w:after="26"/>
            </w:pPr>
            <w:r>
              <w:rPr>
                <w:b/>
                <w:bCs/>
                <w:color w:val="353A7C"/>
                <w:sz w:val="15"/>
                <w:szCs w:val="15"/>
              </w:rPr>
              <w:t xml:space="preserve">Item</w:t>
            </w:r>
          </w:p>
        </w:tc>
        <w:tc>
          <w:tcPr>
            <w:tcW w:type="pct" w:w="4262"/>
            <w:tcMar>
              <w:top w:type="dxa" w:w="50"/>
              <w:left w:type="dxa" w:w="110"/>
              <w:bottom w:type="dxa" w:w="50"/>
              <w:right w:type="dxa" w:w="110"/>
            </w:tcMar>
          </w:tcPr>
          <w:p>
            <w:pPr>
              <w:spacing w:before="26" w:after="26"/>
            </w:pPr>
            <w:r>
              <w:rPr>
                <w:b/>
                <w:bCs/>
                <w:color w:val="353A7C"/>
                <w:sz w:val="15"/>
                <w:szCs w:val="15"/>
              </w:rPr>
              <w:t xml:space="preserve">What it asks</w:t>
            </w:r>
          </w:p>
        </w:tc>
      </w:tr>
      <w:tr>
        <w:tc>
          <w:tcPr>
            <w:tcW w:type="pct" w:w="738"/>
            <w:tcMar>
              <w:top w:type="dxa" w:w="50"/>
              <w:left w:type="dxa" w:w="110"/>
              <w:bottom w:type="dxa" w:w="50"/>
              <w:right w:type="dxa" w:w="110"/>
            </w:tcMar>
          </w:tcPr>
          <w:p>
            <w:pPr>
              <w:spacing w:before="26" w:after="26"/>
            </w:pPr>
            <w:r>
              <w:rPr>
                <w:color w:val="232733"/>
                <w:sz w:val="16"/>
                <w:szCs w:val="16"/>
              </w:rPr>
              <w:t xml:space="preserve">C5-1</w:t>
            </w:r>
          </w:p>
        </w:tc>
        <w:tc>
          <w:tcPr>
            <w:tcW w:type="pct" w:w="4262"/>
            <w:tcMar>
              <w:top w:type="dxa" w:w="50"/>
              <w:left w:type="dxa" w:w="110"/>
              <w:bottom w:type="dxa" w:w="50"/>
              <w:right w:type="dxa" w:w="110"/>
            </w:tcMar>
          </w:tcPr>
          <w:p>
            <w:pPr>
              <w:spacing w:before="26" w:after="26"/>
            </w:pPr>
            <w:r>
              <w:rPr>
                <w:color w:val="232733"/>
                <w:sz w:val="16"/>
                <w:szCs w:val="16"/>
              </w:rPr>
              <w:t xml:space="preserve">Classify each 2026 cash flow. (On the exam screen you would drag each item into a box.)</w:t>
            </w:r>
          </w:p>
        </w:tc>
      </w:tr>
      <w:tr>
        <w:tc>
          <w:tcPr>
            <w:tcW w:type="pct" w:w="738"/>
            <w:shd w:fill="FBFAF6" w:val="clear"/>
            <w:tcMar>
              <w:top w:type="dxa" w:w="50"/>
              <w:left w:type="dxa" w:w="110"/>
              <w:bottom w:type="dxa" w:w="50"/>
              <w:right w:type="dxa" w:w="110"/>
            </w:tcMar>
          </w:tcPr>
          <w:p>
            <w:pPr>
              <w:spacing w:before="26" w:after="26"/>
            </w:pPr>
            <w:r>
              <w:rPr>
                <w:color w:val="232733"/>
                <w:sz w:val="16"/>
                <w:szCs w:val="16"/>
              </w:rPr>
              <w:t xml:space="preserve">C5-2</w:t>
            </w:r>
          </w:p>
        </w:tc>
        <w:tc>
          <w:tcPr>
            <w:tcW w:type="pct" w:w="4262"/>
            <w:shd w:fill="FBFAF6" w:val="clear"/>
            <w:tcMar>
              <w:top w:type="dxa" w:w="50"/>
              <w:left w:type="dxa" w:w="110"/>
              <w:bottom w:type="dxa" w:w="50"/>
              <w:right w:type="dxa" w:w="110"/>
            </w:tcMar>
          </w:tcPr>
          <w:p>
            <w:pPr>
              <w:spacing w:before="26" w:after="26"/>
            </w:pPr>
            <w:r>
              <w:rPr>
                <w:color w:val="232733"/>
                <w:sz w:val="16"/>
                <w:szCs w:val="16"/>
              </w:rPr>
              <w:t xml:space="preserve">Enter Barada's net cash provided by operating activities for 2026 (indirect method).</w:t>
            </w:r>
          </w:p>
        </w:tc>
      </w:tr>
      <w:tr>
        <w:tc>
          <w:tcPr>
            <w:tcW w:type="pct" w:w="738"/>
            <w:tcMar>
              <w:top w:type="dxa" w:w="50"/>
              <w:left w:type="dxa" w:w="110"/>
              <w:bottom w:type="dxa" w:w="50"/>
              <w:right w:type="dxa" w:w="110"/>
            </w:tcMar>
          </w:tcPr>
          <w:p>
            <w:pPr>
              <w:spacing w:before="26" w:after="26"/>
            </w:pPr>
            <w:r>
              <w:rPr>
                <w:color w:val="232733"/>
                <w:sz w:val="16"/>
                <w:szCs w:val="16"/>
              </w:rPr>
              <w:t xml:space="preserve">C5-3</w:t>
            </w:r>
          </w:p>
        </w:tc>
        <w:tc>
          <w:tcPr>
            <w:tcW w:type="pct" w:w="4262"/>
            <w:tcMar>
              <w:top w:type="dxa" w:w="50"/>
              <w:left w:type="dxa" w:w="110"/>
              <w:bottom w:type="dxa" w:w="50"/>
              <w:right w:type="dxa" w:w="110"/>
            </w:tcMar>
          </w:tcPr>
          <w:p>
            <w:pPr>
              <w:spacing w:before="26" w:after="26"/>
            </w:pPr>
            <w:r>
              <w:rPr>
                <w:color w:val="232733"/>
                <w:sz w:val="16"/>
                <w:szCs w:val="16"/>
              </w:rPr>
              <w:t xml:space="preserve">Enter Barada's net cash from investing activities for 2026.</w:t>
            </w:r>
          </w:p>
        </w:tc>
      </w:tr>
      <w:tr>
        <w:tc>
          <w:tcPr>
            <w:tcW w:type="pct" w:w="738"/>
            <w:shd w:fill="FBFAF6" w:val="clear"/>
            <w:tcMar>
              <w:top w:type="dxa" w:w="50"/>
              <w:left w:type="dxa" w:w="110"/>
              <w:bottom w:type="dxa" w:w="50"/>
              <w:right w:type="dxa" w:w="110"/>
            </w:tcMar>
          </w:tcPr>
          <w:p>
            <w:pPr>
              <w:spacing w:before="26" w:after="26"/>
            </w:pPr>
            <w:r>
              <w:rPr>
                <w:color w:val="232733"/>
                <w:sz w:val="16"/>
                <w:szCs w:val="16"/>
              </w:rPr>
              <w:t xml:space="preserve">C5-4</w:t>
            </w:r>
          </w:p>
        </w:tc>
        <w:tc>
          <w:tcPr>
            <w:tcW w:type="pct" w:w="4262"/>
            <w:shd w:fill="FBFAF6" w:val="clear"/>
            <w:tcMar>
              <w:top w:type="dxa" w:w="50"/>
              <w:left w:type="dxa" w:w="110"/>
              <w:bottom w:type="dxa" w:w="50"/>
              <w:right w:type="dxa" w:w="110"/>
            </w:tcMar>
          </w:tcPr>
          <w:p>
            <w:pPr>
              <w:spacing w:before="26" w:after="26"/>
            </w:pPr>
            <w:r>
              <w:rPr>
                <w:color w:val="232733"/>
                <w:sz w:val="16"/>
                <w:szCs w:val="16"/>
              </w:rPr>
              <w:t xml:space="preserve">Enter Barada's net cash used in financing activities for 2026 (as a positive number).</w:t>
            </w:r>
          </w:p>
        </w:tc>
      </w:tr>
      <w:tr>
        <w:tc>
          <w:tcPr>
            <w:tcW w:type="pct" w:w="738"/>
            <w:tcMar>
              <w:top w:type="dxa" w:w="50"/>
              <w:left w:type="dxa" w:w="110"/>
              <w:bottom w:type="dxa" w:w="50"/>
              <w:right w:type="dxa" w:w="110"/>
            </w:tcMar>
          </w:tcPr>
          <w:p>
            <w:pPr>
              <w:spacing w:before="26" w:after="26"/>
            </w:pPr>
            <w:r>
              <w:rPr>
                <w:color w:val="232733"/>
                <w:sz w:val="16"/>
                <w:szCs w:val="16"/>
              </w:rPr>
              <w:t xml:space="preserve">C5-5</w:t>
            </w:r>
          </w:p>
        </w:tc>
        <w:tc>
          <w:tcPr>
            <w:tcW w:type="pct" w:w="4262"/>
            <w:tcMar>
              <w:top w:type="dxa" w:w="50"/>
              <w:left w:type="dxa" w:w="110"/>
              <w:bottom w:type="dxa" w:w="50"/>
              <w:right w:type="dxa" w:w="110"/>
            </w:tcMar>
          </w:tcPr>
          <w:p>
            <w:pPr>
              <w:spacing w:before="26" w:after="26"/>
            </w:pPr>
            <w:r>
              <w:rPr>
                <w:color w:val="232733"/>
                <w:sz w:val="16"/>
                <w:szCs w:val="16"/>
              </w:rPr>
              <w:t xml:space="preserve">Enter Barada's cash at December 31, 2026.</w:t>
            </w:r>
          </w:p>
        </w:tc>
      </w:tr>
      <w:tr>
        <w:tc>
          <w:tcPr>
            <w:tcW w:type="pct" w:w="738"/>
            <w:shd w:fill="FBFAF6" w:val="clear"/>
            <w:tcMar>
              <w:top w:type="dxa" w:w="50"/>
              <w:left w:type="dxa" w:w="110"/>
              <w:bottom w:type="dxa" w:w="50"/>
              <w:right w:type="dxa" w:w="110"/>
            </w:tcMar>
          </w:tcPr>
          <w:p>
            <w:pPr>
              <w:spacing w:before="26" w:after="26"/>
            </w:pPr>
            <w:r>
              <w:rPr>
                <w:color w:val="232733"/>
                <w:sz w:val="16"/>
                <w:szCs w:val="16"/>
              </w:rPr>
              <w:t xml:space="preserve">C5-6</w:t>
            </w:r>
          </w:p>
        </w:tc>
        <w:tc>
          <w:tcPr>
            <w:tcW w:type="pct" w:w="4262"/>
            <w:shd w:fill="FBFAF6" w:val="clear"/>
            <w:tcMar>
              <w:top w:type="dxa" w:w="50"/>
              <w:left w:type="dxa" w:w="110"/>
              <w:bottom w:type="dxa" w:w="50"/>
              <w:right w:type="dxa" w:w="110"/>
            </w:tcMar>
          </w:tcPr>
          <w:p>
            <w:pPr>
              <w:spacing w:before="26" w:after="26"/>
            </w:pPr>
            <w:r>
              <w:rPr>
                <w:color w:val="232733"/>
                <w:sz w:val="16"/>
                <w:szCs w:val="16"/>
              </w:rPr>
              <w:t xml:space="preserve">Where does Barada show the 2026 dividend declared on December 15 and payable in January 2027? [select]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16.  </w:t>
      </w:r>
      <w:r>
        <w:rPr>
          <w:sz w:val="19"/>
          <w:szCs w:val="19"/>
        </w:rPr>
        <w:t xml:space="preserve">Which of these does item C5-1 ask for?</w:t>
      </w:r>
    </w:p>
    <w:p>
      <w:pPr>
        <w:spacing w:after="18"/>
        <w:ind w:left="560" w:hanging="260"/>
      </w:pPr>
      <w:r>
        <w:rPr>
          <w:b/>
          <w:bCs/>
          <w:color w:val="8186EF"/>
          <w:sz w:val="18"/>
          <w:szCs w:val="18"/>
        </w:rPr>
        <w:t xml:space="preserve">A. </w:t>
      </w:r>
      <w:r>
        <w:rPr>
          <w:sz w:val="18"/>
          <w:szCs w:val="18"/>
        </w:rPr>
        <w:t xml:space="preserve">Enter Barada's net cash from investing activities for 2026.</w:t>
      </w:r>
    </w:p>
    <w:p>
      <w:pPr>
        <w:spacing w:after="18"/>
        <w:ind w:left="560" w:hanging="260"/>
      </w:pPr>
      <w:r>
        <w:rPr>
          <w:b/>
          <w:bCs/>
          <w:color w:val="8186EF"/>
          <w:sz w:val="18"/>
          <w:szCs w:val="18"/>
        </w:rPr>
        <w:t xml:space="preserve">B. </w:t>
      </w:r>
      <w:r>
        <w:rPr>
          <w:sz w:val="18"/>
          <w:szCs w:val="18"/>
        </w:rPr>
        <w:t xml:space="preserve">Classify each 2026 cash flow. (On the exam screen you would drag each </w:t>
      </w:r>
    </w:p>
    <w:p>
      <w:pPr>
        <w:spacing w:after="18"/>
        <w:ind w:left="560" w:hanging="260"/>
      </w:pPr>
      <w:r>
        <w:rPr>
          <w:b/>
          <w:bCs/>
          <w:color w:val="8186EF"/>
          <w:sz w:val="18"/>
          <w:szCs w:val="18"/>
        </w:rPr>
        <w:t xml:space="preserve">C. </w:t>
      </w:r>
      <w:r>
        <w:rPr>
          <w:sz w:val="18"/>
          <w:szCs w:val="18"/>
        </w:rPr>
        <w:t xml:space="preserve">Enter Barada's net cash used in financing activities for 2026 (as a po</w:t>
      </w:r>
    </w:p>
    <w:p>
      <w:pPr>
        <w:spacing w:after="18"/>
        <w:ind w:left="560" w:hanging="260"/>
      </w:pPr>
      <w:r>
        <w:rPr>
          <w:b/>
          <w:bCs/>
          <w:color w:val="8186EF"/>
          <w:sz w:val="18"/>
          <w:szCs w:val="18"/>
        </w:rPr>
        <w:t xml:space="preserve">D. </w:t>
      </w:r>
      <w:r>
        <w:rPr>
          <w:sz w:val="18"/>
          <w:szCs w:val="18"/>
        </w:rPr>
        <w:t xml:space="preserve">Enter Barada's net cash provided by operating activities for 2026 (ind</w:t>
      </w:r>
    </w:p>
    <w:p>
      <w:pPr>
        <w:spacing w:before="40" w:after="16"/>
        <w:ind w:left="300" w:hanging="300"/>
      </w:pPr>
      <w:r>
        <w:rPr>
          <w:b/>
          <w:bCs/>
          <w:color w:val="353A7C"/>
          <w:sz w:val="19"/>
          <w:szCs w:val="19"/>
        </w:rPr>
        <w:t xml:space="preserve">17.  </w:t>
      </w:r>
      <w:r>
        <w:rPr>
          <w:sz w:val="19"/>
          <w:szCs w:val="19"/>
        </w:rPr>
        <w:t xml:space="preserve">Which of these does item C5-2 ask for?</w:t>
      </w:r>
    </w:p>
    <w:p>
      <w:pPr>
        <w:spacing w:after="18"/>
        <w:ind w:left="560" w:hanging="260"/>
      </w:pPr>
      <w:r>
        <w:rPr>
          <w:b/>
          <w:bCs/>
          <w:color w:val="8186EF"/>
          <w:sz w:val="18"/>
          <w:szCs w:val="18"/>
        </w:rPr>
        <w:t xml:space="preserve">A. </w:t>
      </w:r>
      <w:r>
        <w:rPr>
          <w:sz w:val="18"/>
          <w:szCs w:val="18"/>
        </w:rPr>
        <w:t xml:space="preserve">Classify each 2026 cash flow. (On the exam screen you would drag each </w:t>
      </w:r>
    </w:p>
    <w:p>
      <w:pPr>
        <w:spacing w:after="18"/>
        <w:ind w:left="560" w:hanging="260"/>
      </w:pPr>
      <w:r>
        <w:rPr>
          <w:b/>
          <w:bCs/>
          <w:color w:val="8186EF"/>
          <w:sz w:val="18"/>
          <w:szCs w:val="18"/>
        </w:rPr>
        <w:t xml:space="preserve">B. </w:t>
      </w:r>
      <w:r>
        <w:rPr>
          <w:sz w:val="18"/>
          <w:szCs w:val="18"/>
        </w:rPr>
        <w:t xml:space="preserve">Enter Barada's net cash used in financing activities for 2026 (as a po</w:t>
      </w:r>
    </w:p>
    <w:p>
      <w:pPr>
        <w:spacing w:after="18"/>
        <w:ind w:left="560" w:hanging="260"/>
      </w:pPr>
      <w:r>
        <w:rPr>
          <w:b/>
          <w:bCs/>
          <w:color w:val="8186EF"/>
          <w:sz w:val="18"/>
          <w:szCs w:val="18"/>
        </w:rPr>
        <w:t xml:space="preserve">C. </w:t>
      </w:r>
      <w:r>
        <w:rPr>
          <w:sz w:val="18"/>
          <w:szCs w:val="18"/>
        </w:rPr>
        <w:t xml:space="preserve">Enter Barada's net cash provided by operating activities for 2026 (ind</w:t>
      </w:r>
    </w:p>
    <w:p>
      <w:pPr>
        <w:spacing w:after="18"/>
        <w:ind w:left="560" w:hanging="260"/>
      </w:pPr>
      <w:r>
        <w:rPr>
          <w:b/>
          <w:bCs/>
          <w:color w:val="8186EF"/>
          <w:sz w:val="18"/>
          <w:szCs w:val="18"/>
        </w:rPr>
        <w:t xml:space="preserve">D. </w:t>
      </w:r>
      <w:r>
        <w:rPr>
          <w:sz w:val="18"/>
          <w:szCs w:val="18"/>
        </w:rPr>
        <w:t xml:space="preserve">Enter Barada's net cash from investing activities for 2026.</w:t>
      </w:r>
    </w:p>
    <w:p>
      <w:pPr>
        <w:spacing w:before="40" w:after="16"/>
        <w:ind w:left="300" w:hanging="300"/>
      </w:pPr>
      <w:r>
        <w:rPr>
          <w:b/>
          <w:bCs/>
          <w:color w:val="353A7C"/>
          <w:sz w:val="19"/>
          <w:szCs w:val="19"/>
        </w:rPr>
        <w:t xml:space="preserve">18.  </w:t>
      </w:r>
      <w:r>
        <w:rPr>
          <w:sz w:val="19"/>
          <w:szCs w:val="19"/>
        </w:rPr>
        <w:t xml:space="preserve">Which of these does item C5-3 ask for?</w:t>
      </w:r>
    </w:p>
    <w:p>
      <w:pPr>
        <w:spacing w:after="18"/>
        <w:ind w:left="560" w:hanging="260"/>
      </w:pPr>
      <w:r>
        <w:rPr>
          <w:b/>
          <w:bCs/>
          <w:color w:val="8186EF"/>
          <w:sz w:val="18"/>
          <w:szCs w:val="18"/>
        </w:rPr>
        <w:t xml:space="preserve">A. </w:t>
      </w:r>
      <w:r>
        <w:rPr>
          <w:sz w:val="18"/>
          <w:szCs w:val="18"/>
        </w:rPr>
        <w:t xml:space="preserve">Enter Barada's net cash used in financing activities for 2026 (as a po</w:t>
      </w:r>
    </w:p>
    <w:p>
      <w:pPr>
        <w:spacing w:after="18"/>
        <w:ind w:left="560" w:hanging="260"/>
      </w:pPr>
      <w:r>
        <w:rPr>
          <w:b/>
          <w:bCs/>
          <w:color w:val="8186EF"/>
          <w:sz w:val="18"/>
          <w:szCs w:val="18"/>
        </w:rPr>
        <w:t xml:space="preserve">B. </w:t>
      </w:r>
      <w:r>
        <w:rPr>
          <w:sz w:val="18"/>
          <w:szCs w:val="18"/>
        </w:rPr>
        <w:t xml:space="preserve">Enter Barada's net cash from investing activities for 2026.</w:t>
      </w:r>
    </w:p>
    <w:p>
      <w:pPr>
        <w:spacing w:after="18"/>
        <w:ind w:left="560" w:hanging="260"/>
      </w:pPr>
      <w:r>
        <w:rPr>
          <w:b/>
          <w:bCs/>
          <w:color w:val="8186EF"/>
          <w:sz w:val="18"/>
          <w:szCs w:val="18"/>
        </w:rPr>
        <w:t xml:space="preserve">C. </w:t>
      </w:r>
      <w:r>
        <w:rPr>
          <w:sz w:val="18"/>
          <w:szCs w:val="18"/>
        </w:rPr>
        <w:t xml:space="preserve">Enter Barada's net cash provided by operating activities for 2026 (ind</w:t>
      </w:r>
    </w:p>
    <w:p>
      <w:pPr>
        <w:spacing w:after="18"/>
        <w:ind w:left="560" w:hanging="260"/>
      </w:pPr>
      <w:r>
        <w:rPr>
          <w:b/>
          <w:bCs/>
          <w:color w:val="8186EF"/>
          <w:sz w:val="18"/>
          <w:szCs w:val="18"/>
        </w:rPr>
        <w:t xml:space="preserve">D. </w:t>
      </w:r>
      <w:r>
        <w:rPr>
          <w:sz w:val="18"/>
          <w:szCs w:val="18"/>
        </w:rPr>
        <w:t xml:space="preserve">Classify each 2026 cash flow. (On the exam screen you would drag each </w:t>
      </w:r>
    </w:p>
    <w:p>
      <w:pPr>
        <w:spacing w:before="40" w:after="16"/>
        <w:ind w:left="300" w:hanging="300"/>
      </w:pPr>
      <w:r>
        <w:rPr>
          <w:b/>
          <w:bCs/>
          <w:color w:val="353A7C"/>
          <w:sz w:val="19"/>
          <w:szCs w:val="19"/>
        </w:rPr>
        <w:t xml:space="preserve">19.  </w:t>
      </w:r>
      <w:r>
        <w:rPr>
          <w:sz w:val="19"/>
          <w:szCs w:val="19"/>
        </w:rPr>
        <w:t xml:space="preserve">Which of these does item C5-4 ask for?</w:t>
      </w:r>
    </w:p>
    <w:p>
      <w:pPr>
        <w:spacing w:after="18"/>
        <w:ind w:left="560" w:hanging="260"/>
      </w:pPr>
      <w:r>
        <w:rPr>
          <w:b/>
          <w:bCs/>
          <w:color w:val="8186EF"/>
          <w:sz w:val="18"/>
          <w:szCs w:val="18"/>
        </w:rPr>
        <w:t xml:space="preserve">A. </w:t>
      </w:r>
      <w:r>
        <w:rPr>
          <w:sz w:val="18"/>
          <w:szCs w:val="18"/>
        </w:rPr>
        <w:t xml:space="preserve">Classify each 2026 cash flow. (On the exam screen you would drag each </w:t>
      </w:r>
    </w:p>
    <w:p>
      <w:pPr>
        <w:spacing w:after="18"/>
        <w:ind w:left="560" w:hanging="260"/>
      </w:pPr>
      <w:r>
        <w:rPr>
          <w:b/>
          <w:bCs/>
          <w:color w:val="8186EF"/>
          <w:sz w:val="18"/>
          <w:szCs w:val="18"/>
        </w:rPr>
        <w:t xml:space="preserve">B. </w:t>
      </w:r>
      <w:r>
        <w:rPr>
          <w:sz w:val="18"/>
          <w:szCs w:val="18"/>
        </w:rPr>
        <w:t xml:space="preserve">Enter Barada's net cash provided by operating activities for 2026 (ind</w:t>
      </w:r>
    </w:p>
    <w:p>
      <w:pPr>
        <w:spacing w:after="18"/>
        <w:ind w:left="560" w:hanging="260"/>
      </w:pPr>
      <w:r>
        <w:rPr>
          <w:b/>
          <w:bCs/>
          <w:color w:val="8186EF"/>
          <w:sz w:val="18"/>
          <w:szCs w:val="18"/>
        </w:rPr>
        <w:t xml:space="preserve">C. </w:t>
      </w:r>
      <w:r>
        <w:rPr>
          <w:sz w:val="18"/>
          <w:szCs w:val="18"/>
        </w:rPr>
        <w:t xml:space="preserve">Enter Barada's net cash from investing activities for 2026.</w:t>
      </w:r>
    </w:p>
    <w:p>
      <w:pPr>
        <w:spacing w:after="18"/>
        <w:ind w:left="560" w:hanging="260"/>
      </w:pPr>
      <w:r>
        <w:rPr>
          <w:b/>
          <w:bCs/>
          <w:color w:val="8186EF"/>
          <w:sz w:val="18"/>
          <w:szCs w:val="18"/>
        </w:rPr>
        <w:t xml:space="preserve">D. </w:t>
      </w:r>
      <w:r>
        <w:rPr>
          <w:sz w:val="18"/>
          <w:szCs w:val="18"/>
        </w:rPr>
        <w:t xml:space="preserve">Enter Barada's net cash used in financing activities for 2026 (as a po</w:t>
      </w:r>
    </w:p>
    <w:p>
      <w:pPr>
        <w:spacing w:before="40" w:after="16"/>
        <w:ind w:left="300" w:hanging="300"/>
      </w:pPr>
      <w:r>
        <w:rPr>
          <w:b/>
          <w:bCs/>
          <w:color w:val="353A7C"/>
          <w:sz w:val="19"/>
          <w:szCs w:val="19"/>
        </w:rPr>
        <w:t xml:space="preserve">20.  </w:t>
      </w:r>
      <w:r>
        <w:rPr>
          <w:sz w:val="19"/>
          <w:szCs w:val="19"/>
        </w:rPr>
        <w:t xml:space="preserve">Which of these does item C5-5 ask for?</w:t>
      </w:r>
    </w:p>
    <w:p>
      <w:pPr>
        <w:spacing w:after="18"/>
        <w:ind w:left="560" w:hanging="260"/>
      </w:pPr>
      <w:r>
        <w:rPr>
          <w:b/>
          <w:bCs/>
          <w:color w:val="8186EF"/>
          <w:sz w:val="18"/>
          <w:szCs w:val="18"/>
        </w:rPr>
        <w:t xml:space="preserve">A. </w:t>
      </w:r>
      <w:r>
        <w:rPr>
          <w:sz w:val="18"/>
          <w:szCs w:val="18"/>
        </w:rPr>
        <w:t xml:space="preserve">Classify each 2026 cash flow. (On the exam screen you would drag each </w:t>
      </w:r>
    </w:p>
    <w:p>
      <w:pPr>
        <w:spacing w:after="18"/>
        <w:ind w:left="560" w:hanging="260"/>
      </w:pPr>
      <w:r>
        <w:rPr>
          <w:b/>
          <w:bCs/>
          <w:color w:val="8186EF"/>
          <w:sz w:val="18"/>
          <w:szCs w:val="18"/>
        </w:rPr>
        <w:t xml:space="preserve">B. </w:t>
      </w:r>
      <w:r>
        <w:rPr>
          <w:sz w:val="18"/>
          <w:szCs w:val="18"/>
        </w:rPr>
        <w:t xml:space="preserve">Enter Barada's net cash provided by operating activities for 2026 (ind</w:t>
      </w:r>
    </w:p>
    <w:p>
      <w:pPr>
        <w:spacing w:after="18"/>
        <w:ind w:left="560" w:hanging="260"/>
      </w:pPr>
      <w:r>
        <w:rPr>
          <w:b/>
          <w:bCs/>
          <w:color w:val="8186EF"/>
          <w:sz w:val="18"/>
          <w:szCs w:val="18"/>
        </w:rPr>
        <w:t xml:space="preserve">C. </w:t>
      </w:r>
      <w:r>
        <w:rPr>
          <w:sz w:val="18"/>
          <w:szCs w:val="18"/>
        </w:rPr>
        <w:t xml:space="preserve">Enter Barada's cash at December 31, 2026.</w:t>
      </w:r>
    </w:p>
    <w:p>
      <w:pPr>
        <w:spacing w:after="18"/>
        <w:ind w:left="560" w:hanging="260"/>
      </w:pPr>
      <w:r>
        <w:rPr>
          <w:b/>
          <w:bCs/>
          <w:color w:val="8186EF"/>
          <w:sz w:val="18"/>
          <w:szCs w:val="18"/>
        </w:rPr>
        <w:t xml:space="preserve">D. </w:t>
      </w:r>
      <w:r>
        <w:rPr>
          <w:sz w:val="18"/>
          <w:szCs w:val="18"/>
        </w:rPr>
        <w:t xml:space="preserve">Enter Barada's net cash from investing activities for 2026.</w:t>
      </w:r>
    </w:p>
    <w:p>
      <w:pPr>
        <w:spacing w:before="40" w:after="16"/>
        <w:ind w:left="300" w:hanging="300"/>
      </w:pPr>
      <w:r>
        <w:rPr>
          <w:b/>
          <w:bCs/>
          <w:color w:val="353A7C"/>
          <w:sz w:val="19"/>
          <w:szCs w:val="19"/>
        </w:rPr>
        <w:t xml:space="preserve">21.  </w:t>
      </w:r>
      <w:r>
        <w:rPr>
          <w:sz w:val="19"/>
          <w:szCs w:val="19"/>
        </w:rPr>
        <w:t xml:space="preserve">Which of these does item C5-6 ask for?</w:t>
      </w:r>
    </w:p>
    <w:p>
      <w:pPr>
        <w:spacing w:after="18"/>
        <w:ind w:left="560" w:hanging="260"/>
      </w:pPr>
      <w:r>
        <w:rPr>
          <w:b/>
          <w:bCs/>
          <w:color w:val="8186EF"/>
          <w:sz w:val="18"/>
          <w:szCs w:val="18"/>
        </w:rPr>
        <w:t xml:space="preserve">A. </w:t>
      </w:r>
      <w:r>
        <w:rPr>
          <w:sz w:val="18"/>
          <w:szCs w:val="18"/>
        </w:rPr>
        <w:t xml:space="preserve">Where does Barada show the 2026 dividend declared on December 15 and p</w:t>
      </w:r>
    </w:p>
    <w:p>
      <w:pPr>
        <w:spacing w:after="18"/>
        <w:ind w:left="560" w:hanging="260"/>
      </w:pPr>
      <w:r>
        <w:rPr>
          <w:b/>
          <w:bCs/>
          <w:color w:val="8186EF"/>
          <w:sz w:val="18"/>
          <w:szCs w:val="18"/>
        </w:rPr>
        <w:t xml:space="preserve">B. </w:t>
      </w:r>
      <w:r>
        <w:rPr>
          <w:sz w:val="18"/>
          <w:szCs w:val="18"/>
        </w:rPr>
        <w:t xml:space="preserve">Classify each 2026 cash flow. (On the exam screen you would drag each </w:t>
      </w:r>
    </w:p>
    <w:p>
      <w:pPr>
        <w:spacing w:after="18"/>
        <w:ind w:left="560" w:hanging="260"/>
      </w:pPr>
      <w:r>
        <w:rPr>
          <w:b/>
          <w:bCs/>
          <w:color w:val="8186EF"/>
          <w:sz w:val="18"/>
          <w:szCs w:val="18"/>
        </w:rPr>
        <w:t xml:space="preserve">C. </w:t>
      </w:r>
      <w:r>
        <w:rPr>
          <w:sz w:val="18"/>
          <w:szCs w:val="18"/>
        </w:rPr>
        <w:t xml:space="preserve">Enter Barada's net cash from investing activities for 2026.</w:t>
      </w:r>
    </w:p>
    <w:p>
      <w:pPr>
        <w:spacing w:after="18"/>
        <w:ind w:left="560" w:hanging="260"/>
      </w:pPr>
      <w:r>
        <w:rPr>
          <w:b/>
          <w:bCs/>
          <w:color w:val="8186EF"/>
          <w:sz w:val="18"/>
          <w:szCs w:val="18"/>
        </w:rPr>
        <w:t xml:space="preserve">D. </w:t>
      </w:r>
      <w:r>
        <w:rPr>
          <w:sz w:val="18"/>
          <w:szCs w:val="18"/>
        </w:rPr>
        <w:t xml:space="preserve">Enter Barada's net cash provided by operating activities for 2026 (ind</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22.  </w:t>
      </w:r>
      <w:r>
        <w:rPr>
          <w:sz w:val="19"/>
          <w:szCs w:val="19"/>
        </w:rPr>
        <w:t xml:space="preserve">Under the indirect method, how does Orontes treat the 384,000 increase in net accounts receivable?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Adds it to net income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Subtracts it from net income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Shows it in investing activities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Ignores it</w:t>
            </w:r>
          </w:p>
        </w:tc>
      </w:tr>
    </w:tbl>
    <w:p>
      <w:pPr>
        <w:pageBreakBefore w:val="true"/>
        <w:spacing w:after="0"/>
      </w:pPr>
      <w:r>
        <w:rPr>
          <w:sz w:val="2"/>
        </w:rPr>
        <w:t xml:space="preserve"> </w:t>
      </w:r>
    </w:p>
    <w:p>
      <w:pPr>
        <w:spacing w:before="40" w:after="16"/>
        <w:ind w:left="300" w:hanging="300"/>
      </w:pPr>
      <w:r>
        <w:rPr>
          <w:b/>
          <w:bCs/>
          <w:color w:val="353A7C"/>
          <w:sz w:val="19"/>
          <w:szCs w:val="19"/>
        </w:rPr>
        <w:t xml:space="preserve">23.  </w:t>
      </w:r>
      <w:r>
        <w:rPr>
          <w:sz w:val="19"/>
          <w:szCs w:val="19"/>
        </w:rPr>
        <w:t xml:space="preserve">A company sells equipment with a carrying amount of $40,000 for $55,000. How is the sale shown under the indirect method?</w:t>
      </w:r>
    </w:p>
    <w:p>
      <w:pPr>
        <w:spacing w:after="18"/>
        <w:ind w:left="560" w:hanging="260"/>
      </w:pPr>
      <w:r>
        <w:rPr>
          <w:b/>
          <w:bCs/>
          <w:color w:val="8186EF"/>
          <w:sz w:val="18"/>
          <w:szCs w:val="18"/>
        </w:rPr>
        <w:t xml:space="preserve">A. </w:t>
      </w:r>
      <w:r>
        <w:rPr>
          <w:sz w:val="18"/>
          <w:szCs w:val="18"/>
        </w:rPr>
        <w:t xml:space="preserve">Add $15,000 in operating; show $55,000 in investing</w:t>
      </w:r>
    </w:p>
    <w:p>
      <w:pPr>
        <w:spacing w:after="18"/>
        <w:ind w:left="560" w:hanging="260"/>
      </w:pPr>
      <w:r>
        <w:rPr>
          <w:b/>
          <w:bCs/>
          <w:color w:val="8186EF"/>
          <w:sz w:val="18"/>
          <w:szCs w:val="18"/>
        </w:rPr>
        <w:t xml:space="preserve">B. </w:t>
      </w:r>
      <w:r>
        <w:rPr>
          <w:sz w:val="18"/>
          <w:szCs w:val="18"/>
        </w:rPr>
        <w:t xml:space="preserve">Subtract the $15,000 gain in operating; show $55,000 in investing</w:t>
      </w:r>
    </w:p>
    <w:p>
      <w:pPr>
        <w:spacing w:after="18"/>
        <w:ind w:left="560" w:hanging="260"/>
      </w:pPr>
      <w:r>
        <w:rPr>
          <w:b/>
          <w:bCs/>
          <w:color w:val="8186EF"/>
          <w:sz w:val="18"/>
          <w:szCs w:val="18"/>
        </w:rPr>
        <w:t xml:space="preserve">C. </w:t>
      </w:r>
      <w:r>
        <w:rPr>
          <w:sz w:val="18"/>
          <w:szCs w:val="18"/>
        </w:rPr>
        <w:t xml:space="preserve">Show $15,000 in investing only</w:t>
      </w:r>
    </w:p>
    <w:p>
      <w:pPr>
        <w:spacing w:after="18"/>
        <w:ind w:left="560" w:hanging="260"/>
      </w:pPr>
      <w:r>
        <w:rPr>
          <w:b/>
          <w:bCs/>
          <w:color w:val="8186EF"/>
          <w:sz w:val="18"/>
          <w:szCs w:val="18"/>
        </w:rPr>
        <w:t xml:space="preserve">D. </w:t>
      </w:r>
      <w:r>
        <w:rPr>
          <w:sz w:val="18"/>
          <w:szCs w:val="18"/>
        </w:rPr>
        <w:t xml:space="preserve">Show $55,000 in operating</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24.  </w:t>
            </w:r>
            <w:r>
              <w:rPr>
                <w:sz w:val="19"/>
                <w:szCs w:val="19"/>
              </w:rPr>
              <w:t xml:space="preserve">What has to be settled before any figure in a case set is worked out?</w:t>
            </w:r>
          </w:p>
          <w:p>
            <w:pPr>
              <w:spacing w:after="16"/>
              <w:ind w:left="500" w:hanging="200"/>
            </w:pPr>
            <w:r>
              <w:rPr>
                <w:b/>
                <w:bCs/>
                <w:color w:val="8186EF"/>
                <w:sz w:val="18"/>
                <w:szCs w:val="18"/>
              </w:rPr>
              <w:t xml:space="preserve">A. </w:t>
            </w:r>
            <w:r>
              <w:rPr>
                <w:sz w:val="18"/>
                <w:szCs w:val="18"/>
              </w:rPr>
              <w:t xml:space="preserve">the exhibit, adjusted for every note that goes with it</w:t>
            </w:r>
          </w:p>
          <w:p>
            <w:pPr>
              <w:spacing w:after="16"/>
              <w:ind w:left="500" w:hanging="200"/>
            </w:pPr>
            <w:r>
              <w:rPr>
                <w:b/>
                <w:bCs/>
                <w:color w:val="8186EF"/>
                <w:sz w:val="18"/>
                <w:szCs w:val="18"/>
              </w:rPr>
              <w:t xml:space="preserve">B. </w:t>
            </w:r>
            <w:r>
              <w:rPr>
                <w:sz w:val="18"/>
                <w:szCs w:val="18"/>
              </w:rPr>
              <w:t xml:space="preserve">the method the company uses</w:t>
            </w:r>
          </w:p>
          <w:p>
            <w:pPr>
              <w:spacing w:after="16"/>
              <w:ind w:left="500" w:hanging="200"/>
            </w:pPr>
            <w:r>
              <w:rPr>
                <w:b/>
                <w:bCs/>
                <w:color w:val="8186EF"/>
                <w:sz w:val="18"/>
                <w:szCs w:val="18"/>
              </w:rPr>
              <w:t xml:space="preserve">C. </w:t>
            </w:r>
            <w:r>
              <w:rPr>
                <w:sz w:val="18"/>
                <w:szCs w:val="18"/>
              </w:rPr>
              <w:t xml:space="preserve">the tax rate</w:t>
            </w:r>
          </w:p>
          <w:p>
            <w:pPr>
              <w:spacing w:after="16"/>
              <w:ind w:left="500" w:hanging="200"/>
            </w:pPr>
            <w:r>
              <w:rPr>
                <w:b/>
                <w:bCs/>
                <w:color w:val="8186EF"/>
                <w:sz w:val="18"/>
                <w:szCs w:val="18"/>
              </w:rPr>
              <w:t xml:space="preserve">D. </w:t>
            </w:r>
            <w:r>
              <w:rPr>
                <w:sz w:val="18"/>
                <w:szCs w:val="18"/>
              </w:rPr>
              <w:t xml:space="preserve">the order of the items</w:t>
            </w:r>
          </w:p>
          <w:p>
            <w:pPr>
              <w:spacing w:before="20" w:after="50"/>
            </w:pPr>
            <w:r>
              <w:rPr>
                <w:color w:val="C0483F"/>
                <w:sz w:val="17"/>
                <w:szCs w:val="17"/>
              </w:rPr>
              <w:t xml:space="preserve">If you got it wrong: reread the case panel in the MODEL move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25.  </w:t>
      </w:r>
      <w:r>
        <w:rPr>
          <w:sz w:val="19"/>
          <w:szCs w:val="19"/>
        </w:rPr>
        <w:t xml:space="preserve">Rebuild the chapter map. Write every section in order and what each one settles.</w:t>
      </w:r>
    </w:p>
    <w:p>
      <w:pPr>
        <w:spacing w:after="40" w:before="90"/>
        <w:jc w:val="center"/>
      </w:pPr>
      <w:r>
        <w:drawing>
          <wp:inline distT="0" distB="0" distL="0" distR="0">
            <wp:extent cx="5734050" cy="3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5734050" cy="38478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student starting this chapter tomorrow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26.  </w:t>
            </w:r>
            <w:r>
              <w:rPr>
                <w:sz w:val="19"/>
                <w:szCs w:val="19"/>
              </w:rPr>
              <w:t xml:space="preserve">In four or five sentences, write what the whole chapter settles, section by section.</w:t>
            </w:r>
          </w:p>
          <w:p>
            <w:pPr>
              <w:spacing w:after="36"/>
            </w:pPr>
            <w:r>
              <w:rPr>
                <w:color w:val="6B7280"/>
                <w:sz w:val="16"/>
                <w:szCs w:val="16"/>
              </w:rPr>
              <w:t xml:space="preserve">every one of these words must appear:  </w:t>
            </w:r>
            <w:r>
              <w:rPr>
                <w:b/>
                <w:bCs/>
                <w:color w:val="1F7A6A"/>
                <w:sz w:val="16"/>
                <w:szCs w:val="16"/>
              </w:rPr>
              <w:t xml:space="preserve">statement of cash flows  ·  cash equivalents  ·  operating activities  ·  investing activities</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6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5.6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Cash equivalents · operating activities · investing activities · financing activities</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operating activities · investing activities · financing activities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cash equivalents · statement of cash flows</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E</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5.1: Purpose and structure of the statement of cash flows. 5.2: Classifying cash flows. 5.3: The indirect method. 5.4: The direct method and required disclosures. 5.5: Limitations and links between the four statements.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B</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“Cash equivalents are short-term, highly liquid investments with an original maturity to the holder of three months or less. Moving money between these categories is not a cash flow. Cash flows are grouped into operating activities, investing activities and financing activities.”</w:t>
      </w:r>
    </w:p>
    <w:p>
      <w:pPr>
        <w:spacing w:after="18"/>
        <w:ind w:left="300" w:hanging="300"/>
      </w:pPr>
      <w:r>
        <w:rPr>
          <w:b/>
          <w:bCs/>
          <w:color w:val="8186EF"/>
          <w:sz w:val="16"/>
          <w:szCs w:val="16"/>
        </w:rPr>
        <w:t xml:space="preserve">2  </w:t>
      </w:r>
      <w:r>
        <w:rPr>
          <w:sz w:val="16"/>
          <w:szCs w:val="16"/>
        </w:rPr>
        <w:t xml:space="preserve">The book writes: “Moving money between these categories is not a cash flow. Cash flows are grouped into operating activities, investing activities and financing activities. Strong operating cash is a good sign, but a reader should also ask where the cash went.”</w:t>
      </w:r>
    </w:p>
    <w:p>
      <w:pPr>
        <w:spacing w:after="18"/>
        <w:ind w:left="300" w:hanging="300"/>
      </w:pPr>
      <w:r>
        <w:rPr>
          <w:b/>
          <w:bCs/>
          <w:color w:val="8186EF"/>
          <w:sz w:val="16"/>
          <w:szCs w:val="16"/>
        </w:rPr>
        <w:t xml:space="preserve">3  </w:t>
      </w:r>
      <w:r>
        <w:rPr>
          <w:sz w:val="16"/>
          <w:szCs w:val="16"/>
        </w:rPr>
        <w:t xml:space="preserve">The book writes: “It is only a proposal; the definition of cash equivalents does not change. French tableau de financement is an older funds statement based on working capital, not a statement of cash flows. The IFRS term is tableau des flux de trésorerie.”</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it 5.1.</w:t>
      </w:r>
    </w:p>
    <w:p>
      <w:pPr>
        <w:spacing w:after="18"/>
        <w:ind w:left="300" w:hanging="300"/>
      </w:pPr>
      <w:r>
        <w:rPr>
          <w:b/>
          <w:bCs/>
          <w:color w:val="8186EF"/>
          <w:sz w:val="16"/>
          <w:szCs w:val="16"/>
        </w:rPr>
        <w:t xml:space="preserve">6  </w:t>
      </w:r>
      <w:r>
        <w:rPr>
          <w:sz w:val="16"/>
          <w:szCs w:val="16"/>
        </w:rPr>
        <w:t xml:space="preserve">The book numbers it 5.2.</w:t>
      </w:r>
    </w:p>
    <w:p>
      <w:pPr>
        <w:spacing w:after="18"/>
        <w:ind w:left="300" w:hanging="300"/>
      </w:pPr>
      <w:r>
        <w:rPr>
          <w:b/>
          <w:bCs/>
          <w:color w:val="8186EF"/>
          <w:sz w:val="16"/>
          <w:szCs w:val="16"/>
        </w:rPr>
        <w:t xml:space="preserve">7  </w:t>
      </w:r>
      <w:r>
        <w:rPr>
          <w:sz w:val="16"/>
          <w:szCs w:val="16"/>
        </w:rPr>
        <w:t xml:space="preserve">The book numbers it 5.3.</w:t>
      </w:r>
    </w:p>
    <w:p>
      <w:pPr>
        <w:spacing w:after="18"/>
        <w:ind w:left="300" w:hanging="300"/>
      </w:pPr>
      <w:r>
        <w:rPr>
          <w:b/>
          <w:bCs/>
          <w:color w:val="8186EF"/>
          <w:sz w:val="16"/>
          <w:szCs w:val="16"/>
        </w:rPr>
        <w:t xml:space="preserve">13  </w:t>
      </w:r>
      <w:r>
        <w:rPr>
          <w:sz w:val="16"/>
          <w:szCs w:val="16"/>
        </w:rPr>
        <w:t xml:space="preserve">Timing of payments shifts operating cash between years. A is wrong: Depreciation is noncash; it does not change cash flow. B is wrong: Share issues are financing inflows.</w:t>
      </w:r>
    </w:p>
    <w:p>
      <w:pPr>
        <w:spacing w:after="18"/>
        <w:ind w:left="300" w:hanging="300"/>
      </w:pPr>
      <w:r>
        <w:rPr>
          <w:b/>
          <w:bCs/>
          <w:color w:val="8186EF"/>
          <w:sz w:val="16"/>
          <w:szCs w:val="16"/>
        </w:rPr>
        <w:t xml:space="preserve">14  </w:t>
      </w:r>
      <w:r>
        <w:rPr>
          <w:sz w:val="16"/>
          <w:szCs w:val="16"/>
        </w:rPr>
        <w:t xml:space="preserve">Revenue was recorded but not yet collected. A is wrong: An increase in an operating asset is subtracted. B is wrong: Trade receivables are operating.</w:t>
      </w:r>
    </w:p>
    <w:p>
      <w:pPr>
        <w:spacing w:after="18"/>
        <w:ind w:left="300" w:hanging="300"/>
      </w:pPr>
      <w:r>
        <w:rPr>
          <w:b/>
          <w:bCs/>
          <w:color w:val="8186EF"/>
          <w:sz w:val="16"/>
          <w:szCs w:val="16"/>
        </w:rPr>
        <w:t xml:space="preserve">15  </w:t>
      </w:r>
      <w:r>
        <w:rPr>
          <w:sz w:val="16"/>
          <w:szCs w:val="16"/>
        </w:rPr>
        <w:t xml:space="preserve">Every later answer depends on the adjusted exhibit.</w:t>
      </w:r>
    </w:p>
    <w:p>
      <w:pPr>
        <w:spacing w:after="18"/>
        <w:ind w:left="300" w:hanging="300"/>
      </w:pPr>
      <w:r>
        <w:rPr>
          <w:b/>
          <w:bCs/>
          <w:color w:val="8186EF"/>
          <w:sz w:val="16"/>
          <w:szCs w:val="16"/>
        </w:rPr>
        <w:t xml:space="preserve">16  </w:t>
      </w:r>
      <w:r>
        <w:rPr>
          <w:sz w:val="16"/>
          <w:szCs w:val="16"/>
        </w:rPr>
        <w:t xml:space="preserve">The book states item C5-1 in those words.</w:t>
      </w:r>
    </w:p>
    <w:p>
      <w:pPr>
        <w:spacing w:after="18"/>
        <w:ind w:left="300" w:hanging="300"/>
      </w:pPr>
      <w:r>
        <w:rPr>
          <w:b/>
          <w:bCs/>
          <w:color w:val="8186EF"/>
          <w:sz w:val="16"/>
          <w:szCs w:val="16"/>
        </w:rPr>
        <w:t xml:space="preserve">17  </w:t>
      </w:r>
      <w:r>
        <w:rPr>
          <w:sz w:val="16"/>
          <w:szCs w:val="16"/>
        </w:rPr>
        <w:t xml:space="preserve">The book states item C5-2 in those words.</w:t>
      </w:r>
    </w:p>
    <w:p>
      <w:pPr>
        <w:spacing w:after="18"/>
        <w:ind w:left="300" w:hanging="300"/>
      </w:pPr>
      <w:r>
        <w:rPr>
          <w:b/>
          <w:bCs/>
          <w:color w:val="8186EF"/>
          <w:sz w:val="16"/>
          <w:szCs w:val="16"/>
        </w:rPr>
        <w:t xml:space="preserve">18  </w:t>
      </w:r>
      <w:r>
        <w:rPr>
          <w:sz w:val="16"/>
          <w:szCs w:val="16"/>
        </w:rPr>
        <w:t xml:space="preserve">The book states item C5-3 in those words.</w:t>
      </w:r>
    </w:p>
    <w:p>
      <w:pPr>
        <w:spacing w:after="18"/>
        <w:ind w:left="300" w:hanging="300"/>
      </w:pPr>
      <w:r>
        <w:rPr>
          <w:b/>
          <w:bCs/>
          <w:color w:val="8186EF"/>
          <w:sz w:val="16"/>
          <w:szCs w:val="16"/>
        </w:rPr>
        <w:t xml:space="preserve">19  </w:t>
      </w:r>
      <w:r>
        <w:rPr>
          <w:sz w:val="16"/>
          <w:szCs w:val="16"/>
        </w:rPr>
        <w:t xml:space="preserve">The book states item C5-4 in those words.</w:t>
      </w:r>
    </w:p>
    <w:p>
      <w:pPr>
        <w:spacing w:after="18"/>
        <w:ind w:left="300" w:hanging="300"/>
      </w:pPr>
      <w:r>
        <w:rPr>
          <w:b/>
          <w:bCs/>
          <w:color w:val="8186EF"/>
          <w:sz w:val="16"/>
          <w:szCs w:val="16"/>
        </w:rPr>
        <w:t xml:space="preserve">20  </w:t>
      </w:r>
      <w:r>
        <w:rPr>
          <w:sz w:val="16"/>
          <w:szCs w:val="16"/>
        </w:rPr>
        <w:t xml:space="preserve">The book states item C5-5 in those words.</w:t>
      </w:r>
    </w:p>
    <w:p>
      <w:pPr>
        <w:spacing w:after="18"/>
        <w:ind w:left="300" w:hanging="300"/>
      </w:pPr>
      <w:r>
        <w:rPr>
          <w:b/>
          <w:bCs/>
          <w:color w:val="8186EF"/>
          <w:sz w:val="16"/>
          <w:szCs w:val="16"/>
        </w:rPr>
        <w:t xml:space="preserve">21  </w:t>
      </w:r>
      <w:r>
        <w:rPr>
          <w:sz w:val="16"/>
          <w:szCs w:val="16"/>
        </w:rPr>
        <w:t xml:space="preserve">The book states item C5-6 in those words.</w:t>
      </w:r>
    </w:p>
    <w:p>
      <w:pPr>
        <w:spacing w:after="18"/>
        <w:ind w:left="300" w:hanging="300"/>
      </w:pPr>
      <w:r>
        <w:rPr>
          <w:b/>
          <w:bCs/>
          <w:color w:val="8186EF"/>
          <w:sz w:val="16"/>
          <w:szCs w:val="16"/>
        </w:rPr>
        <w:t xml:space="preserve">22  </w:t>
      </w:r>
      <w:r>
        <w:rPr>
          <w:sz w:val="16"/>
          <w:szCs w:val="16"/>
        </w:rPr>
        <w:t xml:space="preserve">Revenue was recorded but not yet collected. A is wrong: An increase in an operating asset is subtracted. B is wrong: Trade receivables are operating.</w:t>
      </w:r>
    </w:p>
    <w:p>
      <w:pPr>
        <w:spacing w:after="18"/>
        <w:ind w:left="300" w:hanging="300"/>
      </w:pPr>
      <w:r>
        <w:rPr>
          <w:b/>
          <w:bCs/>
          <w:color w:val="8186EF"/>
          <w:sz w:val="16"/>
          <w:szCs w:val="16"/>
        </w:rPr>
        <w:t xml:space="preserve">23  </w:t>
      </w:r>
      <w:r>
        <w:rPr>
          <w:sz w:val="16"/>
          <w:szCs w:val="16"/>
        </w:rPr>
        <w:t xml:space="preserve">The gain is removed from operating; the full proceeds are investing. A is wrong: A gain is subtracted, not added. C is wrong: Investing shows the full proceeds, not the gain.</w:t>
      </w:r>
    </w:p>
    <w:p>
      <w:pPr>
        <w:spacing w:after="18"/>
        <w:ind w:left="300" w:hanging="300"/>
      </w:pPr>
      <w:r>
        <w:rPr>
          <w:b/>
          <w:bCs/>
          <w:color w:val="8186EF"/>
          <w:sz w:val="16"/>
          <w:szCs w:val="16"/>
        </w:rPr>
        <w:t xml:space="preserve">24  </w:t>
      </w:r>
      <w:r>
        <w:rPr>
          <w:sz w:val="16"/>
          <w:szCs w:val="16"/>
        </w:rPr>
        <w:t xml:space="preserve">Every later answer depends on the adjusted exhibit.</w:t>
      </w:r>
    </w:p>
    <w:p/>
    <w:p>
      <w:pPr>
        <w:sectPr>
          <w:headerReference w:type="default" r:id="rIdHdr6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6.1</w:t>
      </w:r>
    </w:p>
    <w:p>
      <w:pPr>
        <w:spacing w:after="8"/>
      </w:pPr>
      <w:r>
        <w:rPr>
          <w:color w:val="23265A"/>
          <w:sz w:val="22"/>
          <w:szCs w:val="22"/>
        </w:rPr>
        <w:t xml:space="preserve">Recognizing and measuring receivables</w:t>
      </w:r>
    </w:p>
    <w:p>
      <w:pPr>
        <w:spacing w:after="130"/>
      </w:pPr>
      <w:r>
        <w:rPr>
          <w:color w:val="6B7280"/>
          <w:sz w:val="20"/>
          <w:szCs w:val="20"/>
        </w:rPr>
        <w:t xml:space="preserve">section 6.1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977"/>
        <w:gridCol w:w="2889"/>
        <w:gridCol w:w="473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30"/>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505"/>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466"/>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30"/>
            <w:tcMar>
              <w:top w:type="dxa" w:w="50"/>
              <w:left w:type="dxa" w:w="110"/>
              <w:bottom w:type="dxa" w:w="50"/>
              <w:right w:type="dxa" w:w="110"/>
            </w:tcMar>
          </w:tcPr>
          <w:p>
            <w:pPr>
              <w:spacing w:before="26" w:after="26"/>
            </w:pPr>
            <w:r>
              <w:rPr>
                <w:color w:val="232733"/>
                <w:sz w:val="16"/>
                <w:szCs w:val="16"/>
              </w:rPr>
              <w:t xml:space="preserve">Recognizing and measuring receivables</w:t>
            </w:r>
          </w:p>
        </w:tc>
        <w:tc>
          <w:tcPr>
            <w:tcW w:type="pct" w:w="1505"/>
            <w:tcMar>
              <w:top w:type="dxa" w:w="50"/>
              <w:left w:type="dxa" w:w="110"/>
              <w:bottom w:type="dxa" w:w="50"/>
              <w:right w:type="dxa" w:w="110"/>
            </w:tcMar>
          </w:tcPr>
          <w:p>
            <w:pPr>
              <w:spacing w:before="26" w:after="26"/>
            </w:pPr>
            <w:r>
              <w:rPr>
                <w:color w:val="232733"/>
                <w:sz w:val="16"/>
                <w:szCs w:val="16"/>
              </w:rPr>
              <w:t xml:space="preserve">a figure to read · Transfer · Age of receivable</w:t>
            </w:r>
          </w:p>
        </w:tc>
        <w:tc>
          <w:tcPr>
            <w:tcW w:type="pct" w:w="2466"/>
            <w:tcMar>
              <w:top w:type="dxa" w:w="50"/>
              <w:left w:type="dxa" w:w="110"/>
              <w:bottom w:type="dxa" w:w="50"/>
              <w:right w:type="dxa" w:w="110"/>
            </w:tcMar>
          </w:tcPr>
          <w:p>
            <w:pPr>
              <w:spacing w:before="26" w:after="26"/>
            </w:pPr>
            <w:r>
              <w:rPr>
                <w:color w:val="232733"/>
                <w:sz w:val="16"/>
                <w:szCs w:val="16"/>
              </w:rPr>
              <w:t xml:space="preserve">Under CECL, when does a company first recognize expected credit losses on a trade receivable?</w:t>
            </w:r>
          </w:p>
        </w:tc>
      </w:tr>
      <w:tr>
        <w:tc>
          <w:tcPr>
            <w:tcW w:type="pct" w:w="1030"/>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505"/>
            <w:shd w:fill="FBFAF6" w:val="clear"/>
            <w:tcMar>
              <w:top w:type="dxa" w:w="50"/>
              <w:left w:type="dxa" w:w="110"/>
              <w:bottom w:type="dxa" w:w="50"/>
              <w:right w:type="dxa" w:w="110"/>
            </w:tcMar>
          </w:tcPr>
          <w:p>
            <w:pPr>
              <w:spacing w:before="26" w:after="26"/>
            </w:pPr>
            <w:r>
              <w:rPr>
                <w:color w:val="232733"/>
                <w:sz w:val="16"/>
                <w:szCs w:val="16"/>
              </w:rPr>
              <w:t xml:space="preserve">Item · The English the exam uses, and what it translates</w:t>
            </w:r>
          </w:p>
        </w:tc>
        <w:tc>
          <w:tcPr>
            <w:tcW w:type="pct" w:w="2466"/>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accounts receivable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aging schedule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factoring</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contract asset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amortized cost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factor</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pledging</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secured borrowing   ·   transfers   ·   unconditional   ·   notes receivable   ·   receivable</w:t>
      </w:r>
    </w:p>
    <w:p>
      <w:pPr>
        <w:spacing w:before="36" w:after="36"/>
        <w:ind w:left="300"/>
      </w:pPr>
      <w:r>
        <w:rPr>
          <w:sz w:val="19"/>
          <w:szCs w:val="19"/>
        </w:rPr>
        <w:t xml:space="preserve">A company records an account </w:t>
      </w:r>
      <w:r>
        <w:rPr>
          <w:u w:val="single"/>
          <w:sz w:val="19"/>
          <w:szCs w:val="19"/>
        </w:rPr>
        <w:t xml:space="preserve">            </w:t>
      </w:r>
      <w:r>
        <w:rPr>
          <w:sz w:val="19"/>
          <w:szCs w:val="19"/>
        </w:rPr>
        <w:t xml:space="preserve"> when its right to be paid is </w:t>
      </w:r>
      <w:r>
        <w:rPr>
          <w:u w:val="single"/>
          <w:sz w:val="19"/>
          <w:szCs w:val="19"/>
        </w:rPr>
        <w:t xml:space="preserve">               </w:t>
      </w:r>
      <w:r>
        <w:rPr>
          <w:sz w:val="19"/>
          <w:szCs w:val="19"/>
        </w:rPr>
        <w:t xml:space="preserve">: only the passage of time is needed before payment is due. This usually happens when it delivers the goods or services and </w:t>
      </w:r>
      <w:r>
        <w:rPr>
          <w:u w:val="single"/>
          <w:sz w:val="19"/>
          <w:szCs w:val="19"/>
        </w:rPr>
        <w:t xml:space="preserve">           </w:t>
      </w:r>
      <w:r>
        <w:rPr>
          <w:sz w:val="19"/>
          <w:szCs w:val="19"/>
        </w:rPr>
        <w:t xml:space="preserve"> control (Chapter 11). If the company still has to do something else before it can bill, for example finish a second delivery, it has a contract asset, not a receivable.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discounts   ·   secured borrowing   ·   notes receivable   ·   questions   ·   forfeited</w:t>
      </w:r>
    </w:p>
    <w:p>
      <w:pPr>
        <w:spacing w:before="36" w:after="36"/>
        <w:ind w:left="300"/>
      </w:pPr>
      <w:r>
        <w:rPr>
          <w:sz w:val="19"/>
          <w:szCs w:val="19"/>
        </w:rPr>
        <w:t xml:space="preserve">Some older </w:t>
      </w:r>
      <w:r>
        <w:rPr>
          <w:u w:val="single"/>
          <w:sz w:val="19"/>
          <w:szCs w:val="19"/>
        </w:rPr>
        <w:t xml:space="preserve">           </w:t>
      </w:r>
      <w:r>
        <w:rPr>
          <w:sz w:val="19"/>
          <w:szCs w:val="19"/>
        </w:rPr>
        <w:t xml:space="preserve"> still use the gross and net methods. Under the gross method, the company records the full invoice and records a sales discount only when a customer pays early. Under the net method, it records the sale net of the discount, and records sales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when a customer pays late.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secured borrowing   ·   notes receivable   ·   amortized   ·   discount   ·   Receivable</w:t>
      </w:r>
    </w:p>
    <w:p>
      <w:pPr>
        <w:spacing w:before="36" w:after="36"/>
        <w:ind w:left="300"/>
      </w:pPr>
      <w:r>
        <w:rPr>
          <w:sz w:val="19"/>
          <w:szCs w:val="19"/>
        </w:rPr>
        <w:t xml:space="preserve">The </w:t>
      </w:r>
      <w:r>
        <w:rPr>
          <w:u w:val="single"/>
          <w:sz w:val="19"/>
          <w:szCs w:val="19"/>
        </w:rPr>
        <w:t xml:space="preserve">           </w:t>
      </w:r>
      <w:r>
        <w:rPr>
          <w:sz w:val="19"/>
          <w:szCs w:val="19"/>
        </w:rPr>
        <w:t xml:space="preserve"> is then </w:t>
      </w:r>
      <w:r>
        <w:rPr>
          <w:u w:val="single"/>
          <w:sz w:val="19"/>
          <w:szCs w:val="19"/>
        </w:rPr>
        <w:t xml:space="preserve">           </w:t>
      </w:r>
      <w:r>
        <w:rPr>
          <w:sz w:val="19"/>
          <w:szCs w:val="19"/>
        </w:rPr>
        <w:t xml:space="preserve"> to interest revenue over the life of the note. </w:t>
      </w:r>
      <w:r>
        <w:rPr>
          <w:u w:val="single"/>
          <w:sz w:val="19"/>
          <w:szCs w:val="19"/>
        </w:rPr>
        <w:t xml:space="preserve">            </w:t>
      </w:r>
      <w:r>
        <w:rPr>
          <w:sz w:val="19"/>
          <w:szCs w:val="19"/>
        </w:rPr>
        <w:t xml:space="preserve">: only time must pass before payment. Contract asset: the company must still perform.</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Recognizing and measuring receivables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category of T1 as “Sale”.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50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5734050" cy="150895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Transfer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Transfer</w:t>
            </w:r>
          </w:p>
        </w:tc>
        <w:tc>
          <w:tcPr>
            <w:tcW w:type="pct" w:w="26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400"/>
            <w:tcMar>
              <w:top w:type="dxa" w:w="50"/>
              <w:left w:type="dxa" w:w="110"/>
              <w:bottom w:type="dxa" w:w="50"/>
              <w:right w:type="dxa" w:w="110"/>
            </w:tcMar>
          </w:tcPr>
          <w:p>
            <w:pPr>
              <w:spacing w:before="26" w:after="26"/>
            </w:pPr>
            <w:r>
              <w:rPr>
                <w:color w:val="232733"/>
                <w:sz w:val="16"/>
                <w:szCs w:val="16"/>
              </w:rPr>
              <w:t xml:space="preserve">T1</w:t>
            </w:r>
          </w:p>
        </w:tc>
        <w:tc>
          <w:tcPr>
            <w:tcW w:type="pct" w:w="2600"/>
            <w:tcMar>
              <w:top w:type="dxa" w:w="50"/>
              <w:left w:type="dxa" w:w="110"/>
              <w:bottom w:type="dxa" w:w="50"/>
              <w:right w:type="dxa" w:w="110"/>
            </w:tcMar>
          </w:tcPr>
          <w:p>
            <w:pPr>
              <w:spacing w:before="26" w:after="26"/>
            </w:pPr>
            <w:r>
              <w:rPr>
                <w:color w:val="232733"/>
                <w:sz w:val="16"/>
                <w:szCs w:val="16"/>
              </w:rPr>
              <w:t xml:space="preserve">Sale</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T2</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Sale</w:t>
            </w:r>
          </w:p>
        </w:tc>
      </w:tr>
      <w:tr>
        <w:tc>
          <w:tcPr>
            <w:tcW w:type="pct" w:w="2400"/>
            <w:tcMar>
              <w:top w:type="dxa" w:w="50"/>
              <w:left w:type="dxa" w:w="110"/>
              <w:bottom w:type="dxa" w:w="50"/>
              <w:right w:type="dxa" w:w="110"/>
            </w:tcMar>
          </w:tcPr>
          <w:p>
            <w:pPr>
              <w:spacing w:before="26" w:after="26"/>
            </w:pPr>
            <w:r>
              <w:rPr>
                <w:color w:val="232733"/>
                <w:sz w:val="16"/>
                <w:szCs w:val="16"/>
              </w:rPr>
              <w:t xml:space="preserve">T3</w:t>
            </w:r>
          </w:p>
        </w:tc>
        <w:tc>
          <w:tcPr>
            <w:tcW w:type="pct" w:w="2600"/>
            <w:tcMar>
              <w:top w:type="dxa" w:w="50"/>
              <w:left w:type="dxa" w:w="110"/>
              <w:bottom w:type="dxa" w:w="50"/>
              <w:right w:type="dxa" w:w="110"/>
            </w:tcMar>
          </w:tcPr>
          <w:p>
            <w:pPr>
              <w:spacing w:before="26" w:after="26"/>
            </w:pPr>
            <w:r>
              <w:rPr>
                <w:color w:val="232733"/>
                <w:sz w:val="16"/>
                <w:szCs w:val="16"/>
              </w:rPr>
              <w:t xml:space="preserve">Secured borrowing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T4</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Secured borrowing</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transfer does the book pair with “Sale”?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T4</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T3</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T1</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6.  </w:t>
      </w:r>
      <w:r>
        <w:rPr>
          <w:sz w:val="19"/>
          <w:szCs w:val="19"/>
        </w:rPr>
        <w:t xml:space="preserve">Which transfer does the book pair with “Sale”?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T2</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T3</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T4</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7.  </w:t>
      </w:r>
      <w:r>
        <w:rPr>
          <w:sz w:val="19"/>
          <w:szCs w:val="19"/>
        </w:rPr>
        <w:t xml:space="preserve">Which transfer does the book pair with “Secured borrowing”?</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T1</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T3</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T2</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8.  </w:t>
      </w:r>
      <w:r>
        <w:rPr>
          <w:sz w:val="19"/>
          <w:szCs w:val="19"/>
        </w:rPr>
        <w:t xml:space="preserve">Which transfer does the book pair with “Secured borrowing”?</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T4</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T1</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T2</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30" w:after="30"/>
        <w:ind w:left="300" w:hanging="300"/>
      </w:pPr>
      <w:r>
        <w:rPr>
          <w:b/>
          <w:bCs/>
          <w:color w:val="353A7C"/>
          <w:sz w:val="19"/>
          <w:szCs w:val="19"/>
        </w:rPr>
        <w:t xml:space="preserve">9.  </w:t>
      </w:r>
      <w:r>
        <w:rPr>
          <w:sz w:val="19"/>
          <w:szCs w:val="19"/>
        </w:rPr>
        <w:t xml:space="preserve">The book gives the category of T1 as “Sale”.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category of T2 as “Secured borrowing”.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Write each one under its category. Every item belongs to exactly one group.</w:t>
            </w:r>
          </w:p>
        </w:tc>
      </w:tr>
    </w:tbl>
    <w:p>
      <w:pPr>
        <w:spacing w:before="20" w:after="40"/>
      </w:pPr>
      <w:r>
        <w:rPr>
          <w:color w:val="6B7280"/>
          <w:sz w:val="16"/>
          <w:szCs w:val="16"/>
        </w:rPr>
        <w:t xml:space="preserve">the items:  </w:t>
      </w:r>
      <w:r>
        <w:rPr>
          <w:sz w:val="17"/>
          <w:szCs w:val="17"/>
        </w:rPr>
        <w:t xml:space="preserve">T1   ·   T2   ·   T3   ·   T4</w:t>
      </w:r>
    </w:p>
    <w:tbl>
      <w:tblPr>
        <w:tblW w:type="pct" w:w="100%"/>
        <w:tblLayout w:type="fixed"/>
        <w:tblBorders>
          <w:top w:val="single" w:color="2B6CB0" w:sz="6"/>
          <w:left w:val="single" w:color="2B6CB0" w:sz="6"/>
          <w:bottom w:val="single" w:color="2B6CB0" w:sz="6"/>
          <w:right w:val="single" w:color="2B6CB0" w:sz="6"/>
          <w:insideH w:val="single" w:color="2B6CB0" w:sz="6"/>
          <w:insideV w:val="single" w:color="2B6CB0" w:sz="6"/>
        </w:tblBorders>
      </w:tblPr>
      <w:tblGrid>
        <w:gridCol w:w="4800"/>
        <w:gridCol w:w="4800"/>
      </w:tblGrid>
      <w:tr>
        <w:tc>
          <w:tcPr>
            <w:tcW w:type="pct" w:w="2500"/>
            <w:shd w:fill="2B6CB0" w:val="clear"/>
            <w:tcMar>
              <w:top w:type="dxa" w:w="50"/>
              <w:left w:type="dxa" w:w="110"/>
              <w:bottom w:type="dxa" w:w="50"/>
              <w:right w:type="dxa" w:w="110"/>
            </w:tcMar>
          </w:tcPr>
          <w:p>
            <w:pPr>
              <w:spacing w:before="32" w:after="32"/>
            </w:pPr>
            <w:r>
              <w:rPr>
                <w:b/>
                <w:bCs/>
                <w:color w:val="FFFFFF"/>
                <w:sz w:val="15"/>
                <w:szCs w:val="15"/>
              </w:rPr>
              <w:t xml:space="preserve">Sale</w:t>
            </w:r>
          </w:p>
        </w:tc>
        <w:tc>
          <w:tcPr>
            <w:tcW w:type="pct" w:w="2500"/>
            <w:shd w:fill="2B6CB0" w:val="clear"/>
            <w:tcMar>
              <w:top w:type="dxa" w:w="50"/>
              <w:left w:type="dxa" w:w="110"/>
              <w:bottom w:type="dxa" w:w="50"/>
              <w:right w:type="dxa" w:w="110"/>
            </w:tcMar>
          </w:tcPr>
          <w:p>
            <w:pPr>
              <w:spacing w:before="32" w:after="32"/>
            </w:pPr>
            <w:r>
              <w:rPr>
                <w:b/>
                <w:bCs/>
                <w:color w:val="FFFFFF"/>
                <w:sz w:val="15"/>
                <w:szCs w:val="15"/>
              </w:rPr>
              <w:t xml:space="preserve">Secured borrowing</w:t>
            </w:r>
          </w:p>
        </w:tc>
      </w:tr>
      <w:tr>
        <w:tc>
          <w:tcPr>
            <w:tcW w:type="pct" w:w="25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25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13.  </w:t>
      </w:r>
      <w:r>
        <w:rPr>
          <w:sz w:val="19"/>
          <w:szCs w:val="19"/>
        </w:rPr>
        <w:t xml:space="preserve">Under CECL, when does a company first recognize expected credit losses on a trade receivable?</w:t>
      </w:r>
    </w:p>
    <w:p>
      <w:pPr>
        <w:spacing w:after="18"/>
        <w:ind w:left="560" w:hanging="260"/>
      </w:pPr>
      <w:r>
        <w:rPr>
          <w:b/>
          <w:bCs/>
          <w:color w:val="8186EF"/>
          <w:sz w:val="18"/>
          <w:szCs w:val="18"/>
        </w:rPr>
        <w:t xml:space="preserve">A. </w:t>
      </w:r>
      <w:r>
        <w:rPr>
          <w:sz w:val="18"/>
          <w:szCs w:val="18"/>
        </w:rPr>
        <w:t xml:space="preserve">When a loss becomes probable</w:t>
      </w:r>
    </w:p>
    <w:p>
      <w:pPr>
        <w:spacing w:after="18"/>
        <w:ind w:left="560" w:hanging="260"/>
      </w:pPr>
      <w:r>
        <w:rPr>
          <w:b/>
          <w:bCs/>
          <w:color w:val="8186EF"/>
          <w:sz w:val="18"/>
          <w:szCs w:val="18"/>
        </w:rPr>
        <w:t xml:space="preserve">B. </w:t>
      </w:r>
      <w:r>
        <w:rPr>
          <w:sz w:val="18"/>
          <w:szCs w:val="18"/>
        </w:rPr>
        <w:t xml:space="preserve">When the customer misses a payment</w:t>
      </w:r>
    </w:p>
    <w:p>
      <w:pPr>
        <w:spacing w:after="18"/>
        <w:ind w:left="560" w:hanging="260"/>
      </w:pPr>
      <w:r>
        <w:rPr>
          <w:b/>
          <w:bCs/>
          <w:color w:val="8186EF"/>
          <w:sz w:val="18"/>
          <w:szCs w:val="18"/>
        </w:rPr>
        <w:t xml:space="preserve">C. </w:t>
      </w:r>
      <w:r>
        <w:rPr>
          <w:sz w:val="18"/>
          <w:szCs w:val="18"/>
        </w:rPr>
        <w:t xml:space="preserve">When the receivable is first recognized</w:t>
      </w:r>
    </w:p>
    <w:p>
      <w:pPr>
        <w:spacing w:after="18"/>
        <w:ind w:left="560" w:hanging="260"/>
      </w:pPr>
      <w:r>
        <w:rPr>
          <w:b/>
          <w:bCs/>
          <w:color w:val="8186EF"/>
          <w:sz w:val="18"/>
          <w:szCs w:val="18"/>
        </w:rPr>
        <w:t xml:space="preserve">D. </w:t>
      </w:r>
      <w:r>
        <w:rPr>
          <w:sz w:val="18"/>
          <w:szCs w:val="18"/>
        </w:rPr>
        <w:t xml:space="preserve">When the receivable is written off</w:t>
      </w:r>
    </w:p>
    <w:p>
      <w:pPr>
        <w:spacing w:before="40" w:after="16"/>
        <w:ind w:left="300" w:hanging="300"/>
      </w:pPr>
      <w:r>
        <w:rPr>
          <w:b/>
          <w:bCs/>
          <w:color w:val="353A7C"/>
          <w:sz w:val="19"/>
          <w:szCs w:val="19"/>
        </w:rPr>
        <w:t xml:space="preserve">14.  </w:t>
      </w:r>
      <w:r>
        <w:rPr>
          <w:sz w:val="19"/>
          <w:szCs w:val="19"/>
        </w:rPr>
        <w:t xml:space="preserve">A customer pays 1,500 that Orontes had written off last year. Under the allowance method, what is the first entry?</w:t>
      </w:r>
    </w:p>
    <w:p>
      <w:pPr>
        <w:spacing w:after="18"/>
        <w:ind w:left="560" w:hanging="260"/>
      </w:pPr>
      <w:r>
        <w:rPr>
          <w:b/>
          <w:bCs/>
          <w:color w:val="8186EF"/>
          <w:sz w:val="18"/>
          <w:szCs w:val="18"/>
        </w:rPr>
        <w:t xml:space="preserve">A. </w:t>
      </w:r>
      <w:r>
        <w:rPr>
          <w:sz w:val="18"/>
          <w:szCs w:val="18"/>
        </w:rPr>
        <w:t xml:space="preserve">Debit Accounts receivable, credit Allowance for credit losses</w:t>
      </w:r>
    </w:p>
    <w:p>
      <w:pPr>
        <w:spacing w:after="18"/>
        <w:ind w:left="560" w:hanging="260"/>
      </w:pPr>
      <w:r>
        <w:rPr>
          <w:b/>
          <w:bCs/>
          <w:color w:val="8186EF"/>
          <w:sz w:val="18"/>
          <w:szCs w:val="18"/>
        </w:rPr>
        <w:t xml:space="preserve">B. </w:t>
      </w:r>
      <w:r>
        <w:rPr>
          <w:sz w:val="18"/>
          <w:szCs w:val="18"/>
        </w:rPr>
        <w:t xml:space="preserve">Debit Cash, credit Revenue</w:t>
      </w:r>
    </w:p>
    <w:p>
      <w:pPr>
        <w:spacing w:after="18"/>
        <w:ind w:left="560" w:hanging="260"/>
      </w:pPr>
      <w:r>
        <w:rPr>
          <w:b/>
          <w:bCs/>
          <w:color w:val="8186EF"/>
          <w:sz w:val="18"/>
          <w:szCs w:val="18"/>
        </w:rPr>
        <w:t xml:space="preserve">C. </w:t>
      </w:r>
      <w:r>
        <w:rPr>
          <w:sz w:val="18"/>
          <w:szCs w:val="18"/>
        </w:rPr>
        <w:t xml:space="preserve">Debit Cash, credit Credit loss expense</w:t>
      </w:r>
    </w:p>
    <w:p>
      <w:pPr>
        <w:spacing w:after="18"/>
        <w:ind w:left="560" w:hanging="260"/>
      </w:pPr>
      <w:r>
        <w:rPr>
          <w:b/>
          <w:bCs/>
          <w:color w:val="8186EF"/>
          <w:sz w:val="18"/>
          <w:szCs w:val="18"/>
        </w:rPr>
        <w:t xml:space="preserve">D. </w:t>
      </w:r>
      <w:r>
        <w:rPr>
          <w:sz w:val="18"/>
          <w:szCs w:val="18"/>
        </w:rPr>
        <w:t xml:space="preserve">Debit Allowance for credit losses, credit Accounts receivable</w:t>
      </w:r>
    </w:p>
    <w:p>
      <w:pPr>
        <w:spacing w:before="40" w:after="16"/>
        <w:ind w:left="300" w:hanging="300"/>
      </w:pPr>
      <w:r>
        <w:rPr>
          <w:b/>
          <w:bCs/>
          <w:color w:val="353A7C"/>
          <w:sz w:val="19"/>
          <w:szCs w:val="19"/>
        </w:rPr>
        <w:t xml:space="preserve">15.  </w:t>
      </w:r>
      <w:r>
        <w:rPr>
          <w:sz w:val="19"/>
          <w:szCs w:val="19"/>
        </w:rPr>
        <w:t xml:space="preserve">Why is the direct write-off method not acceptable under U.S. GAAP when bad debts are material?</w:t>
      </w:r>
    </w:p>
    <w:p>
      <w:pPr>
        <w:spacing w:after="18"/>
        <w:ind w:left="560" w:hanging="260"/>
      </w:pPr>
      <w:r>
        <w:rPr>
          <w:b/>
          <w:bCs/>
          <w:color w:val="8186EF"/>
          <w:sz w:val="18"/>
          <w:szCs w:val="18"/>
        </w:rPr>
        <w:t xml:space="preserve">A. </w:t>
      </w:r>
      <w:r>
        <w:rPr>
          <w:sz w:val="18"/>
          <w:szCs w:val="18"/>
        </w:rPr>
        <w:t xml:space="preserve">It is not allowed for U.S. tax returns.</w:t>
      </w:r>
    </w:p>
    <w:p>
      <w:pPr>
        <w:spacing w:after="18"/>
        <w:ind w:left="560" w:hanging="260"/>
      </w:pPr>
      <w:r>
        <w:rPr>
          <w:b/>
          <w:bCs/>
          <w:color w:val="8186EF"/>
          <w:sz w:val="18"/>
          <w:szCs w:val="18"/>
        </w:rPr>
        <w:t xml:space="preserve">B. </w:t>
      </w:r>
      <w:r>
        <w:rPr>
          <w:sz w:val="18"/>
          <w:szCs w:val="18"/>
        </w:rPr>
        <w:t xml:space="preserve">It records losses too early.</w:t>
      </w:r>
    </w:p>
    <w:p>
      <w:pPr>
        <w:spacing w:after="18"/>
        <w:ind w:left="560" w:hanging="260"/>
      </w:pPr>
      <w:r>
        <w:rPr>
          <w:b/>
          <w:bCs/>
          <w:color w:val="8186EF"/>
          <w:sz w:val="18"/>
          <w:szCs w:val="18"/>
        </w:rPr>
        <w:t xml:space="preserve">C. </w:t>
      </w:r>
      <w:r>
        <w:rPr>
          <w:sz w:val="18"/>
          <w:szCs w:val="18"/>
        </w:rPr>
        <w:t xml:space="preserve">It records losses late and shows receivables at more than the amount expected to be collected.</w:t>
      </w:r>
    </w:p>
    <w:p>
      <w:pPr>
        <w:spacing w:after="18"/>
        <w:ind w:left="560" w:hanging="260"/>
      </w:pPr>
      <w:r>
        <w:rPr>
          <w:b/>
          <w:bCs/>
          <w:color w:val="8186EF"/>
          <w:sz w:val="18"/>
          <w:szCs w:val="18"/>
        </w:rPr>
        <w:t xml:space="preserve">D. </w:t>
      </w:r>
      <w:r>
        <w:rPr>
          <w:sz w:val="18"/>
          <w:szCs w:val="18"/>
        </w:rPr>
        <w:t xml:space="preserve">It reduces cash flow from operations.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464"/>
        <w:gridCol w:w="1641"/>
        <w:gridCol w:w="1594"/>
        <w:gridCol w:w="1900"/>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Age of receivable — the extract for the question that follows</w:t>
            </w:r>
          </w:p>
        </w:tc>
      </w:tr>
      <w:tr>
        <w:tc>
          <w:tcPr>
            <w:tcW w:type="pct" w:w="2325"/>
            <w:tcMar>
              <w:top w:type="dxa" w:w="50"/>
              <w:left w:type="dxa" w:w="110"/>
              <w:bottom w:type="dxa" w:w="50"/>
              <w:right w:type="dxa" w:w="110"/>
            </w:tcMar>
          </w:tcPr>
          <w:p>
            <w:pPr>
              <w:spacing w:before="26" w:after="26"/>
            </w:pPr>
            <w:r>
              <w:rPr>
                <w:b/>
                <w:bCs/>
                <w:color w:val="353A7C"/>
                <w:sz w:val="15"/>
                <w:szCs w:val="15"/>
              </w:rPr>
              <w:t xml:space="preserve">Age of receivable</w:t>
            </w:r>
          </w:p>
        </w:tc>
        <w:tc>
          <w:tcPr>
            <w:tcW w:type="pct" w:w="855"/>
            <w:tcMar>
              <w:top w:type="dxa" w:w="50"/>
              <w:left w:type="dxa" w:w="110"/>
              <w:bottom w:type="dxa" w:w="50"/>
              <w:right w:type="dxa" w:w="110"/>
            </w:tcMar>
          </w:tcPr>
          <w:p>
            <w:pPr>
              <w:spacing w:before="26" w:after="26"/>
            </w:pPr>
            <w:r>
              <w:rPr>
                <w:b/>
                <w:bCs/>
                <w:color w:val="353A7C"/>
                <w:sz w:val="15"/>
                <w:szCs w:val="15"/>
              </w:rPr>
              <w:t xml:space="preserve">Amount</w:t>
            </w:r>
          </w:p>
        </w:tc>
        <w:tc>
          <w:tcPr>
            <w:tcW w:type="pct" w:w="830"/>
            <w:tcMar>
              <w:top w:type="dxa" w:w="50"/>
              <w:left w:type="dxa" w:w="110"/>
              <w:bottom w:type="dxa" w:w="50"/>
              <w:right w:type="dxa" w:w="110"/>
            </w:tcMar>
          </w:tcPr>
          <w:p>
            <w:pPr>
              <w:spacing w:before="26" w:after="26"/>
            </w:pPr>
            <w:r>
              <w:rPr>
                <w:b/>
                <w:bCs/>
                <w:color w:val="353A7C"/>
                <w:sz w:val="15"/>
                <w:szCs w:val="15"/>
              </w:rPr>
              <w:t xml:space="preserve">Expected loss rate</w:t>
            </w:r>
          </w:p>
        </w:tc>
        <w:tc>
          <w:tcPr>
            <w:tcW w:type="pct" w:w="990"/>
            <w:tcMar>
              <w:top w:type="dxa" w:w="50"/>
              <w:left w:type="dxa" w:w="110"/>
              <w:bottom w:type="dxa" w:w="50"/>
              <w:right w:type="dxa" w:w="110"/>
            </w:tcMar>
          </w:tcPr>
          <w:p>
            <w:pPr>
              <w:spacing w:before="26" w:after="26"/>
            </w:pPr>
            <w:r>
              <w:rPr>
                <w:b/>
                <w:bCs/>
                <w:color w:val="353A7C"/>
                <w:sz w:val="15"/>
                <w:szCs w:val="15"/>
              </w:rPr>
              <w:t xml:space="preserve">Required allowance</w:t>
            </w:r>
          </w:p>
        </w:tc>
      </w:tr>
      <w:tr>
        <w:tc>
          <w:tcPr>
            <w:tcW w:type="pct" w:w="2325"/>
            <w:tcMar>
              <w:top w:type="dxa" w:w="50"/>
              <w:left w:type="dxa" w:w="110"/>
              <w:bottom w:type="dxa" w:w="50"/>
              <w:right w:type="dxa" w:w="110"/>
            </w:tcMar>
          </w:tcPr>
          <w:p>
            <w:pPr>
              <w:spacing w:before="26" w:after="26"/>
            </w:pPr>
            <w:r>
              <w:rPr>
                <w:color w:val="232733"/>
                <w:sz w:val="16"/>
                <w:szCs w:val="16"/>
              </w:rPr>
              <w:t xml:space="preserve">Current</w:t>
            </w:r>
          </w:p>
        </w:tc>
        <w:tc>
          <w:tcPr>
            <w:tcW w:type="pct" w:w="855"/>
            <w:tcMar>
              <w:top w:type="dxa" w:w="50"/>
              <w:left w:type="dxa" w:w="110"/>
              <w:bottom w:type="dxa" w:w="50"/>
              <w:right w:type="dxa" w:w="110"/>
            </w:tcMar>
          </w:tcPr>
          <w:p>
            <w:pPr>
              <w:spacing w:before="26" w:after="26"/>
            </w:pPr>
            <w:r>
              <w:rPr>
                <w:color w:val="232733"/>
                <w:sz w:val="16"/>
                <w:szCs w:val="16"/>
              </w:rPr>
              <w:t xml:space="preserve">400,000</w:t>
            </w:r>
          </w:p>
        </w:tc>
        <w:tc>
          <w:tcPr>
            <w:tcW w:type="pct" w:w="830"/>
            <w:tcMar>
              <w:top w:type="dxa" w:w="50"/>
              <w:left w:type="dxa" w:w="110"/>
              <w:bottom w:type="dxa" w:w="50"/>
              <w:right w:type="dxa" w:w="110"/>
            </w:tcMar>
          </w:tcPr>
          <w:p>
            <w:pPr>
              <w:spacing w:before="26" w:after="26"/>
            </w:pPr>
            <w:r>
              <w:rPr>
                <w:color w:val="232733"/>
                <w:sz w:val="16"/>
                <w:szCs w:val="16"/>
              </w:rPr>
              <w:t xml:space="preserve">1%</w:t>
            </w:r>
          </w:p>
        </w:tc>
        <w:tc>
          <w:tcPr>
            <w:tcW w:type="pct" w:w="990"/>
            <w:tcMar>
              <w:top w:type="dxa" w:w="50"/>
              <w:left w:type="dxa" w:w="110"/>
              <w:bottom w:type="dxa" w:w="50"/>
              <w:right w:type="dxa" w:w="110"/>
            </w:tcMar>
          </w:tcPr>
          <w:p>
            <w:pPr>
              <w:spacing w:before="26" w:after="26"/>
            </w:pPr>
            <w:r>
              <w:rPr>
                <w:color w:val="232733"/>
                <w:sz w:val="16"/>
                <w:szCs w:val="16"/>
              </w:rPr>
              <w:t xml:space="preserve">4,000</w:t>
            </w:r>
          </w:p>
        </w:tc>
      </w:tr>
      <w:tr>
        <w:tc>
          <w:tcPr>
            <w:tcW w:type="pct" w:w="2325"/>
            <w:shd w:fill="FBFAF6" w:val="clear"/>
            <w:tcMar>
              <w:top w:type="dxa" w:w="50"/>
              <w:left w:type="dxa" w:w="110"/>
              <w:bottom w:type="dxa" w:w="50"/>
              <w:right w:type="dxa" w:w="110"/>
            </w:tcMar>
          </w:tcPr>
          <w:p>
            <w:pPr>
              <w:spacing w:before="26" w:after="26"/>
            </w:pPr>
            <w:r>
              <w:rPr>
                <w:color w:val="232733"/>
                <w:sz w:val="16"/>
                <w:szCs w:val="16"/>
              </w:rPr>
              <w:t xml:space="preserve">1–30 days past due</w:t>
            </w:r>
          </w:p>
        </w:tc>
        <w:tc>
          <w:tcPr>
            <w:tcW w:type="pct" w:w="855"/>
            <w:shd w:fill="FBFAF6" w:val="clear"/>
            <w:tcMar>
              <w:top w:type="dxa" w:w="50"/>
              <w:left w:type="dxa" w:w="110"/>
              <w:bottom w:type="dxa" w:w="50"/>
              <w:right w:type="dxa" w:w="110"/>
            </w:tcMar>
          </w:tcPr>
          <w:p>
            <w:pPr>
              <w:spacing w:before="26" w:after="26"/>
            </w:pPr>
            <w:r>
              <w:rPr>
                <w:color w:val="232733"/>
                <w:sz w:val="16"/>
                <w:szCs w:val="16"/>
              </w:rPr>
              <w:t xml:space="preserve">150,000</w:t>
            </w:r>
          </w:p>
        </w:tc>
        <w:tc>
          <w:tcPr>
            <w:tcW w:type="pct" w:w="830"/>
            <w:shd w:fill="FBFAF6" w:val="clear"/>
            <w:tcMar>
              <w:top w:type="dxa" w:w="50"/>
              <w:left w:type="dxa" w:w="110"/>
              <w:bottom w:type="dxa" w:w="50"/>
              <w:right w:type="dxa" w:w="110"/>
            </w:tcMar>
          </w:tcPr>
          <w:p>
            <w:pPr>
              <w:spacing w:before="26" w:after="26"/>
            </w:pPr>
            <w:r>
              <w:rPr>
                <w:color w:val="232733"/>
                <w:sz w:val="16"/>
                <w:szCs w:val="16"/>
              </w:rPr>
              <w:t xml:space="preserve">3%</w:t>
            </w:r>
          </w:p>
        </w:tc>
        <w:tc>
          <w:tcPr>
            <w:tcW w:type="pct" w:w="990"/>
            <w:shd w:fill="FBFAF6" w:val="clear"/>
            <w:tcMar>
              <w:top w:type="dxa" w:w="50"/>
              <w:left w:type="dxa" w:w="110"/>
              <w:bottom w:type="dxa" w:w="50"/>
              <w:right w:type="dxa" w:w="110"/>
            </w:tcMar>
          </w:tcPr>
          <w:p>
            <w:pPr>
              <w:spacing w:before="26" w:after="26"/>
            </w:pPr>
            <w:r>
              <w:rPr>
                <w:color w:val="232733"/>
                <w:sz w:val="16"/>
                <w:szCs w:val="16"/>
              </w:rPr>
              <w:t xml:space="preserve">4,500</w:t>
            </w:r>
          </w:p>
        </w:tc>
      </w:tr>
      <w:tr>
        <w:tc>
          <w:tcPr>
            <w:tcW w:type="pct" w:w="2325"/>
            <w:tcMar>
              <w:top w:type="dxa" w:w="50"/>
              <w:left w:type="dxa" w:w="110"/>
              <w:bottom w:type="dxa" w:w="50"/>
              <w:right w:type="dxa" w:w="110"/>
            </w:tcMar>
          </w:tcPr>
          <w:p>
            <w:pPr>
              <w:spacing w:before="26" w:after="26"/>
            </w:pPr>
            <w:r>
              <w:rPr>
                <w:color w:val="232733"/>
                <w:sz w:val="16"/>
                <w:szCs w:val="16"/>
              </w:rPr>
              <w:t xml:space="preserve">31–60 days past due</w:t>
            </w:r>
          </w:p>
        </w:tc>
        <w:tc>
          <w:tcPr>
            <w:tcW w:type="pct" w:w="855"/>
            <w:tcMar>
              <w:top w:type="dxa" w:w="50"/>
              <w:left w:type="dxa" w:w="110"/>
              <w:bottom w:type="dxa" w:w="50"/>
              <w:right w:type="dxa" w:w="110"/>
            </w:tcMar>
          </w:tcPr>
          <w:p>
            <w:pPr>
              <w:spacing w:before="26" w:after="26"/>
            </w:pPr>
            <w:r>
              <w:rPr>
                <w:color w:val="232733"/>
                <w:sz w:val="16"/>
                <w:szCs w:val="16"/>
              </w:rPr>
              <w:t xml:space="preserve">60,000</w:t>
            </w:r>
          </w:p>
        </w:tc>
        <w:tc>
          <w:tcPr>
            <w:tcW w:type="pct" w:w="830"/>
            <w:tcMar>
              <w:top w:type="dxa" w:w="50"/>
              <w:left w:type="dxa" w:w="110"/>
              <w:bottom w:type="dxa" w:w="50"/>
              <w:right w:type="dxa" w:w="110"/>
            </w:tcMar>
          </w:tcPr>
          <w:p>
            <w:pPr>
              <w:spacing w:before="26" w:after="26"/>
            </w:pPr>
            <w:r>
              <w:rPr>
                <w:color w:val="232733"/>
                <w:sz w:val="16"/>
                <w:szCs w:val="16"/>
              </w:rPr>
              <w:t xml:space="preserve">10%</w:t>
            </w:r>
          </w:p>
        </w:tc>
        <w:tc>
          <w:tcPr>
            <w:tcW w:type="pct" w:w="990"/>
            <w:tcMar>
              <w:top w:type="dxa" w:w="50"/>
              <w:left w:type="dxa" w:w="110"/>
              <w:bottom w:type="dxa" w:w="50"/>
              <w:right w:type="dxa" w:w="110"/>
            </w:tcMar>
          </w:tcPr>
          <w:p>
            <w:pPr>
              <w:spacing w:before="26" w:after="26"/>
            </w:pPr>
            <w:r>
              <w:rPr>
                <w:color w:val="232733"/>
                <w:sz w:val="16"/>
                <w:szCs w:val="16"/>
              </w:rPr>
              <w:t xml:space="preserve">6,000</w:t>
            </w:r>
          </w:p>
        </w:tc>
      </w:tr>
      <w:tr>
        <w:tc>
          <w:tcPr>
            <w:tcW w:type="pct" w:w="2325"/>
            <w:shd w:fill="FBFAF6" w:val="clear"/>
            <w:tcMar>
              <w:top w:type="dxa" w:w="50"/>
              <w:left w:type="dxa" w:w="110"/>
              <w:bottom w:type="dxa" w:w="50"/>
              <w:right w:type="dxa" w:w="110"/>
            </w:tcMar>
          </w:tcPr>
          <w:p>
            <w:pPr>
              <w:spacing w:before="26" w:after="26"/>
            </w:pPr>
            <w:r>
              <w:rPr>
                <w:color w:val="232733"/>
                <w:sz w:val="16"/>
                <w:szCs w:val="16"/>
              </w:rPr>
              <w:t xml:space="preserve">61–90 days past due</w:t>
            </w:r>
          </w:p>
        </w:tc>
        <w:tc>
          <w:tcPr>
            <w:tcW w:type="pct" w:w="855"/>
            <w:shd w:fill="FBFAF6" w:val="clear"/>
            <w:tcMar>
              <w:top w:type="dxa" w:w="50"/>
              <w:left w:type="dxa" w:w="110"/>
              <w:bottom w:type="dxa" w:w="50"/>
              <w:right w:type="dxa" w:w="110"/>
            </w:tcMar>
          </w:tcPr>
          <w:p>
            <w:pPr>
              <w:spacing w:before="26" w:after="26"/>
            </w:pPr>
            <w:r>
              <w:rPr>
                <w:color w:val="232733"/>
                <w:sz w:val="16"/>
                <w:szCs w:val="16"/>
              </w:rPr>
              <w:t xml:space="preserve">30,000</w:t>
            </w:r>
          </w:p>
        </w:tc>
        <w:tc>
          <w:tcPr>
            <w:tcW w:type="pct" w:w="830"/>
            <w:shd w:fill="FBFAF6" w:val="clear"/>
            <w:tcMar>
              <w:top w:type="dxa" w:w="50"/>
              <w:left w:type="dxa" w:w="110"/>
              <w:bottom w:type="dxa" w:w="50"/>
              <w:right w:type="dxa" w:w="110"/>
            </w:tcMar>
          </w:tcPr>
          <w:p>
            <w:pPr>
              <w:spacing w:before="26" w:after="26"/>
            </w:pPr>
            <w:r>
              <w:rPr>
                <w:color w:val="232733"/>
                <w:sz w:val="16"/>
                <w:szCs w:val="16"/>
              </w:rPr>
              <w:t xml:space="preserve">25%</w:t>
            </w:r>
          </w:p>
        </w:tc>
        <w:tc>
          <w:tcPr>
            <w:tcW w:type="pct" w:w="990"/>
            <w:shd w:fill="FBFAF6" w:val="clear"/>
            <w:tcMar>
              <w:top w:type="dxa" w:w="50"/>
              <w:left w:type="dxa" w:w="110"/>
              <w:bottom w:type="dxa" w:w="50"/>
              <w:right w:type="dxa" w:w="110"/>
            </w:tcMar>
          </w:tcPr>
          <w:p>
            <w:pPr>
              <w:spacing w:before="26" w:after="26"/>
            </w:pPr>
            <w:r>
              <w:rPr>
                <w:color w:val="232733"/>
                <w:sz w:val="16"/>
                <w:szCs w:val="16"/>
              </w:rPr>
              <w:t xml:space="preserve">7,500</w:t>
            </w:r>
          </w:p>
        </w:tc>
      </w:tr>
      <w:tr>
        <w:tc>
          <w:tcPr>
            <w:tcW w:type="pct" w:w="2325"/>
            <w:tcMar>
              <w:top w:type="dxa" w:w="50"/>
              <w:left w:type="dxa" w:w="110"/>
              <w:bottom w:type="dxa" w:w="50"/>
              <w:right w:type="dxa" w:w="110"/>
            </w:tcMar>
          </w:tcPr>
          <w:p>
            <w:pPr>
              <w:spacing w:before="26" w:after="26"/>
            </w:pPr>
            <w:r>
              <w:rPr>
                <w:color w:val="232733"/>
                <w:sz w:val="16"/>
                <w:szCs w:val="16"/>
              </w:rPr>
              <w:t xml:space="preserve">Over 90 days past due</w:t>
            </w:r>
          </w:p>
        </w:tc>
        <w:tc>
          <w:tcPr>
            <w:tcW w:type="pct" w:w="855"/>
            <w:tcMar>
              <w:top w:type="dxa" w:w="50"/>
              <w:left w:type="dxa" w:w="110"/>
              <w:bottom w:type="dxa" w:w="50"/>
              <w:right w:type="dxa" w:w="110"/>
            </w:tcMar>
          </w:tcPr>
          <w:p>
            <w:pPr>
              <w:spacing w:before="26" w:after="26"/>
            </w:pPr>
            <w:r>
              <w:rPr>
                <w:color w:val="232733"/>
                <w:sz w:val="16"/>
                <w:szCs w:val="16"/>
              </w:rPr>
              <w:t xml:space="preserve">20,000</w:t>
            </w:r>
          </w:p>
        </w:tc>
        <w:tc>
          <w:tcPr>
            <w:tcW w:type="pct" w:w="830"/>
            <w:tcMar>
              <w:top w:type="dxa" w:w="50"/>
              <w:left w:type="dxa" w:w="110"/>
              <w:bottom w:type="dxa" w:w="50"/>
              <w:right w:type="dxa" w:w="110"/>
            </w:tcMar>
          </w:tcPr>
          <w:p>
            <w:pPr>
              <w:spacing w:before="26" w:after="26"/>
            </w:pPr>
            <w:r>
              <w:rPr>
                <w:color w:val="232733"/>
                <w:sz w:val="16"/>
                <w:szCs w:val="16"/>
              </w:rPr>
              <w:t xml:space="preserve">60%</w:t>
            </w:r>
          </w:p>
        </w:tc>
        <w:tc>
          <w:tcPr>
            <w:tcW w:type="pct" w:w="990"/>
            <w:tcMar>
              <w:top w:type="dxa" w:w="50"/>
              <w:left w:type="dxa" w:w="110"/>
              <w:bottom w:type="dxa" w:w="50"/>
              <w:right w:type="dxa" w:w="110"/>
            </w:tcMar>
          </w:tcPr>
          <w:p>
            <w:pPr>
              <w:spacing w:before="26" w:after="26"/>
            </w:pPr>
            <w:r>
              <w:rPr>
                <w:color w:val="232733"/>
                <w:sz w:val="16"/>
                <w:szCs w:val="16"/>
              </w:rPr>
              <w:t xml:space="preserve">12,000</w:t>
            </w:r>
          </w:p>
        </w:tc>
      </w:tr>
      <w:tr>
        <w:tc>
          <w:tcPr>
            <w:tcW w:type="pct" w:w="2325"/>
            <w:shd w:fill="FBFAF6" w:val="clear"/>
            <w:tcMar>
              <w:top w:type="dxa" w:w="50"/>
              <w:left w:type="dxa" w:w="110"/>
              <w:bottom w:type="dxa" w:w="50"/>
              <w:right w:type="dxa" w:w="110"/>
            </w:tcMar>
          </w:tcPr>
          <w:p>
            <w:pPr>
              <w:spacing w:before="26" w:after="26"/>
            </w:pPr>
            <w:r>
              <w:rPr>
                <w:color w:val="232733"/>
                <w:sz w:val="16"/>
                <w:szCs w:val="16"/>
              </w:rPr>
              <w:t xml:space="preserve">Total</w:t>
            </w:r>
          </w:p>
        </w:tc>
        <w:tc>
          <w:tcPr>
            <w:tcW w:type="pct" w:w="855"/>
            <w:shd w:fill="FBFAF6" w:val="clear"/>
            <w:tcMar>
              <w:top w:type="dxa" w:w="50"/>
              <w:left w:type="dxa" w:w="110"/>
              <w:bottom w:type="dxa" w:w="50"/>
              <w:right w:type="dxa" w:w="110"/>
            </w:tcMar>
          </w:tcPr>
          <w:p>
            <w:pPr>
              <w:spacing w:before="26" w:after="26"/>
            </w:pPr>
            <w:r>
              <w:rPr>
                <w:color w:val="232733"/>
                <w:sz w:val="16"/>
                <w:szCs w:val="16"/>
              </w:rPr>
              <w:t xml:space="preserve">660,000</w:t>
            </w:r>
          </w:p>
        </w:tc>
        <w:tc>
          <w:tcPr>
            <w:tcW w:type="pct" w:w="830"/>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990"/>
            <w:shd w:fill="FBFAF6" w:val="clear"/>
            <w:tcMar>
              <w:top w:type="dxa" w:w="50"/>
              <w:left w:type="dxa" w:w="110"/>
              <w:bottom w:type="dxa" w:w="50"/>
              <w:right w:type="dxa" w:w="110"/>
            </w:tcMar>
          </w:tcPr>
          <w:p>
            <w:pPr>
              <w:spacing w:before="26" w:after="26"/>
            </w:pPr>
            <w:r>
              <w:rPr>
                <w:color w:val="232733"/>
                <w:sz w:val="16"/>
                <w:szCs w:val="16"/>
              </w:rPr>
              <w:t xml:space="preserve">34,000</w:t>
            </w:r>
          </w:p>
        </w:tc>
      </w:tr>
    </w:tbl>
    <w:p/>
    <w:p>
      <w:pPr>
        <w:spacing w:before="40" w:after="16"/>
        <w:ind w:left="300" w:hanging="300"/>
      </w:pPr>
      <w:r>
        <w:rPr>
          <w:b/>
          <w:bCs/>
          <w:color w:val="353A7C"/>
          <w:sz w:val="19"/>
          <w:szCs w:val="19"/>
        </w:rPr>
        <w:t xml:space="preserve">16.  </w:t>
      </w:r>
      <w:r>
        <w:rPr>
          <w:sz w:val="19"/>
          <w:szCs w:val="19"/>
        </w:rPr>
        <w:t xml:space="preserve">The extract for this question is printed with it. What is the required allowance for credit losses at December 31, 2025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6,000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34,000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28,000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626,000</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17.  </w:t>
            </w:r>
            <w:r>
              <w:rPr>
                <w:sz w:val="19"/>
                <w:szCs w:val="19"/>
              </w:rPr>
              <w:t xml:space="preserve">Under CECL, when does a company first recognize expected credit losses on a trade receivable?</w:t>
            </w:r>
          </w:p>
          <w:p>
            <w:pPr>
              <w:spacing w:after="16"/>
              <w:ind w:left="500" w:hanging="200"/>
            </w:pPr>
            <w:r>
              <w:rPr>
                <w:b/>
                <w:bCs/>
                <w:color w:val="8186EF"/>
                <w:sz w:val="18"/>
                <w:szCs w:val="18"/>
              </w:rPr>
              <w:t xml:space="preserve">A. </w:t>
            </w:r>
            <w:r>
              <w:rPr>
                <w:sz w:val="18"/>
                <w:szCs w:val="18"/>
              </w:rPr>
              <w:t xml:space="preserve">When a loss becomes probable</w:t>
            </w:r>
          </w:p>
          <w:p>
            <w:pPr>
              <w:spacing w:after="16"/>
              <w:ind w:left="500" w:hanging="200"/>
            </w:pPr>
            <w:r>
              <w:rPr>
                <w:b/>
                <w:bCs/>
                <w:color w:val="8186EF"/>
                <w:sz w:val="18"/>
                <w:szCs w:val="18"/>
              </w:rPr>
              <w:t xml:space="preserve">B. </w:t>
            </w:r>
            <w:r>
              <w:rPr>
                <w:sz w:val="18"/>
                <w:szCs w:val="18"/>
              </w:rPr>
              <w:t xml:space="preserve">When the customer misses a payment</w:t>
            </w:r>
          </w:p>
          <w:p>
            <w:pPr>
              <w:spacing w:after="16"/>
              <w:ind w:left="500" w:hanging="200"/>
            </w:pPr>
            <w:r>
              <w:rPr>
                <w:b/>
                <w:bCs/>
                <w:color w:val="8186EF"/>
                <w:sz w:val="18"/>
                <w:szCs w:val="18"/>
              </w:rPr>
              <w:t xml:space="preserve">C. </w:t>
            </w:r>
            <w:r>
              <w:rPr>
                <w:sz w:val="18"/>
                <w:szCs w:val="18"/>
              </w:rPr>
              <w:t xml:space="preserve">When the receivable is first recognized</w:t>
            </w:r>
          </w:p>
          <w:p>
            <w:pPr>
              <w:spacing w:after="16"/>
              <w:ind w:left="500" w:hanging="200"/>
            </w:pPr>
            <w:r>
              <w:rPr>
                <w:b/>
                <w:bCs/>
                <w:color w:val="8186EF"/>
                <w:sz w:val="18"/>
                <w:szCs w:val="18"/>
              </w:rPr>
              <w:t xml:space="preserve">D. </w:t>
            </w:r>
            <w:r>
              <w:rPr>
                <w:sz w:val="18"/>
                <w:szCs w:val="18"/>
              </w:rPr>
              <w:t xml:space="preserve">When the receivable is written off</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18.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Item</w:t>
            </w:r>
          </w:p>
        </w:tc>
        <w:tc>
          <w:tcPr>
            <w:tcW w:type="pct" w:w="2600"/>
            <w:tcMar>
              <w:top w:type="dxa" w:w="50"/>
              <w:left w:type="dxa" w:w="110"/>
              <w:bottom w:type="dxa" w:w="50"/>
              <w:right w:type="dxa" w:w="110"/>
            </w:tcMar>
          </w:tcPr>
          <w:p>
            <w:pPr>
              <w:spacing w:before="26" w:after="26"/>
            </w:pPr>
            <w:r>
              <w:rPr>
                <w:b/>
                <w:bCs/>
                <w:color w:val="353A7C"/>
                <w:sz w:val="15"/>
                <w:szCs w:val="15"/>
              </w:rPr>
              <w:t xml:space="preserve">Answer</w:t>
            </w:r>
          </w:p>
        </w:tc>
      </w:tr>
      <w:tr>
        <w:tc>
          <w:tcPr>
            <w:tcW w:type="pct" w:w="2400"/>
            <w:tcMar>
              <w:top w:type="dxa" w:w="50"/>
              <w:left w:type="dxa" w:w="110"/>
              <w:bottom w:type="dxa" w:w="50"/>
              <w:right w:type="dxa" w:w="110"/>
            </w:tcMar>
          </w:tcPr>
          <w:p>
            <w:pPr>
              <w:spacing w:before="26" w:after="26"/>
            </w:pPr>
            <w:r>
              <w:rPr>
                <w:color w:val="232733"/>
                <w:sz w:val="16"/>
                <w:szCs w:val="16"/>
              </w:rPr>
              <w:t xml:space="preserve">1–60 days past due</w:t>
            </w:r>
          </w:p>
        </w:tc>
        <w:tc>
          <w:tcPr>
            <w:tcW w:type="pct" w:w="2600"/>
            <w:tcMar>
              <w:top w:type="dxa" w:w="50"/>
              <w:left w:type="dxa" w:w="110"/>
              <w:bottom w:type="dxa" w:w="50"/>
              <w:right w:type="dxa" w:w="110"/>
            </w:tcMar>
          </w:tcPr>
          <w:p>
            <w:pPr>
              <w:spacing w:before="26" w:after="26"/>
            </w:pPr>
            <w:r>
              <w:rPr>
                <w:color w:val="232733"/>
                <w:sz w:val="16"/>
                <w:szCs w:val="16"/>
              </w:rPr>
              <w:t xml:space="preserve">80,000 × 8% = 6,400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Over 60 days past due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40,000 × 25% = 10,000</w:t>
            </w:r>
          </w:p>
        </w:tc>
      </w:tr>
      <w:tr>
        <w:tc>
          <w:tcPr>
            <w:tcW w:type="pct" w:w="2400"/>
            <w:tcMar>
              <w:top w:type="dxa" w:w="50"/>
              <w:left w:type="dxa" w:w="110"/>
              <w:bottom w:type="dxa" w:w="50"/>
              <w:right w:type="dxa" w:w="110"/>
            </w:tcMar>
          </w:tcPr>
          <w:p>
            <w:pPr>
              <w:spacing w:before="26" w:after="26"/>
            </w:pPr>
            <w:r>
              <w:rPr>
                <w:color w:val="232733"/>
                <w:sz w:val="16"/>
                <w:szCs w:val="16"/>
              </w:rPr>
              <w:t xml:space="preserve">Required allowance</w:t>
            </w:r>
          </w:p>
        </w:tc>
        <w:tc>
          <w:tcPr>
            <w:tcW w:type="pct" w:w="2600"/>
            <w:tcMar>
              <w:top w:type="dxa" w:w="50"/>
              <w:left w:type="dxa" w:w="110"/>
              <w:bottom w:type="dxa" w:w="50"/>
              <w:right w:type="dxa" w:w="110"/>
            </w:tcMar>
          </w:tcPr>
          <w:p>
            <w:pPr>
              <w:spacing w:before="26" w:after="26"/>
            </w:pPr>
            <w:r>
              <w:rPr>
                <w:color w:val="232733"/>
                <w:sz w:val="16"/>
                <w:szCs w:val="16"/>
              </w:rPr>
              <w:t xml:space="preserve">3,600 + 6,400 + 10,000 = 20,000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accounts receivable</w:t>
            </w:r>
          </w:p>
        </w:tc>
        <w:tc>
          <w:tcPr>
            <w:tcW w:type="pct" w:w="2600"/>
            <w:tcMar>
              <w:top w:type="dxa" w:w="50"/>
              <w:left w:type="dxa" w:w="110"/>
              <w:bottom w:type="dxa" w:w="50"/>
              <w:right w:type="dxa" w:w="110"/>
            </w:tcMar>
          </w:tcPr>
          <w:p>
            <w:pPr>
              <w:spacing w:before="26" w:after="26"/>
            </w:pPr>
            <w:r>
              <w:rPr>
                <w:color w:val="232733"/>
                <w:sz w:val="16"/>
                <w:szCs w:val="16"/>
              </w:rPr>
              <w:t xml:space="preserve">الذمم المدينة (المدينون)</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aging schedule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جدول أعمار الذمم المدينة</w:t>
            </w:r>
          </w:p>
        </w:tc>
      </w:tr>
      <w:tr>
        <w:tc>
          <w:tcPr>
            <w:tcW w:type="pct" w:w="2400"/>
            <w:tcMar>
              <w:top w:type="dxa" w:w="50"/>
              <w:left w:type="dxa" w:w="110"/>
              <w:bottom w:type="dxa" w:w="50"/>
              <w:right w:type="dxa" w:w="110"/>
            </w:tcMar>
          </w:tcPr>
          <w:p>
            <w:pPr>
              <w:spacing w:before="26" w:after="26"/>
            </w:pPr>
            <w:r>
              <w:rPr>
                <w:color w:val="232733"/>
                <w:sz w:val="16"/>
                <w:szCs w:val="16"/>
              </w:rPr>
              <w:t xml:space="preserve">factoring</w:t>
            </w:r>
          </w:p>
        </w:tc>
        <w:tc>
          <w:tcPr>
            <w:tcW w:type="pct" w:w="2600"/>
            <w:tcMar>
              <w:top w:type="dxa" w:w="50"/>
              <w:left w:type="dxa" w:w="110"/>
              <w:bottom w:type="dxa" w:w="50"/>
              <w:right w:type="dxa" w:w="110"/>
            </w:tcMar>
          </w:tcPr>
          <w:p>
            <w:pPr>
              <w:spacing w:before="26" w:after="26"/>
            </w:pPr>
            <w:r>
              <w:rPr>
                <w:color w:val="232733"/>
                <w:sz w:val="16"/>
                <w:szCs w:val="16"/>
              </w:rPr>
              <w:t xml:space="preserve">تخصيم الذمم المدينة (بيع الديون)</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contract asset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أصل العقد</w:t>
            </w:r>
          </w:p>
        </w:tc>
      </w:tr>
      <w:tr>
        <w:tc>
          <w:tcPr>
            <w:tcW w:type="pct" w:w="2400"/>
            <w:tcMar>
              <w:top w:type="dxa" w:w="50"/>
              <w:left w:type="dxa" w:w="110"/>
              <w:bottom w:type="dxa" w:w="50"/>
              <w:right w:type="dxa" w:w="110"/>
            </w:tcMar>
          </w:tcPr>
          <w:p>
            <w:pPr>
              <w:spacing w:before="26" w:after="26"/>
            </w:pPr>
            <w:r>
              <w:rPr>
                <w:color w:val="232733"/>
                <w:sz w:val="16"/>
                <w:szCs w:val="16"/>
              </w:rPr>
              <w:t xml:space="preserve">amortized cost</w:t>
            </w:r>
          </w:p>
        </w:tc>
        <w:tc>
          <w:tcPr>
            <w:tcW w:type="pct" w:w="2600"/>
            <w:tcMar>
              <w:top w:type="dxa" w:w="50"/>
              <w:left w:type="dxa" w:w="110"/>
              <w:bottom w:type="dxa" w:w="50"/>
              <w:right w:type="dxa" w:w="110"/>
            </w:tcMar>
          </w:tcPr>
          <w:p>
            <w:pPr>
              <w:spacing w:before="26" w:after="26"/>
            </w:pPr>
            <w:r>
              <w:rPr>
                <w:color w:val="232733"/>
                <w:sz w:val="16"/>
                <w:szCs w:val="16"/>
              </w:rPr>
              <w:t xml:space="preserve">التكلفة المستنفدة (التكلفة المطفأة)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factor</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شركة التخصيم</w:t>
            </w:r>
          </w:p>
        </w:tc>
      </w:tr>
      <w:tr>
        <w:tc>
          <w:tcPr>
            <w:tcW w:type="pct" w:w="2400"/>
            <w:tcMar>
              <w:top w:type="dxa" w:w="50"/>
              <w:left w:type="dxa" w:w="110"/>
              <w:bottom w:type="dxa" w:w="50"/>
              <w:right w:type="dxa" w:w="110"/>
            </w:tcMar>
          </w:tcPr>
          <w:p>
            <w:pPr>
              <w:spacing w:before="26" w:after="26"/>
            </w:pPr>
            <w:r>
              <w:rPr>
                <w:color w:val="232733"/>
                <w:sz w:val="16"/>
                <w:szCs w:val="16"/>
              </w:rPr>
              <w:t xml:space="preserve">pledging</w:t>
            </w:r>
          </w:p>
        </w:tc>
        <w:tc>
          <w:tcPr>
            <w:tcW w:type="pct" w:w="2600"/>
            <w:tcMar>
              <w:top w:type="dxa" w:w="50"/>
              <w:left w:type="dxa" w:w="110"/>
              <w:bottom w:type="dxa" w:w="50"/>
              <w:right w:type="dxa" w:w="110"/>
            </w:tcMar>
          </w:tcPr>
          <w:p>
            <w:pPr>
              <w:spacing w:before="26" w:after="26"/>
            </w:pPr>
            <w:r>
              <w:rPr>
                <w:color w:val="232733"/>
                <w:sz w:val="16"/>
                <w:szCs w:val="16"/>
              </w:rPr>
              <w:t xml:space="preserve">رهن الذمم المدينة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9600"/>
      </w:tblGrid>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التكلفة المستنفدة (التكلفة المطفأة)</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الذمم المدينة (المدينون)</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رهن الذمم المدينة</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شركة التخصيم</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تخصيم الذمم المدينة (بيع الديون)</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أصل العقد</w:t>
            </w:r>
          </w:p>
        </w:tc>
      </w:tr>
    </w:tbl>
    <w:p/>
    <w:p>
      <w:pPr>
        <w:spacing w:before="24" w:after="24"/>
        <w:ind w:left="300" w:hanging="300"/>
      </w:pPr>
      <w:r>
        <w:rPr>
          <w:b/>
          <w:bCs/>
          <w:color w:val="353A7C"/>
          <w:sz w:val="18"/>
          <w:szCs w:val="18"/>
        </w:rPr>
        <w:t xml:space="preserve">19.  </w:t>
      </w:r>
      <w:r>
        <w:rPr>
          <w:sz w:val="18"/>
          <w:szCs w:val="18"/>
        </w:rPr>
        <w:t xml:space="preserve">contract asset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20.  </w:t>
      </w:r>
      <w:r>
        <w:rPr>
          <w:sz w:val="18"/>
          <w:szCs w:val="18"/>
        </w:rPr>
        <w:t xml:space="preserve">factor</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21.  </w:t>
      </w:r>
      <w:r>
        <w:rPr>
          <w:sz w:val="18"/>
          <w:szCs w:val="18"/>
        </w:rPr>
        <w:t xml:space="preserve">pledging</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22.  </w:t>
      </w:r>
      <w:r>
        <w:rPr>
          <w:sz w:val="18"/>
          <w:szCs w:val="18"/>
        </w:rPr>
        <w:t xml:space="preserve">amortized cost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23.  </w:t>
      </w:r>
      <w:r>
        <w:rPr>
          <w:sz w:val="18"/>
          <w:szCs w:val="18"/>
        </w:rPr>
        <w:t xml:space="preserve">factoring</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24.  </w:t>
      </w:r>
      <w:r>
        <w:rPr>
          <w:sz w:val="18"/>
          <w:szCs w:val="18"/>
        </w:rPr>
        <w:t xml:space="preserve">accounts receivable</w:t>
      </w:r>
      <w:r>
        <w:rPr>
          <w:sz w:val="18"/>
          <w:szCs w:val="18"/>
        </w:rPr>
        <w:t xml:space="preserve">      </w:t>
      </w:r>
      <w:r>
        <w:rPr>
          <w:u w:val="single"/>
          <w:sz w:val="18"/>
          <w:szCs w:val="18"/>
        </w:rPr>
        <w:t xml:space="preserve">        </w:t>
      </w:r>
    </w:p>
    <w:p/>
    <w:p>
      <w:pPr>
        <w:spacing w:before="40" w:after="16"/>
        <w:ind w:left="300" w:hanging="300"/>
      </w:pPr>
      <w:r>
        <w:rPr>
          <w:b/>
          <w:bCs/>
          <w:color w:val="353A7C"/>
          <w:sz w:val="19"/>
          <w:szCs w:val="19"/>
        </w:rPr>
        <w:t xml:space="preserve">25.  </w:t>
      </w:r>
      <w:r>
        <w:rPr>
          <w:sz w:val="19"/>
          <w:szCs w:val="19"/>
        </w:rPr>
        <w:t xml:space="preserve">Which answer does the book give for 1–60 days past due?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40,000 × 25% = 10,000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3,600 + 6,400 + 10,000 = 20,000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80,000 × 8% = 6,400</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26.  </w:t>
      </w:r>
      <w:r>
        <w:rPr>
          <w:sz w:val="19"/>
          <w:szCs w:val="19"/>
        </w:rPr>
        <w:t xml:space="preserve">Which answer does the book give for Over 60 days past due?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3,600 + 6,400 + 10,000 = 20,000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40,000 × 25% = 10,000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80,000 × 8% = 6,400</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27.  </w:t>
      </w:r>
      <w:r>
        <w:rPr>
          <w:sz w:val="19"/>
          <w:szCs w:val="19"/>
        </w:rPr>
        <w:t xml:space="preserve">Which answer does the book give for Required allowance?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40,000 × 25% = 10,000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80,000 × 8% = 6,400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3,600 + 6,400 + 10,000 = 20,000</w:t>
            </w:r>
          </w:p>
        </w:tc>
        <w:tc>
          <w:tcPr>
            <w:tcW w:type="pct" w:w="2500"/>
            <w:tcMar>
              <w:top w:type="dxa" w:w="30"/>
              <w:left w:type="dxa" w:w="90"/>
              <w:bottom w:type="dxa" w:w="30"/>
              <w:right w:type="dxa" w:w="90"/>
            </w:tcMar>
          </w:tcPr>
          <w:p>
            <w:pPr>
              <w:spacing w:before="24" w:after="24"/>
            </w:pPr>
            <w:r>
              <w:rPr>
                <w:sz w:val="18"/>
                <w:szCs w:val="18"/>
              </w:rPr>
              <w:t xml:space="preserve"/>
            </w:r>
          </w:p>
        </w:tc>
      </w:tr>
    </w:tbl>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28.  </w:t>
      </w:r>
      <w:r>
        <w:rPr>
          <w:sz w:val="19"/>
          <w:szCs w:val="19"/>
        </w:rPr>
        <w:t xml:space="preserve">Which statement about the percentage-of-sales approach is correct under CECL?</w:t>
      </w:r>
    </w:p>
    <w:p>
      <w:pPr>
        <w:spacing w:after="18"/>
        <w:ind w:left="560" w:hanging="260"/>
      </w:pPr>
      <w:r>
        <w:rPr>
          <w:b/>
          <w:bCs/>
          <w:color w:val="8186EF"/>
          <w:sz w:val="18"/>
          <w:szCs w:val="18"/>
        </w:rPr>
        <w:t xml:space="preserve">A. </w:t>
      </w:r>
      <w:r>
        <w:rPr>
          <w:sz w:val="18"/>
          <w:szCs w:val="18"/>
        </w:rPr>
        <w:t xml:space="preserve">It is the method CECL requires.</w:t>
      </w:r>
    </w:p>
    <w:p>
      <w:pPr>
        <w:spacing w:after="18"/>
        <w:ind w:left="560" w:hanging="260"/>
      </w:pPr>
      <w:r>
        <w:rPr>
          <w:b/>
          <w:bCs/>
          <w:color w:val="8186EF"/>
          <w:sz w:val="18"/>
          <w:szCs w:val="18"/>
        </w:rPr>
        <w:t xml:space="preserve">B. </w:t>
      </w:r>
      <w:r>
        <w:rPr>
          <w:sz w:val="18"/>
          <w:szCs w:val="18"/>
        </w:rPr>
        <w:t xml:space="preserve">It gives the required ending balance of the allowance.</w:t>
      </w:r>
    </w:p>
    <w:p>
      <w:pPr>
        <w:spacing w:after="18"/>
        <w:ind w:left="560" w:hanging="260"/>
      </w:pPr>
      <w:r>
        <w:rPr>
          <w:b/>
          <w:bCs/>
          <w:color w:val="8186EF"/>
          <w:sz w:val="18"/>
          <w:szCs w:val="18"/>
        </w:rPr>
        <w:t xml:space="preserve">C. </w:t>
      </w:r>
      <w:r>
        <w:rPr>
          <w:sz w:val="18"/>
          <w:szCs w:val="18"/>
        </w:rPr>
        <w:t xml:space="preserve">It is the same as the direct write-off method.</w:t>
      </w:r>
    </w:p>
    <w:p>
      <w:pPr>
        <w:spacing w:after="18"/>
        <w:ind w:left="560" w:hanging="260"/>
      </w:pPr>
      <w:r>
        <w:rPr>
          <w:b/>
          <w:bCs/>
          <w:color w:val="8186EF"/>
          <w:sz w:val="18"/>
          <w:szCs w:val="18"/>
        </w:rPr>
        <w:t xml:space="preserve">D. </w:t>
      </w:r>
      <w:r>
        <w:rPr>
          <w:sz w:val="18"/>
          <w:szCs w:val="18"/>
        </w:rPr>
        <w:t xml:space="preserve">It estimates the expense directly but does not measure expected losses on the ending receivables.</w:t>
      </w:r>
    </w:p>
    <w:p>
      <w:pPr>
        <w:spacing w:before="40" w:after="16"/>
        <w:ind w:left="300" w:hanging="300"/>
      </w:pPr>
      <w:r>
        <w:rPr>
          <w:b/>
          <w:bCs/>
          <w:color w:val="353A7C"/>
          <w:sz w:val="19"/>
          <w:szCs w:val="19"/>
        </w:rPr>
        <w:t xml:space="preserve">29.  </w:t>
      </w:r>
      <w:r>
        <w:rPr>
          <w:sz w:val="19"/>
          <w:szCs w:val="19"/>
        </w:rPr>
        <w:t xml:space="preserve">Orontes accepts a two-year note from a customer with no stated interest. How is the note recorded?</w:t>
      </w:r>
    </w:p>
    <w:p>
      <w:pPr>
        <w:spacing w:after="18"/>
        <w:ind w:left="560" w:hanging="260"/>
      </w:pPr>
      <w:r>
        <w:rPr>
          <w:b/>
          <w:bCs/>
          <w:color w:val="8186EF"/>
          <w:sz w:val="18"/>
          <w:szCs w:val="18"/>
        </w:rPr>
        <w:t xml:space="preserve">A. </w:t>
      </w:r>
      <w:r>
        <w:rPr>
          <w:sz w:val="18"/>
          <w:szCs w:val="18"/>
        </w:rPr>
        <w:t xml:space="preserve">At its present value, with the discount amortized to interest revenue</w:t>
      </w:r>
    </w:p>
    <w:p>
      <w:pPr>
        <w:spacing w:after="18"/>
        <w:ind w:left="560" w:hanging="260"/>
      </w:pPr>
      <w:r>
        <w:rPr>
          <w:b/>
          <w:bCs/>
          <w:color w:val="8186EF"/>
          <w:sz w:val="18"/>
          <w:szCs w:val="18"/>
        </w:rPr>
        <w:t xml:space="preserve">B. </w:t>
      </w:r>
      <w:r>
        <w:rPr>
          <w:sz w:val="18"/>
          <w:szCs w:val="18"/>
        </w:rPr>
        <w:t xml:space="preserve">At its face amount, with no interest</w:t>
      </w:r>
    </w:p>
    <w:p>
      <w:pPr>
        <w:spacing w:after="18"/>
        <w:ind w:left="560" w:hanging="260"/>
      </w:pPr>
      <w:r>
        <w:rPr>
          <w:b/>
          <w:bCs/>
          <w:color w:val="8186EF"/>
          <w:sz w:val="18"/>
          <w:szCs w:val="18"/>
        </w:rPr>
        <w:t xml:space="preserve">C. </w:t>
      </w:r>
      <w:r>
        <w:rPr>
          <w:sz w:val="18"/>
          <w:szCs w:val="18"/>
        </w:rPr>
        <w:t xml:space="preserve">At its face amount plus interest at the market rate</w:t>
      </w:r>
    </w:p>
    <w:p>
      <w:pPr>
        <w:spacing w:after="18"/>
        <w:ind w:left="560" w:hanging="260"/>
      </w:pPr>
      <w:r>
        <w:rPr>
          <w:b/>
          <w:bCs/>
          <w:color w:val="8186EF"/>
          <w:sz w:val="18"/>
          <w:szCs w:val="18"/>
        </w:rPr>
        <w:t xml:space="preserve">D. </w:t>
      </w:r>
      <w:r>
        <w:rPr>
          <w:sz w:val="18"/>
          <w:szCs w:val="18"/>
        </w:rPr>
        <w:t xml:space="preserve">At the customer's cost of the goods</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30.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31.  </w:t>
      </w:r>
      <w:r>
        <w:rPr>
          <w:sz w:val="19"/>
          <w:szCs w:val="19"/>
        </w:rPr>
        <w:t xml:space="preserve">Rebuild the figure from this handout. Label every part and fill in every box.</w:t>
      </w:r>
    </w:p>
    <w:p>
      <w:pPr>
        <w:spacing w:after="40" w:before="90"/>
        <w:jc w:val="center"/>
      </w:pPr>
      <w:r>
        <w:drawing>
          <wp:inline distT="0" distB="0" distL="0" distR="0">
            <wp:extent cx="5734050" cy="150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5734050" cy="15089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32.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accounts receivable  ·  aging schedule  ·  factoring  ·  contract asset</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6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6.1 · Recognizing and measuring receivables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receivable · unconditional · transfers</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Secured borrowing: T3, T4</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E</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questions · discounts · forfeited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discount · amortized · Receivable</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31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32  </w:t>
            </w:r>
            <w:r>
              <w:rPr>
                <w:sz w:val="17"/>
                <w:szCs w:val="17"/>
              </w:rPr>
              <w:t xml:space="preserve">A company records an account receivable when its right to be paid is unconditional: only the passage of time is needed before payment is due. This usually happens when it delivers the goods or services and transfers control (Chapter 11). If the company still has to do something else before it can bill, for example finish a second delivery, it has a contract </w:t>
            </w:r>
          </w:p>
        </w:tc>
      </w:tr>
      <w:tr>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Sale: T1, T2</w:t>
            </w:r>
          </w:p>
        </w:tc>
        <w:tc>
          <w:tcPr>
            <w:tcW w:type="pct" w:w="1667"/>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 company records an account receivable when its right to be paid is unconditional: only the passage of time is needed before payment is due. This usually happens when it delivers the goods or services and transfers control (Chapter 11). If the company still has to do something else before it can bill, for example finish a second delivery, it has a contract asset, not a receivable.”</w:t>
      </w:r>
    </w:p>
    <w:p>
      <w:pPr>
        <w:spacing w:after="18"/>
        <w:ind w:left="300" w:hanging="300"/>
      </w:pPr>
      <w:r>
        <w:rPr>
          <w:b/>
          <w:bCs/>
          <w:color w:val="8186EF"/>
          <w:sz w:val="16"/>
          <w:szCs w:val="16"/>
        </w:rPr>
        <w:t xml:space="preserve">2  </w:t>
      </w:r>
      <w:r>
        <w:rPr>
          <w:sz w:val="16"/>
          <w:szCs w:val="16"/>
        </w:rPr>
        <w:t xml:space="preserve">The book writes: “Some older questions still use the gross and net methods. Under the gross method, the company records the full invoice and records a sales discount only when a customer pays early. Under the net method, it records the sale net of the discount, and records sales discounts forfeited when a customer pays late.”</w:t>
      </w:r>
    </w:p>
    <w:p>
      <w:pPr>
        <w:spacing w:after="18"/>
        <w:ind w:left="300" w:hanging="300"/>
      </w:pPr>
      <w:r>
        <w:rPr>
          <w:b/>
          <w:bCs/>
          <w:color w:val="8186EF"/>
          <w:sz w:val="16"/>
          <w:szCs w:val="16"/>
        </w:rPr>
        <w:t xml:space="preserve">3  </w:t>
      </w:r>
      <w:r>
        <w:rPr>
          <w:sz w:val="16"/>
          <w:szCs w:val="16"/>
        </w:rPr>
        <w:t xml:space="preserve">The book writes: “The discount is then amortized to interest revenue over the life of the note. Receivable: only time must pass before payment. Contract asset: the company must still perform.”</w:t>
      </w:r>
    </w:p>
    <w:p>
      <w:pPr>
        <w:spacing w:after="18"/>
        <w:ind w:left="300" w:hanging="300"/>
      </w:pPr>
      <w:r>
        <w:rPr>
          <w:b/>
          <w:bCs/>
          <w:color w:val="8186EF"/>
          <w:sz w:val="16"/>
          <w:szCs w:val="16"/>
        </w:rPr>
        <w:t xml:space="preserve">4  </w:t>
      </w:r>
      <w:r>
        <w:rPr>
          <w:sz w:val="16"/>
          <w:szCs w:val="16"/>
        </w:rPr>
        <w:t xml:space="preserve">The book pairs T1 with “Sale”.</w:t>
      </w:r>
    </w:p>
    <w:p>
      <w:pPr>
        <w:spacing w:after="18"/>
        <w:ind w:left="300" w:hanging="300"/>
      </w:pPr>
      <w:r>
        <w:rPr>
          <w:b/>
          <w:bCs/>
          <w:color w:val="8186EF"/>
          <w:sz w:val="16"/>
          <w:szCs w:val="16"/>
        </w:rPr>
        <w:t xml:space="preserve">5  </w:t>
      </w:r>
      <w:r>
        <w:rPr>
          <w:sz w:val="16"/>
          <w:szCs w:val="16"/>
        </w:rPr>
        <w:t xml:space="preserve">The book’s own table pairs T1 with “Sale”.</w:t>
      </w:r>
    </w:p>
    <w:p>
      <w:pPr>
        <w:spacing w:after="18"/>
        <w:ind w:left="300" w:hanging="300"/>
      </w:pPr>
      <w:r>
        <w:rPr>
          <w:b/>
          <w:bCs/>
          <w:color w:val="8186EF"/>
          <w:sz w:val="16"/>
          <w:szCs w:val="16"/>
        </w:rPr>
        <w:t xml:space="preserve">6  </w:t>
      </w:r>
      <w:r>
        <w:rPr>
          <w:sz w:val="16"/>
          <w:szCs w:val="16"/>
        </w:rPr>
        <w:t xml:space="preserve">The book’s own table pairs T2 with “Sale”.</w:t>
      </w:r>
    </w:p>
    <w:p>
      <w:pPr>
        <w:spacing w:after="18"/>
        <w:ind w:left="300" w:hanging="300"/>
      </w:pPr>
      <w:r>
        <w:rPr>
          <w:b/>
          <w:bCs/>
          <w:color w:val="8186EF"/>
          <w:sz w:val="16"/>
          <w:szCs w:val="16"/>
        </w:rPr>
        <w:t xml:space="preserve">7  </w:t>
      </w:r>
      <w:r>
        <w:rPr>
          <w:sz w:val="16"/>
          <w:szCs w:val="16"/>
        </w:rPr>
        <w:t xml:space="preserve">The book’s own table pairs T3 with “Secured borrowing”.</w:t>
      </w:r>
    </w:p>
    <w:p>
      <w:pPr>
        <w:spacing w:after="18"/>
        <w:ind w:left="300" w:hanging="300"/>
      </w:pPr>
      <w:r>
        <w:rPr>
          <w:b/>
          <w:bCs/>
          <w:color w:val="8186EF"/>
          <w:sz w:val="16"/>
          <w:szCs w:val="16"/>
        </w:rPr>
        <w:t xml:space="preserve">8  </w:t>
      </w:r>
      <w:r>
        <w:rPr>
          <w:sz w:val="16"/>
          <w:szCs w:val="16"/>
        </w:rPr>
        <w:t xml:space="preserve">The book’s own table pairs T4 with “Secured borrowing”.</w:t>
      </w:r>
    </w:p>
    <w:p>
      <w:pPr>
        <w:spacing w:after="18"/>
        <w:ind w:left="300" w:hanging="300"/>
      </w:pPr>
      <w:r>
        <w:rPr>
          <w:b/>
          <w:bCs/>
          <w:color w:val="8186EF"/>
          <w:sz w:val="16"/>
          <w:szCs w:val="16"/>
        </w:rPr>
        <w:t xml:space="preserve">9  </w:t>
      </w:r>
      <w:r>
        <w:rPr>
          <w:sz w:val="16"/>
          <w:szCs w:val="16"/>
        </w:rPr>
        <w:t xml:space="preserve">The book pairs T1 with “Sale”.</w:t>
      </w:r>
    </w:p>
    <w:p>
      <w:pPr>
        <w:spacing w:after="18"/>
        <w:ind w:left="300" w:hanging="300"/>
      </w:pPr>
      <w:r>
        <w:rPr>
          <w:b/>
          <w:bCs/>
          <w:color w:val="8186EF"/>
          <w:sz w:val="16"/>
          <w:szCs w:val="16"/>
        </w:rPr>
        <w:t xml:space="preserve">10  </w:t>
      </w:r>
      <w:r>
        <w:rPr>
          <w:sz w:val="16"/>
          <w:szCs w:val="16"/>
        </w:rPr>
        <w:t xml:space="preserve">The book pairs T2 with “Sale”, not with “Secured borrowing”.</w:t>
      </w:r>
    </w:p>
    <w:p>
      <w:pPr>
        <w:spacing w:after="18"/>
        <w:ind w:left="300" w:hanging="300"/>
      </w:pPr>
      <w:r>
        <w:rPr>
          <w:b/>
          <w:bCs/>
          <w:color w:val="8186EF"/>
          <w:sz w:val="16"/>
          <w:szCs w:val="16"/>
        </w:rPr>
        <w:t xml:space="preserve">13  </w:t>
      </w:r>
      <w:r>
        <w:rPr>
          <w:sz w:val="16"/>
          <w:szCs w:val="16"/>
        </w:rPr>
        <w:t xml:space="preserve">CECL records lifetime expected losses from day one. A is wrong: The probable threshold belonged to the old incurred-loss model. B is wrong: CECL does not wait for evidence of a loss.</w:t>
      </w:r>
    </w:p>
    <w:p>
      <w:pPr>
        <w:spacing w:after="18"/>
        <w:ind w:left="300" w:hanging="300"/>
      </w:pPr>
      <w:r>
        <w:rPr>
          <w:b/>
          <w:bCs/>
          <w:color w:val="8186EF"/>
          <w:sz w:val="16"/>
          <w:szCs w:val="16"/>
        </w:rPr>
        <w:t xml:space="preserve">14  </w:t>
      </w:r>
      <w:r>
        <w:rPr>
          <w:sz w:val="16"/>
          <w:szCs w:val="16"/>
        </w:rPr>
        <w:t xml:space="preserve">The company first reinstates the receivable; the second entry records the cash collection. B is wrong: A recovery is not revenue. C is wrong: The recovery goes back to the allowance, not the expense account.</w:t>
      </w:r>
    </w:p>
    <w:p>
      <w:pPr>
        <w:spacing w:after="18"/>
        <w:ind w:left="300" w:hanging="300"/>
      </w:pPr>
      <w:r>
        <w:rPr>
          <w:b/>
          <w:bCs/>
          <w:color w:val="8186EF"/>
          <w:sz w:val="16"/>
          <w:szCs w:val="16"/>
        </w:rPr>
        <w:t xml:space="preserve">15  </w:t>
      </w:r>
      <w:r>
        <w:rPr>
          <w:sz w:val="16"/>
          <w:szCs w:val="16"/>
        </w:rPr>
        <w:t xml:space="preserve">Losses are recorded only when balances are written off, so receivables are overstated and matching fails. A is wrong: The direct method is the method used for U.S. tax. B is wrong: It records losses late, not early.</w:t>
      </w:r>
    </w:p>
    <w:p>
      <w:pPr>
        <w:spacing w:after="18"/>
        <w:ind w:left="300" w:hanging="300"/>
      </w:pPr>
      <w:r>
        <w:rPr>
          <w:b/>
          <w:bCs/>
          <w:color w:val="8186EF"/>
          <w:sz w:val="16"/>
          <w:szCs w:val="16"/>
        </w:rPr>
        <w:t xml:space="preserve">16  </w:t>
      </w:r>
      <w:r>
        <w:rPr>
          <w:sz w:val="16"/>
          <w:szCs w:val="16"/>
        </w:rPr>
        <w:t xml:space="preserve">The sum of each group's amount × its expected loss rate. A is wrong: This is the unadjusted balance before the year-end entry. B is wrong: This is the credit loss expense, not the required balance.</w:t>
      </w:r>
    </w:p>
    <w:p>
      <w:pPr>
        <w:spacing w:after="18"/>
        <w:ind w:left="300" w:hanging="300"/>
      </w:pPr>
      <w:r>
        <w:rPr>
          <w:b/>
          <w:bCs/>
          <w:color w:val="8186EF"/>
          <w:sz w:val="16"/>
          <w:szCs w:val="16"/>
        </w:rPr>
        <w:t xml:space="preserve">17  </w:t>
      </w:r>
      <w:r>
        <w:rPr>
          <w:sz w:val="16"/>
          <w:szCs w:val="16"/>
        </w:rPr>
        <w:t xml:space="preserve">CECL records lifetime expected losses from day one. A is wrong: The probable threshold belonged to the old incurred-loss model. B is wrong: CECL does not wait for evidence of a loss.</w:t>
      </w:r>
    </w:p>
    <w:p>
      <w:pPr>
        <w:spacing w:after="18"/>
        <w:ind w:left="300" w:hanging="300"/>
      </w:pPr>
      <w:r>
        <w:rPr>
          <w:b/>
          <w:bCs/>
          <w:color w:val="8186EF"/>
          <w:sz w:val="16"/>
          <w:szCs w:val="16"/>
        </w:rPr>
        <w:t xml:space="preserve">18  </w:t>
      </w:r>
      <w:r>
        <w:rPr>
          <w:sz w:val="16"/>
          <w:szCs w:val="16"/>
        </w:rPr>
        <w:t xml:space="preserve">CMA questions use exact terms, and one word can change the answer.</w:t>
      </w:r>
    </w:p>
    <w:p>
      <w:pPr>
        <w:spacing w:after="18"/>
        <w:ind w:left="300" w:hanging="300"/>
      </w:pPr>
      <w:r>
        <w:rPr>
          <w:b/>
          <w:bCs/>
          <w:color w:val="8186EF"/>
          <w:sz w:val="16"/>
          <w:szCs w:val="16"/>
        </w:rPr>
        <w:t xml:space="preserve">25  </w:t>
      </w:r>
      <w:r>
        <w:rPr>
          <w:sz w:val="16"/>
          <w:szCs w:val="16"/>
        </w:rPr>
        <w:t xml:space="preserve">The book’s own table gives 80,000 × 8% = 6,400 as the answer of 1–60 days past due.</w:t>
      </w:r>
    </w:p>
    <w:p>
      <w:pPr>
        <w:spacing w:after="18"/>
        <w:ind w:left="300" w:hanging="300"/>
      </w:pPr>
      <w:r>
        <w:rPr>
          <w:b/>
          <w:bCs/>
          <w:color w:val="8186EF"/>
          <w:sz w:val="16"/>
          <w:szCs w:val="16"/>
        </w:rPr>
        <w:t xml:space="preserve">26  </w:t>
      </w:r>
      <w:r>
        <w:rPr>
          <w:sz w:val="16"/>
          <w:szCs w:val="16"/>
        </w:rPr>
        <w:t xml:space="preserve">The book’s own table gives 40,000 × 25% = 10,000 as the answer of Over 60 days past due.</w:t>
      </w:r>
    </w:p>
    <w:p>
      <w:pPr>
        <w:spacing w:after="18"/>
        <w:ind w:left="300" w:hanging="300"/>
      </w:pPr>
      <w:r>
        <w:rPr>
          <w:b/>
          <w:bCs/>
          <w:color w:val="8186EF"/>
          <w:sz w:val="16"/>
          <w:szCs w:val="16"/>
        </w:rPr>
        <w:t xml:space="preserve">27  </w:t>
      </w:r>
      <w:r>
        <w:rPr>
          <w:sz w:val="16"/>
          <w:szCs w:val="16"/>
        </w:rPr>
        <w:t xml:space="preserve">The book’s own table gives 3,600 + 6,400 + 10,000 = 20,000 as the answer of Required allowance.</w:t>
      </w:r>
    </w:p>
    <w:p>
      <w:pPr>
        <w:spacing w:after="18"/>
        <w:ind w:left="300" w:hanging="300"/>
      </w:pPr>
      <w:r>
        <w:rPr>
          <w:b/>
          <w:bCs/>
          <w:color w:val="8186EF"/>
          <w:sz w:val="16"/>
          <w:szCs w:val="16"/>
        </w:rPr>
        <w:t xml:space="preserve">28  </w:t>
      </w:r>
      <w:r>
        <w:rPr>
          <w:sz w:val="16"/>
          <w:szCs w:val="16"/>
        </w:rPr>
        <w:t xml:space="preserve">It is an income-statement approach; CECL focuses on the expected losses on the receivables at the balance sheet date. A is wrong: CECL does not require any single method; aging and loss-rate methods fit it better. B is wrong: The aging method gives the required ending balance.</w:t>
      </w:r>
    </w:p>
    <w:p/>
    <w:p>
      <w:pPr>
        <w:sectPr>
          <w:headerReference w:type="default" r:id="rIdHdr6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6.2</w:t>
      </w:r>
    </w:p>
    <w:p>
      <w:pPr>
        <w:spacing w:after="8"/>
      </w:pPr>
      <w:r>
        <w:rPr>
          <w:color w:val="23265A"/>
          <w:sz w:val="22"/>
          <w:szCs w:val="22"/>
        </w:rPr>
        <w:t xml:space="preserve">The allowance for credit losses</w:t>
      </w:r>
    </w:p>
    <w:p>
      <w:pPr>
        <w:spacing w:after="130"/>
      </w:pPr>
      <w:r>
        <w:rPr>
          <w:color w:val="6B7280"/>
          <w:sz w:val="20"/>
          <w:szCs w:val="20"/>
        </w:rPr>
        <w:t xml:space="preserve">section 6.2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743"/>
        <w:gridCol w:w="2865"/>
        <w:gridCol w:w="499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908"/>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492"/>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6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908"/>
            <w:tcMar>
              <w:top w:type="dxa" w:w="50"/>
              <w:left w:type="dxa" w:w="110"/>
              <w:bottom w:type="dxa" w:w="50"/>
              <w:right w:type="dxa" w:w="110"/>
            </w:tcMar>
          </w:tcPr>
          <w:p>
            <w:pPr>
              <w:spacing w:before="26" w:after="26"/>
            </w:pPr>
            <w:r>
              <w:rPr>
                <w:color w:val="232733"/>
                <w:sz w:val="16"/>
                <w:szCs w:val="16"/>
              </w:rPr>
              <w:t xml:space="preserve">The allowance for credit losses</w:t>
            </w:r>
          </w:p>
        </w:tc>
        <w:tc>
          <w:tcPr>
            <w:tcW w:type="pct" w:w="1492"/>
            <w:tcMar>
              <w:top w:type="dxa" w:w="50"/>
              <w:left w:type="dxa" w:w="110"/>
              <w:bottom w:type="dxa" w:w="50"/>
              <w:right w:type="dxa" w:w="110"/>
            </w:tcMar>
          </w:tcPr>
          <w:p>
            <w:pPr>
              <w:spacing w:before="26" w:after="26"/>
            </w:pPr>
            <w:r>
              <w:rPr>
                <w:color w:val="232733"/>
                <w:sz w:val="16"/>
                <w:szCs w:val="16"/>
              </w:rPr>
              <w:t xml:space="preserve">a figure to read · Age of receivable · the book’s own rule, gapped</w:t>
            </w:r>
          </w:p>
        </w:tc>
        <w:tc>
          <w:tcPr>
            <w:tcW w:type="pct" w:w="2600"/>
            <w:tcMar>
              <w:top w:type="dxa" w:w="50"/>
              <w:left w:type="dxa" w:w="110"/>
              <w:bottom w:type="dxa" w:w="50"/>
              <w:right w:type="dxa" w:w="110"/>
            </w:tcMar>
          </w:tcPr>
          <w:p>
            <w:pPr>
              <w:spacing w:before="26" w:after="26"/>
            </w:pPr>
            <w:r>
              <w:rPr>
                <w:color w:val="232733"/>
                <w:sz w:val="16"/>
                <w:szCs w:val="16"/>
              </w:rPr>
              <w:t xml:space="preserve">Under ASU 2025-05, a practical expedient lets companies assume current conditions will not change when they forecast losses on current receivables. How should a CMA candidate treat it in 2026?</w:t>
            </w:r>
          </w:p>
        </w:tc>
      </w:tr>
      <w:tr>
        <w:tc>
          <w:tcPr>
            <w:tcW w:type="pct" w:w="908"/>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492"/>
            <w:shd w:fill="FBFAF6" w:val="clear"/>
            <w:tcMar>
              <w:top w:type="dxa" w:w="50"/>
              <w:left w:type="dxa" w:w="110"/>
              <w:bottom w:type="dxa" w:w="50"/>
              <w:right w:type="dxa" w:w="110"/>
            </w:tcMar>
          </w:tcPr>
          <w:p>
            <w:pPr>
              <w:spacing w:before="26" w:after="26"/>
            </w:pPr>
            <w:r>
              <w:rPr>
                <w:color w:val="232733"/>
                <w:sz w:val="16"/>
                <w:szCs w:val="16"/>
              </w:rPr>
              <w:t xml:space="preserve">Age of receivable · The English the exam uses, and what it translates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allowance for credit losses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credit loss 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recourse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cash discount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recovery</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recourse liability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effective control</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notes receivable   ·   accounts receivable   ·   Allowance for credit losses   ·   amortized cost   ·   write-off</w:t>
      </w:r>
    </w:p>
    <w:p>
      <w:pPr>
        <w:spacing w:before="36" w:after="36"/>
        <w:ind w:left="300"/>
      </w:pPr>
      <w:r>
        <w:rPr>
          <w:sz w:val="19"/>
          <w:szCs w:val="19"/>
        </w:rPr>
        <w:t xml:space="preserve"/>
      </w:r>
      <w:r>
        <w:rPr>
          <w:u w:val="single"/>
          <w:sz w:val="19"/>
          <w:szCs w:val="19"/>
        </w:rPr>
        <w:t xml:space="preserve">                             </w:t>
      </w:r>
      <w:r>
        <w:rPr>
          <w:sz w:val="19"/>
          <w:szCs w:val="19"/>
        </w:rPr>
        <w:t xml:space="preserve"> T-account: the expense is the plug that reaches the required balance. When a customer's balance is clearly uncollectible, the company records a </w:t>
      </w:r>
      <w:r>
        <w:rPr>
          <w:u w:val="single"/>
          <w:sz w:val="19"/>
          <w:szCs w:val="19"/>
        </w:rPr>
        <w:t xml:space="preserve">           </w:t>
      </w:r>
      <w:r>
        <w:rPr>
          <w:sz w:val="19"/>
          <w:szCs w:val="19"/>
        </w:rPr>
        <w:t xml:space="preserve">: debit the allowance and credit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recovery   ·   write-off   ·   notes receivable   ·   amortized cost   ·   accounts receivable</w:t>
      </w:r>
    </w:p>
    <w:p>
      <w:pPr>
        <w:spacing w:before="36" w:after="36"/>
        <w:ind w:left="300"/>
      </w:pPr>
      <w:r>
        <w:rPr>
          <w:sz w:val="19"/>
          <w:szCs w:val="19"/>
        </w:rPr>
        <w:t xml:space="preserve">The </w:t>
      </w:r>
      <w:r>
        <w:rPr>
          <w:u w:val="single"/>
          <w:sz w:val="19"/>
          <w:szCs w:val="19"/>
        </w:rPr>
        <w:t xml:space="preserve">           </w:t>
      </w:r>
      <w:r>
        <w:rPr>
          <w:sz w:val="19"/>
          <w:szCs w:val="19"/>
        </w:rPr>
        <w:t xml:space="preserve"> changes neither net income nor net receivables, because the expense was already recorded when the allowance was built. If the customer later pays, the company records a </w:t>
      </w:r>
      <w:r>
        <w:rPr>
          <w:u w:val="single"/>
          <w:sz w:val="19"/>
          <w:szCs w:val="19"/>
        </w:rPr>
        <w:t xml:space="preserve">           </w:t>
      </w:r>
      <w:r>
        <w:rPr>
          <w:sz w:val="19"/>
          <w:szCs w:val="19"/>
        </w:rPr>
        <w:t xml:space="preserve">: it first reinstates the receivable (debit </w:t>
      </w:r>
      <w:r>
        <w:rPr>
          <w:u w:val="single"/>
          <w:sz w:val="19"/>
          <w:szCs w:val="19"/>
        </w:rPr>
        <w:t xml:space="preserve">                     </w:t>
      </w:r>
      <w:r>
        <w:rPr>
          <w:sz w:val="19"/>
          <w:szCs w:val="19"/>
        </w:rPr>
        <w:t xml:space="preserve">, credit allowance) and then records the cash collection.</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amortized cost   ·   write-off   ·   notes receivable   ·   allowance for credit losses</w:t>
      </w:r>
    </w:p>
    <w:p>
      <w:pPr>
        <w:spacing w:before="36" w:after="36"/>
        <w:ind w:left="300"/>
      </w:pPr>
      <w:r>
        <w:rPr>
          <w:sz w:val="19"/>
          <w:szCs w:val="19"/>
        </w:rPr>
        <w:t xml:space="preserve">GAAP answer, always write </w:t>
      </w:r>
      <w:r>
        <w:rPr>
          <w:u w:val="single"/>
          <w:sz w:val="19"/>
          <w:szCs w:val="19"/>
        </w:rPr>
        <w:t xml:space="preserve">                             </w:t>
      </w:r>
      <w:r>
        <w:rPr>
          <w:sz w:val="19"/>
          <w:szCs w:val="19"/>
        </w:rPr>
        <w:t xml:space="preserve">, never provision for doubtful debts or reserve for bad debts. The aging gives the required ENDING allowance, not the expense. Expense = required balance − unadjusted credit balance, or required balance + unadjusted debit balance. A </w:t>
      </w:r>
      <w:r>
        <w:rPr>
          <w:u w:val="single"/>
          <w:sz w:val="19"/>
          <w:szCs w:val="19"/>
        </w:rPr>
        <w:t xml:space="preserve">           </w:t>
      </w:r>
      <w:r>
        <w:rPr>
          <w:sz w:val="19"/>
          <w:szCs w:val="19"/>
        </w:rPr>
        <w:t xml:space="preserve"> does not change net income or net receivables.</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allowance for credit losses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amount of Current as “400,000”.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01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5734050" cy="4013825"/>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464"/>
        <w:gridCol w:w="1641"/>
        <w:gridCol w:w="1594"/>
        <w:gridCol w:w="1900"/>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Age of receivable — the book’s own table</w:t>
            </w:r>
          </w:p>
        </w:tc>
      </w:tr>
      <w:tr>
        <w:tc>
          <w:tcPr>
            <w:tcW w:type="pct" w:w="2325"/>
            <w:tcMar>
              <w:top w:type="dxa" w:w="50"/>
              <w:left w:type="dxa" w:w="110"/>
              <w:bottom w:type="dxa" w:w="50"/>
              <w:right w:type="dxa" w:w="110"/>
            </w:tcMar>
          </w:tcPr>
          <w:p>
            <w:pPr>
              <w:spacing w:before="26" w:after="26"/>
            </w:pPr>
            <w:r>
              <w:rPr>
                <w:b/>
                <w:bCs/>
                <w:color w:val="353A7C"/>
                <w:sz w:val="15"/>
                <w:szCs w:val="15"/>
              </w:rPr>
              <w:t xml:space="preserve">Age of receivable</w:t>
            </w:r>
          </w:p>
        </w:tc>
        <w:tc>
          <w:tcPr>
            <w:tcW w:type="pct" w:w="855"/>
            <w:tcMar>
              <w:top w:type="dxa" w:w="50"/>
              <w:left w:type="dxa" w:w="110"/>
              <w:bottom w:type="dxa" w:w="50"/>
              <w:right w:type="dxa" w:w="110"/>
            </w:tcMar>
          </w:tcPr>
          <w:p>
            <w:pPr>
              <w:spacing w:before="26" w:after="26"/>
            </w:pPr>
            <w:r>
              <w:rPr>
                <w:b/>
                <w:bCs/>
                <w:color w:val="353A7C"/>
                <w:sz w:val="15"/>
                <w:szCs w:val="15"/>
              </w:rPr>
              <w:t xml:space="preserve">Amount</w:t>
            </w:r>
          </w:p>
        </w:tc>
        <w:tc>
          <w:tcPr>
            <w:tcW w:type="pct" w:w="830"/>
            <w:tcMar>
              <w:top w:type="dxa" w:w="50"/>
              <w:left w:type="dxa" w:w="110"/>
              <w:bottom w:type="dxa" w:w="50"/>
              <w:right w:type="dxa" w:w="110"/>
            </w:tcMar>
          </w:tcPr>
          <w:p>
            <w:pPr>
              <w:spacing w:before="26" w:after="26"/>
            </w:pPr>
            <w:r>
              <w:rPr>
                <w:b/>
                <w:bCs/>
                <w:color w:val="353A7C"/>
                <w:sz w:val="15"/>
                <w:szCs w:val="15"/>
              </w:rPr>
              <w:t xml:space="preserve">Expected loss rate</w:t>
            </w:r>
          </w:p>
        </w:tc>
        <w:tc>
          <w:tcPr>
            <w:tcW w:type="pct" w:w="990"/>
            <w:tcMar>
              <w:top w:type="dxa" w:w="50"/>
              <w:left w:type="dxa" w:w="110"/>
              <w:bottom w:type="dxa" w:w="50"/>
              <w:right w:type="dxa" w:w="110"/>
            </w:tcMar>
          </w:tcPr>
          <w:p>
            <w:pPr>
              <w:spacing w:before="26" w:after="26"/>
            </w:pPr>
            <w:r>
              <w:rPr>
                <w:b/>
                <w:bCs/>
                <w:color w:val="353A7C"/>
                <w:sz w:val="15"/>
                <w:szCs w:val="15"/>
              </w:rPr>
              <w:t xml:space="preserve">Required allowance</w:t>
            </w:r>
          </w:p>
        </w:tc>
      </w:tr>
      <w:tr>
        <w:tc>
          <w:tcPr>
            <w:tcW w:type="pct" w:w="2325"/>
            <w:tcMar>
              <w:top w:type="dxa" w:w="50"/>
              <w:left w:type="dxa" w:w="110"/>
              <w:bottom w:type="dxa" w:w="50"/>
              <w:right w:type="dxa" w:w="110"/>
            </w:tcMar>
          </w:tcPr>
          <w:p>
            <w:pPr>
              <w:spacing w:before="26" w:after="26"/>
            </w:pPr>
            <w:r>
              <w:rPr>
                <w:color w:val="232733"/>
                <w:sz w:val="16"/>
                <w:szCs w:val="16"/>
              </w:rPr>
              <w:t xml:space="preserve">Current</w:t>
            </w:r>
          </w:p>
        </w:tc>
        <w:tc>
          <w:tcPr>
            <w:tcW w:type="pct" w:w="855"/>
            <w:tcMar>
              <w:top w:type="dxa" w:w="50"/>
              <w:left w:type="dxa" w:w="110"/>
              <w:bottom w:type="dxa" w:w="50"/>
              <w:right w:type="dxa" w:w="110"/>
            </w:tcMar>
          </w:tcPr>
          <w:p>
            <w:pPr>
              <w:spacing w:before="26" w:after="26"/>
            </w:pPr>
            <w:r>
              <w:rPr>
                <w:color w:val="232733"/>
                <w:sz w:val="16"/>
                <w:szCs w:val="16"/>
              </w:rPr>
              <w:t xml:space="preserve">400,000</w:t>
            </w:r>
          </w:p>
        </w:tc>
        <w:tc>
          <w:tcPr>
            <w:tcW w:type="pct" w:w="830"/>
            <w:tcMar>
              <w:top w:type="dxa" w:w="50"/>
              <w:left w:type="dxa" w:w="110"/>
              <w:bottom w:type="dxa" w:w="50"/>
              <w:right w:type="dxa" w:w="110"/>
            </w:tcMar>
          </w:tcPr>
          <w:p>
            <w:pPr>
              <w:spacing w:before="26" w:after="26"/>
            </w:pPr>
            <w:r>
              <w:rPr>
                <w:color w:val="232733"/>
                <w:sz w:val="16"/>
                <w:szCs w:val="16"/>
              </w:rPr>
              <w:t xml:space="preserve">1%</w:t>
            </w:r>
          </w:p>
        </w:tc>
        <w:tc>
          <w:tcPr>
            <w:tcW w:type="pct" w:w="990"/>
            <w:tcMar>
              <w:top w:type="dxa" w:w="50"/>
              <w:left w:type="dxa" w:w="110"/>
              <w:bottom w:type="dxa" w:w="50"/>
              <w:right w:type="dxa" w:w="110"/>
            </w:tcMar>
          </w:tcPr>
          <w:p>
            <w:pPr>
              <w:spacing w:before="26" w:after="26"/>
            </w:pPr>
            <w:r>
              <w:rPr>
                <w:color w:val="232733"/>
                <w:sz w:val="16"/>
                <w:szCs w:val="16"/>
              </w:rPr>
              <w:t xml:space="preserve">4,000</w:t>
            </w:r>
          </w:p>
        </w:tc>
      </w:tr>
      <w:tr>
        <w:tc>
          <w:tcPr>
            <w:tcW w:type="pct" w:w="2325"/>
            <w:shd w:fill="FBFAF6" w:val="clear"/>
            <w:tcMar>
              <w:top w:type="dxa" w:w="50"/>
              <w:left w:type="dxa" w:w="110"/>
              <w:bottom w:type="dxa" w:w="50"/>
              <w:right w:type="dxa" w:w="110"/>
            </w:tcMar>
          </w:tcPr>
          <w:p>
            <w:pPr>
              <w:spacing w:before="26" w:after="26"/>
            </w:pPr>
            <w:r>
              <w:rPr>
                <w:color w:val="232733"/>
                <w:sz w:val="16"/>
                <w:szCs w:val="16"/>
              </w:rPr>
              <w:t xml:space="preserve">1–30 days past due</w:t>
            </w:r>
          </w:p>
        </w:tc>
        <w:tc>
          <w:tcPr>
            <w:tcW w:type="pct" w:w="855"/>
            <w:shd w:fill="FBFAF6" w:val="clear"/>
            <w:tcMar>
              <w:top w:type="dxa" w:w="50"/>
              <w:left w:type="dxa" w:w="110"/>
              <w:bottom w:type="dxa" w:w="50"/>
              <w:right w:type="dxa" w:w="110"/>
            </w:tcMar>
          </w:tcPr>
          <w:p>
            <w:pPr>
              <w:spacing w:before="26" w:after="26"/>
            </w:pPr>
            <w:r>
              <w:rPr>
                <w:color w:val="232733"/>
                <w:sz w:val="16"/>
                <w:szCs w:val="16"/>
              </w:rPr>
              <w:t xml:space="preserve">150,000</w:t>
            </w:r>
          </w:p>
        </w:tc>
        <w:tc>
          <w:tcPr>
            <w:tcW w:type="pct" w:w="830"/>
            <w:shd w:fill="FBFAF6" w:val="clear"/>
            <w:tcMar>
              <w:top w:type="dxa" w:w="50"/>
              <w:left w:type="dxa" w:w="110"/>
              <w:bottom w:type="dxa" w:w="50"/>
              <w:right w:type="dxa" w:w="110"/>
            </w:tcMar>
          </w:tcPr>
          <w:p>
            <w:pPr>
              <w:spacing w:before="26" w:after="26"/>
            </w:pPr>
            <w:r>
              <w:rPr>
                <w:color w:val="232733"/>
                <w:sz w:val="16"/>
                <w:szCs w:val="16"/>
              </w:rPr>
              <w:t xml:space="preserve">3%</w:t>
            </w:r>
          </w:p>
        </w:tc>
        <w:tc>
          <w:tcPr>
            <w:tcW w:type="pct" w:w="990"/>
            <w:shd w:fill="FBFAF6" w:val="clear"/>
            <w:tcMar>
              <w:top w:type="dxa" w:w="50"/>
              <w:left w:type="dxa" w:w="110"/>
              <w:bottom w:type="dxa" w:w="50"/>
              <w:right w:type="dxa" w:w="110"/>
            </w:tcMar>
          </w:tcPr>
          <w:p>
            <w:pPr>
              <w:spacing w:before="26" w:after="26"/>
            </w:pPr>
            <w:r>
              <w:rPr>
                <w:color w:val="232733"/>
                <w:sz w:val="16"/>
                <w:szCs w:val="16"/>
              </w:rPr>
              <w:t xml:space="preserve">4,500</w:t>
            </w:r>
          </w:p>
        </w:tc>
      </w:tr>
      <w:tr>
        <w:tc>
          <w:tcPr>
            <w:tcW w:type="pct" w:w="2325"/>
            <w:tcMar>
              <w:top w:type="dxa" w:w="50"/>
              <w:left w:type="dxa" w:w="110"/>
              <w:bottom w:type="dxa" w:w="50"/>
              <w:right w:type="dxa" w:w="110"/>
            </w:tcMar>
          </w:tcPr>
          <w:p>
            <w:pPr>
              <w:spacing w:before="26" w:after="26"/>
            </w:pPr>
            <w:r>
              <w:rPr>
                <w:color w:val="232733"/>
                <w:sz w:val="16"/>
                <w:szCs w:val="16"/>
              </w:rPr>
              <w:t xml:space="preserve">31–60 days past due</w:t>
            </w:r>
          </w:p>
        </w:tc>
        <w:tc>
          <w:tcPr>
            <w:tcW w:type="pct" w:w="855"/>
            <w:tcMar>
              <w:top w:type="dxa" w:w="50"/>
              <w:left w:type="dxa" w:w="110"/>
              <w:bottom w:type="dxa" w:w="50"/>
              <w:right w:type="dxa" w:w="110"/>
            </w:tcMar>
          </w:tcPr>
          <w:p>
            <w:pPr>
              <w:spacing w:before="26" w:after="26"/>
            </w:pPr>
            <w:r>
              <w:rPr>
                <w:color w:val="232733"/>
                <w:sz w:val="16"/>
                <w:szCs w:val="16"/>
              </w:rPr>
              <w:t xml:space="preserve">60,000</w:t>
            </w:r>
          </w:p>
        </w:tc>
        <w:tc>
          <w:tcPr>
            <w:tcW w:type="pct" w:w="830"/>
            <w:tcMar>
              <w:top w:type="dxa" w:w="50"/>
              <w:left w:type="dxa" w:w="110"/>
              <w:bottom w:type="dxa" w:w="50"/>
              <w:right w:type="dxa" w:w="110"/>
            </w:tcMar>
          </w:tcPr>
          <w:p>
            <w:pPr>
              <w:spacing w:before="26" w:after="26"/>
            </w:pPr>
            <w:r>
              <w:rPr>
                <w:color w:val="232733"/>
                <w:sz w:val="16"/>
                <w:szCs w:val="16"/>
              </w:rPr>
              <w:t xml:space="preserve">10%</w:t>
            </w:r>
          </w:p>
        </w:tc>
        <w:tc>
          <w:tcPr>
            <w:tcW w:type="pct" w:w="990"/>
            <w:tcMar>
              <w:top w:type="dxa" w:w="50"/>
              <w:left w:type="dxa" w:w="110"/>
              <w:bottom w:type="dxa" w:w="50"/>
              <w:right w:type="dxa" w:w="110"/>
            </w:tcMar>
          </w:tcPr>
          <w:p>
            <w:pPr>
              <w:spacing w:before="26" w:after="26"/>
            </w:pPr>
            <w:r>
              <w:rPr>
                <w:color w:val="232733"/>
                <w:sz w:val="16"/>
                <w:szCs w:val="16"/>
              </w:rPr>
              <w:t xml:space="preserve">6,000</w:t>
            </w:r>
          </w:p>
        </w:tc>
      </w:tr>
      <w:tr>
        <w:tc>
          <w:tcPr>
            <w:tcW w:type="pct" w:w="2325"/>
            <w:shd w:fill="FBFAF6" w:val="clear"/>
            <w:tcMar>
              <w:top w:type="dxa" w:w="50"/>
              <w:left w:type="dxa" w:w="110"/>
              <w:bottom w:type="dxa" w:w="50"/>
              <w:right w:type="dxa" w:w="110"/>
            </w:tcMar>
          </w:tcPr>
          <w:p>
            <w:pPr>
              <w:spacing w:before="26" w:after="26"/>
            </w:pPr>
            <w:r>
              <w:rPr>
                <w:color w:val="232733"/>
                <w:sz w:val="16"/>
                <w:szCs w:val="16"/>
              </w:rPr>
              <w:t xml:space="preserve">61–90 days past due</w:t>
            </w:r>
          </w:p>
        </w:tc>
        <w:tc>
          <w:tcPr>
            <w:tcW w:type="pct" w:w="855"/>
            <w:shd w:fill="FBFAF6" w:val="clear"/>
            <w:tcMar>
              <w:top w:type="dxa" w:w="50"/>
              <w:left w:type="dxa" w:w="110"/>
              <w:bottom w:type="dxa" w:w="50"/>
              <w:right w:type="dxa" w:w="110"/>
            </w:tcMar>
          </w:tcPr>
          <w:p>
            <w:pPr>
              <w:spacing w:before="26" w:after="26"/>
            </w:pPr>
            <w:r>
              <w:rPr>
                <w:color w:val="232733"/>
                <w:sz w:val="16"/>
                <w:szCs w:val="16"/>
              </w:rPr>
              <w:t xml:space="preserve">30,000</w:t>
            </w:r>
          </w:p>
        </w:tc>
        <w:tc>
          <w:tcPr>
            <w:tcW w:type="pct" w:w="830"/>
            <w:shd w:fill="FBFAF6" w:val="clear"/>
            <w:tcMar>
              <w:top w:type="dxa" w:w="50"/>
              <w:left w:type="dxa" w:w="110"/>
              <w:bottom w:type="dxa" w:w="50"/>
              <w:right w:type="dxa" w:w="110"/>
            </w:tcMar>
          </w:tcPr>
          <w:p>
            <w:pPr>
              <w:spacing w:before="26" w:after="26"/>
            </w:pPr>
            <w:r>
              <w:rPr>
                <w:color w:val="232733"/>
                <w:sz w:val="16"/>
                <w:szCs w:val="16"/>
              </w:rPr>
              <w:t xml:space="preserve">25%</w:t>
            </w:r>
          </w:p>
        </w:tc>
        <w:tc>
          <w:tcPr>
            <w:tcW w:type="pct" w:w="990"/>
            <w:shd w:fill="FBFAF6" w:val="clear"/>
            <w:tcMar>
              <w:top w:type="dxa" w:w="50"/>
              <w:left w:type="dxa" w:w="110"/>
              <w:bottom w:type="dxa" w:w="50"/>
              <w:right w:type="dxa" w:w="110"/>
            </w:tcMar>
          </w:tcPr>
          <w:p>
            <w:pPr>
              <w:spacing w:before="26" w:after="26"/>
            </w:pPr>
            <w:r>
              <w:rPr>
                <w:color w:val="232733"/>
                <w:sz w:val="16"/>
                <w:szCs w:val="16"/>
              </w:rPr>
              <w:t xml:space="preserve">7,500</w:t>
            </w:r>
          </w:p>
        </w:tc>
      </w:tr>
      <w:tr>
        <w:tc>
          <w:tcPr>
            <w:tcW w:type="pct" w:w="2325"/>
            <w:tcMar>
              <w:top w:type="dxa" w:w="50"/>
              <w:left w:type="dxa" w:w="110"/>
              <w:bottom w:type="dxa" w:w="50"/>
              <w:right w:type="dxa" w:w="110"/>
            </w:tcMar>
          </w:tcPr>
          <w:p>
            <w:pPr>
              <w:spacing w:before="26" w:after="26"/>
            </w:pPr>
            <w:r>
              <w:rPr>
                <w:color w:val="232733"/>
                <w:sz w:val="16"/>
                <w:szCs w:val="16"/>
              </w:rPr>
              <w:t xml:space="preserve">Over 90 days past due</w:t>
            </w:r>
          </w:p>
        </w:tc>
        <w:tc>
          <w:tcPr>
            <w:tcW w:type="pct" w:w="855"/>
            <w:tcMar>
              <w:top w:type="dxa" w:w="50"/>
              <w:left w:type="dxa" w:w="110"/>
              <w:bottom w:type="dxa" w:w="50"/>
              <w:right w:type="dxa" w:w="110"/>
            </w:tcMar>
          </w:tcPr>
          <w:p>
            <w:pPr>
              <w:spacing w:before="26" w:after="26"/>
            </w:pPr>
            <w:r>
              <w:rPr>
                <w:color w:val="232733"/>
                <w:sz w:val="16"/>
                <w:szCs w:val="16"/>
              </w:rPr>
              <w:t xml:space="preserve">20,000</w:t>
            </w:r>
          </w:p>
        </w:tc>
        <w:tc>
          <w:tcPr>
            <w:tcW w:type="pct" w:w="830"/>
            <w:tcMar>
              <w:top w:type="dxa" w:w="50"/>
              <w:left w:type="dxa" w:w="110"/>
              <w:bottom w:type="dxa" w:w="50"/>
              <w:right w:type="dxa" w:w="110"/>
            </w:tcMar>
          </w:tcPr>
          <w:p>
            <w:pPr>
              <w:spacing w:before="26" w:after="26"/>
            </w:pPr>
            <w:r>
              <w:rPr>
                <w:color w:val="232733"/>
                <w:sz w:val="16"/>
                <w:szCs w:val="16"/>
              </w:rPr>
              <w:t xml:space="preserve">60%</w:t>
            </w:r>
          </w:p>
        </w:tc>
        <w:tc>
          <w:tcPr>
            <w:tcW w:type="pct" w:w="990"/>
            <w:tcMar>
              <w:top w:type="dxa" w:w="50"/>
              <w:left w:type="dxa" w:w="110"/>
              <w:bottom w:type="dxa" w:w="50"/>
              <w:right w:type="dxa" w:w="110"/>
            </w:tcMar>
          </w:tcPr>
          <w:p>
            <w:pPr>
              <w:spacing w:before="26" w:after="26"/>
            </w:pPr>
            <w:r>
              <w:rPr>
                <w:color w:val="232733"/>
                <w:sz w:val="16"/>
                <w:szCs w:val="16"/>
              </w:rPr>
              <w:t xml:space="preserve">12,000</w:t>
            </w:r>
          </w:p>
        </w:tc>
      </w:tr>
      <w:tr>
        <w:tc>
          <w:tcPr>
            <w:tcW w:type="pct" w:w="2325"/>
            <w:shd w:fill="FBFAF6" w:val="clear"/>
            <w:tcMar>
              <w:top w:type="dxa" w:w="50"/>
              <w:left w:type="dxa" w:w="110"/>
              <w:bottom w:type="dxa" w:w="50"/>
              <w:right w:type="dxa" w:w="110"/>
            </w:tcMar>
          </w:tcPr>
          <w:p>
            <w:pPr>
              <w:spacing w:before="26" w:after="26"/>
            </w:pPr>
            <w:r>
              <w:rPr>
                <w:color w:val="232733"/>
                <w:sz w:val="16"/>
                <w:szCs w:val="16"/>
              </w:rPr>
              <w:t xml:space="preserve">Total</w:t>
            </w:r>
          </w:p>
        </w:tc>
        <w:tc>
          <w:tcPr>
            <w:tcW w:type="pct" w:w="855"/>
            <w:shd w:fill="FBFAF6" w:val="clear"/>
            <w:tcMar>
              <w:top w:type="dxa" w:w="50"/>
              <w:left w:type="dxa" w:w="110"/>
              <w:bottom w:type="dxa" w:w="50"/>
              <w:right w:type="dxa" w:w="110"/>
            </w:tcMar>
          </w:tcPr>
          <w:p>
            <w:pPr>
              <w:spacing w:before="26" w:after="26"/>
            </w:pPr>
            <w:r>
              <w:rPr>
                <w:color w:val="232733"/>
                <w:sz w:val="16"/>
                <w:szCs w:val="16"/>
              </w:rPr>
              <w:t xml:space="preserve">660,000</w:t>
            </w:r>
          </w:p>
        </w:tc>
        <w:tc>
          <w:tcPr>
            <w:tcW w:type="pct" w:w="830"/>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990"/>
            <w:shd w:fill="FBFAF6" w:val="clear"/>
            <w:tcMar>
              <w:top w:type="dxa" w:w="50"/>
              <w:left w:type="dxa" w:w="110"/>
              <w:bottom w:type="dxa" w:w="50"/>
              <w:right w:type="dxa" w:w="110"/>
            </w:tcMar>
          </w:tcPr>
          <w:p>
            <w:pPr>
              <w:spacing w:before="26" w:after="26"/>
            </w:pPr>
            <w:r>
              <w:rPr>
                <w:color w:val="232733"/>
                <w:sz w:val="16"/>
                <w:szCs w:val="16"/>
              </w:rPr>
              <w:t xml:space="preserve">34,000</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amount does the book give for Current?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60,000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660,000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400,000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30,000</w:t>
            </w:r>
          </w:p>
        </w:tc>
      </w:tr>
    </w:tbl>
    <w:p>
      <w:pPr>
        <w:spacing w:before="40" w:after="16"/>
        <w:ind w:left="300" w:hanging="300"/>
      </w:pPr>
      <w:r>
        <w:rPr>
          <w:b/>
          <w:bCs/>
          <w:color w:val="353A7C"/>
          <w:sz w:val="19"/>
          <w:szCs w:val="19"/>
        </w:rPr>
        <w:t xml:space="preserve">6.  </w:t>
      </w:r>
      <w:r>
        <w:rPr>
          <w:sz w:val="19"/>
          <w:szCs w:val="19"/>
        </w:rPr>
        <w:t xml:space="preserve">Which amount does the book give for 1–30 days past due?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150,000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400,000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20,000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60,000</w:t>
            </w:r>
          </w:p>
        </w:tc>
      </w:tr>
    </w:tbl>
    <w:p>
      <w:pPr>
        <w:spacing w:before="40" w:after="16"/>
        <w:ind w:left="300" w:hanging="300"/>
      </w:pPr>
      <w:r>
        <w:rPr>
          <w:b/>
          <w:bCs/>
          <w:color w:val="353A7C"/>
          <w:sz w:val="19"/>
          <w:szCs w:val="19"/>
        </w:rPr>
        <w:t xml:space="preserve">7.  </w:t>
      </w:r>
      <w:r>
        <w:rPr>
          <w:sz w:val="19"/>
          <w:szCs w:val="19"/>
        </w:rPr>
        <w:t xml:space="preserve">Which amount does the book give for 31–60 days past due?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60,000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400,000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20,000</w:t>
            </w:r>
          </w:p>
        </w:tc>
      </w:tr>
    </w:tbl>
    <w:p>
      <w:pPr>
        <w:spacing w:before="40" w:after="16"/>
        <w:ind w:left="300" w:hanging="300"/>
      </w:pPr>
      <w:r>
        <w:rPr>
          <w:b/>
          <w:bCs/>
          <w:color w:val="353A7C"/>
          <w:sz w:val="19"/>
          <w:szCs w:val="19"/>
        </w:rPr>
        <w:t xml:space="preserve">8.  </w:t>
      </w:r>
      <w:r>
        <w:rPr>
          <w:sz w:val="19"/>
          <w:szCs w:val="19"/>
        </w:rPr>
        <w:t xml:space="preserve">Which amount does the book give for 61–90 days past due?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20,000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400,000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150,000</w:t>
            </w:r>
          </w:p>
        </w:tc>
      </w:tr>
    </w:tbl>
    <w:p>
      <w:pPr>
        <w:spacing w:before="30" w:after="30"/>
        <w:ind w:left="300" w:hanging="300"/>
      </w:pPr>
      <w:r>
        <w:rPr>
          <w:b/>
          <w:bCs/>
          <w:color w:val="353A7C"/>
          <w:sz w:val="19"/>
          <w:szCs w:val="19"/>
        </w:rPr>
        <w:t xml:space="preserve">9.  </w:t>
      </w:r>
      <w:r>
        <w:rPr>
          <w:sz w:val="19"/>
          <w:szCs w:val="19"/>
        </w:rPr>
        <w:t xml:space="preserve">The book gives the required allowance of Current as “4,000”.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required allowance of 1–30 days past due as “4,000”.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40" w:after="24"/>
      </w:pPr>
      <w:r>
        <w:rPr>
          <w:sz w:val="19"/>
          <w:szCs w:val="19"/>
        </w:rPr>
        <w:t xml:space="preserve">Complete every empty cell. The first full row shows the pattern.</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1297"/>
        <w:gridCol w:w="1628"/>
        <w:gridCol w:w="1683"/>
      </w:tblGrid>
      <w:tr>
        <w:tc>
          <w:tcPr>
            <w:tcW w:type="pct" w:w="2600"/>
            <w:shd w:fill="353A7C" w:val="clear"/>
            <w:tcMar>
              <w:top w:type="dxa" w:w="50"/>
              <w:left w:type="dxa" w:w="110"/>
              <w:bottom w:type="dxa" w:w="50"/>
              <w:right w:type="dxa" w:w="110"/>
            </w:tcMar>
          </w:tcPr>
          <w:p>
            <w:pPr>
              <w:spacing w:before="34" w:after="34"/>
            </w:pPr>
            <w:r>
              <w:rPr>
                <w:b/>
                <w:bCs/>
                <w:color w:val="FFFFFF"/>
                <w:sz w:val="15"/>
                <w:szCs w:val="15"/>
              </w:rPr>
              <w:t xml:space="preserve">Age of receivable</w:t>
            </w:r>
          </w:p>
        </w:tc>
        <w:tc>
          <w:tcPr>
            <w:tcW w:type="pct" w:w="676"/>
            <w:shd w:fill="353A7C" w:val="clear"/>
            <w:tcMar>
              <w:top w:type="dxa" w:w="50"/>
              <w:left w:type="dxa" w:w="110"/>
              <w:bottom w:type="dxa" w:w="50"/>
              <w:right w:type="dxa" w:w="110"/>
            </w:tcMar>
          </w:tcPr>
          <w:p>
            <w:pPr>
              <w:spacing w:before="34" w:after="34"/>
            </w:pPr>
            <w:r>
              <w:rPr>
                <w:b/>
                <w:bCs/>
                <w:color w:val="FFFFFF"/>
                <w:sz w:val="15"/>
                <w:szCs w:val="15"/>
              </w:rPr>
              <w:t xml:space="preserve">Amount</w:t>
            </w:r>
          </w:p>
        </w:tc>
        <w:tc>
          <w:tcPr>
            <w:tcW w:type="pct" w:w="848"/>
            <w:shd w:fill="353A7C" w:val="clear"/>
            <w:tcMar>
              <w:top w:type="dxa" w:w="50"/>
              <w:left w:type="dxa" w:w="110"/>
              <w:bottom w:type="dxa" w:w="50"/>
              <w:right w:type="dxa" w:w="110"/>
            </w:tcMar>
          </w:tcPr>
          <w:p>
            <w:pPr>
              <w:spacing w:before="34" w:after="34"/>
            </w:pPr>
            <w:r>
              <w:rPr>
                <w:b/>
                <w:bCs/>
                <w:color w:val="FFFFFF"/>
                <w:sz w:val="15"/>
                <w:szCs w:val="15"/>
              </w:rPr>
              <w:t xml:space="preserve">Expected loss rate</w:t>
            </w:r>
          </w:p>
        </w:tc>
        <w:tc>
          <w:tcPr>
            <w:tcW w:type="pct" w:w="876"/>
            <w:shd w:fill="353A7C" w:val="clear"/>
            <w:tcMar>
              <w:top w:type="dxa" w:w="50"/>
              <w:left w:type="dxa" w:w="110"/>
              <w:bottom w:type="dxa" w:w="50"/>
              <w:right w:type="dxa" w:w="110"/>
            </w:tcMar>
          </w:tcPr>
          <w:p>
            <w:pPr>
              <w:spacing w:before="34" w:after="34"/>
            </w:pPr>
            <w:r>
              <w:rPr>
                <w:b/>
                <w:bCs/>
                <w:color w:val="FFFFFF"/>
                <w:sz w:val="15"/>
                <w:szCs w:val="15"/>
              </w:rPr>
              <w:t xml:space="preserve">Required allowance</w:t>
            </w:r>
          </w:p>
        </w:tc>
      </w:tr>
      <w:tr>
        <w:tc>
          <w:tcPr>
            <w:tcW w:type="pct" w:w="2600"/>
            <w:tcMar>
              <w:top w:type="dxa" w:w="50"/>
              <w:left w:type="dxa" w:w="110"/>
              <w:bottom w:type="dxa" w:w="50"/>
              <w:right w:type="dxa" w:w="110"/>
            </w:tcMar>
          </w:tcPr>
          <w:p>
            <w:pPr>
              <w:spacing w:before="32" w:after="32"/>
            </w:pPr>
            <w:r>
              <w:rPr>
                <w:sz w:val="16"/>
                <w:szCs w:val="16"/>
              </w:rPr>
              <w:t xml:space="preserve">Current</w:t>
            </w:r>
          </w:p>
        </w:tc>
        <w:tc>
          <w:tcPr>
            <w:tcW w:type="pct" w:w="676"/>
            <w:tcMar>
              <w:top w:type="dxa" w:w="50"/>
              <w:left w:type="dxa" w:w="110"/>
              <w:bottom w:type="dxa" w:w="50"/>
              <w:right w:type="dxa" w:w="110"/>
            </w:tcMar>
          </w:tcPr>
          <w:p>
            <w:pPr>
              <w:spacing w:before="32" w:after="32"/>
            </w:pPr>
            <w:r>
              <w:rPr>
                <w:sz w:val="16"/>
                <w:szCs w:val="16"/>
              </w:rPr>
              <w:t xml:space="preserve">400,000</w:t>
            </w:r>
          </w:p>
        </w:tc>
        <w:tc>
          <w:tcPr>
            <w:tcW w:type="pct" w:w="848"/>
            <w:tcMar>
              <w:top w:type="dxa" w:w="50"/>
              <w:left w:type="dxa" w:w="110"/>
              <w:bottom w:type="dxa" w:w="50"/>
              <w:right w:type="dxa" w:w="110"/>
            </w:tcMar>
          </w:tcPr>
          <w:p>
            <w:pPr>
              <w:spacing w:before="32" w:after="32"/>
            </w:pPr>
            <w:r>
              <w:rPr>
                <w:sz w:val="16"/>
                <w:szCs w:val="16"/>
              </w:rPr>
              <w:t xml:space="preserve">1%</w:t>
            </w:r>
          </w:p>
        </w:tc>
        <w:tc>
          <w:tcPr>
            <w:tcW w:type="pct" w:w="876"/>
            <w:tcMar>
              <w:top w:type="dxa" w:w="50"/>
              <w:left w:type="dxa" w:w="110"/>
              <w:bottom w:type="dxa" w:w="50"/>
              <w:right w:type="dxa" w:w="110"/>
            </w:tcMar>
          </w:tcPr>
          <w:p>
            <w:pPr>
              <w:spacing w:before="32" w:after="32"/>
            </w:pPr>
            <w:r>
              <w:rPr>
                <w:sz w:val="16"/>
                <w:szCs w:val="16"/>
              </w:rPr>
              <w:t xml:space="preserve">4,000</w:t>
            </w:r>
          </w:p>
        </w:tc>
      </w:tr>
      <w:tr>
        <w:tc>
          <w:tcPr>
            <w:tcW w:type="pct" w:w="2600"/>
            <w:shd w:fill="FBFAF6" w:val="clear"/>
            <w:tcMar>
              <w:top w:type="dxa" w:w="50"/>
              <w:left w:type="dxa" w:w="110"/>
              <w:bottom w:type="dxa" w:w="50"/>
              <w:right w:type="dxa" w:w="110"/>
            </w:tcMar>
          </w:tcPr>
          <w:p>
            <w:pPr>
              <w:spacing w:before="32" w:after="32"/>
            </w:pPr>
            <w:r>
              <w:rPr>
                <w:sz w:val="16"/>
                <w:szCs w:val="16"/>
              </w:rPr>
              <w:t xml:space="preserve">1–30 days past due</w:t>
            </w:r>
          </w:p>
        </w:tc>
        <w:tc>
          <w:tcPr>
            <w:tcW w:type="pct" w:w="676"/>
            <w:shd w:fill="FFFFFF" w:val="clear"/>
            <w:tcMar>
              <w:top w:type="dxa" w:w="50"/>
              <w:left w:type="dxa" w:w="110"/>
              <w:bottom w:type="dxa" w:w="50"/>
              <w:right w:type="dxa" w:w="110"/>
            </w:tcMar>
          </w:tcPr>
          <w:p>
            <w:pPr>
              <w:spacing w:before="54" w:after="54"/>
            </w:pPr>
            <w:r>
              <w:rPr>
                <w:sz w:val="18"/>
                <w:szCs w:val="18"/>
              </w:rPr>
              <w:t xml:space="preserve"/>
            </w:r>
          </w:p>
        </w:tc>
        <w:tc>
          <w:tcPr>
            <w:tcW w:type="pct" w:w="848"/>
            <w:shd w:fill="FFFFFF" w:val="clear"/>
            <w:tcMar>
              <w:top w:type="dxa" w:w="50"/>
              <w:left w:type="dxa" w:w="110"/>
              <w:bottom w:type="dxa" w:w="50"/>
              <w:right w:type="dxa" w:w="110"/>
            </w:tcMar>
          </w:tcPr>
          <w:p>
            <w:pPr>
              <w:spacing w:before="54" w:after="54"/>
            </w:pPr>
            <w:r>
              <w:rPr>
                <w:sz w:val="18"/>
                <w:szCs w:val="18"/>
              </w:rPr>
              <w:t xml:space="preserve"/>
            </w:r>
          </w:p>
        </w:tc>
        <w:tc>
          <w:tcPr>
            <w:tcW w:type="pct" w:w="876"/>
            <w:shd w:fill="FFFFFF" w:val="clear"/>
            <w:tcMar>
              <w:top w:type="dxa" w:w="50"/>
              <w:left w:type="dxa" w:w="110"/>
              <w:bottom w:type="dxa" w:w="50"/>
              <w:right w:type="dxa" w:w="110"/>
            </w:tcMar>
          </w:tcPr>
          <w:p>
            <w:pPr>
              <w:spacing w:before="54" w:after="54"/>
            </w:pPr>
            <w:r>
              <w:rPr>
                <w:sz w:val="18"/>
                <w:szCs w:val="18"/>
              </w:rPr>
              <w:t xml:space="preserve"/>
            </w:r>
          </w:p>
        </w:tc>
      </w:tr>
      <w:tr>
        <w:tc>
          <w:tcPr>
            <w:tcW w:type="pct" w:w="2600"/>
            <w:tcMar>
              <w:top w:type="dxa" w:w="50"/>
              <w:left w:type="dxa" w:w="110"/>
              <w:bottom w:type="dxa" w:w="50"/>
              <w:right w:type="dxa" w:w="110"/>
            </w:tcMar>
          </w:tcPr>
          <w:p>
            <w:pPr>
              <w:spacing w:before="32" w:after="32"/>
            </w:pPr>
            <w:r>
              <w:rPr>
                <w:sz w:val="16"/>
                <w:szCs w:val="16"/>
              </w:rPr>
              <w:t xml:space="preserve">31–60 days past due</w:t>
            </w:r>
          </w:p>
        </w:tc>
        <w:tc>
          <w:tcPr>
            <w:tcW w:type="pct" w:w="676"/>
            <w:shd w:fill="FFFFFF" w:val="clear"/>
            <w:tcMar>
              <w:top w:type="dxa" w:w="50"/>
              <w:left w:type="dxa" w:w="110"/>
              <w:bottom w:type="dxa" w:w="50"/>
              <w:right w:type="dxa" w:w="110"/>
            </w:tcMar>
          </w:tcPr>
          <w:p>
            <w:pPr>
              <w:spacing w:before="54" w:after="54"/>
            </w:pPr>
            <w:r>
              <w:rPr>
                <w:sz w:val="18"/>
                <w:szCs w:val="18"/>
              </w:rPr>
              <w:t xml:space="preserve"/>
            </w:r>
          </w:p>
        </w:tc>
        <w:tc>
          <w:tcPr>
            <w:tcW w:type="pct" w:w="848"/>
            <w:shd w:fill="FFFFFF" w:val="clear"/>
            <w:tcMar>
              <w:top w:type="dxa" w:w="50"/>
              <w:left w:type="dxa" w:w="110"/>
              <w:bottom w:type="dxa" w:w="50"/>
              <w:right w:type="dxa" w:w="110"/>
            </w:tcMar>
          </w:tcPr>
          <w:p>
            <w:pPr>
              <w:spacing w:before="54" w:after="54"/>
            </w:pPr>
            <w:r>
              <w:rPr>
                <w:sz w:val="18"/>
                <w:szCs w:val="18"/>
              </w:rPr>
              <w:t xml:space="preserve"/>
            </w:r>
          </w:p>
        </w:tc>
        <w:tc>
          <w:tcPr>
            <w:tcW w:type="pct" w:w="876"/>
            <w:shd w:fill="FFFFFF" w:val="clear"/>
            <w:tcMar>
              <w:top w:type="dxa" w:w="50"/>
              <w:left w:type="dxa" w:w="110"/>
              <w:bottom w:type="dxa" w:w="50"/>
              <w:right w:type="dxa" w:w="110"/>
            </w:tcMar>
          </w:tcPr>
          <w:p>
            <w:pPr>
              <w:spacing w:before="54" w:after="54"/>
            </w:pPr>
            <w:r>
              <w:rPr>
                <w:sz w:val="18"/>
                <w:szCs w:val="18"/>
              </w:rPr>
              <w:t xml:space="preserve"/>
            </w:r>
          </w:p>
        </w:tc>
      </w:tr>
      <w:tr>
        <w:tc>
          <w:tcPr>
            <w:tcW w:type="pct" w:w="2600"/>
            <w:shd w:fill="FBFAF6" w:val="clear"/>
            <w:tcMar>
              <w:top w:type="dxa" w:w="50"/>
              <w:left w:type="dxa" w:w="110"/>
              <w:bottom w:type="dxa" w:w="50"/>
              <w:right w:type="dxa" w:w="110"/>
            </w:tcMar>
          </w:tcPr>
          <w:p>
            <w:pPr>
              <w:spacing w:before="32" w:after="32"/>
            </w:pPr>
            <w:r>
              <w:rPr>
                <w:sz w:val="16"/>
                <w:szCs w:val="16"/>
              </w:rPr>
              <w:t xml:space="preserve">61–90 days past due</w:t>
            </w:r>
          </w:p>
        </w:tc>
        <w:tc>
          <w:tcPr>
            <w:tcW w:type="pct" w:w="676"/>
            <w:shd w:fill="FFFFFF" w:val="clear"/>
            <w:tcMar>
              <w:top w:type="dxa" w:w="50"/>
              <w:left w:type="dxa" w:w="110"/>
              <w:bottom w:type="dxa" w:w="50"/>
              <w:right w:type="dxa" w:w="110"/>
            </w:tcMar>
          </w:tcPr>
          <w:p>
            <w:pPr>
              <w:spacing w:before="54" w:after="54"/>
            </w:pPr>
            <w:r>
              <w:rPr>
                <w:sz w:val="18"/>
                <w:szCs w:val="18"/>
              </w:rPr>
              <w:t xml:space="preserve"/>
            </w:r>
          </w:p>
        </w:tc>
        <w:tc>
          <w:tcPr>
            <w:tcW w:type="pct" w:w="848"/>
            <w:shd w:fill="FFFFFF" w:val="clear"/>
            <w:tcMar>
              <w:top w:type="dxa" w:w="50"/>
              <w:left w:type="dxa" w:w="110"/>
              <w:bottom w:type="dxa" w:w="50"/>
              <w:right w:type="dxa" w:w="110"/>
            </w:tcMar>
          </w:tcPr>
          <w:p>
            <w:pPr>
              <w:spacing w:before="54" w:after="54"/>
            </w:pPr>
            <w:r>
              <w:rPr>
                <w:sz w:val="18"/>
                <w:szCs w:val="18"/>
              </w:rPr>
              <w:t xml:space="preserve"/>
            </w:r>
          </w:p>
        </w:tc>
        <w:tc>
          <w:tcPr>
            <w:tcW w:type="pct" w:w="876"/>
            <w:shd w:fill="FFFFFF" w:val="clear"/>
            <w:tcMar>
              <w:top w:type="dxa" w:w="50"/>
              <w:left w:type="dxa" w:w="110"/>
              <w:bottom w:type="dxa" w:w="50"/>
              <w:right w:type="dxa" w:w="110"/>
            </w:tcMar>
          </w:tcPr>
          <w:p>
            <w:pPr>
              <w:spacing w:before="54" w:after="54"/>
            </w:pPr>
            <w:r>
              <w:rPr>
                <w:sz w:val="18"/>
                <w:szCs w:val="18"/>
              </w:rPr>
              <w:t xml:space="preserve"/>
            </w:r>
          </w:p>
        </w:tc>
      </w:tr>
      <w:tr>
        <w:tc>
          <w:tcPr>
            <w:tcW w:type="pct" w:w="2600"/>
            <w:tcMar>
              <w:top w:type="dxa" w:w="50"/>
              <w:left w:type="dxa" w:w="110"/>
              <w:bottom w:type="dxa" w:w="50"/>
              <w:right w:type="dxa" w:w="110"/>
            </w:tcMar>
          </w:tcPr>
          <w:p>
            <w:pPr>
              <w:spacing w:before="32" w:after="32"/>
            </w:pPr>
            <w:r>
              <w:rPr>
                <w:sz w:val="16"/>
                <w:szCs w:val="16"/>
              </w:rPr>
              <w:t xml:space="preserve">Over 90 days past due</w:t>
            </w:r>
          </w:p>
        </w:tc>
        <w:tc>
          <w:tcPr>
            <w:tcW w:type="pct" w:w="676"/>
            <w:shd w:fill="FFFFFF" w:val="clear"/>
            <w:tcMar>
              <w:top w:type="dxa" w:w="50"/>
              <w:left w:type="dxa" w:w="110"/>
              <w:bottom w:type="dxa" w:w="50"/>
              <w:right w:type="dxa" w:w="110"/>
            </w:tcMar>
          </w:tcPr>
          <w:p>
            <w:pPr>
              <w:spacing w:before="54" w:after="54"/>
            </w:pPr>
            <w:r>
              <w:rPr>
                <w:sz w:val="18"/>
                <w:szCs w:val="18"/>
              </w:rPr>
              <w:t xml:space="preserve"/>
            </w:r>
          </w:p>
        </w:tc>
        <w:tc>
          <w:tcPr>
            <w:tcW w:type="pct" w:w="848"/>
            <w:shd w:fill="FFFFFF" w:val="clear"/>
            <w:tcMar>
              <w:top w:type="dxa" w:w="50"/>
              <w:left w:type="dxa" w:w="110"/>
              <w:bottom w:type="dxa" w:w="50"/>
              <w:right w:type="dxa" w:w="110"/>
            </w:tcMar>
          </w:tcPr>
          <w:p>
            <w:pPr>
              <w:spacing w:before="54" w:after="54"/>
            </w:pPr>
            <w:r>
              <w:rPr>
                <w:sz w:val="18"/>
                <w:szCs w:val="18"/>
              </w:rPr>
              <w:t xml:space="preserve"/>
            </w:r>
          </w:p>
        </w:tc>
        <w:tc>
          <w:tcPr>
            <w:tcW w:type="pct" w:w="876"/>
            <w:shd w:fill="FFFFFF" w:val="clear"/>
            <w:tcMar>
              <w:top w:type="dxa" w:w="50"/>
              <w:left w:type="dxa" w:w="110"/>
              <w:bottom w:type="dxa" w:w="50"/>
              <w:right w:type="dxa" w:w="110"/>
            </w:tcMar>
          </w:tcPr>
          <w:p>
            <w:pPr>
              <w:spacing w:before="54" w:after="54"/>
            </w:pPr>
            <w:r>
              <w:rPr>
                <w:sz w:val="18"/>
                <w:szCs w:val="18"/>
              </w:rPr>
              <w:t xml:space="preserve"/>
            </w:r>
          </w:p>
        </w:tc>
      </w:tr>
      <w:tr>
        <w:tc>
          <w:tcPr>
            <w:tcW w:type="pct" w:w="2600"/>
            <w:shd w:fill="FBFAF6" w:val="clear"/>
            <w:tcMar>
              <w:top w:type="dxa" w:w="50"/>
              <w:left w:type="dxa" w:w="110"/>
              <w:bottom w:type="dxa" w:w="50"/>
              <w:right w:type="dxa" w:w="110"/>
            </w:tcMar>
          </w:tcPr>
          <w:p>
            <w:pPr>
              <w:spacing w:before="32" w:after="32"/>
            </w:pPr>
            <w:r>
              <w:rPr>
                <w:sz w:val="16"/>
                <w:szCs w:val="16"/>
              </w:rPr>
              <w:t xml:space="preserve">Total</w:t>
            </w:r>
          </w:p>
        </w:tc>
        <w:tc>
          <w:tcPr>
            <w:tcW w:type="pct" w:w="676"/>
            <w:shd w:fill="FFFFFF" w:val="clear"/>
            <w:tcMar>
              <w:top w:type="dxa" w:w="50"/>
              <w:left w:type="dxa" w:w="110"/>
              <w:bottom w:type="dxa" w:w="50"/>
              <w:right w:type="dxa" w:w="110"/>
            </w:tcMar>
          </w:tcPr>
          <w:p>
            <w:pPr>
              <w:spacing w:before="54" w:after="54"/>
            </w:pPr>
            <w:r>
              <w:rPr>
                <w:sz w:val="18"/>
                <w:szCs w:val="18"/>
              </w:rPr>
              <w:t xml:space="preserve"/>
            </w:r>
          </w:p>
        </w:tc>
        <w:tc>
          <w:tcPr>
            <w:tcW w:type="pct" w:w="848"/>
            <w:shd w:fill="FFFFFF" w:val="clear"/>
            <w:tcMar>
              <w:top w:type="dxa" w:w="50"/>
              <w:left w:type="dxa" w:w="110"/>
              <w:bottom w:type="dxa" w:w="50"/>
              <w:right w:type="dxa" w:w="110"/>
            </w:tcMar>
          </w:tcPr>
          <w:p>
            <w:pPr>
              <w:spacing w:before="54" w:after="54"/>
            </w:pPr>
            <w:r>
              <w:rPr>
                <w:sz w:val="18"/>
                <w:szCs w:val="18"/>
              </w:rPr>
              <w:t xml:space="preserve"/>
            </w:r>
          </w:p>
        </w:tc>
        <w:tc>
          <w:tcPr>
            <w:tcW w:type="pct" w:w="876"/>
            <w:shd w:fill="FFFFFF" w:val="clear"/>
            <w:tcMar>
              <w:top w:type="dxa" w:w="50"/>
              <w:left w:type="dxa" w:w="110"/>
              <w:bottom w:type="dxa" w:w="50"/>
              <w:right w:type="dxa" w:w="110"/>
            </w:tcMar>
          </w:tcPr>
          <w:p>
            <w:pPr>
              <w:spacing w:before="54" w:after="54"/>
            </w:pPr>
            <w:r>
              <w:rPr>
                <w:sz w:val="18"/>
                <w:szCs w:val="18"/>
              </w:rPr>
              <w:t xml:space="preserve"/>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16.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write-off  ·  credit loss expense  ·  aging schedule  ·  accounts receivable</w:t>
            </w:r>
          </w:p>
          <w:p>
            <w:pPr>
              <w:spacing w:before="26" w:after="26"/>
              <w:ind w:left="200"/>
            </w:pPr>
            <w:r>
              <w:rPr>
                <w:sz w:val="19"/>
                <w:szCs w:val="19"/>
              </w:rPr>
              <w:t xml:space="preserve">When a customer's balance is clearly uncollectible, the company records a </w:t>
            </w:r>
            <w:r>
              <w:rPr>
                <w:u w:val="single"/>
                <w:sz w:val="19"/>
                <w:szCs w:val="19"/>
              </w:rPr>
              <w:t xml:space="preserve">           </w:t>
            </w:r>
            <w:r>
              <w:rPr>
                <w:sz w:val="19"/>
                <w:szCs w:val="19"/>
              </w:rPr>
              <w:t xml:space="preserve">: debit the allowance and credit </w:t>
            </w:r>
            <w:r>
              <w:rPr>
                <w:u w:val="single"/>
                <w:sz w:val="19"/>
                <w:szCs w:val="19"/>
              </w:rPr>
              <w:t xml:space="preserve">                     </w:t>
            </w:r>
            <w:r>
              <w:rPr>
                <w:sz w:val="19"/>
                <w:szCs w:val="19"/>
              </w:rPr>
              <w:t xml:space="preserve">.</w:t>
            </w:r>
          </w:p>
        </w:tc>
      </w:tr>
    </w:tbl>
    <w:p/>
    <w:p>
      <w:pPr>
        <w:pageBreakBefore w:val="true"/>
        <w:spacing w:after="0"/>
      </w:pPr>
      <w:r>
        <w:rPr>
          <w:sz w:val="2"/>
        </w:rPr>
        <w:t xml:space="preserve"> </w:t>
      </w:r>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Current</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1–30 days past due</w:t>
            </w:r>
          </w:p>
        </w:tc>
      </w:tr>
      <w:tr>
        <w:tc>
          <w:tcPr>
            <w:tcW w:type="pct" w:w="2500"/>
            <w:tcMar>
              <w:top w:type="dxa" w:w="50"/>
              <w:left w:type="dxa" w:w="110"/>
              <w:bottom w:type="dxa" w:w="50"/>
              <w:right w:type="dxa" w:w="110"/>
            </w:tcMar>
          </w:tcPr>
          <w:p>
            <w:pPr>
              <w:spacing w:before="26" w:after="26"/>
            </w:pPr>
            <w:r>
              <w:rPr>
                <w:sz w:val="16"/>
                <w:szCs w:val="16"/>
              </w:rPr>
              <w:t xml:space="preserve">Amount: 400,000</w:t>
            </w:r>
          </w:p>
        </w:tc>
        <w:tc>
          <w:tcPr>
            <w:tcW w:type="pct" w:w="2500"/>
            <w:tcMar>
              <w:top w:type="dxa" w:w="50"/>
              <w:left w:type="dxa" w:w="110"/>
              <w:bottom w:type="dxa" w:w="50"/>
              <w:right w:type="dxa" w:w="110"/>
            </w:tcMar>
          </w:tcPr>
          <w:p>
            <w:pPr>
              <w:spacing w:before="26" w:after="26"/>
            </w:pPr>
            <w:r>
              <w:rPr>
                <w:sz w:val="16"/>
                <w:szCs w:val="16"/>
              </w:rPr>
              <w:t xml:space="preserve">Amount: 150,000</w:t>
            </w:r>
          </w:p>
        </w:tc>
      </w:tr>
      <w:tr>
        <w:tc>
          <w:tcPr>
            <w:tcW w:type="pct" w:w="2500"/>
            <w:tcMar>
              <w:top w:type="dxa" w:w="50"/>
              <w:left w:type="dxa" w:w="110"/>
              <w:bottom w:type="dxa" w:w="50"/>
              <w:right w:type="dxa" w:w="110"/>
            </w:tcMar>
          </w:tcPr>
          <w:p>
            <w:pPr>
              <w:spacing w:before="26" w:after="26"/>
            </w:pPr>
            <w:r>
              <w:rPr>
                <w:sz w:val="16"/>
                <w:szCs w:val="16"/>
              </w:rPr>
              <w:t xml:space="preserve">Expected loss rate: 1%</w:t>
            </w:r>
          </w:p>
        </w:tc>
        <w:tc>
          <w:tcPr>
            <w:tcW w:type="pct" w:w="2500"/>
            <w:tcMar>
              <w:top w:type="dxa" w:w="50"/>
              <w:left w:type="dxa" w:w="110"/>
              <w:bottom w:type="dxa" w:w="50"/>
              <w:right w:type="dxa" w:w="110"/>
            </w:tcMar>
          </w:tcPr>
          <w:p>
            <w:pPr>
              <w:spacing w:before="26" w:after="26"/>
            </w:pPr>
            <w:r>
              <w:rPr>
                <w:sz w:val="16"/>
                <w:szCs w:val="16"/>
              </w:rPr>
              <w:t xml:space="preserve">Expected loss rate: 3%</w:t>
            </w:r>
          </w:p>
        </w:tc>
      </w:tr>
    </w:tbl>
    <w:p>
      <w:pPr>
        <w:spacing w:before="36" w:after="16"/>
      </w:pPr>
      <w:r>
        <w:rPr>
          <w:sz w:val="18"/>
          <w:szCs w:val="18"/>
        </w:rPr>
        <w:t xml:space="preserve">Only the facts above differ. What is the required allowance of Current?</w:t>
      </w:r>
    </w:p>
    <w:p>
      <w:pPr>
        <w:spacing w:before="40" w:after="16"/>
        <w:ind w:left="300" w:hanging="300"/>
      </w:pPr>
      <w:r>
        <w:rPr>
          <w:b/>
          <w:bCs/>
          <w:color w:val="353A7C"/>
          <w:sz w:val="19"/>
          <w:szCs w:val="19"/>
        </w:rPr>
        <w:t xml:space="preserve">17.  </w:t>
      </w:r>
      <w:r>
        <w:rPr>
          <w:sz w:val="19"/>
          <w:szCs w:val="19"/>
        </w:rPr>
        <w:t xml:space="preserve">Choose one: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6,000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7,500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4,500</w:t>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18.  </w:t>
      </w:r>
      <w:r>
        <w:rPr>
          <w:sz w:val="19"/>
          <w:szCs w:val="19"/>
        </w:rPr>
        <w:t xml:space="preserve">Under ASU 2025-05, a practical expedient lets companies assume current conditions will not change when they forecast losses on current receivables. How should a CMA candidate treat it in 2026?</w:t>
      </w:r>
    </w:p>
    <w:p>
      <w:pPr>
        <w:spacing w:after="18"/>
        <w:ind w:left="560" w:hanging="260"/>
      </w:pPr>
      <w:r>
        <w:rPr>
          <w:b/>
          <w:bCs/>
          <w:color w:val="8186EF"/>
          <w:sz w:val="18"/>
          <w:szCs w:val="18"/>
        </w:rPr>
        <w:t xml:space="preserve">A. </w:t>
      </w:r>
      <w:r>
        <w:rPr>
          <w:sz w:val="18"/>
          <w:szCs w:val="18"/>
        </w:rPr>
        <w:t xml:space="preserve">As the main CECL rule</w:t>
      </w:r>
    </w:p>
    <w:p>
      <w:pPr>
        <w:spacing w:after="18"/>
        <w:ind w:left="560" w:hanging="260"/>
      </w:pPr>
      <w:r>
        <w:rPr>
          <w:b/>
          <w:bCs/>
          <w:color w:val="8186EF"/>
          <w:sz w:val="18"/>
          <w:szCs w:val="18"/>
        </w:rPr>
        <w:t xml:space="preserve">B. </w:t>
      </w:r>
      <w:r>
        <w:rPr>
          <w:sz w:val="18"/>
          <w:szCs w:val="18"/>
        </w:rPr>
        <w:t xml:space="preserve">As a rule that applies only to IFRS companies</w:t>
      </w:r>
    </w:p>
    <w:p>
      <w:pPr>
        <w:spacing w:after="18"/>
        <w:ind w:left="560" w:hanging="260"/>
      </w:pPr>
      <w:r>
        <w:rPr>
          <w:b/>
          <w:bCs/>
          <w:color w:val="8186EF"/>
          <w:sz w:val="18"/>
          <w:szCs w:val="18"/>
        </w:rPr>
        <w:t xml:space="preserve">C. </w:t>
      </w:r>
      <w:r>
        <w:rPr>
          <w:sz w:val="18"/>
          <w:szCs w:val="18"/>
        </w:rPr>
        <w:t xml:space="preserve">As a replacement for the aging method</w:t>
      </w:r>
    </w:p>
    <w:p>
      <w:pPr>
        <w:spacing w:after="18"/>
        <w:ind w:left="560" w:hanging="260"/>
      </w:pPr>
      <w:r>
        <w:rPr>
          <w:b/>
          <w:bCs/>
          <w:color w:val="8186EF"/>
          <w:sz w:val="18"/>
          <w:szCs w:val="18"/>
        </w:rPr>
        <w:t xml:space="preserve">D. </w:t>
      </w:r>
      <w:r>
        <w:rPr>
          <w:sz w:val="18"/>
          <w:szCs w:val="18"/>
        </w:rPr>
        <w:t xml:space="preserve">As a watch item that is not yet tested</w:t>
      </w:r>
    </w:p>
    <w:p>
      <w:pPr>
        <w:spacing w:before="40" w:after="16"/>
        <w:ind w:left="300" w:hanging="300"/>
      </w:pPr>
      <w:r>
        <w:rPr>
          <w:b/>
          <w:bCs/>
          <w:color w:val="353A7C"/>
          <w:sz w:val="19"/>
          <w:szCs w:val="19"/>
        </w:rPr>
        <w:t xml:space="preserve">19.  </w:t>
      </w:r>
      <w:r>
        <w:rPr>
          <w:sz w:val="19"/>
          <w:szCs w:val="19"/>
        </w:rPr>
        <w:t xml:space="preserve">Receivables are transferred with recourse. They are legally isolated, the factor may pledge them, and the seller has no repurchase right or duty. How is the transfer recorded?</w:t>
      </w:r>
    </w:p>
    <w:p>
      <w:pPr>
        <w:spacing w:after="18"/>
        <w:ind w:left="560" w:hanging="260"/>
      </w:pPr>
      <w:r>
        <w:rPr>
          <w:b/>
          <w:bCs/>
          <w:color w:val="8186EF"/>
          <w:sz w:val="18"/>
          <w:szCs w:val="18"/>
        </w:rPr>
        <w:t xml:space="preserve">A. </w:t>
      </w:r>
      <w:r>
        <w:rPr>
          <w:sz w:val="18"/>
          <w:szCs w:val="18"/>
        </w:rPr>
        <w:t xml:space="preserve">As a secured borrowing, because there is recourse</w:t>
      </w:r>
    </w:p>
    <w:p>
      <w:pPr>
        <w:spacing w:after="18"/>
        <w:ind w:left="560" w:hanging="260"/>
      </w:pPr>
      <w:r>
        <w:rPr>
          <w:b/>
          <w:bCs/>
          <w:color w:val="8186EF"/>
          <w:sz w:val="18"/>
          <w:szCs w:val="18"/>
        </w:rPr>
        <w:t xml:space="preserve">B. </w:t>
      </w:r>
      <w:r>
        <w:rPr>
          <w:sz w:val="18"/>
          <w:szCs w:val="18"/>
        </w:rPr>
        <w:t xml:space="preserve">As a sale, with no liability</w:t>
      </w:r>
    </w:p>
    <w:p>
      <w:pPr>
        <w:spacing w:after="18"/>
        <w:ind w:left="560" w:hanging="260"/>
      </w:pPr>
      <w:r>
        <w:rPr>
          <w:b/>
          <w:bCs/>
          <w:color w:val="8186EF"/>
          <w:sz w:val="18"/>
          <w:szCs w:val="18"/>
        </w:rPr>
        <w:t xml:space="preserve">C. </w:t>
      </w:r>
      <w:r>
        <w:rPr>
          <w:sz w:val="18"/>
          <w:szCs w:val="18"/>
        </w:rPr>
        <w:t xml:space="preserve">As a sale, with a recourse liability at fair value</w:t>
      </w:r>
    </w:p>
    <w:p>
      <w:pPr>
        <w:spacing w:after="18"/>
        <w:ind w:left="560" w:hanging="260"/>
      </w:pPr>
      <w:r>
        <w:rPr>
          <w:b/>
          <w:bCs/>
          <w:color w:val="8186EF"/>
          <w:sz w:val="18"/>
          <w:szCs w:val="18"/>
        </w:rPr>
        <w:t xml:space="preserve">D. </w:t>
      </w:r>
      <w:r>
        <w:rPr>
          <w:sz w:val="18"/>
          <w:szCs w:val="18"/>
        </w:rPr>
        <w:t xml:space="preserve">As a pledge of receivables</w:t>
      </w:r>
    </w:p>
    <w:p>
      <w:pPr>
        <w:spacing w:before="40" w:after="16"/>
        <w:ind w:left="300" w:hanging="300"/>
      </w:pPr>
      <w:r>
        <w:rPr>
          <w:b/>
          <w:bCs/>
          <w:color w:val="353A7C"/>
          <w:sz w:val="19"/>
          <w:szCs w:val="19"/>
        </w:rPr>
        <w:t xml:space="preserve">20.  </w:t>
      </w:r>
      <w:r>
        <w:rPr>
          <w:sz w:val="19"/>
          <w:szCs w:val="19"/>
        </w:rPr>
        <w:t xml:space="preserve">Use the Orontes factoring example. If the transfer with recourse qualifies as a sale, what is the loss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6,000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21,000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15,000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40,000</w:t>
            </w:r>
          </w:p>
        </w:tc>
      </w:tr>
    </w:tbl>
    <w:p>
      <w:pPr>
        <w:spacing w:before="40" w:after="16"/>
        <w:ind w:left="300" w:hanging="300"/>
      </w:pPr>
      <w:r>
        <w:rPr>
          <w:b/>
          <w:bCs/>
          <w:color w:val="353A7C"/>
          <w:sz w:val="19"/>
          <w:szCs w:val="19"/>
        </w:rPr>
        <w:t xml:space="preserve">21.  </w:t>
      </w:r>
      <w:r>
        <w:rPr>
          <w:sz w:val="19"/>
          <w:szCs w:val="19"/>
        </w:rPr>
        <w:t xml:space="preserve">Compared with a sale of receivables, a secured borrowing:</w:t>
      </w:r>
    </w:p>
    <w:p>
      <w:pPr>
        <w:spacing w:after="18"/>
        <w:ind w:left="560" w:hanging="260"/>
      </w:pPr>
      <w:r>
        <w:rPr>
          <w:b/>
          <w:bCs/>
          <w:color w:val="8186EF"/>
          <w:sz w:val="18"/>
          <w:szCs w:val="18"/>
        </w:rPr>
        <w:t xml:space="preserve">A. </w:t>
      </w:r>
      <w:r>
        <w:rPr>
          <w:sz w:val="18"/>
          <w:szCs w:val="18"/>
        </w:rPr>
        <w:t xml:space="preserve">removes the receivables and adds no liability.</w:t>
      </w:r>
    </w:p>
    <w:p>
      <w:pPr>
        <w:spacing w:after="18"/>
        <w:ind w:left="560" w:hanging="260"/>
      </w:pPr>
      <w:r>
        <w:rPr>
          <w:b/>
          <w:bCs/>
          <w:color w:val="8186EF"/>
          <w:sz w:val="18"/>
          <w:szCs w:val="18"/>
        </w:rPr>
        <w:t xml:space="preserve">B. </w:t>
      </w:r>
      <w:r>
        <w:rPr>
          <w:sz w:val="18"/>
          <w:szCs w:val="18"/>
        </w:rPr>
        <w:t xml:space="preserve">removes the receivables and adds a recourse liability.</w:t>
      </w:r>
    </w:p>
    <w:p>
      <w:pPr>
        <w:spacing w:after="18"/>
        <w:ind w:left="560" w:hanging="260"/>
      </w:pPr>
      <w:r>
        <w:rPr>
          <w:b/>
          <w:bCs/>
          <w:color w:val="8186EF"/>
          <w:sz w:val="18"/>
          <w:szCs w:val="18"/>
        </w:rPr>
        <w:t xml:space="preserve">C. </w:t>
      </w:r>
      <w:r>
        <w:rPr>
          <w:sz w:val="18"/>
          <w:szCs w:val="18"/>
        </w:rPr>
        <w:t xml:space="preserve">keeps the receivables on the balance sheet and adds a liability.</w:t>
      </w:r>
    </w:p>
    <w:p>
      <w:pPr>
        <w:spacing w:after="18"/>
        <w:ind w:left="560" w:hanging="260"/>
      </w:pPr>
      <w:r>
        <w:rPr>
          <w:b/>
          <w:bCs/>
          <w:color w:val="8186EF"/>
          <w:sz w:val="18"/>
          <w:szCs w:val="18"/>
        </w:rPr>
        <w:t xml:space="preserve">D. </w:t>
      </w:r>
      <w:r>
        <w:rPr>
          <w:sz w:val="18"/>
          <w:szCs w:val="18"/>
        </w:rPr>
        <w:t xml:space="preserve">has no effect on the balance sheet.</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22.  </w:t>
            </w:r>
            <w:r>
              <w:rPr>
                <w:sz w:val="19"/>
                <w:szCs w:val="19"/>
              </w:rPr>
              <w:t xml:space="preserve">Under ASU 2025-05, a practical expedient lets companies assume current conditions will not change when they forecast losses on current receivables. How should a CMA candidate treat it in 2026?</w:t>
            </w:r>
          </w:p>
          <w:p>
            <w:pPr>
              <w:spacing w:after="16"/>
              <w:ind w:left="500" w:hanging="200"/>
            </w:pPr>
            <w:r>
              <w:rPr>
                <w:b/>
                <w:bCs/>
                <w:color w:val="8186EF"/>
                <w:sz w:val="18"/>
                <w:szCs w:val="18"/>
              </w:rPr>
              <w:t xml:space="preserve">A. </w:t>
            </w:r>
            <w:r>
              <w:rPr>
                <w:sz w:val="18"/>
                <w:szCs w:val="18"/>
              </w:rPr>
              <w:t xml:space="preserve">As the main CECL rule</w:t>
            </w:r>
          </w:p>
          <w:p>
            <w:pPr>
              <w:spacing w:after="16"/>
              <w:ind w:left="500" w:hanging="200"/>
            </w:pPr>
            <w:r>
              <w:rPr>
                <w:b/>
                <w:bCs/>
                <w:color w:val="8186EF"/>
                <w:sz w:val="18"/>
                <w:szCs w:val="18"/>
              </w:rPr>
              <w:t xml:space="preserve">B. </w:t>
            </w:r>
            <w:r>
              <w:rPr>
                <w:sz w:val="18"/>
                <w:szCs w:val="18"/>
              </w:rPr>
              <w:t xml:space="preserve">As a rule that applies only to IFRS companies</w:t>
            </w:r>
          </w:p>
          <w:p>
            <w:pPr>
              <w:spacing w:after="16"/>
              <w:ind w:left="500" w:hanging="200"/>
            </w:pPr>
            <w:r>
              <w:rPr>
                <w:b/>
                <w:bCs/>
                <w:color w:val="8186EF"/>
                <w:sz w:val="18"/>
                <w:szCs w:val="18"/>
              </w:rPr>
              <w:t xml:space="preserve">C. </w:t>
            </w:r>
            <w:r>
              <w:rPr>
                <w:sz w:val="18"/>
                <w:szCs w:val="18"/>
              </w:rPr>
              <w:t xml:space="preserve">As a replacement for the aging method</w:t>
            </w:r>
          </w:p>
          <w:p>
            <w:pPr>
              <w:spacing w:after="16"/>
              <w:ind w:left="500" w:hanging="200"/>
            </w:pPr>
            <w:r>
              <w:rPr>
                <w:b/>
                <w:bCs/>
                <w:color w:val="8186EF"/>
                <w:sz w:val="18"/>
                <w:szCs w:val="18"/>
              </w:rPr>
              <w:t xml:space="preserve">D. </w:t>
            </w:r>
            <w:r>
              <w:rPr>
                <w:sz w:val="18"/>
                <w:szCs w:val="18"/>
              </w:rPr>
              <w:t xml:space="preserve">As a watch item that is not yet tested</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23.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318"/>
        <w:gridCol w:w="1650"/>
        <w:gridCol w:w="1632"/>
        <w:gridCol w:w="2000"/>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Age of receivable — the book’s own table</w:t>
            </w:r>
          </w:p>
        </w:tc>
      </w:tr>
      <w:tr>
        <w:tc>
          <w:tcPr>
            <w:tcW w:type="pct" w:w="2249"/>
            <w:tcMar>
              <w:top w:type="dxa" w:w="50"/>
              <w:left w:type="dxa" w:w="110"/>
              <w:bottom w:type="dxa" w:w="50"/>
              <w:right w:type="dxa" w:w="110"/>
            </w:tcMar>
          </w:tcPr>
          <w:p>
            <w:pPr>
              <w:spacing w:before="26" w:after="26"/>
            </w:pPr>
            <w:r>
              <w:rPr>
                <w:b/>
                <w:bCs/>
                <w:color w:val="353A7C"/>
                <w:sz w:val="15"/>
                <w:szCs w:val="15"/>
              </w:rPr>
              <w:t xml:space="preserve">Age of receivable</w:t>
            </w:r>
          </w:p>
        </w:tc>
        <w:tc>
          <w:tcPr>
            <w:tcW w:type="pct" w:w="859"/>
            <w:tcMar>
              <w:top w:type="dxa" w:w="50"/>
              <w:left w:type="dxa" w:w="110"/>
              <w:bottom w:type="dxa" w:w="50"/>
              <w:right w:type="dxa" w:w="110"/>
            </w:tcMar>
          </w:tcPr>
          <w:p>
            <w:pPr>
              <w:spacing w:before="26" w:after="26"/>
            </w:pPr>
            <w:r>
              <w:rPr>
                <w:b/>
                <w:bCs/>
                <w:color w:val="353A7C"/>
                <w:sz w:val="15"/>
                <w:szCs w:val="15"/>
              </w:rPr>
              <w:t xml:space="preserve">Amount</w:t>
            </w:r>
          </w:p>
        </w:tc>
        <w:tc>
          <w:tcPr>
            <w:tcW w:type="pct" w:w="850"/>
            <w:tcMar>
              <w:top w:type="dxa" w:w="50"/>
              <w:left w:type="dxa" w:w="110"/>
              <w:bottom w:type="dxa" w:w="50"/>
              <w:right w:type="dxa" w:w="110"/>
            </w:tcMar>
          </w:tcPr>
          <w:p>
            <w:pPr>
              <w:spacing w:before="26" w:after="26"/>
            </w:pPr>
            <w:r>
              <w:rPr>
                <w:b/>
                <w:bCs/>
                <w:color w:val="353A7C"/>
                <w:sz w:val="15"/>
                <w:szCs w:val="15"/>
              </w:rPr>
              <w:t xml:space="preserve">Expected loss rate</w:t>
            </w:r>
          </w:p>
        </w:tc>
        <w:tc>
          <w:tcPr>
            <w:tcW w:type="pct" w:w="1042"/>
            <w:tcMar>
              <w:top w:type="dxa" w:w="50"/>
              <w:left w:type="dxa" w:w="110"/>
              <w:bottom w:type="dxa" w:w="50"/>
              <w:right w:type="dxa" w:w="110"/>
            </w:tcMar>
          </w:tcPr>
          <w:p>
            <w:pPr>
              <w:spacing w:before="26" w:after="26"/>
            </w:pPr>
            <w:r>
              <w:rPr>
                <w:b/>
                <w:bCs/>
                <w:color w:val="353A7C"/>
                <w:sz w:val="15"/>
                <w:szCs w:val="15"/>
              </w:rPr>
              <w:t xml:space="preserve">Required allowance</w:t>
            </w:r>
          </w:p>
        </w:tc>
      </w:tr>
      <w:tr>
        <w:tc>
          <w:tcPr>
            <w:tcW w:type="pct" w:w="2249"/>
            <w:tcMar>
              <w:top w:type="dxa" w:w="50"/>
              <w:left w:type="dxa" w:w="110"/>
              <w:bottom w:type="dxa" w:w="50"/>
              <w:right w:type="dxa" w:w="110"/>
            </w:tcMar>
          </w:tcPr>
          <w:p>
            <w:pPr>
              <w:spacing w:before="26" w:after="26"/>
            </w:pPr>
            <w:r>
              <w:rPr>
                <w:color w:val="232733"/>
                <w:sz w:val="16"/>
                <w:szCs w:val="16"/>
              </w:rPr>
              <w:t xml:space="preserve">Current</w:t>
            </w:r>
          </w:p>
        </w:tc>
        <w:tc>
          <w:tcPr>
            <w:tcW w:type="pct" w:w="859"/>
            <w:tcMar>
              <w:top w:type="dxa" w:w="50"/>
              <w:left w:type="dxa" w:w="110"/>
              <w:bottom w:type="dxa" w:w="50"/>
              <w:right w:type="dxa" w:w="110"/>
            </w:tcMar>
          </w:tcPr>
          <w:p>
            <w:pPr>
              <w:spacing w:before="26" w:after="26"/>
            </w:pPr>
            <w:r>
              <w:rPr>
                <w:color w:val="232733"/>
                <w:sz w:val="16"/>
                <w:szCs w:val="16"/>
              </w:rPr>
              <w:t xml:space="preserve">180,000</w:t>
            </w:r>
          </w:p>
        </w:tc>
        <w:tc>
          <w:tcPr>
            <w:tcW w:type="pct" w:w="850"/>
            <w:tcMar>
              <w:top w:type="dxa" w:w="50"/>
              <w:left w:type="dxa" w:w="110"/>
              <w:bottom w:type="dxa" w:w="50"/>
              <w:right w:type="dxa" w:w="110"/>
            </w:tcMar>
          </w:tcPr>
          <w:p>
            <w:pPr>
              <w:spacing w:before="26" w:after="26"/>
            </w:pPr>
            <w:r>
              <w:rPr>
                <w:color w:val="232733"/>
                <w:sz w:val="16"/>
                <w:szCs w:val="16"/>
              </w:rPr>
              <w:t xml:space="preserve">2%</w:t>
            </w:r>
          </w:p>
        </w:tc>
        <w:tc>
          <w:tcPr>
            <w:tcW w:type="pct" w:w="1042"/>
            <w:tcMar>
              <w:top w:type="dxa" w:w="50"/>
              <w:left w:type="dxa" w:w="110"/>
              <w:bottom w:type="dxa" w:w="50"/>
              <w:right w:type="dxa" w:w="110"/>
            </w:tcMar>
          </w:tcPr>
          <w:p>
            <w:pPr>
              <w:spacing w:before="26" w:after="26"/>
            </w:pPr>
            <w:r>
              <w:rPr>
                <w:color w:val="232733"/>
                <w:sz w:val="16"/>
                <w:szCs w:val="16"/>
              </w:rPr>
              <w:t xml:space="preserve">3,600</w:t>
            </w:r>
          </w:p>
        </w:tc>
      </w:tr>
      <w:tr>
        <w:tc>
          <w:tcPr>
            <w:tcW w:type="pct" w:w="2249"/>
            <w:shd w:fill="FBFAF6" w:val="clear"/>
            <w:tcMar>
              <w:top w:type="dxa" w:w="50"/>
              <w:left w:type="dxa" w:w="110"/>
              <w:bottom w:type="dxa" w:w="50"/>
              <w:right w:type="dxa" w:w="110"/>
            </w:tcMar>
          </w:tcPr>
          <w:p>
            <w:pPr>
              <w:spacing w:before="26" w:after="26"/>
            </w:pPr>
            <w:r>
              <w:rPr>
                <w:color w:val="232733"/>
                <w:sz w:val="16"/>
                <w:szCs w:val="16"/>
              </w:rPr>
              <w:t xml:space="preserve">1–60 days past due</w:t>
            </w:r>
          </w:p>
        </w:tc>
        <w:tc>
          <w:tcPr>
            <w:tcW w:type="pct" w:w="859"/>
            <w:shd w:fill="FBFAF6" w:val="clear"/>
            <w:tcMar>
              <w:top w:type="dxa" w:w="50"/>
              <w:left w:type="dxa" w:w="110"/>
              <w:bottom w:type="dxa" w:w="50"/>
              <w:right w:type="dxa" w:w="110"/>
            </w:tcMar>
          </w:tcPr>
          <w:p>
            <w:pPr>
              <w:spacing w:before="26" w:after="26"/>
            </w:pPr>
            <w:r>
              <w:rPr>
                <w:color w:val="232733"/>
                <w:sz w:val="16"/>
                <w:szCs w:val="16"/>
              </w:rPr>
              <w:t xml:space="preserve">80,000</w:t>
            </w:r>
          </w:p>
        </w:tc>
        <w:tc>
          <w:tcPr>
            <w:tcW w:type="pct" w:w="850"/>
            <w:shd w:fill="FBFAF6" w:val="clear"/>
            <w:tcMar>
              <w:top w:type="dxa" w:w="50"/>
              <w:left w:type="dxa" w:w="110"/>
              <w:bottom w:type="dxa" w:w="50"/>
              <w:right w:type="dxa" w:w="110"/>
            </w:tcMar>
          </w:tcPr>
          <w:p>
            <w:pPr>
              <w:spacing w:before="26" w:after="26"/>
            </w:pPr>
            <w:r>
              <w:rPr>
                <w:color w:val="232733"/>
                <w:sz w:val="16"/>
                <w:szCs w:val="16"/>
              </w:rPr>
              <w:t xml:space="preserve">8%</w:t>
            </w:r>
          </w:p>
        </w:tc>
        <w:tc>
          <w:tcPr>
            <w:tcW w:type="pct" w:w="1042"/>
            <w:shd w:fill="FBFAF6" w:val="clear"/>
            <w:tcMar>
              <w:top w:type="dxa" w:w="50"/>
              <w:left w:type="dxa" w:w="110"/>
              <w:bottom w:type="dxa" w:w="50"/>
              <w:right w:type="dxa" w:w="110"/>
            </w:tcMar>
          </w:tcPr>
          <w:p>
            <w:pPr>
              <w:spacing w:before="26" w:after="26"/>
            </w:pPr>
            <w:r>
              <w:rPr>
                <w:color w:val="232733"/>
                <w:sz w:val="16"/>
                <w:szCs w:val="16"/>
              </w:rPr>
              <w:t xml:space="preserve">______</w:t>
            </w:r>
          </w:p>
        </w:tc>
      </w:tr>
      <w:tr>
        <w:tc>
          <w:tcPr>
            <w:tcW w:type="pct" w:w="2249"/>
            <w:tcMar>
              <w:top w:type="dxa" w:w="50"/>
              <w:left w:type="dxa" w:w="110"/>
              <w:bottom w:type="dxa" w:w="50"/>
              <w:right w:type="dxa" w:w="110"/>
            </w:tcMar>
          </w:tcPr>
          <w:p>
            <w:pPr>
              <w:spacing w:before="26" w:after="26"/>
            </w:pPr>
            <w:r>
              <w:rPr>
                <w:color w:val="232733"/>
                <w:sz w:val="16"/>
                <w:szCs w:val="16"/>
              </w:rPr>
              <w:t xml:space="preserve">Over 60 days past due</w:t>
            </w:r>
          </w:p>
        </w:tc>
        <w:tc>
          <w:tcPr>
            <w:tcW w:type="pct" w:w="859"/>
            <w:tcMar>
              <w:top w:type="dxa" w:w="50"/>
              <w:left w:type="dxa" w:w="110"/>
              <w:bottom w:type="dxa" w:w="50"/>
              <w:right w:type="dxa" w:w="110"/>
            </w:tcMar>
          </w:tcPr>
          <w:p>
            <w:pPr>
              <w:spacing w:before="26" w:after="26"/>
            </w:pPr>
            <w:r>
              <w:rPr>
                <w:color w:val="232733"/>
                <w:sz w:val="16"/>
                <w:szCs w:val="16"/>
              </w:rPr>
              <w:t xml:space="preserve">40,000</w:t>
            </w:r>
          </w:p>
        </w:tc>
        <w:tc>
          <w:tcPr>
            <w:tcW w:type="pct" w:w="850"/>
            <w:tcMar>
              <w:top w:type="dxa" w:w="50"/>
              <w:left w:type="dxa" w:w="110"/>
              <w:bottom w:type="dxa" w:w="50"/>
              <w:right w:type="dxa" w:w="110"/>
            </w:tcMar>
          </w:tcPr>
          <w:p>
            <w:pPr>
              <w:spacing w:before="26" w:after="26"/>
            </w:pPr>
            <w:r>
              <w:rPr>
                <w:color w:val="232733"/>
                <w:sz w:val="16"/>
                <w:szCs w:val="16"/>
              </w:rPr>
              <w:t xml:space="preserve">25%</w:t>
            </w:r>
          </w:p>
        </w:tc>
        <w:tc>
          <w:tcPr>
            <w:tcW w:type="pct" w:w="1042"/>
            <w:tcMar>
              <w:top w:type="dxa" w:w="50"/>
              <w:left w:type="dxa" w:w="110"/>
              <w:bottom w:type="dxa" w:w="50"/>
              <w:right w:type="dxa" w:w="110"/>
            </w:tcMar>
          </w:tcPr>
          <w:p>
            <w:pPr>
              <w:spacing w:before="26" w:after="26"/>
            </w:pPr>
            <w:r>
              <w:rPr>
                <w:color w:val="232733"/>
                <w:sz w:val="16"/>
                <w:szCs w:val="16"/>
              </w:rPr>
              <w:t xml:space="preserve">______</w:t>
            </w:r>
          </w:p>
        </w:tc>
      </w:tr>
      <w:tr>
        <w:tc>
          <w:tcPr>
            <w:tcW w:type="pct" w:w="2249"/>
            <w:shd w:fill="FBFAF6" w:val="clear"/>
            <w:tcMar>
              <w:top w:type="dxa" w:w="50"/>
              <w:left w:type="dxa" w:w="110"/>
              <w:bottom w:type="dxa" w:w="50"/>
              <w:right w:type="dxa" w:w="110"/>
            </w:tcMar>
          </w:tcPr>
          <w:p>
            <w:pPr>
              <w:spacing w:before="26" w:after="26"/>
            </w:pPr>
            <w:r>
              <w:rPr>
                <w:color w:val="232733"/>
                <w:sz w:val="16"/>
                <w:szCs w:val="16"/>
              </w:rPr>
              <w:t xml:space="preserve">Total</w:t>
            </w:r>
          </w:p>
        </w:tc>
        <w:tc>
          <w:tcPr>
            <w:tcW w:type="pct" w:w="859"/>
            <w:shd w:fill="FBFAF6" w:val="clear"/>
            <w:tcMar>
              <w:top w:type="dxa" w:w="50"/>
              <w:left w:type="dxa" w:w="110"/>
              <w:bottom w:type="dxa" w:w="50"/>
              <w:right w:type="dxa" w:w="110"/>
            </w:tcMar>
          </w:tcPr>
          <w:p>
            <w:pPr>
              <w:spacing w:before="26" w:after="26"/>
            </w:pPr>
            <w:r>
              <w:rPr>
                <w:color w:val="232733"/>
                <w:sz w:val="16"/>
                <w:szCs w:val="16"/>
              </w:rPr>
              <w:t xml:space="preserve">300,000</w:t>
            </w:r>
          </w:p>
        </w:tc>
        <w:tc>
          <w:tcPr>
            <w:tcW w:type="pct" w:w="850"/>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042"/>
            <w:shd w:fill="FBFAF6" w:val="clear"/>
            <w:tcMar>
              <w:top w:type="dxa" w:w="50"/>
              <w:left w:type="dxa" w:w="110"/>
              <w:bottom w:type="dxa" w:w="50"/>
              <w:right w:type="dxa" w:w="110"/>
            </w:tcMar>
          </w:tcPr>
          <w:p>
            <w:pPr>
              <w:spacing w:before="26" w:after="26"/>
            </w:pPr>
            <w:r>
              <w:rPr>
                <w:color w:val="232733"/>
                <w:sz w:val="16"/>
                <w:szCs w:val="16"/>
              </w:rPr>
              <w:t xml:space="preserve">______</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22"/>
        <w:gridCol w:w="487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59"/>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41"/>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59"/>
            <w:tcMar>
              <w:top w:type="dxa" w:w="50"/>
              <w:left w:type="dxa" w:w="110"/>
              <w:bottom w:type="dxa" w:w="50"/>
              <w:right w:type="dxa" w:w="110"/>
            </w:tcMar>
          </w:tcPr>
          <w:p>
            <w:pPr>
              <w:spacing w:before="26" w:after="26"/>
            </w:pPr>
            <w:r>
              <w:rPr>
                <w:color w:val="232733"/>
                <w:sz w:val="16"/>
                <w:szCs w:val="16"/>
              </w:rPr>
              <w:t xml:space="preserve">allowance for credit losses</w:t>
            </w:r>
          </w:p>
        </w:tc>
        <w:tc>
          <w:tcPr>
            <w:tcW w:type="pct" w:w="2541"/>
            <w:tcMar>
              <w:top w:type="dxa" w:w="50"/>
              <w:left w:type="dxa" w:w="110"/>
              <w:bottom w:type="dxa" w:w="50"/>
              <w:right w:type="dxa" w:w="110"/>
            </w:tcMar>
          </w:tcPr>
          <w:p>
            <w:pPr>
              <w:spacing w:before="26" w:after="26"/>
            </w:pPr>
            <w:r>
              <w:rPr>
                <w:color w:val="232733"/>
                <w:sz w:val="16"/>
                <w:szCs w:val="16"/>
              </w:rPr>
              <w:t xml:space="preserve">مخصص الخسائر الائتمانية</w:t>
            </w:r>
          </w:p>
        </w:tc>
      </w:tr>
      <w:tr>
        <w:tc>
          <w:tcPr>
            <w:tcW w:type="pct" w:w="2459"/>
            <w:shd w:fill="FBFAF6" w:val="clear"/>
            <w:tcMar>
              <w:top w:type="dxa" w:w="50"/>
              <w:left w:type="dxa" w:w="110"/>
              <w:bottom w:type="dxa" w:w="50"/>
              <w:right w:type="dxa" w:w="110"/>
            </w:tcMar>
          </w:tcPr>
          <w:p>
            <w:pPr>
              <w:spacing w:before="26" w:after="26"/>
            </w:pPr>
            <w:r>
              <w:rPr>
                <w:color w:val="232733"/>
                <w:sz w:val="16"/>
                <w:szCs w:val="16"/>
              </w:rPr>
              <w:t xml:space="preserve">credit loss expense</w:t>
            </w:r>
          </w:p>
        </w:tc>
        <w:tc>
          <w:tcPr>
            <w:tcW w:type="pct" w:w="2541"/>
            <w:shd w:fill="FBFAF6" w:val="clear"/>
            <w:tcMar>
              <w:top w:type="dxa" w:w="50"/>
              <w:left w:type="dxa" w:w="110"/>
              <w:bottom w:type="dxa" w:w="50"/>
              <w:right w:type="dxa" w:w="110"/>
            </w:tcMar>
          </w:tcPr>
          <w:p>
            <w:pPr>
              <w:spacing w:before="26" w:after="26"/>
            </w:pPr>
            <w:r>
              <w:rPr>
                <w:color w:val="232733"/>
                <w:sz w:val="16"/>
                <w:szCs w:val="16"/>
              </w:rPr>
              <w:t xml:space="preserve">مصروف الخسائر الائتمانية</w:t>
            </w:r>
          </w:p>
        </w:tc>
      </w:tr>
      <w:tr>
        <w:tc>
          <w:tcPr>
            <w:tcW w:type="pct" w:w="2459"/>
            <w:tcMar>
              <w:top w:type="dxa" w:w="50"/>
              <w:left w:type="dxa" w:w="110"/>
              <w:bottom w:type="dxa" w:w="50"/>
              <w:right w:type="dxa" w:w="110"/>
            </w:tcMar>
          </w:tcPr>
          <w:p>
            <w:pPr>
              <w:spacing w:before="26" w:after="26"/>
            </w:pPr>
            <w:r>
              <w:rPr>
                <w:color w:val="232733"/>
                <w:sz w:val="16"/>
                <w:szCs w:val="16"/>
              </w:rPr>
              <w:t xml:space="preserve">recourse</w:t>
            </w:r>
          </w:p>
        </w:tc>
        <w:tc>
          <w:tcPr>
            <w:tcW w:type="pct" w:w="2541"/>
            <w:tcMar>
              <w:top w:type="dxa" w:w="50"/>
              <w:left w:type="dxa" w:w="110"/>
              <w:bottom w:type="dxa" w:w="50"/>
              <w:right w:type="dxa" w:w="110"/>
            </w:tcMar>
          </w:tcPr>
          <w:p>
            <w:pPr>
              <w:spacing w:before="26" w:after="26"/>
            </w:pPr>
            <w:r>
              <w:rPr>
                <w:color w:val="232733"/>
                <w:sz w:val="16"/>
                <w:szCs w:val="16"/>
              </w:rPr>
              <w:t xml:space="preserve">حق الرجوع</w:t>
            </w:r>
          </w:p>
        </w:tc>
      </w:tr>
      <w:tr>
        <w:tc>
          <w:tcPr>
            <w:tcW w:type="pct" w:w="2459"/>
            <w:shd w:fill="FBFAF6" w:val="clear"/>
            <w:tcMar>
              <w:top w:type="dxa" w:w="50"/>
              <w:left w:type="dxa" w:w="110"/>
              <w:bottom w:type="dxa" w:w="50"/>
              <w:right w:type="dxa" w:w="110"/>
            </w:tcMar>
          </w:tcPr>
          <w:p>
            <w:pPr>
              <w:spacing w:before="26" w:after="26"/>
            </w:pPr>
            <w:r>
              <w:rPr>
                <w:color w:val="232733"/>
                <w:sz w:val="16"/>
                <w:szCs w:val="16"/>
              </w:rPr>
              <w:t xml:space="preserve">cash discount</w:t>
            </w:r>
          </w:p>
        </w:tc>
        <w:tc>
          <w:tcPr>
            <w:tcW w:type="pct" w:w="2541"/>
            <w:shd w:fill="FBFAF6" w:val="clear"/>
            <w:tcMar>
              <w:top w:type="dxa" w:w="50"/>
              <w:left w:type="dxa" w:w="110"/>
              <w:bottom w:type="dxa" w:w="50"/>
              <w:right w:type="dxa" w:w="110"/>
            </w:tcMar>
          </w:tcPr>
          <w:p>
            <w:pPr>
              <w:spacing w:before="26" w:after="26"/>
            </w:pPr>
            <w:r>
              <w:rPr>
                <w:color w:val="232733"/>
                <w:sz w:val="16"/>
                <w:szCs w:val="16"/>
              </w:rPr>
              <w:t xml:space="preserve">خصم تعجيل الدفع (خصم نقدي)</w:t>
            </w:r>
          </w:p>
        </w:tc>
      </w:tr>
      <w:tr>
        <w:tc>
          <w:tcPr>
            <w:tcW w:type="pct" w:w="2459"/>
            <w:tcMar>
              <w:top w:type="dxa" w:w="50"/>
              <w:left w:type="dxa" w:w="110"/>
              <w:bottom w:type="dxa" w:w="50"/>
              <w:right w:type="dxa" w:w="110"/>
            </w:tcMar>
          </w:tcPr>
          <w:p>
            <w:pPr>
              <w:spacing w:before="26" w:after="26"/>
            </w:pPr>
            <w:r>
              <w:rPr>
                <w:color w:val="232733"/>
                <w:sz w:val="16"/>
                <w:szCs w:val="16"/>
              </w:rPr>
              <w:t xml:space="preserve">recovery</w:t>
            </w:r>
          </w:p>
        </w:tc>
        <w:tc>
          <w:tcPr>
            <w:tcW w:type="pct" w:w="2541"/>
            <w:tcMar>
              <w:top w:type="dxa" w:w="50"/>
              <w:left w:type="dxa" w:w="110"/>
              <w:bottom w:type="dxa" w:w="50"/>
              <w:right w:type="dxa" w:w="110"/>
            </w:tcMar>
          </w:tcPr>
          <w:p>
            <w:pPr>
              <w:spacing w:before="26" w:after="26"/>
            </w:pPr>
            <w:r>
              <w:rPr>
                <w:color w:val="232733"/>
                <w:sz w:val="16"/>
                <w:szCs w:val="16"/>
              </w:rPr>
              <w:t xml:space="preserve">استرداد دين مشطوب</w:t>
            </w:r>
          </w:p>
        </w:tc>
      </w:tr>
      <w:tr>
        <w:tc>
          <w:tcPr>
            <w:tcW w:type="pct" w:w="2459"/>
            <w:shd w:fill="FBFAF6" w:val="clear"/>
            <w:tcMar>
              <w:top w:type="dxa" w:w="50"/>
              <w:left w:type="dxa" w:w="110"/>
              <w:bottom w:type="dxa" w:w="50"/>
              <w:right w:type="dxa" w:w="110"/>
            </w:tcMar>
          </w:tcPr>
          <w:p>
            <w:pPr>
              <w:spacing w:before="26" w:after="26"/>
            </w:pPr>
            <w:r>
              <w:rPr>
                <w:color w:val="232733"/>
                <w:sz w:val="16"/>
                <w:szCs w:val="16"/>
              </w:rPr>
              <w:t xml:space="preserve">recourse liability</w:t>
            </w:r>
          </w:p>
        </w:tc>
        <w:tc>
          <w:tcPr>
            <w:tcW w:type="pct" w:w="2541"/>
            <w:shd w:fill="FBFAF6" w:val="clear"/>
            <w:tcMar>
              <w:top w:type="dxa" w:w="50"/>
              <w:left w:type="dxa" w:w="110"/>
              <w:bottom w:type="dxa" w:w="50"/>
              <w:right w:type="dxa" w:w="110"/>
            </w:tcMar>
          </w:tcPr>
          <w:p>
            <w:pPr>
              <w:spacing w:before="26" w:after="26"/>
            </w:pPr>
            <w:r>
              <w:rPr>
                <w:color w:val="232733"/>
                <w:sz w:val="16"/>
                <w:szCs w:val="16"/>
              </w:rPr>
              <w:t xml:space="preserve">التزام حق الرجوع</w:t>
            </w:r>
          </w:p>
        </w:tc>
      </w:tr>
      <w:tr>
        <w:tc>
          <w:tcPr>
            <w:tcW w:type="pct" w:w="2459"/>
            <w:tcMar>
              <w:top w:type="dxa" w:w="50"/>
              <w:left w:type="dxa" w:w="110"/>
              <w:bottom w:type="dxa" w:w="50"/>
              <w:right w:type="dxa" w:w="110"/>
            </w:tcMar>
          </w:tcPr>
          <w:p>
            <w:pPr>
              <w:spacing w:before="26" w:after="26"/>
            </w:pPr>
            <w:r>
              <w:rPr>
                <w:color w:val="232733"/>
                <w:sz w:val="16"/>
                <w:szCs w:val="16"/>
              </w:rPr>
              <w:t xml:space="preserve">effective control</w:t>
            </w:r>
          </w:p>
        </w:tc>
        <w:tc>
          <w:tcPr>
            <w:tcW w:type="pct" w:w="2541"/>
            <w:tcMar>
              <w:top w:type="dxa" w:w="50"/>
              <w:left w:type="dxa" w:w="110"/>
              <w:bottom w:type="dxa" w:w="50"/>
              <w:right w:type="dxa" w:w="110"/>
            </w:tcMar>
          </w:tcPr>
          <w:p>
            <w:pPr>
              <w:spacing w:before="26" w:after="26"/>
            </w:pPr>
            <w:r>
              <w:rPr>
                <w:color w:val="232733"/>
                <w:sz w:val="16"/>
                <w:szCs w:val="16"/>
              </w:rPr>
              <w:t xml:space="preserve">السيطرة الفعلية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مخصص الخسائر الائتمانية</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خصم تعجيل الدفع (خصم نقدي)</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مصروف الخسائر الائتمانية</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حق الرجوع</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التزام حق الرجوع</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السيطرة الفعلية</w:t>
            </w:r>
          </w:p>
        </w:tc>
      </w:tr>
    </w:tbl>
    <w:p/>
    <w:p>
      <w:pPr>
        <w:spacing w:before="24" w:after="24"/>
        <w:ind w:left="300" w:hanging="300"/>
      </w:pPr>
      <w:r>
        <w:rPr>
          <w:b/>
          <w:bCs/>
          <w:color w:val="353A7C"/>
          <w:sz w:val="18"/>
          <w:szCs w:val="18"/>
        </w:rPr>
        <w:t xml:space="preserve">24.  </w:t>
      </w:r>
      <w:r>
        <w:rPr>
          <w:sz w:val="18"/>
          <w:szCs w:val="18"/>
        </w:rPr>
        <w:t xml:space="preserve">effective control</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25.  </w:t>
      </w:r>
      <w:r>
        <w:rPr>
          <w:sz w:val="18"/>
          <w:szCs w:val="18"/>
        </w:rPr>
        <w:t xml:space="preserve">recourse liability</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26.  </w:t>
      </w:r>
      <w:r>
        <w:rPr>
          <w:sz w:val="18"/>
          <w:szCs w:val="18"/>
        </w:rPr>
        <w:t xml:space="preserve">credit loss expense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27.  </w:t>
      </w:r>
      <w:r>
        <w:rPr>
          <w:sz w:val="18"/>
          <w:szCs w:val="18"/>
        </w:rPr>
        <w:t xml:space="preserve">cash discount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28.  </w:t>
      </w:r>
      <w:r>
        <w:rPr>
          <w:sz w:val="18"/>
          <w:szCs w:val="18"/>
        </w:rPr>
        <w:t xml:space="preserve">recourse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29.  </w:t>
      </w:r>
      <w:r>
        <w:rPr>
          <w:sz w:val="18"/>
          <w:szCs w:val="18"/>
        </w:rPr>
        <w:t xml:space="preserve">allowance for credit losses</w:t>
      </w:r>
      <w:r>
        <w:rPr>
          <w:sz w:val="18"/>
          <w:szCs w:val="18"/>
        </w:rPr>
        <w:t xml:space="preserve">      </w:t>
      </w:r>
      <w:r>
        <w:rPr>
          <w:u w:val="single"/>
          <w:sz w:val="18"/>
          <w:szCs w:val="18"/>
        </w:rPr>
        <w:t xml:space="preserve">        </w:t>
      </w:r>
    </w:p>
    <w:p/>
    <w:p>
      <w:pPr>
        <w:spacing w:before="40" w:after="16"/>
        <w:ind w:left="300" w:hanging="300"/>
      </w:pPr>
      <w:r>
        <w:rPr>
          <w:b/>
          <w:bCs/>
          <w:color w:val="353A7C"/>
          <w:sz w:val="19"/>
          <w:szCs w:val="19"/>
        </w:rPr>
        <w:t xml:space="preserve">30.  </w:t>
      </w:r>
      <w:r>
        <w:rPr>
          <w:sz w:val="19"/>
          <w:szCs w:val="19"/>
        </w:rPr>
        <w:t xml:space="preserve">Which amount does the book give for Current?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180,000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300,000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80,000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40,000</w:t>
            </w:r>
          </w:p>
        </w:tc>
      </w:tr>
    </w:tbl>
    <w:p>
      <w:pPr>
        <w:spacing w:before="40" w:after="16"/>
        <w:ind w:left="300" w:hanging="300"/>
      </w:pPr>
      <w:r>
        <w:rPr>
          <w:b/>
          <w:bCs/>
          <w:color w:val="353A7C"/>
          <w:sz w:val="19"/>
          <w:szCs w:val="19"/>
        </w:rPr>
        <w:t xml:space="preserve">31.  </w:t>
      </w:r>
      <w:r>
        <w:rPr>
          <w:sz w:val="19"/>
          <w:szCs w:val="19"/>
        </w:rPr>
        <w:t xml:space="preserve">Which amount does the book give for 1–60 days past due?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300,000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80,000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180,000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40,000</w:t>
            </w:r>
          </w:p>
        </w:tc>
      </w:tr>
    </w:tbl>
    <w:p>
      <w:pPr>
        <w:spacing w:before="40" w:after="16"/>
        <w:ind w:left="300" w:hanging="300"/>
      </w:pPr>
      <w:r>
        <w:rPr>
          <w:b/>
          <w:bCs/>
          <w:color w:val="353A7C"/>
          <w:sz w:val="19"/>
          <w:szCs w:val="19"/>
        </w:rPr>
        <w:t xml:space="preserve">32.  </w:t>
      </w:r>
      <w:r>
        <w:rPr>
          <w:sz w:val="19"/>
          <w:szCs w:val="19"/>
        </w:rPr>
        <w:t xml:space="preserve">Which amount does the book give for Over 60 days past due?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40,000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80,000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300,000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180,000</w:t>
            </w:r>
          </w:p>
        </w:tc>
      </w:tr>
    </w:tbl>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33.  </w:t>
      </w:r>
      <w:r>
        <w:rPr>
          <w:sz w:val="19"/>
          <w:szCs w:val="19"/>
        </w:rPr>
        <w:t xml:space="preserve">Orontes pledges its receivables as collateral for a bank loan. How are the receivables reported?</w:t>
      </w:r>
    </w:p>
    <w:p>
      <w:pPr>
        <w:spacing w:after="18"/>
        <w:ind w:left="560" w:hanging="260"/>
      </w:pPr>
      <w:r>
        <w:rPr>
          <w:b/>
          <w:bCs/>
          <w:color w:val="8186EF"/>
          <w:sz w:val="18"/>
          <w:szCs w:val="18"/>
        </w:rPr>
        <w:t xml:space="preserve">A. </w:t>
      </w:r>
      <w:r>
        <w:rPr>
          <w:sz w:val="18"/>
          <w:szCs w:val="18"/>
        </w:rPr>
        <w:t xml:space="preserve">They stay on the balance sheet, with disclosure of the pledge.</w:t>
      </w:r>
    </w:p>
    <w:p>
      <w:pPr>
        <w:spacing w:after="18"/>
        <w:ind w:left="560" w:hanging="260"/>
      </w:pPr>
      <w:r>
        <w:rPr>
          <w:b/>
          <w:bCs/>
          <w:color w:val="8186EF"/>
          <w:sz w:val="18"/>
          <w:szCs w:val="18"/>
        </w:rPr>
        <w:t xml:space="preserve">B. </w:t>
      </w:r>
      <w:r>
        <w:rPr>
          <w:sz w:val="18"/>
          <w:szCs w:val="18"/>
        </w:rPr>
        <w:t xml:space="preserve">They are removed from the balance sheet.</w:t>
      </w:r>
    </w:p>
    <w:p>
      <w:pPr>
        <w:spacing w:after="18"/>
        <w:ind w:left="560" w:hanging="260"/>
      </w:pPr>
      <w:r>
        <w:rPr>
          <w:b/>
          <w:bCs/>
          <w:color w:val="8186EF"/>
          <w:sz w:val="18"/>
          <w:szCs w:val="18"/>
        </w:rPr>
        <w:t xml:space="preserve">C. </w:t>
      </w:r>
      <w:r>
        <w:rPr>
          <w:sz w:val="18"/>
          <w:szCs w:val="18"/>
        </w:rPr>
        <w:t xml:space="preserve">They are reclassified as a liability.</w:t>
      </w:r>
    </w:p>
    <w:p>
      <w:pPr>
        <w:spacing w:after="18"/>
        <w:ind w:left="560" w:hanging="260"/>
      </w:pPr>
      <w:r>
        <w:rPr>
          <w:b/>
          <w:bCs/>
          <w:color w:val="8186EF"/>
          <w:sz w:val="18"/>
          <w:szCs w:val="18"/>
        </w:rPr>
        <w:t xml:space="preserve">D. </w:t>
      </w:r>
      <w:r>
        <w:rPr>
          <w:sz w:val="18"/>
          <w:szCs w:val="18"/>
        </w:rPr>
        <w:t xml:space="preserve">They are written down to fair value.</w:t>
      </w:r>
    </w:p>
    <w:p>
      <w:pPr>
        <w:spacing w:before="40" w:after="16"/>
        <w:ind w:left="300" w:hanging="300"/>
      </w:pPr>
      <w:r>
        <w:rPr>
          <w:b/>
          <w:bCs/>
          <w:color w:val="353A7C"/>
          <w:sz w:val="19"/>
          <w:szCs w:val="19"/>
        </w:rPr>
        <w:t xml:space="preserve">34.  </w:t>
      </w:r>
      <w:r>
        <w:rPr>
          <w:sz w:val="19"/>
          <w:szCs w:val="19"/>
        </w:rPr>
        <w:t xml:space="preserve">Under IFRS 9, how are expected credit losses measured on trade receivables without a significant financing component?</w:t>
      </w:r>
    </w:p>
    <w:p>
      <w:pPr>
        <w:spacing w:after="18"/>
        <w:ind w:left="560" w:hanging="260"/>
      </w:pPr>
      <w:r>
        <w:rPr>
          <w:b/>
          <w:bCs/>
          <w:color w:val="8186EF"/>
          <w:sz w:val="18"/>
          <w:szCs w:val="18"/>
        </w:rPr>
        <w:t xml:space="preserve">A. </w:t>
      </w:r>
      <w:r>
        <w:rPr>
          <w:sz w:val="18"/>
          <w:szCs w:val="18"/>
        </w:rPr>
        <w:t xml:space="preserve">At 12-month expected losses</w:t>
      </w:r>
    </w:p>
    <w:p>
      <w:pPr>
        <w:spacing w:after="18"/>
        <w:ind w:left="560" w:hanging="260"/>
      </w:pPr>
      <w:r>
        <w:rPr>
          <w:b/>
          <w:bCs/>
          <w:color w:val="8186EF"/>
          <w:sz w:val="18"/>
          <w:szCs w:val="18"/>
        </w:rPr>
        <w:t xml:space="preserve">B. </w:t>
      </w:r>
      <w:r>
        <w:rPr>
          <w:sz w:val="18"/>
          <w:szCs w:val="18"/>
        </w:rPr>
        <w:t xml:space="preserve">Only when a loss is probable</w:t>
      </w:r>
    </w:p>
    <w:p>
      <w:pPr>
        <w:spacing w:after="18"/>
        <w:ind w:left="560" w:hanging="260"/>
      </w:pPr>
      <w:r>
        <w:rPr>
          <w:b/>
          <w:bCs/>
          <w:color w:val="8186EF"/>
          <w:sz w:val="18"/>
          <w:szCs w:val="18"/>
        </w:rPr>
        <w:t xml:space="preserve">C. </w:t>
      </w:r>
      <w:r>
        <w:rPr>
          <w:sz w:val="18"/>
          <w:szCs w:val="18"/>
        </w:rPr>
        <w:t xml:space="preserve">Only when the receivable is written off</w:t>
      </w:r>
    </w:p>
    <w:p>
      <w:pPr>
        <w:spacing w:after="18"/>
        <w:ind w:left="560" w:hanging="260"/>
      </w:pPr>
      <w:r>
        <w:rPr>
          <w:b/>
          <w:bCs/>
          <w:color w:val="8186EF"/>
          <w:sz w:val="18"/>
          <w:szCs w:val="18"/>
        </w:rPr>
        <w:t xml:space="preserve">D. </w:t>
      </w:r>
      <w:r>
        <w:rPr>
          <w:sz w:val="18"/>
          <w:szCs w:val="18"/>
        </w:rPr>
        <w:t xml:space="preserve">Always at lifetime expected losses</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35.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36.  </w:t>
      </w:r>
      <w:r>
        <w:rPr>
          <w:sz w:val="19"/>
          <w:szCs w:val="19"/>
        </w:rPr>
        <w:t xml:space="preserve">Rebuild the figure from this handout. Label every part and fill in every box.</w:t>
      </w:r>
    </w:p>
    <w:p>
      <w:pPr>
        <w:spacing w:after="40" w:before="90"/>
        <w:jc w:val="center"/>
      </w:pPr>
      <w:r>
        <w:drawing>
          <wp:inline distT="0" distB="0" distL="0" distR="0">
            <wp:extent cx="5734050" cy="401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5734050" cy="401382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37.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allowance for credit losses  ·  credit loss expense  ·  recourse  ·  cash discount</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6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6.2 · The allowance for credit losses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Allowance for credit losses · write-off · accounts receivable</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Over 90 days past due: 20,000 · 60% · 12,000</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write-off · recovery · accounts receivable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Total: 660,000 ·  · 34,000</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E</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allowance for credit losses · write-off</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write-off · accounts receivable</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31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32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33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34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35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36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1–30 days past due: 150,000 · 3% · 4,500</w:t>
            </w:r>
          </w:p>
        </w:tc>
        <w:tc>
          <w:tcPr>
            <w:tcW w:type="pct" w:w="1667"/>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37  </w:t>
            </w:r>
            <w:r>
              <w:rPr>
                <w:sz w:val="17"/>
                <w:szCs w:val="17"/>
              </w:rPr>
              <w:t xml:space="preserve">Under current expected credit losses (CECL), a company presents its receivables net of an allowance that covers all the credit losses it expects over their life. It records these expected losses from the first day. It does not wait until a loss becomes probable. The estimate uses past experience, current conditions and reasonable and supportable forecasts.</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31–60 days past due: 60,000 · 10% · 6,000</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r>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61–90 days past due: 30,000 · 25% · 7,500</w:t>
            </w:r>
          </w:p>
        </w:tc>
        <w:tc>
          <w:tcPr>
            <w:tcW w:type="pct" w:w="1667"/>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B</w:t>
            </w:r>
          </w:p>
        </w:tc>
        <w:tc>
          <w:tcPr>
            <w:tcW w:type="pct" w:w="1667"/>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16  </w:t>
            </w:r>
            <w:r>
              <w:rPr>
                <w:b/>
                <w:bCs/>
                <w:color w:val="1F7A6A"/>
                <w:sz w:val="16"/>
                <w:szCs w:val="16"/>
              </w:rPr>
              <w:t xml:space="preserve">what the book says</w:t>
            </w:r>
          </w:p>
          <w:p>
            <w:pPr>
              <w:spacing w:after="34"/>
              <w:ind w:left="300"/>
            </w:pPr>
            <w:r>
              <w:rPr>
                <w:sz w:val="17"/>
                <w:szCs w:val="17"/>
              </w:rPr>
              <w:t xml:space="preserve">When a customer's balance is clearly uncollectible, the company records a write-off: debit the allowance and credit accounts receivable.</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“Allowance for credit losses T-account: the expense is the plug that reaches the required balance. When a customer's balance is clearly uncollectible, the company records a write-off: debit the allowance and credit accounts receivable.”</w:t>
      </w:r>
    </w:p>
    <w:p>
      <w:pPr>
        <w:spacing w:after="18"/>
        <w:ind w:left="300" w:hanging="300"/>
      </w:pPr>
      <w:r>
        <w:rPr>
          <w:b/>
          <w:bCs/>
          <w:color w:val="8186EF"/>
          <w:sz w:val="16"/>
          <w:szCs w:val="16"/>
        </w:rPr>
        <w:t xml:space="preserve">2  </w:t>
      </w:r>
      <w:r>
        <w:rPr>
          <w:sz w:val="16"/>
          <w:szCs w:val="16"/>
        </w:rPr>
        <w:t xml:space="preserve">The book writes: “The write-off changes neither net income nor net receivables, because the expense was already recorded when the allowance was built. If the customer later pays, the company records a recovery: it first reinstates the receivable (debit accounts receivable, credit allowance) and then records the cash collection.”</w:t>
      </w:r>
    </w:p>
    <w:p>
      <w:pPr>
        <w:spacing w:after="18"/>
        <w:ind w:left="300" w:hanging="300"/>
      </w:pPr>
      <w:r>
        <w:rPr>
          <w:b/>
          <w:bCs/>
          <w:color w:val="8186EF"/>
          <w:sz w:val="16"/>
          <w:szCs w:val="16"/>
        </w:rPr>
        <w:t xml:space="preserve">3  </w:t>
      </w:r>
      <w:r>
        <w:rPr>
          <w:sz w:val="16"/>
          <w:szCs w:val="16"/>
        </w:rPr>
        <w:t xml:space="preserve">The book writes: “GAAP answer, always write allowance for credit losses, never provision for doubtful debts or reserve for bad debts. The aging gives the required ENDING allowance, not the expense. Expense = required balance − unadjusted credit balance, or required balance + unadjusted debit balance. A write-off does not change net income or net receivables.”</w:t>
      </w:r>
    </w:p>
    <w:p>
      <w:pPr>
        <w:spacing w:after="18"/>
        <w:ind w:left="300" w:hanging="300"/>
      </w:pPr>
      <w:r>
        <w:rPr>
          <w:b/>
          <w:bCs/>
          <w:color w:val="8186EF"/>
          <w:sz w:val="16"/>
          <w:szCs w:val="16"/>
        </w:rPr>
        <w:t xml:space="preserve">4  </w:t>
      </w:r>
      <w:r>
        <w:rPr>
          <w:sz w:val="16"/>
          <w:szCs w:val="16"/>
        </w:rPr>
        <w:t xml:space="preserve">The book pairs Current with “400,000”.</w:t>
      </w:r>
    </w:p>
    <w:p>
      <w:pPr>
        <w:spacing w:after="18"/>
        <w:ind w:left="300" w:hanging="300"/>
      </w:pPr>
      <w:r>
        <w:rPr>
          <w:b/>
          <w:bCs/>
          <w:color w:val="8186EF"/>
          <w:sz w:val="16"/>
          <w:szCs w:val="16"/>
        </w:rPr>
        <w:t xml:space="preserve">5  </w:t>
      </w:r>
      <w:r>
        <w:rPr>
          <w:sz w:val="16"/>
          <w:szCs w:val="16"/>
        </w:rPr>
        <w:t xml:space="preserve">The book’s own table gives 400,000 as the amount of Current.</w:t>
      </w:r>
    </w:p>
    <w:p>
      <w:pPr>
        <w:spacing w:after="18"/>
        <w:ind w:left="300" w:hanging="300"/>
      </w:pPr>
      <w:r>
        <w:rPr>
          <w:b/>
          <w:bCs/>
          <w:color w:val="8186EF"/>
          <w:sz w:val="16"/>
          <w:szCs w:val="16"/>
        </w:rPr>
        <w:t xml:space="preserve">6  </w:t>
      </w:r>
      <w:r>
        <w:rPr>
          <w:sz w:val="16"/>
          <w:szCs w:val="16"/>
        </w:rPr>
        <w:t xml:space="preserve">The book’s own table gives 150,000 as the amount of 1–30 days past due.</w:t>
      </w:r>
    </w:p>
    <w:p>
      <w:pPr>
        <w:spacing w:after="18"/>
        <w:ind w:left="300" w:hanging="300"/>
      </w:pPr>
      <w:r>
        <w:rPr>
          <w:b/>
          <w:bCs/>
          <w:color w:val="8186EF"/>
          <w:sz w:val="16"/>
          <w:szCs w:val="16"/>
        </w:rPr>
        <w:t xml:space="preserve">7  </w:t>
      </w:r>
      <w:r>
        <w:rPr>
          <w:sz w:val="16"/>
          <w:szCs w:val="16"/>
        </w:rPr>
        <w:t xml:space="preserve">The book’s own table gives 60,000 as the amount of 31–60 days past due.</w:t>
      </w:r>
    </w:p>
    <w:p>
      <w:pPr>
        <w:spacing w:after="18"/>
        <w:ind w:left="300" w:hanging="300"/>
      </w:pPr>
      <w:r>
        <w:rPr>
          <w:b/>
          <w:bCs/>
          <w:color w:val="8186EF"/>
          <w:sz w:val="16"/>
          <w:szCs w:val="16"/>
        </w:rPr>
        <w:t xml:space="preserve">8  </w:t>
      </w:r>
      <w:r>
        <w:rPr>
          <w:sz w:val="16"/>
          <w:szCs w:val="16"/>
        </w:rPr>
        <w:t xml:space="preserve">The book’s own table gives 30,000 as the amount of 61–90 days past due.</w:t>
      </w:r>
    </w:p>
    <w:p>
      <w:pPr>
        <w:spacing w:after="18"/>
        <w:ind w:left="300" w:hanging="300"/>
      </w:pPr>
      <w:r>
        <w:rPr>
          <w:b/>
          <w:bCs/>
          <w:color w:val="8186EF"/>
          <w:sz w:val="16"/>
          <w:szCs w:val="16"/>
        </w:rPr>
        <w:t xml:space="preserve">9  </w:t>
      </w:r>
      <w:r>
        <w:rPr>
          <w:sz w:val="16"/>
          <w:szCs w:val="16"/>
        </w:rPr>
        <w:t xml:space="preserve">The book pairs Current with “4,000”.</w:t>
      </w:r>
    </w:p>
    <w:p>
      <w:pPr>
        <w:spacing w:after="18"/>
        <w:ind w:left="300" w:hanging="300"/>
      </w:pPr>
      <w:r>
        <w:rPr>
          <w:b/>
          <w:bCs/>
          <w:color w:val="8186EF"/>
          <w:sz w:val="16"/>
          <w:szCs w:val="16"/>
        </w:rPr>
        <w:t xml:space="preserve">10  </w:t>
      </w:r>
      <w:r>
        <w:rPr>
          <w:sz w:val="16"/>
          <w:szCs w:val="16"/>
        </w:rPr>
        <w:t xml:space="preserve">The book pairs 1–30 days past due with “4,500”, not with “4,000”.</w:t>
      </w:r>
    </w:p>
    <w:p>
      <w:pPr>
        <w:spacing w:after="18"/>
        <w:ind w:left="300" w:hanging="300"/>
      </w:pPr>
      <w:r>
        <w:rPr>
          <w:b/>
          <w:bCs/>
          <w:color w:val="8186EF"/>
          <w:sz w:val="16"/>
          <w:szCs w:val="16"/>
        </w:rPr>
        <w:t xml:space="preserve">17  </w:t>
      </w:r>
      <w:r>
        <w:rPr>
          <w:sz w:val="16"/>
          <w:szCs w:val="16"/>
        </w:rPr>
        <w:t xml:space="preserve">The book gives 4,000 as the required allowance of Current.</w:t>
      </w:r>
    </w:p>
    <w:p>
      <w:pPr>
        <w:spacing w:after="18"/>
        <w:ind w:left="300" w:hanging="300"/>
      </w:pPr>
      <w:r>
        <w:rPr>
          <w:b/>
          <w:bCs/>
          <w:color w:val="8186EF"/>
          <w:sz w:val="16"/>
          <w:szCs w:val="16"/>
        </w:rPr>
        <w:t xml:space="preserve">18  </w:t>
      </w:r>
      <w:r>
        <w:rPr>
          <w:sz w:val="16"/>
          <w:szCs w:val="16"/>
        </w:rPr>
        <w:t xml:space="preserve">It is effective for annual periods beginning after December 15, 2025; under the one-year rule it is not yet tested. A is wrong: It is an optional simplification and is not yet testable. B is wrong: It is a U.S. GAAP update.</w:t>
      </w:r>
    </w:p>
    <w:p>
      <w:pPr>
        <w:spacing w:after="18"/>
        <w:ind w:left="300" w:hanging="300"/>
      </w:pPr>
      <w:r>
        <w:rPr>
          <w:b/>
          <w:bCs/>
          <w:color w:val="8186EF"/>
          <w:sz w:val="16"/>
          <w:szCs w:val="16"/>
        </w:rPr>
        <w:t xml:space="preserve">19  </w:t>
      </w:r>
      <w:r>
        <w:rPr>
          <w:sz w:val="16"/>
          <w:szCs w:val="16"/>
        </w:rPr>
        <w:t xml:space="preserve">All three sale conditions are met; recourse adds a liability to the sale. A is wrong: Recourse alone does not make the transfer a borrowing. B is wrong: The recourse obligation must be recorded.</w:t>
      </w:r>
    </w:p>
    <w:p>
      <w:pPr>
        <w:spacing w:after="18"/>
        <w:ind w:left="300" w:hanging="300"/>
      </w:pPr>
      <w:r>
        <w:rPr>
          <w:b/>
          <w:bCs/>
          <w:color w:val="8186EF"/>
          <w:sz w:val="16"/>
          <w:szCs w:val="16"/>
        </w:rPr>
        <w:t xml:space="preserve">20  </w:t>
      </w:r>
      <w:r>
        <w:rPr>
          <w:sz w:val="16"/>
          <w:szCs w:val="16"/>
        </w:rPr>
        <w:t xml:space="preserve">Carrying amount − (cash + due from factor − recourse liability). A is wrong: This is only the recourse liability. B is wrong: This leaves out the recourse liability.</w:t>
      </w:r>
    </w:p>
    <w:p>
      <w:pPr>
        <w:spacing w:after="18"/>
        <w:ind w:left="300" w:hanging="300"/>
      </w:pPr>
      <w:r>
        <w:rPr>
          <w:b/>
          <w:bCs/>
          <w:color w:val="8186EF"/>
          <w:sz w:val="16"/>
          <w:szCs w:val="16"/>
        </w:rPr>
        <w:t xml:space="preserve">21  </w:t>
      </w:r>
      <w:r>
        <w:rPr>
          <w:sz w:val="16"/>
          <w:szCs w:val="16"/>
        </w:rPr>
        <w:t xml:space="preserve">In a borrowing, the receivables stay (pledged) and the cash received is a liability. A is wrong: That describes a sale without recourse. B is wrong: That describes a sale with recourse.</w:t>
      </w:r>
    </w:p>
    <w:p>
      <w:pPr>
        <w:spacing w:after="18"/>
        <w:ind w:left="300" w:hanging="300"/>
      </w:pPr>
      <w:r>
        <w:rPr>
          <w:b/>
          <w:bCs/>
          <w:color w:val="8186EF"/>
          <w:sz w:val="16"/>
          <w:szCs w:val="16"/>
        </w:rPr>
        <w:t xml:space="preserve">22  </w:t>
      </w:r>
      <w:r>
        <w:rPr>
          <w:sz w:val="16"/>
          <w:szCs w:val="16"/>
        </w:rPr>
        <w:t xml:space="preserve">It is effective for annual periods beginning after December 15, 2025; under the one-year rule it is not yet tested. A is wrong: It is an optional simplification and is not yet testable. B is wrong: It is a U.S. GAAP update.</w:t>
      </w:r>
    </w:p>
    <w:p>
      <w:pPr>
        <w:spacing w:after="18"/>
        <w:ind w:left="300" w:hanging="300"/>
      </w:pPr>
      <w:r>
        <w:rPr>
          <w:b/>
          <w:bCs/>
          <w:color w:val="8186EF"/>
          <w:sz w:val="16"/>
          <w:szCs w:val="16"/>
        </w:rPr>
        <w:t xml:space="preserve">23  </w:t>
      </w:r>
      <w:r>
        <w:rPr>
          <w:sz w:val="16"/>
          <w:szCs w:val="16"/>
        </w:rPr>
        <w:t xml:space="preserve">CMA questions use exact terms, and one word can change the answer.</w:t>
      </w:r>
    </w:p>
    <w:p>
      <w:pPr>
        <w:spacing w:after="18"/>
        <w:ind w:left="300" w:hanging="300"/>
      </w:pPr>
      <w:r>
        <w:rPr>
          <w:b/>
          <w:bCs/>
          <w:color w:val="8186EF"/>
          <w:sz w:val="16"/>
          <w:szCs w:val="16"/>
        </w:rPr>
        <w:t xml:space="preserve">30  </w:t>
      </w:r>
      <w:r>
        <w:rPr>
          <w:sz w:val="16"/>
          <w:szCs w:val="16"/>
        </w:rPr>
        <w:t xml:space="preserve">The book’s own table gives 180,000 as the amount of Current.</w:t>
      </w:r>
    </w:p>
    <w:p>
      <w:pPr>
        <w:spacing w:after="18"/>
        <w:ind w:left="300" w:hanging="300"/>
      </w:pPr>
      <w:r>
        <w:rPr>
          <w:b/>
          <w:bCs/>
          <w:color w:val="8186EF"/>
          <w:sz w:val="16"/>
          <w:szCs w:val="16"/>
        </w:rPr>
        <w:t xml:space="preserve">31  </w:t>
      </w:r>
      <w:r>
        <w:rPr>
          <w:sz w:val="16"/>
          <w:szCs w:val="16"/>
        </w:rPr>
        <w:t xml:space="preserve">The book’s own table gives 80,000 as the amount of 1–60 days past due.</w:t>
      </w:r>
    </w:p>
    <w:p>
      <w:pPr>
        <w:spacing w:after="18"/>
        <w:ind w:left="300" w:hanging="300"/>
      </w:pPr>
      <w:r>
        <w:rPr>
          <w:b/>
          <w:bCs/>
          <w:color w:val="8186EF"/>
          <w:sz w:val="16"/>
          <w:szCs w:val="16"/>
        </w:rPr>
        <w:t xml:space="preserve">32  </w:t>
      </w:r>
      <w:r>
        <w:rPr>
          <w:sz w:val="16"/>
          <w:szCs w:val="16"/>
        </w:rPr>
        <w:t xml:space="preserve">The book’s own table gives 40,000 as the amount of Over 60 days past due.</w:t>
      </w:r>
    </w:p>
    <w:p/>
    <w:p>
      <w:pPr>
        <w:sectPr>
          <w:headerReference w:type="default" r:id="rIdHdr6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6.3</w:t>
      </w:r>
    </w:p>
    <w:p>
      <w:pPr>
        <w:spacing w:after="8"/>
      </w:pPr>
      <w:r>
        <w:rPr>
          <w:color w:val="23265A"/>
          <w:sz w:val="22"/>
          <w:szCs w:val="22"/>
        </w:rPr>
        <w:t xml:space="preserve">Transferring receivables: sale or secured borrowing?</w:t>
      </w:r>
    </w:p>
    <w:p>
      <w:pPr>
        <w:spacing w:after="130"/>
      </w:pPr>
      <w:r>
        <w:rPr>
          <w:color w:val="6B7280"/>
          <w:sz w:val="20"/>
          <w:szCs w:val="20"/>
        </w:rPr>
        <w:t xml:space="preserve">section 6.3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215"/>
        <w:gridCol w:w="2393"/>
        <w:gridCol w:w="499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154"/>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246"/>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6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154"/>
            <w:tcMar>
              <w:top w:type="dxa" w:w="50"/>
              <w:left w:type="dxa" w:w="110"/>
              <w:bottom w:type="dxa" w:w="50"/>
              <w:right w:type="dxa" w:w="110"/>
            </w:tcMar>
          </w:tcPr>
          <w:p>
            <w:pPr>
              <w:spacing w:before="26" w:after="26"/>
            </w:pPr>
            <w:r>
              <w:rPr>
                <w:color w:val="232733"/>
                <w:sz w:val="16"/>
                <w:szCs w:val="16"/>
              </w:rPr>
              <w:t xml:space="preserve">Transferring receivables: sale or secured borrowing?</w:t>
            </w:r>
          </w:p>
        </w:tc>
        <w:tc>
          <w:tcPr>
            <w:tcW w:type="pct" w:w="1246"/>
            <w:tcMar>
              <w:top w:type="dxa" w:w="50"/>
              <w:left w:type="dxa" w:w="110"/>
              <w:bottom w:type="dxa" w:w="50"/>
              <w:right w:type="dxa" w:w="110"/>
            </w:tcMar>
          </w:tcPr>
          <w:p>
            <w:pPr>
              <w:spacing w:before="26" w:after="26"/>
            </w:pPr>
            <w:r>
              <w:rPr>
                <w:color w:val="232733"/>
                <w:sz w:val="16"/>
                <w:szCs w:val="16"/>
              </w:rPr>
              <w:t xml:space="preserve">a figure to read · Item</w:t>
            </w:r>
          </w:p>
        </w:tc>
        <w:tc>
          <w:tcPr>
            <w:tcW w:type="pct" w:w="2600"/>
            <w:tcMar>
              <w:top w:type="dxa" w:w="50"/>
              <w:left w:type="dxa" w:w="110"/>
              <w:bottom w:type="dxa" w:w="50"/>
              <w:right w:type="dxa" w:w="110"/>
            </w:tcMar>
          </w:tcPr>
          <w:p>
            <w:pPr>
              <w:spacing w:before="26" w:after="26"/>
            </w:pPr>
            <w:r>
              <w:rPr>
                <w:color w:val="232733"/>
                <w:sz w:val="16"/>
                <w:szCs w:val="16"/>
              </w:rPr>
              <w:t xml:space="preserve">Receivables are factored with substantial recourse. The transfer meets the three ASC 860 conditions. Which statement is MOST likely correct?</w:t>
            </w:r>
          </w:p>
        </w:tc>
      </w:tr>
      <w:tr>
        <w:tc>
          <w:tcPr>
            <w:tcW w:type="pct" w:w="1154"/>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246"/>
            <w:shd w:fill="FBFAF6" w:val="clear"/>
            <w:tcMar>
              <w:top w:type="dxa" w:w="50"/>
              <w:left w:type="dxa" w:w="110"/>
              <w:bottom w:type="dxa" w:w="50"/>
              <w:right w:type="dxa" w:w="110"/>
            </w:tcMar>
          </w:tcPr>
          <w:p>
            <w:pPr>
              <w:spacing w:before="26" w:after="26"/>
            </w:pPr>
            <w:r>
              <w:rPr>
                <w:color w:val="232733"/>
                <w:sz w:val="16"/>
                <w:szCs w:val="16"/>
              </w:rPr>
              <w:t xml:space="preserve">Transfer · The English the exam uses, and what it translates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current expected credit losses (CECL)</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write-off</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secured borrowing</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notes receivable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direct write-off method</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holdback (due from factor)</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legal isolation</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effective control   ·   factor   ·   factoring   ·   write-off   ·   secured borrowing</w:t>
      </w:r>
    </w:p>
    <w:p>
      <w:pPr>
        <w:spacing w:before="36" w:after="36"/>
        <w:ind w:left="300"/>
      </w:pPr>
      <w:r>
        <w:rPr>
          <w:sz w:val="19"/>
          <w:szCs w:val="19"/>
        </w:rPr>
        <w:t xml:space="preserve">Second, the </w:t>
      </w:r>
      <w:r>
        <w:rPr>
          <w:u w:val="single"/>
          <w:sz w:val="19"/>
          <w:szCs w:val="19"/>
        </w:rPr>
        <w:t xml:space="preserve">           </w:t>
      </w:r>
      <w:r>
        <w:rPr>
          <w:sz w:val="19"/>
          <w:szCs w:val="19"/>
        </w:rPr>
        <w:t xml:space="preserve"> can pledge or exchange the receivables. Third, the seller does not keep </w:t>
      </w:r>
      <w:r>
        <w:rPr>
          <w:u w:val="single"/>
          <w:sz w:val="19"/>
          <w:szCs w:val="19"/>
        </w:rPr>
        <w:t xml:space="preserve">                   </w:t>
      </w:r>
      <w:r>
        <w:rPr>
          <w:sz w:val="19"/>
          <w:szCs w:val="19"/>
        </w:rPr>
        <w:t xml:space="preserve">, for example through an agreement to buy the receivables back before they mature. If any condition fails, the transfer is a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secured borrowing   ·   factor   ·   write-off   ·   effective control   ·   recourse liability</w:t>
      </w:r>
    </w:p>
    <w:p>
      <w:pPr>
        <w:spacing w:before="36" w:after="36"/>
        <w:ind w:left="300"/>
      </w:pPr>
      <w:r>
        <w:rPr>
          <w:sz w:val="19"/>
          <w:szCs w:val="19"/>
        </w:rPr>
        <w:t xml:space="preserve">The receivables stay on the balance sheet, marked as pledged. Loss on a sale = carrying amount − (cash + due from </w:t>
      </w:r>
      <w:r>
        <w:rPr>
          <w:u w:val="single"/>
          <w:sz w:val="19"/>
          <w:szCs w:val="19"/>
        </w:rPr>
        <w:t xml:space="preserve">           </w:t>
      </w:r>
      <w:r>
        <w:rPr>
          <w:sz w:val="19"/>
          <w:szCs w:val="19"/>
        </w:rPr>
        <w:t xml:space="preserve"> − </w:t>
      </w:r>
      <w:r>
        <w:rPr>
          <w:u w:val="single"/>
          <w:sz w:val="19"/>
          <w:szCs w:val="19"/>
        </w:rPr>
        <w:t xml:space="preserve">                    </w:t>
      </w:r>
      <w:r>
        <w:rPr>
          <w:sz w:val="19"/>
          <w:szCs w:val="19"/>
        </w:rPr>
        <w:t xml:space="preserve">). Effects of one transfer as a sale without recourse, a sale with recourse, or a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write-off   ·   Factoring   ·   effective control   ·   recourse</w:t>
      </w:r>
    </w:p>
    <w:p>
      <w:pPr>
        <w:spacing w:before="36" w:after="36"/>
        <w:ind w:left="300"/>
      </w:pPr>
      <w:r>
        <w:rPr>
          <w:sz w:val="19"/>
          <w:szCs w:val="19"/>
        </w:rPr>
        <w:t xml:space="preserve"/>
      </w:r>
      <w:r>
        <w:rPr>
          <w:u w:val="single"/>
          <w:sz w:val="19"/>
          <w:szCs w:val="19"/>
        </w:rPr>
        <w:t xml:space="preserve">           </w:t>
      </w:r>
      <w:r>
        <w:rPr>
          <w:sz w:val="19"/>
          <w:szCs w:val="19"/>
        </w:rPr>
        <w:t xml:space="preserve"> with substantial </w:t>
      </w:r>
      <w:r>
        <w:rPr>
          <w:u w:val="single"/>
          <w:sz w:val="19"/>
          <w:szCs w:val="19"/>
        </w:rPr>
        <w:t xml:space="preserve">           </w:t>
      </w:r>
      <w:r>
        <w:rPr>
          <w:sz w:val="19"/>
          <w:szCs w:val="19"/>
        </w:rPr>
        <w:t xml:space="preserve"> usually keeps most of the risk with the seller, so under IFRS it often fails derecognition and is treated as borrowing. Do not assume that every transfer with recourse is a borrowing. The holdback is an asset (due from factor), not part of the loss.</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Transferring receivables: sale or secured borrowing?</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Details (whole USD) of Aging as “Current: 250,000 at an expected loss rate of 2%”.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236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5734050" cy="2369075"/>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Item</w:t>
            </w:r>
          </w:p>
        </w:tc>
        <w:tc>
          <w:tcPr>
            <w:tcW w:type="pct" w:w="2600"/>
            <w:tcMar>
              <w:top w:type="dxa" w:w="50"/>
              <w:left w:type="dxa" w:w="110"/>
              <w:bottom w:type="dxa" w:w="50"/>
              <w:right w:type="dxa" w:w="110"/>
            </w:tcMar>
          </w:tcPr>
          <w:p>
            <w:pPr>
              <w:spacing w:before="26" w:after="26"/>
            </w:pPr>
            <w:r>
              <w:rPr>
                <w:b/>
                <w:bCs/>
                <w:color w:val="353A7C"/>
                <w:sz w:val="15"/>
                <w:szCs w:val="15"/>
              </w:rPr>
              <w:t xml:space="preserve">Details (whole USD)</w:t>
            </w:r>
          </w:p>
        </w:tc>
      </w:tr>
      <w:tr>
        <w:tc>
          <w:tcPr>
            <w:tcW w:type="pct" w:w="2400"/>
            <w:tcMar>
              <w:top w:type="dxa" w:w="50"/>
              <w:left w:type="dxa" w:w="110"/>
              <w:bottom w:type="dxa" w:w="50"/>
              <w:right w:type="dxa" w:w="110"/>
            </w:tcMar>
          </w:tcPr>
          <w:p>
            <w:pPr>
              <w:spacing w:before="26" w:after="26"/>
            </w:pPr>
            <w:r>
              <w:rPr>
                <w:color w:val="232733"/>
                <w:sz w:val="16"/>
                <w:szCs w:val="16"/>
              </w:rPr>
              <w:t xml:space="preserve">Aging</w:t>
            </w:r>
          </w:p>
        </w:tc>
        <w:tc>
          <w:tcPr>
            <w:tcW w:type="pct" w:w="2600"/>
            <w:tcMar>
              <w:top w:type="dxa" w:w="50"/>
              <w:left w:type="dxa" w:w="110"/>
              <w:bottom w:type="dxa" w:w="50"/>
              <w:right w:type="dxa" w:w="110"/>
            </w:tcMar>
          </w:tcPr>
          <w:p>
            <w:pPr>
              <w:spacing w:before="26" w:after="26"/>
            </w:pPr>
            <w:r>
              <w:rPr>
                <w:color w:val="232733"/>
                <w:sz w:val="16"/>
                <w:szCs w:val="16"/>
              </w:rPr>
              <w:t xml:space="preserve">Current: 250,000 at an expected loss rate of 2%</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Aging</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1–60 days past due: 90,000 at an expected loss rate of 10%</w:t>
            </w:r>
          </w:p>
        </w:tc>
      </w:tr>
      <w:tr>
        <w:tc>
          <w:tcPr>
            <w:tcW w:type="pct" w:w="2400"/>
            <w:tcMar>
              <w:top w:type="dxa" w:w="50"/>
              <w:left w:type="dxa" w:w="110"/>
              <w:bottom w:type="dxa" w:w="50"/>
              <w:right w:type="dxa" w:w="110"/>
            </w:tcMar>
          </w:tcPr>
          <w:p>
            <w:pPr>
              <w:spacing w:before="26" w:after="26"/>
            </w:pPr>
            <w:r>
              <w:rPr>
                <w:color w:val="232733"/>
                <w:sz w:val="16"/>
                <w:szCs w:val="16"/>
              </w:rPr>
              <w:t xml:space="preserve">Aging</w:t>
            </w:r>
          </w:p>
        </w:tc>
        <w:tc>
          <w:tcPr>
            <w:tcW w:type="pct" w:w="2600"/>
            <w:tcMar>
              <w:top w:type="dxa" w:w="50"/>
              <w:left w:type="dxa" w:w="110"/>
              <w:bottom w:type="dxa" w:w="50"/>
              <w:right w:type="dxa" w:w="110"/>
            </w:tcMar>
          </w:tcPr>
          <w:p>
            <w:pPr>
              <w:spacing w:before="26" w:after="26"/>
            </w:pPr>
            <w:r>
              <w:rPr>
                <w:color w:val="232733"/>
                <w:sz w:val="16"/>
                <w:szCs w:val="16"/>
              </w:rPr>
              <w:t xml:space="preserve">Over 60 days past due: 40,000 at an expected loss rate of 40%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Allowance account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Beginning balance 18,000 (credit). Write-offs during 2025: 24,000. Recoveries: 1,000.</w:t>
            </w:r>
          </w:p>
        </w:tc>
      </w:tr>
      <w:tr>
        <w:tc>
          <w:tcPr>
            <w:tcW w:type="pct" w:w="2400"/>
            <w:tcMar>
              <w:top w:type="dxa" w:w="50"/>
              <w:left w:type="dxa" w:w="110"/>
              <w:bottom w:type="dxa" w:w="50"/>
              <w:right w:type="dxa" w:w="110"/>
            </w:tcMar>
          </w:tcPr>
          <w:p>
            <w:pPr>
              <w:spacing w:before="26" w:after="26"/>
            </w:pPr>
            <w:r>
              <w:rPr>
                <w:color w:val="232733"/>
                <w:sz w:val="16"/>
                <w:szCs w:val="16"/>
              </w:rPr>
              <w:t xml:space="preserve">Transfer T1</w:t>
            </w:r>
          </w:p>
        </w:tc>
        <w:tc>
          <w:tcPr>
            <w:tcW w:type="pct" w:w="2600"/>
            <w:tcMar>
              <w:top w:type="dxa" w:w="50"/>
              <w:left w:type="dxa" w:w="110"/>
              <w:bottom w:type="dxa" w:w="50"/>
              <w:right w:type="dxa" w:w="110"/>
            </w:tcMar>
          </w:tcPr>
          <w:p>
            <w:pPr>
              <w:spacing w:before="26" w:after="26"/>
            </w:pPr>
            <w:r>
              <w:rPr>
                <w:color w:val="232733"/>
                <w:sz w:val="16"/>
                <w:szCs w:val="16"/>
              </w:rPr>
              <w:t xml:space="preserve">Receivables sold to a factor without recourse. The factor may resell them. Orontes has no right or duty to buy them back.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Transfer T2</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Receivables transferred with recourse. They are legally isolated from Orontes, the factor may pledge them, and Orontes cannot buy them back.</w:t>
            </w:r>
          </w:p>
        </w:tc>
      </w:tr>
      <w:tr>
        <w:tc>
          <w:tcPr>
            <w:tcW w:type="pct" w:w="2400"/>
            <w:tcMar>
              <w:top w:type="dxa" w:w="50"/>
              <w:left w:type="dxa" w:w="110"/>
              <w:bottom w:type="dxa" w:w="50"/>
              <w:right w:type="dxa" w:w="110"/>
            </w:tcMar>
          </w:tcPr>
          <w:p>
            <w:pPr>
              <w:spacing w:before="26" w:after="26"/>
            </w:pPr>
            <w:r>
              <w:rPr>
                <w:color w:val="232733"/>
                <w:sz w:val="16"/>
                <w:szCs w:val="16"/>
              </w:rPr>
              <w:t xml:space="preserve">Transfer T3</w:t>
            </w:r>
          </w:p>
        </w:tc>
        <w:tc>
          <w:tcPr>
            <w:tcW w:type="pct" w:w="2600"/>
            <w:tcMar>
              <w:top w:type="dxa" w:w="50"/>
              <w:left w:type="dxa" w:w="110"/>
              <w:bottom w:type="dxa" w:w="50"/>
              <w:right w:type="dxa" w:w="110"/>
            </w:tcMar>
          </w:tcPr>
          <w:p>
            <w:pPr>
              <w:spacing w:before="26" w:after="26"/>
            </w:pPr>
            <w:r>
              <w:rPr>
                <w:color w:val="232733"/>
                <w:sz w:val="16"/>
                <w:szCs w:val="16"/>
              </w:rPr>
              <w:t xml:space="preserve">Receivables transferred to a bank, but Orontes must repurchase them before they mature.</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Transfer T4</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Receivables pledged as collateral for a bank loan; Orontes still collects them.</w:t>
            </w:r>
          </w:p>
        </w:tc>
      </w:tr>
      <w:tr>
        <w:tc>
          <w:tcPr>
            <w:tcW w:type="pct" w:w="2400"/>
            <w:tcMar>
              <w:top w:type="dxa" w:w="50"/>
              <w:left w:type="dxa" w:w="110"/>
              <w:bottom w:type="dxa" w:w="50"/>
              <w:right w:type="dxa" w:w="110"/>
            </w:tcMar>
          </w:tcPr>
          <w:p>
            <w:pPr>
              <w:spacing w:before="26" w:after="26"/>
            </w:pPr>
            <w:r>
              <w:rPr>
                <w:color w:val="232733"/>
                <w:sz w:val="16"/>
                <w:szCs w:val="16"/>
              </w:rPr>
              <w:t xml:space="preserve">Transfer T2 details</w:t>
            </w:r>
          </w:p>
        </w:tc>
        <w:tc>
          <w:tcPr>
            <w:tcW w:type="pct" w:w="2600"/>
            <w:tcMar>
              <w:top w:type="dxa" w:w="50"/>
              <w:left w:type="dxa" w:w="110"/>
              <w:bottom w:type="dxa" w:w="50"/>
              <w:right w:type="dxa" w:w="110"/>
            </w:tcMar>
          </w:tcPr>
          <w:p>
            <w:pPr>
              <w:spacing w:before="26" w:after="26"/>
            </w:pPr>
            <w:r>
              <w:rPr>
                <w:color w:val="232733"/>
                <w:sz w:val="16"/>
                <w:szCs w:val="16"/>
              </w:rPr>
              <w:t xml:space="preserve">Carrying amount 200,000; factor's fee 2%; holdback 4%; fair value of the recourse obligation 3,000.</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item does the book pair with “Current: 250,000 at an expected loss rate of 2%”?</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Transfer T2</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Aging</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Allowance account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Transfer T3</w:t>
            </w:r>
          </w:p>
        </w:tc>
      </w:tr>
    </w:tbl>
    <w:p>
      <w:pPr>
        <w:spacing w:before="40" w:after="16"/>
        <w:ind w:left="300" w:hanging="300"/>
      </w:pPr>
      <w:r>
        <w:rPr>
          <w:b/>
          <w:bCs/>
          <w:color w:val="353A7C"/>
          <w:sz w:val="19"/>
          <w:szCs w:val="19"/>
        </w:rPr>
        <w:t xml:space="preserve">6.  </w:t>
      </w:r>
      <w:r>
        <w:rPr>
          <w:sz w:val="19"/>
          <w:szCs w:val="19"/>
        </w:rPr>
        <w:t xml:space="preserve">Which item does the book pair with “1–60 days past due: 90,000 at an expected loss rate of 10%”?</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Transfer T2</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Aging</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Transfer T2 details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Transfer T4</w:t>
            </w:r>
          </w:p>
        </w:tc>
      </w:tr>
    </w:tbl>
    <w:p>
      <w:pPr>
        <w:spacing w:before="40" w:after="16"/>
        <w:ind w:left="300" w:hanging="300"/>
      </w:pPr>
      <w:r>
        <w:rPr>
          <w:b/>
          <w:bCs/>
          <w:color w:val="353A7C"/>
          <w:sz w:val="19"/>
          <w:szCs w:val="19"/>
        </w:rPr>
        <w:t xml:space="preserve">7.  </w:t>
      </w:r>
      <w:r>
        <w:rPr>
          <w:sz w:val="19"/>
          <w:szCs w:val="19"/>
        </w:rPr>
        <w:t xml:space="preserve">Which item does the book pair with “Over 60 days past due: 40,000 at an expected loss rate of 40%”?</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Transfer T4</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Transfer T3</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Transfer T2 details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Aging</w:t>
            </w:r>
          </w:p>
        </w:tc>
      </w:tr>
    </w:tbl>
    <w:p>
      <w:pPr>
        <w:spacing w:before="40" w:after="16"/>
        <w:ind w:left="300" w:hanging="300"/>
      </w:pPr>
      <w:r>
        <w:rPr>
          <w:b/>
          <w:bCs/>
          <w:color w:val="353A7C"/>
          <w:sz w:val="19"/>
          <w:szCs w:val="19"/>
        </w:rPr>
        <w:t xml:space="preserve">8.  </w:t>
      </w:r>
      <w:r>
        <w:rPr>
          <w:sz w:val="19"/>
          <w:szCs w:val="19"/>
        </w:rPr>
        <w:t xml:space="preserve">Which item does the book pair with “Beginning balance 18,000 (credit). Write-offs during 2025: 24,000. Recoveries: 1,000.”?</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Transfer T2</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Transfer T1</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Allowance account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Transfer T3</w:t>
            </w:r>
          </w:p>
        </w:tc>
      </w:tr>
    </w:tbl>
    <w:p>
      <w:pPr>
        <w:spacing w:before="30" w:after="30"/>
        <w:ind w:left="300" w:hanging="300"/>
      </w:pPr>
      <w:r>
        <w:rPr>
          <w:b/>
          <w:bCs/>
          <w:color w:val="353A7C"/>
          <w:sz w:val="19"/>
          <w:szCs w:val="19"/>
        </w:rPr>
        <w:t xml:space="preserve">9.  </w:t>
      </w:r>
      <w:r>
        <w:rPr>
          <w:sz w:val="19"/>
          <w:szCs w:val="19"/>
        </w:rPr>
        <w:t xml:space="preserve">The book gives the Details (whole USD) of Aging as “Current: 250,000 at an expected loss rate of 2%”.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Details (whole USD) of Aging as “Beginning balance 18,000 (credit). Write-offs during 2025: 24,000. Recoveries: 1,000.”.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11.  </w:t>
      </w:r>
      <w:r>
        <w:rPr>
          <w:sz w:val="19"/>
          <w:szCs w:val="19"/>
        </w:rPr>
        <w:t xml:space="preserve">Receivables are factored with substantial recourse. The transfer meets the three ASC 860 conditions. Which statement is MOST likely correct?</w:t>
      </w:r>
    </w:p>
    <w:p>
      <w:pPr>
        <w:spacing w:after="18"/>
        <w:ind w:left="560" w:hanging="260"/>
      </w:pPr>
      <w:r>
        <w:rPr>
          <w:b/>
          <w:bCs/>
          <w:color w:val="8186EF"/>
          <w:sz w:val="18"/>
          <w:szCs w:val="18"/>
        </w:rPr>
        <w:t xml:space="preserve">A. </w:t>
      </w:r>
      <w:r>
        <w:rPr>
          <w:sz w:val="18"/>
          <w:szCs w:val="18"/>
        </w:rPr>
        <w:t xml:space="preserve">Both frameworks treat it as a borrowing.</w:t>
      </w:r>
    </w:p>
    <w:p>
      <w:pPr>
        <w:spacing w:after="18"/>
        <w:ind w:left="560" w:hanging="260"/>
      </w:pPr>
      <w:r>
        <w:rPr>
          <w:b/>
          <w:bCs/>
          <w:color w:val="8186EF"/>
          <w:sz w:val="18"/>
          <w:szCs w:val="18"/>
        </w:rPr>
        <w:t xml:space="preserve">B. </w:t>
      </w:r>
      <w:r>
        <w:rPr>
          <w:sz w:val="18"/>
          <w:szCs w:val="18"/>
        </w:rPr>
        <w:t xml:space="preserve">U.S. GAAP treats it as a sale; IFRS 9 may treat it as a borrowing.</w:t>
      </w:r>
    </w:p>
    <w:p>
      <w:pPr>
        <w:spacing w:after="18"/>
        <w:ind w:left="560" w:hanging="260"/>
      </w:pPr>
      <w:r>
        <w:rPr>
          <w:b/>
          <w:bCs/>
          <w:color w:val="8186EF"/>
          <w:sz w:val="18"/>
          <w:szCs w:val="18"/>
        </w:rPr>
        <w:t xml:space="preserve">C. </w:t>
      </w:r>
      <w:r>
        <w:rPr>
          <w:sz w:val="18"/>
          <w:szCs w:val="18"/>
        </w:rPr>
        <w:t xml:space="preserve">Both frameworks treat it as a sale with no liability.</w:t>
      </w:r>
    </w:p>
    <w:p>
      <w:pPr>
        <w:spacing w:after="18"/>
        <w:ind w:left="560" w:hanging="260"/>
      </w:pPr>
      <w:r>
        <w:rPr>
          <w:b/>
          <w:bCs/>
          <w:color w:val="8186EF"/>
          <w:sz w:val="18"/>
          <w:szCs w:val="18"/>
        </w:rPr>
        <w:t xml:space="preserve">D. </w:t>
      </w:r>
      <w:r>
        <w:rPr>
          <w:sz w:val="18"/>
          <w:szCs w:val="18"/>
        </w:rPr>
        <w:t xml:space="preserve">IFRS treats it as a sale; U.S. GAAP treats it as a borrowing.</w:t>
      </w:r>
    </w:p>
    <w:p>
      <w:pPr>
        <w:spacing w:before="40" w:after="16"/>
        <w:ind w:left="300" w:hanging="300"/>
      </w:pPr>
      <w:r>
        <w:rPr>
          <w:b/>
          <w:bCs/>
          <w:color w:val="353A7C"/>
          <w:sz w:val="19"/>
          <w:szCs w:val="19"/>
        </w:rPr>
        <w:t xml:space="preserve">12.  </w:t>
      </w:r>
      <w:r>
        <w:rPr>
          <w:sz w:val="19"/>
          <w:szCs w:val="19"/>
        </w:rPr>
        <w:t xml:space="preserve">Spiral review (Chapter 1). Where is the allowance for credit losses reported?</w:t>
      </w:r>
    </w:p>
    <w:p>
      <w:pPr>
        <w:spacing w:after="18"/>
        <w:ind w:left="560" w:hanging="260"/>
      </w:pPr>
      <w:r>
        <w:rPr>
          <w:b/>
          <w:bCs/>
          <w:color w:val="8186EF"/>
          <w:sz w:val="18"/>
          <w:szCs w:val="18"/>
        </w:rPr>
        <w:t xml:space="preserve">A. </w:t>
      </w:r>
      <w:r>
        <w:rPr>
          <w:sz w:val="18"/>
          <w:szCs w:val="18"/>
        </w:rPr>
        <w:t xml:space="preserve">As a liability</w:t>
      </w:r>
    </w:p>
    <w:p>
      <w:pPr>
        <w:spacing w:after="18"/>
        <w:ind w:left="560" w:hanging="260"/>
      </w:pPr>
      <w:r>
        <w:rPr>
          <w:b/>
          <w:bCs/>
          <w:color w:val="8186EF"/>
          <w:sz w:val="18"/>
          <w:szCs w:val="18"/>
        </w:rPr>
        <w:t xml:space="preserve">B. </w:t>
      </w:r>
      <w:r>
        <w:rPr>
          <w:sz w:val="18"/>
          <w:szCs w:val="18"/>
        </w:rPr>
        <w:t xml:space="preserve">As an expense</w:t>
      </w:r>
    </w:p>
    <w:p>
      <w:pPr>
        <w:spacing w:after="18"/>
        <w:ind w:left="560" w:hanging="260"/>
      </w:pPr>
      <w:r>
        <w:rPr>
          <w:b/>
          <w:bCs/>
          <w:color w:val="8186EF"/>
          <w:sz w:val="18"/>
          <w:szCs w:val="18"/>
        </w:rPr>
        <w:t xml:space="preserve">C. </w:t>
      </w:r>
      <w:r>
        <w:rPr>
          <w:sz w:val="18"/>
          <w:szCs w:val="18"/>
        </w:rPr>
        <w:t xml:space="preserve">As a contra-asset, deducted from accounts receivable</w:t>
      </w:r>
    </w:p>
    <w:p>
      <w:pPr>
        <w:spacing w:after="18"/>
        <w:ind w:left="560" w:hanging="260"/>
      </w:pPr>
      <w:r>
        <w:rPr>
          <w:b/>
          <w:bCs/>
          <w:color w:val="8186EF"/>
          <w:sz w:val="18"/>
          <w:szCs w:val="18"/>
        </w:rPr>
        <w:t xml:space="preserve">D. </w:t>
      </w:r>
      <w:r>
        <w:rPr>
          <w:sz w:val="18"/>
          <w:szCs w:val="18"/>
        </w:rPr>
        <w:t xml:space="preserve">As a reduction of equity</w:t>
      </w:r>
    </w:p>
    <w:p>
      <w:pPr>
        <w:spacing w:before="40" w:after="16"/>
        <w:ind w:left="300" w:hanging="300"/>
      </w:pPr>
      <w:r>
        <w:rPr>
          <w:b/>
          <w:bCs/>
          <w:color w:val="353A7C"/>
          <w:sz w:val="19"/>
          <w:szCs w:val="19"/>
        </w:rPr>
        <w:t xml:space="preserve">13.  </w:t>
      </w:r>
      <w:r>
        <w:rPr>
          <w:sz w:val="19"/>
          <w:szCs w:val="19"/>
        </w:rPr>
        <w:t xml:space="preserve">Spiral review (Chapter 1). Recording credit loss expense in the period of the sale, before any customer defaults, is an example of:</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the cash basis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immediate recognition</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the direct write-off method</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the matching principle</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14.  </w:t>
            </w:r>
            <w:r>
              <w:rPr>
                <w:sz w:val="19"/>
                <w:szCs w:val="19"/>
              </w:rPr>
              <w:t xml:space="preserve">Receivables are factored with substantial recourse. The transfer meets the three ASC 860 conditions. Which statement is MOST likely correct?</w:t>
            </w:r>
          </w:p>
          <w:p>
            <w:pPr>
              <w:spacing w:after="16"/>
              <w:ind w:left="500" w:hanging="200"/>
            </w:pPr>
            <w:r>
              <w:rPr>
                <w:b/>
                <w:bCs/>
                <w:color w:val="8186EF"/>
                <w:sz w:val="18"/>
                <w:szCs w:val="18"/>
              </w:rPr>
              <w:t xml:space="preserve">A. </w:t>
            </w:r>
            <w:r>
              <w:rPr>
                <w:sz w:val="18"/>
                <w:szCs w:val="18"/>
              </w:rPr>
              <w:t xml:space="preserve">Both frameworks treat it as a borrowing.</w:t>
            </w:r>
          </w:p>
          <w:p>
            <w:pPr>
              <w:spacing w:after="16"/>
              <w:ind w:left="500" w:hanging="200"/>
            </w:pPr>
            <w:r>
              <w:rPr>
                <w:b/>
                <w:bCs/>
                <w:color w:val="8186EF"/>
                <w:sz w:val="18"/>
                <w:szCs w:val="18"/>
              </w:rPr>
              <w:t xml:space="preserve">B. </w:t>
            </w:r>
            <w:r>
              <w:rPr>
                <w:sz w:val="18"/>
                <w:szCs w:val="18"/>
              </w:rPr>
              <w:t xml:space="preserve">U.S. GAAP treats it as a sale; IFRS 9 may treat it as a borrowing.</w:t>
            </w:r>
          </w:p>
          <w:p>
            <w:pPr>
              <w:spacing w:after="16"/>
              <w:ind w:left="500" w:hanging="200"/>
            </w:pPr>
            <w:r>
              <w:rPr>
                <w:b/>
                <w:bCs/>
                <w:color w:val="8186EF"/>
                <w:sz w:val="18"/>
                <w:szCs w:val="18"/>
              </w:rPr>
              <w:t xml:space="preserve">C. </w:t>
            </w:r>
            <w:r>
              <w:rPr>
                <w:sz w:val="18"/>
                <w:szCs w:val="18"/>
              </w:rPr>
              <w:t xml:space="preserve">Both frameworks treat it as a sale with no liability.</w:t>
            </w:r>
          </w:p>
          <w:p>
            <w:pPr>
              <w:spacing w:after="16"/>
              <w:ind w:left="500" w:hanging="200"/>
            </w:pPr>
            <w:r>
              <w:rPr>
                <w:b/>
                <w:bCs/>
                <w:color w:val="8186EF"/>
                <w:sz w:val="18"/>
                <w:szCs w:val="18"/>
              </w:rPr>
              <w:t xml:space="preserve">D. </w:t>
            </w:r>
            <w:r>
              <w:rPr>
                <w:sz w:val="18"/>
                <w:szCs w:val="18"/>
              </w:rPr>
              <w:t xml:space="preserve">IFRS treats it as a sale; U.S. GAAP treats it as a borrowing.</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15.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Transfer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Transfer</w:t>
            </w:r>
          </w:p>
        </w:tc>
        <w:tc>
          <w:tcPr>
            <w:tcW w:type="pct" w:w="24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600"/>
            <w:tcMar>
              <w:top w:type="dxa" w:w="50"/>
              <w:left w:type="dxa" w:w="110"/>
              <w:bottom w:type="dxa" w:w="50"/>
              <w:right w:type="dxa" w:w="110"/>
            </w:tcMar>
          </w:tcPr>
          <w:p>
            <w:pPr>
              <w:spacing w:before="26" w:after="26"/>
            </w:pPr>
            <w:r>
              <w:rPr>
                <w:color w:val="232733"/>
                <w:sz w:val="16"/>
                <w:szCs w:val="16"/>
              </w:rPr>
              <w:t xml:space="preserve">T1</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T2</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T3</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T4</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30"/>
        <w:gridCol w:w="4870"/>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63"/>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37"/>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63"/>
            <w:tcMar>
              <w:top w:type="dxa" w:w="50"/>
              <w:left w:type="dxa" w:w="110"/>
              <w:bottom w:type="dxa" w:w="50"/>
              <w:right w:type="dxa" w:w="110"/>
            </w:tcMar>
          </w:tcPr>
          <w:p>
            <w:pPr>
              <w:spacing w:before="26" w:after="26"/>
            </w:pPr>
            <w:r>
              <w:rPr>
                <w:color w:val="232733"/>
                <w:sz w:val="16"/>
                <w:szCs w:val="16"/>
              </w:rPr>
              <w:t xml:space="preserve">current expected credit losses (CECL)</w:t>
            </w:r>
          </w:p>
        </w:tc>
        <w:tc>
          <w:tcPr>
            <w:tcW w:type="pct" w:w="2537"/>
            <w:tcMar>
              <w:top w:type="dxa" w:w="50"/>
              <w:left w:type="dxa" w:w="110"/>
              <w:bottom w:type="dxa" w:w="50"/>
              <w:right w:type="dxa" w:w="110"/>
            </w:tcMar>
          </w:tcPr>
          <w:p>
            <w:pPr>
              <w:spacing w:before="26" w:after="26"/>
            </w:pPr>
            <w:r>
              <w:rPr>
                <w:color w:val="232733"/>
                <w:sz w:val="16"/>
                <w:szCs w:val="16"/>
              </w:rPr>
              <w:t xml:space="preserve">الخسائر الائتمانية المتوقعة الحالية</w:t>
            </w:r>
          </w:p>
        </w:tc>
      </w:tr>
      <w:tr>
        <w:tc>
          <w:tcPr>
            <w:tcW w:type="pct" w:w="2463"/>
            <w:shd w:fill="FBFAF6" w:val="clear"/>
            <w:tcMar>
              <w:top w:type="dxa" w:w="50"/>
              <w:left w:type="dxa" w:w="110"/>
              <w:bottom w:type="dxa" w:w="50"/>
              <w:right w:type="dxa" w:w="110"/>
            </w:tcMar>
          </w:tcPr>
          <w:p>
            <w:pPr>
              <w:spacing w:before="26" w:after="26"/>
            </w:pPr>
            <w:r>
              <w:rPr>
                <w:color w:val="232733"/>
                <w:sz w:val="16"/>
                <w:szCs w:val="16"/>
              </w:rPr>
              <w:t xml:space="preserve">write-off</w:t>
            </w:r>
          </w:p>
        </w:tc>
        <w:tc>
          <w:tcPr>
            <w:tcW w:type="pct" w:w="2537"/>
            <w:shd w:fill="FBFAF6" w:val="clear"/>
            <w:tcMar>
              <w:top w:type="dxa" w:w="50"/>
              <w:left w:type="dxa" w:w="110"/>
              <w:bottom w:type="dxa" w:w="50"/>
              <w:right w:type="dxa" w:w="110"/>
            </w:tcMar>
          </w:tcPr>
          <w:p>
            <w:pPr>
              <w:spacing w:before="26" w:after="26"/>
            </w:pPr>
            <w:r>
              <w:rPr>
                <w:color w:val="232733"/>
                <w:sz w:val="16"/>
                <w:szCs w:val="16"/>
              </w:rPr>
              <w:t xml:space="preserve">شطب (إعدام) الدين</w:t>
            </w:r>
          </w:p>
        </w:tc>
      </w:tr>
      <w:tr>
        <w:tc>
          <w:tcPr>
            <w:tcW w:type="pct" w:w="2463"/>
            <w:tcMar>
              <w:top w:type="dxa" w:w="50"/>
              <w:left w:type="dxa" w:w="110"/>
              <w:bottom w:type="dxa" w:w="50"/>
              <w:right w:type="dxa" w:w="110"/>
            </w:tcMar>
          </w:tcPr>
          <w:p>
            <w:pPr>
              <w:spacing w:before="26" w:after="26"/>
            </w:pPr>
            <w:r>
              <w:rPr>
                <w:color w:val="232733"/>
                <w:sz w:val="16"/>
                <w:szCs w:val="16"/>
              </w:rPr>
              <w:t xml:space="preserve">secured borrowing</w:t>
            </w:r>
          </w:p>
        </w:tc>
        <w:tc>
          <w:tcPr>
            <w:tcW w:type="pct" w:w="2537"/>
            <w:tcMar>
              <w:top w:type="dxa" w:w="50"/>
              <w:left w:type="dxa" w:w="110"/>
              <w:bottom w:type="dxa" w:w="50"/>
              <w:right w:type="dxa" w:w="110"/>
            </w:tcMar>
          </w:tcPr>
          <w:p>
            <w:pPr>
              <w:spacing w:before="26" w:after="26"/>
            </w:pPr>
            <w:r>
              <w:rPr>
                <w:color w:val="232733"/>
                <w:sz w:val="16"/>
                <w:szCs w:val="16"/>
              </w:rPr>
              <w:t xml:space="preserve">اقتراض مضمون</w:t>
            </w:r>
          </w:p>
        </w:tc>
      </w:tr>
      <w:tr>
        <w:tc>
          <w:tcPr>
            <w:tcW w:type="pct" w:w="2463"/>
            <w:shd w:fill="FBFAF6" w:val="clear"/>
            <w:tcMar>
              <w:top w:type="dxa" w:w="50"/>
              <w:left w:type="dxa" w:w="110"/>
              <w:bottom w:type="dxa" w:w="50"/>
              <w:right w:type="dxa" w:w="110"/>
            </w:tcMar>
          </w:tcPr>
          <w:p>
            <w:pPr>
              <w:spacing w:before="26" w:after="26"/>
            </w:pPr>
            <w:r>
              <w:rPr>
                <w:color w:val="232733"/>
                <w:sz w:val="16"/>
                <w:szCs w:val="16"/>
              </w:rPr>
              <w:t xml:space="preserve">notes receivable</w:t>
            </w:r>
          </w:p>
        </w:tc>
        <w:tc>
          <w:tcPr>
            <w:tcW w:type="pct" w:w="2537"/>
            <w:shd w:fill="FBFAF6" w:val="clear"/>
            <w:tcMar>
              <w:top w:type="dxa" w:w="50"/>
              <w:left w:type="dxa" w:w="110"/>
              <w:bottom w:type="dxa" w:w="50"/>
              <w:right w:type="dxa" w:w="110"/>
            </w:tcMar>
          </w:tcPr>
          <w:p>
            <w:pPr>
              <w:spacing w:before="26" w:after="26"/>
            </w:pPr>
            <w:r>
              <w:rPr>
                <w:color w:val="232733"/>
                <w:sz w:val="16"/>
                <w:szCs w:val="16"/>
              </w:rPr>
              <w:t xml:space="preserve">أوراق القبض</w:t>
            </w:r>
          </w:p>
        </w:tc>
      </w:tr>
      <w:tr>
        <w:tc>
          <w:tcPr>
            <w:tcW w:type="pct" w:w="2463"/>
            <w:tcMar>
              <w:top w:type="dxa" w:w="50"/>
              <w:left w:type="dxa" w:w="110"/>
              <w:bottom w:type="dxa" w:w="50"/>
              <w:right w:type="dxa" w:w="110"/>
            </w:tcMar>
          </w:tcPr>
          <w:p>
            <w:pPr>
              <w:spacing w:before="26" w:after="26"/>
            </w:pPr>
            <w:r>
              <w:rPr>
                <w:color w:val="232733"/>
                <w:sz w:val="16"/>
                <w:szCs w:val="16"/>
              </w:rPr>
              <w:t xml:space="preserve">direct write-off method</w:t>
            </w:r>
          </w:p>
        </w:tc>
        <w:tc>
          <w:tcPr>
            <w:tcW w:type="pct" w:w="2537"/>
            <w:tcMar>
              <w:top w:type="dxa" w:w="50"/>
              <w:left w:type="dxa" w:w="110"/>
              <w:bottom w:type="dxa" w:w="50"/>
              <w:right w:type="dxa" w:w="110"/>
            </w:tcMar>
          </w:tcPr>
          <w:p>
            <w:pPr>
              <w:spacing w:before="26" w:after="26"/>
            </w:pPr>
            <w:r>
              <w:rPr>
                <w:color w:val="232733"/>
                <w:sz w:val="16"/>
                <w:szCs w:val="16"/>
              </w:rPr>
              <w:t xml:space="preserve">طريقة الشطب المباشر</w:t>
            </w:r>
          </w:p>
        </w:tc>
      </w:tr>
      <w:tr>
        <w:tc>
          <w:tcPr>
            <w:tcW w:type="pct" w:w="2463"/>
            <w:shd w:fill="FBFAF6" w:val="clear"/>
            <w:tcMar>
              <w:top w:type="dxa" w:w="50"/>
              <w:left w:type="dxa" w:w="110"/>
              <w:bottom w:type="dxa" w:w="50"/>
              <w:right w:type="dxa" w:w="110"/>
            </w:tcMar>
          </w:tcPr>
          <w:p>
            <w:pPr>
              <w:spacing w:before="26" w:after="26"/>
            </w:pPr>
            <w:r>
              <w:rPr>
                <w:color w:val="232733"/>
                <w:sz w:val="16"/>
                <w:szCs w:val="16"/>
              </w:rPr>
              <w:t xml:space="preserve">holdback (due from factor)</w:t>
            </w:r>
          </w:p>
        </w:tc>
        <w:tc>
          <w:tcPr>
            <w:tcW w:type="pct" w:w="2537"/>
            <w:shd w:fill="FBFAF6" w:val="clear"/>
            <w:tcMar>
              <w:top w:type="dxa" w:w="50"/>
              <w:left w:type="dxa" w:w="110"/>
              <w:bottom w:type="dxa" w:w="50"/>
              <w:right w:type="dxa" w:w="110"/>
            </w:tcMar>
          </w:tcPr>
          <w:p>
            <w:pPr>
              <w:spacing w:before="26" w:after="26"/>
            </w:pPr>
            <w:r>
              <w:rPr>
                <w:color w:val="232733"/>
                <w:sz w:val="16"/>
                <w:szCs w:val="16"/>
              </w:rPr>
              <w:t xml:space="preserve">المبلغ المحتجز (مستحق من شركة التخصيم)</w:t>
            </w:r>
          </w:p>
        </w:tc>
      </w:tr>
      <w:tr>
        <w:tc>
          <w:tcPr>
            <w:tcW w:type="pct" w:w="2463"/>
            <w:tcMar>
              <w:top w:type="dxa" w:w="50"/>
              <w:left w:type="dxa" w:w="110"/>
              <w:bottom w:type="dxa" w:w="50"/>
              <w:right w:type="dxa" w:w="110"/>
            </w:tcMar>
          </w:tcPr>
          <w:p>
            <w:pPr>
              <w:spacing w:before="26" w:after="26"/>
            </w:pPr>
            <w:r>
              <w:rPr>
                <w:color w:val="232733"/>
                <w:sz w:val="16"/>
                <w:szCs w:val="16"/>
              </w:rPr>
              <w:t xml:space="preserve">legal isolation</w:t>
            </w:r>
          </w:p>
        </w:tc>
        <w:tc>
          <w:tcPr>
            <w:tcW w:type="pct" w:w="2537"/>
            <w:tcMar>
              <w:top w:type="dxa" w:w="50"/>
              <w:left w:type="dxa" w:w="110"/>
              <w:bottom w:type="dxa" w:w="50"/>
              <w:right w:type="dxa" w:w="110"/>
            </w:tcMar>
          </w:tcPr>
          <w:p>
            <w:pPr>
              <w:spacing w:before="26" w:after="26"/>
            </w:pPr>
            <w:r>
              <w:rPr>
                <w:color w:val="232733"/>
                <w:sz w:val="16"/>
                <w:szCs w:val="16"/>
              </w:rPr>
              <w:t xml:space="preserve">العزل القانوني</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9600"/>
      </w:tblGrid>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المبلغ المحتجز (مستحق من شركة التخصيم)</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طريقة الشطب المباشر</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شطب (إعدام) الدين</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أوراق القبض</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العزل القانوني</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اقتراض مضمون</w:t>
            </w:r>
          </w:p>
        </w:tc>
      </w:tr>
    </w:tbl>
    <w:p/>
    <w:p>
      <w:pPr>
        <w:spacing w:before="24" w:after="24"/>
        <w:ind w:left="300" w:hanging="300"/>
      </w:pPr>
      <w:r>
        <w:rPr>
          <w:b/>
          <w:bCs/>
          <w:color w:val="353A7C"/>
          <w:sz w:val="18"/>
          <w:szCs w:val="18"/>
        </w:rPr>
        <w:t xml:space="preserve">16.  </w:t>
      </w:r>
      <w:r>
        <w:rPr>
          <w:sz w:val="18"/>
          <w:szCs w:val="18"/>
        </w:rPr>
        <w:t xml:space="preserve">secured borrowing</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17.  </w:t>
      </w:r>
      <w:r>
        <w:rPr>
          <w:sz w:val="18"/>
          <w:szCs w:val="18"/>
        </w:rPr>
        <w:t xml:space="preserve">holdback (due from factor)</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18.  </w:t>
      </w:r>
      <w:r>
        <w:rPr>
          <w:sz w:val="18"/>
          <w:szCs w:val="18"/>
        </w:rPr>
        <w:t xml:space="preserve">direct write-off method</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19.  </w:t>
      </w:r>
      <w:r>
        <w:rPr>
          <w:sz w:val="18"/>
          <w:szCs w:val="18"/>
        </w:rPr>
        <w:t xml:space="preserve">notes receivable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20.  </w:t>
      </w:r>
      <w:r>
        <w:rPr>
          <w:sz w:val="18"/>
          <w:szCs w:val="18"/>
        </w:rPr>
        <w:t xml:space="preserve">legal isolation</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21.  </w:t>
      </w:r>
      <w:r>
        <w:rPr>
          <w:sz w:val="18"/>
          <w:szCs w:val="18"/>
        </w:rPr>
        <w:t xml:space="preserve">write-off</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22.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23.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24.  </w:t>
      </w:r>
      <w:r>
        <w:rPr>
          <w:sz w:val="19"/>
          <w:szCs w:val="19"/>
        </w:rPr>
        <w:t xml:space="preserve">Rebuild the figure from this handout. Label every part and fill in every box.</w:t>
      </w:r>
    </w:p>
    <w:p>
      <w:pPr>
        <w:spacing w:after="40" w:before="90"/>
        <w:jc w:val="center"/>
      </w:pPr>
      <w:r>
        <w:drawing>
          <wp:inline distT="0" distB="0" distL="0" distR="0">
            <wp:extent cx="5734050" cy="236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5734050" cy="236907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25.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current expected credit losses (CECL)  ·  write-off  ·  secured borrowing  ·  notes receivable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6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6.3 · Transferring receivables: sale or secured borrowing?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factor · effective control · secured borrowing</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factor · recourse liability · secured borrowing</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E</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Factoring · recourse</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 company that needs cash before its customers pay can use its receivables in two ways. It can use them as collateral for a loan (pledging), or it can transfer them to a finance company called a factor. This is factoring. The accounting question is simple: is the transfer a sale, or is it really a loan?</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B</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“Second, the factor can pledge or exchange the receivables. Third, the seller does not keep effective control, for example through an agreement to buy the receivables back before they mature. If any condition fails, the transfer is a secured borrowing.”</w:t>
      </w:r>
    </w:p>
    <w:p>
      <w:pPr>
        <w:spacing w:after="18"/>
        <w:ind w:left="300" w:hanging="300"/>
      </w:pPr>
      <w:r>
        <w:rPr>
          <w:b/>
          <w:bCs/>
          <w:color w:val="8186EF"/>
          <w:sz w:val="16"/>
          <w:szCs w:val="16"/>
        </w:rPr>
        <w:t xml:space="preserve">2  </w:t>
      </w:r>
      <w:r>
        <w:rPr>
          <w:sz w:val="16"/>
          <w:szCs w:val="16"/>
        </w:rPr>
        <w:t xml:space="preserve">The book writes: “The receivables stay on the balance sheet, marked as pledged. Loss on a sale = carrying amount − (cash + due from factor − recourse liability). Effects of one transfer as a sale without recourse, a sale with recourse, or a secured borrowing.”</w:t>
      </w:r>
    </w:p>
    <w:p>
      <w:pPr>
        <w:spacing w:after="18"/>
        <w:ind w:left="300" w:hanging="300"/>
      </w:pPr>
      <w:r>
        <w:rPr>
          <w:b/>
          <w:bCs/>
          <w:color w:val="8186EF"/>
          <w:sz w:val="16"/>
          <w:szCs w:val="16"/>
        </w:rPr>
        <w:t xml:space="preserve">3  </w:t>
      </w:r>
      <w:r>
        <w:rPr>
          <w:sz w:val="16"/>
          <w:szCs w:val="16"/>
        </w:rPr>
        <w:t xml:space="preserve">The book writes: “Factoring with substantial recourse usually keeps most of the risk with the seller, so under IFRS it often fails derecognition and is treated as borrowing. Do not assume that every transfer with recourse is a borrowing. The holdback is an asset (due from factor), not part of the loss.”</w:t>
      </w:r>
    </w:p>
    <w:p>
      <w:pPr>
        <w:spacing w:after="18"/>
        <w:ind w:left="300" w:hanging="300"/>
      </w:pPr>
      <w:r>
        <w:rPr>
          <w:b/>
          <w:bCs/>
          <w:color w:val="8186EF"/>
          <w:sz w:val="16"/>
          <w:szCs w:val="16"/>
        </w:rPr>
        <w:t xml:space="preserve">4  </w:t>
      </w:r>
      <w:r>
        <w:rPr>
          <w:sz w:val="16"/>
          <w:szCs w:val="16"/>
        </w:rPr>
        <w:t xml:space="preserve">The book pairs Aging with “Current: 250,000 at an expected loss rate of 2%”.</w:t>
      </w:r>
    </w:p>
    <w:p>
      <w:pPr>
        <w:spacing w:after="18"/>
        <w:ind w:left="300" w:hanging="300"/>
      </w:pPr>
      <w:r>
        <w:rPr>
          <w:b/>
          <w:bCs/>
          <w:color w:val="8186EF"/>
          <w:sz w:val="16"/>
          <w:szCs w:val="16"/>
        </w:rPr>
        <w:t xml:space="preserve">5  </w:t>
      </w:r>
      <w:r>
        <w:rPr>
          <w:sz w:val="16"/>
          <w:szCs w:val="16"/>
        </w:rPr>
        <w:t xml:space="preserve">The book’s own table pairs Aging with “Current: 250,000 at an expected loss rate of 2%”.</w:t>
      </w:r>
    </w:p>
    <w:p>
      <w:pPr>
        <w:spacing w:after="18"/>
        <w:ind w:left="300" w:hanging="300"/>
      </w:pPr>
      <w:r>
        <w:rPr>
          <w:b/>
          <w:bCs/>
          <w:color w:val="8186EF"/>
          <w:sz w:val="16"/>
          <w:szCs w:val="16"/>
        </w:rPr>
        <w:t xml:space="preserve">6  </w:t>
      </w:r>
      <w:r>
        <w:rPr>
          <w:sz w:val="16"/>
          <w:szCs w:val="16"/>
        </w:rPr>
        <w:t xml:space="preserve">The book’s own table pairs Aging with “1–60 days past due: 90,000 at an expected loss rate of 10%”.</w:t>
      </w:r>
    </w:p>
    <w:p>
      <w:pPr>
        <w:spacing w:after="18"/>
        <w:ind w:left="300" w:hanging="300"/>
      </w:pPr>
      <w:r>
        <w:rPr>
          <w:b/>
          <w:bCs/>
          <w:color w:val="8186EF"/>
          <w:sz w:val="16"/>
          <w:szCs w:val="16"/>
        </w:rPr>
        <w:t xml:space="preserve">7  </w:t>
      </w:r>
      <w:r>
        <w:rPr>
          <w:sz w:val="16"/>
          <w:szCs w:val="16"/>
        </w:rPr>
        <w:t xml:space="preserve">The book’s own table pairs Aging with “Over 60 days past due: 40,000 at an expected loss rate of 40%”.</w:t>
      </w:r>
    </w:p>
    <w:p>
      <w:pPr>
        <w:spacing w:after="18"/>
        <w:ind w:left="300" w:hanging="300"/>
      </w:pPr>
      <w:r>
        <w:rPr>
          <w:b/>
          <w:bCs/>
          <w:color w:val="8186EF"/>
          <w:sz w:val="16"/>
          <w:szCs w:val="16"/>
        </w:rPr>
        <w:t xml:space="preserve">8  </w:t>
      </w:r>
      <w:r>
        <w:rPr>
          <w:sz w:val="16"/>
          <w:szCs w:val="16"/>
        </w:rPr>
        <w:t xml:space="preserve">The book’s own table pairs Allowance account with “Beginning balance 18,000 (credit). Write-offs during 2025: 24,000. Recoveries: 1,000.”.</w:t>
      </w:r>
    </w:p>
    <w:p>
      <w:pPr>
        <w:spacing w:after="18"/>
        <w:ind w:left="300" w:hanging="300"/>
      </w:pPr>
      <w:r>
        <w:rPr>
          <w:b/>
          <w:bCs/>
          <w:color w:val="8186EF"/>
          <w:sz w:val="16"/>
          <w:szCs w:val="16"/>
        </w:rPr>
        <w:t xml:space="preserve">9  </w:t>
      </w:r>
      <w:r>
        <w:rPr>
          <w:sz w:val="16"/>
          <w:szCs w:val="16"/>
        </w:rPr>
        <w:t xml:space="preserve">The book pairs Aging with “Current: 250,000 at an expected loss rate of 2%”.</w:t>
      </w:r>
    </w:p>
    <w:p>
      <w:pPr>
        <w:spacing w:after="18"/>
        <w:ind w:left="300" w:hanging="300"/>
      </w:pPr>
      <w:r>
        <w:rPr>
          <w:b/>
          <w:bCs/>
          <w:color w:val="8186EF"/>
          <w:sz w:val="16"/>
          <w:szCs w:val="16"/>
        </w:rPr>
        <w:t xml:space="preserve">10  </w:t>
      </w:r>
      <w:r>
        <w:rPr>
          <w:sz w:val="16"/>
          <w:szCs w:val="16"/>
        </w:rPr>
        <w:t xml:space="preserve">The book pairs Aging with “1–60 days past due: 90,000 at an expected loss rate of 10%”, not with “Beginning balance 18,000 (credit). Write-offs during 2025: 24,000. Recoveries: 1,000.”.</w:t>
      </w:r>
    </w:p>
    <w:p>
      <w:pPr>
        <w:spacing w:after="18"/>
        <w:ind w:left="300" w:hanging="300"/>
      </w:pPr>
      <w:r>
        <w:rPr>
          <w:b/>
          <w:bCs/>
          <w:color w:val="8186EF"/>
          <w:sz w:val="16"/>
          <w:szCs w:val="16"/>
        </w:rPr>
        <w:t xml:space="preserve">11  </w:t>
      </w:r>
      <w:r>
        <w:rPr>
          <w:sz w:val="16"/>
          <w:szCs w:val="16"/>
        </w:rPr>
        <w:t xml:space="preserve">IFRS 9 focuses on risks and rewards; substantial recourse often keeps the risk with the seller. A is wrong: Under U.S. GAAP the ASC 860 conditions decide, and they are met. C is wrong: A U.S. GAAP sale with recourse records a recourse liability.</w:t>
      </w:r>
    </w:p>
    <w:p>
      <w:pPr>
        <w:spacing w:after="18"/>
        <w:ind w:left="300" w:hanging="300"/>
      </w:pPr>
      <w:r>
        <w:rPr>
          <w:b/>
          <w:bCs/>
          <w:color w:val="8186EF"/>
          <w:sz w:val="16"/>
          <w:szCs w:val="16"/>
        </w:rPr>
        <w:t xml:space="preserve">12  </w:t>
      </w:r>
      <w:r>
        <w:rPr>
          <w:sz w:val="16"/>
          <w:szCs w:val="16"/>
        </w:rPr>
        <w:t xml:space="preserve">It reduces receivables to the amount expected to be collected. A is wrong: It is a contra-asset, not a liability. B is wrong: The expense is a separate account; the allowance is the balance sheet total.</w:t>
      </w:r>
    </w:p>
    <w:p>
      <w:pPr>
        <w:spacing w:after="18"/>
        <w:ind w:left="300" w:hanging="300"/>
      </w:pPr>
      <w:r>
        <w:rPr>
          <w:b/>
          <w:bCs/>
          <w:color w:val="8186EF"/>
          <w:sz w:val="16"/>
          <w:szCs w:val="16"/>
        </w:rPr>
        <w:t xml:space="preserve">13  </w:t>
      </w:r>
      <w:r>
        <w:rPr>
          <w:sz w:val="16"/>
          <w:szCs w:val="16"/>
        </w:rPr>
        <w:t xml:space="preserve">The expected loss is matched with the revenue of the same period. A is wrong: No cash moves when the expense is recorded. B is wrong: The direct method waits until a balance is written off.</w:t>
      </w:r>
    </w:p>
    <w:p>
      <w:pPr>
        <w:spacing w:after="18"/>
        <w:ind w:left="300" w:hanging="300"/>
      </w:pPr>
      <w:r>
        <w:rPr>
          <w:b/>
          <w:bCs/>
          <w:color w:val="8186EF"/>
          <w:sz w:val="16"/>
          <w:szCs w:val="16"/>
        </w:rPr>
        <w:t xml:space="preserve">14  </w:t>
      </w:r>
      <w:r>
        <w:rPr>
          <w:sz w:val="16"/>
          <w:szCs w:val="16"/>
        </w:rPr>
        <w:t xml:space="preserve">IFRS 9 focuses on risks and rewards; substantial recourse often keeps the risk with the seller. A is wrong: Under U.S. GAAP the ASC 860 conditions decide, and they are met. C is wrong: A U.S. GAAP sale with recourse records a recourse liability.</w:t>
      </w:r>
    </w:p>
    <w:p>
      <w:pPr>
        <w:spacing w:after="18"/>
        <w:ind w:left="300" w:hanging="300"/>
      </w:pPr>
      <w:r>
        <w:rPr>
          <w:b/>
          <w:bCs/>
          <w:color w:val="8186EF"/>
          <w:sz w:val="16"/>
          <w:szCs w:val="16"/>
        </w:rPr>
        <w:t xml:space="preserve">15  </w:t>
      </w:r>
      <w:r>
        <w:rPr>
          <w:sz w:val="16"/>
          <w:szCs w:val="16"/>
        </w:rPr>
        <w:t xml:space="preserve">CMA questions use exact terms, and one word can change the answer.</w:t>
      </w:r>
    </w:p>
    <w:p>
      <w:pPr>
        <w:spacing w:after="18"/>
        <w:ind w:left="300" w:hanging="300"/>
      </w:pPr>
      <w:r>
        <w:rPr>
          <w:b/>
          <w:bCs/>
          <w:color w:val="8186EF"/>
          <w:sz w:val="16"/>
          <w:szCs w:val="16"/>
        </w:rPr>
        <w:t xml:space="preserve">22  </w:t>
      </w:r>
      <w:r>
        <w:rPr>
          <w:sz w:val="16"/>
          <w:szCs w:val="16"/>
        </w:rPr>
        <w:t xml:space="preserve">The exam marks the term, so the English word is the answer.</w:t>
      </w:r>
    </w:p>
    <w:p>
      <w:pPr>
        <w:spacing w:after="18"/>
        <w:ind w:left="300" w:hanging="300"/>
      </w:pPr>
      <w:r>
        <w:rPr>
          <w:b/>
          <w:bCs/>
          <w:color w:val="8186EF"/>
          <w:sz w:val="16"/>
          <w:szCs w:val="16"/>
        </w:rPr>
        <w:t xml:space="preserve">23  </w:t>
      </w:r>
      <w:r>
        <w:rPr>
          <w:sz w:val="16"/>
          <w:szCs w:val="16"/>
        </w:rPr>
        <w:t xml:space="preserve">Every item on a Workshop sheet is settled by something printed on the same sheet.</w:t>
      </w:r>
    </w:p>
    <w:p/>
    <w:p>
      <w:pPr>
        <w:sectPr>
          <w:headerReference w:type="default" r:id="rIdHdr6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6.4</w:t>
      </w:r>
    </w:p>
    <w:p>
      <w:pPr>
        <w:spacing w:after="8"/>
      </w:pPr>
      <w:r>
        <w:rPr>
          <w:color w:val="23265A"/>
          <w:sz w:val="22"/>
          <w:szCs w:val="22"/>
        </w:rPr>
        <w:t xml:space="preserve">The whole chapter</w:t>
      </w:r>
    </w:p>
    <w:p>
      <w:pPr>
        <w:spacing w:after="130"/>
      </w:pPr>
      <w:r>
        <w:rPr>
          <w:color w:val="6B7280"/>
          <w:sz w:val="20"/>
          <w:szCs w:val="20"/>
        </w:rPr>
        <w:t xml:space="preserve">every section, shuffled, and the chapter’s own case set</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chapter, in the book’s own words, with words taken out. Read all three first: together they are the whole chapter. Then fill the gaps.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921"/>
        <w:gridCol w:w="3786"/>
        <w:gridCol w:w="4893"/>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480"/>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972"/>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548"/>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480"/>
            <w:tcMar>
              <w:top w:type="dxa" w:w="50"/>
              <w:left w:type="dxa" w:w="110"/>
              <w:bottom w:type="dxa" w:w="50"/>
              <w:right w:type="dxa" w:w="110"/>
            </w:tcMar>
          </w:tcPr>
          <w:p>
            <w:pPr>
              <w:spacing w:before="26" w:after="26"/>
            </w:pPr>
            <w:r>
              <w:rPr>
                <w:color w:val="232733"/>
                <w:sz w:val="16"/>
                <w:szCs w:val="16"/>
              </w:rPr>
              <w:t xml:space="preserve">The whole chapter, in order</w:t>
            </w:r>
          </w:p>
        </w:tc>
        <w:tc>
          <w:tcPr>
            <w:tcW w:type="pct" w:w="1972"/>
            <w:tcMar>
              <w:top w:type="dxa" w:w="50"/>
              <w:left w:type="dxa" w:w="110"/>
              <w:bottom w:type="dxa" w:w="50"/>
              <w:right w:type="dxa" w:w="110"/>
            </w:tcMar>
          </w:tcPr>
          <w:p>
            <w:pPr>
              <w:spacing w:before="26" w:after="26"/>
            </w:pPr>
            <w:r>
              <w:rPr>
                <w:color w:val="232733"/>
                <w:sz w:val="16"/>
                <w:szCs w:val="16"/>
              </w:rPr>
              <w:t xml:space="preserve">a figure to read</w:t>
            </w:r>
          </w:p>
        </w:tc>
        <w:tc>
          <w:tcPr>
            <w:tcW w:type="pct" w:w="2548"/>
            <w:tcMar>
              <w:top w:type="dxa" w:w="50"/>
              <w:left w:type="dxa" w:w="110"/>
              <w:bottom w:type="dxa" w:w="50"/>
              <w:right w:type="dxa" w:w="110"/>
            </w:tcMar>
          </w:tcPr>
          <w:p>
            <w:pPr>
              <w:spacing w:before="26" w:after="26"/>
            </w:pPr>
            <w:r>
              <w:rPr>
                <w:color w:val="232733"/>
                <w:sz w:val="16"/>
                <w:szCs w:val="16"/>
              </w:rPr>
              <w:t xml:space="preserve">Orontes has delivered the first of two shipments under one contract. It can bill the customer only after the second shipment. What should Orontes record for the first shipment?</w:t>
            </w:r>
          </w:p>
        </w:tc>
      </w:tr>
      <w:tr>
        <w:tc>
          <w:tcPr>
            <w:tcW w:type="pct" w:w="480"/>
            <w:shd w:fill="FBFAF6" w:val="clear"/>
            <w:tcMar>
              <w:top w:type="dxa" w:w="50"/>
              <w:left w:type="dxa" w:w="110"/>
              <w:bottom w:type="dxa" w:w="50"/>
              <w:right w:type="dxa" w:w="110"/>
            </w:tcMar>
          </w:tcPr>
          <w:p>
            <w:pPr>
              <w:spacing w:before="26" w:after="26"/>
            </w:pPr>
            <w:r>
              <w:rPr>
                <w:color w:val="232733"/>
                <w:sz w:val="16"/>
                <w:szCs w:val="16"/>
              </w:rPr>
              <w:t xml:space="preserve">The chapter’s case set</w:t>
            </w:r>
          </w:p>
        </w:tc>
        <w:tc>
          <w:tcPr>
            <w:tcW w:type="pct" w:w="1972"/>
            <w:shd w:fill="FBFAF6" w:val="clear"/>
            <w:tcMar>
              <w:top w:type="dxa" w:w="50"/>
              <w:left w:type="dxa" w:w="110"/>
              <w:bottom w:type="dxa" w:w="50"/>
              <w:right w:type="dxa" w:w="110"/>
            </w:tcMar>
          </w:tcPr>
          <w:p>
            <w:pPr>
              <w:spacing w:before="26" w:after="26"/>
            </w:pPr>
            <w:r>
              <w:rPr>
                <w:color w:val="232733"/>
                <w:sz w:val="16"/>
                <w:szCs w:val="16"/>
              </w:rPr>
              <w:t xml:space="preserve">The chapter’s case set, item by item</w:t>
            </w:r>
          </w:p>
        </w:tc>
        <w:tc>
          <w:tcPr>
            <w:tcW w:type="pct" w:w="2548"/>
            <w:shd w:fill="FBFAF6" w:val="clear"/>
            <w:tcMar>
              <w:top w:type="dxa" w:w="50"/>
              <w:left w:type="dxa" w:w="110"/>
              <w:bottom w:type="dxa" w:w="50"/>
              <w:right w:type="dxa" w:w="110"/>
            </w:tcMar>
          </w:tcPr>
          <w:p>
            <w:pPr>
              <w:spacing w:before="26" w:after="26"/>
            </w:pPr>
            <w:r>
              <w:rPr>
                <w:color w:val="232733"/>
                <w:sz w:val="16"/>
                <w:szCs w:val="16"/>
              </w:rPr>
              <w:t xml:space="preserve">What has to be settled before any figure in a case set is worked out?</w:t>
            </w:r>
          </w:p>
        </w:tc>
      </w:tr>
      <w:tr>
        <w:tc>
          <w:tcPr>
            <w:tcW w:type="pct" w:w="480"/>
            <w:tcMar>
              <w:top w:type="dxa" w:w="50"/>
              <w:left w:type="dxa" w:w="110"/>
              <w:bottom w:type="dxa" w:w="50"/>
              <w:right w:type="dxa" w:w="110"/>
            </w:tcMar>
          </w:tcPr>
          <w:p>
            <w:pPr>
              <w:spacing w:before="26" w:after="26"/>
            </w:pPr>
            <w:r>
              <w:rPr>
                <w:color w:val="232733"/>
                <w:sz w:val="16"/>
                <w:szCs w:val="16"/>
              </w:rPr>
              <w:t xml:space="preserve">The words it uses precisely</w:t>
            </w:r>
          </w:p>
        </w:tc>
        <w:tc>
          <w:tcPr>
            <w:tcW w:type="pct" w:w="1972"/>
            <w:tcMar>
              <w:top w:type="dxa" w:w="50"/>
              <w:left w:type="dxa" w:w="110"/>
              <w:bottom w:type="dxa" w:w="50"/>
              <w:right w:type="dxa" w:w="110"/>
            </w:tcMar>
          </w:tcPr>
          <w:p>
            <w:pPr>
              <w:spacing w:before="26" w:after="26"/>
            </w:pPr>
            <w:r>
              <w:rPr>
                <w:color w:val="232733"/>
                <w:sz w:val="16"/>
                <w:szCs w:val="16"/>
              </w:rPr>
              <w:t xml:space="preserve">accounts receivable · allowance for credit losses · current expected credit losses (CECL) · aging schedule · credit loss expense · write-off</w:t>
            </w:r>
          </w:p>
        </w:tc>
        <w:tc>
          <w:tcPr>
            <w:tcW w:type="pct" w:w="2548"/>
            <w:tcMar>
              <w:top w:type="dxa" w:w="50"/>
              <w:left w:type="dxa" w:w="110"/>
              <w:bottom w:type="dxa" w:w="50"/>
              <w:right w:type="dxa" w:w="110"/>
            </w:tcMar>
          </w:tcPr>
          <w:p>
            <w:pPr>
              <w:spacing w:before="26" w:after="26"/>
            </w:pPr>
            <w:r>
              <w:rPr>
                <w:color w:val="232733"/>
                <w:sz w:val="16"/>
                <w:szCs w:val="16"/>
              </w:rPr>
              <w:t xml:space="preserve">matching, at the end of cycle B</w:t>
            </w:r>
          </w:p>
        </w:tc>
      </w:tr>
    </w:tbl>
    <w:p/>
    <w:p>
      <w:pPr>
        <w:spacing w:before="40" w:after="10"/>
        <w:ind w:left="300" w:hanging="300"/>
      </w:pPr>
      <w:r>
        <w:rPr>
          <w:b/>
          <w:bCs/>
          <w:color w:val="353A7C"/>
          <w:sz w:val="19"/>
          <w:szCs w:val="19"/>
        </w:rPr>
        <w:t xml:space="preserve">1.  </w:t>
      </w:r>
      <w:r>
        <w:rPr>
          <w:sz w:val="19"/>
          <w:szCs w:val="19"/>
        </w:rPr>
        <w:t xml:space="preserve">Where the chapter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factor   ·   recourse liability   ·   secured borrowing   ·   write-off   ·   factoring</w:t>
      </w:r>
    </w:p>
    <w:p>
      <w:pPr>
        <w:spacing w:before="36" w:after="36"/>
        <w:ind w:left="300"/>
      </w:pPr>
      <w:r>
        <w:rPr>
          <w:sz w:val="19"/>
          <w:szCs w:val="19"/>
        </w:rPr>
        <w:t xml:space="preserve">The receivables stay on the balance sheet, marked as pledged. Loss on a sale = carrying amount − (cash + due from </w:t>
      </w:r>
      <w:r>
        <w:rPr>
          <w:u w:val="single"/>
          <w:sz w:val="19"/>
          <w:szCs w:val="19"/>
        </w:rPr>
        <w:t xml:space="preserve">           </w:t>
      </w:r>
      <w:r>
        <w:rPr>
          <w:sz w:val="19"/>
          <w:szCs w:val="19"/>
        </w:rPr>
        <w:t xml:space="preserve"> − </w:t>
      </w:r>
      <w:r>
        <w:rPr>
          <w:u w:val="single"/>
          <w:sz w:val="19"/>
          <w:szCs w:val="19"/>
        </w:rPr>
        <w:t xml:space="preserve">                    </w:t>
      </w:r>
      <w:r>
        <w:rPr>
          <w:sz w:val="19"/>
          <w:szCs w:val="19"/>
        </w:rPr>
        <w:t xml:space="preserve">). Effects of one transfer as a sale without recourse, a sale with recourse, or a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factoring   ·   accounts receivable   ·   Allowance for credit losses   ·   pledging   ·   write-off</w:t>
      </w:r>
    </w:p>
    <w:p>
      <w:pPr>
        <w:spacing w:before="36" w:after="36"/>
        <w:ind w:left="300"/>
      </w:pPr>
      <w:r>
        <w:rPr>
          <w:sz w:val="19"/>
          <w:szCs w:val="19"/>
        </w:rPr>
        <w:t xml:space="preserve"/>
      </w:r>
      <w:r>
        <w:rPr>
          <w:u w:val="single"/>
          <w:sz w:val="19"/>
          <w:szCs w:val="19"/>
        </w:rPr>
        <w:t xml:space="preserve">                             </w:t>
      </w:r>
      <w:r>
        <w:rPr>
          <w:sz w:val="19"/>
          <w:szCs w:val="19"/>
        </w:rPr>
        <w:t xml:space="preserve"> T-account: the expense is the plug that reaches the required balance. When a customer's balance is clearly uncollectible, the company records a </w:t>
      </w:r>
      <w:r>
        <w:rPr>
          <w:u w:val="single"/>
          <w:sz w:val="19"/>
          <w:szCs w:val="19"/>
        </w:rPr>
        <w:t xml:space="preserve">           </w:t>
      </w:r>
      <w:r>
        <w:rPr>
          <w:sz w:val="19"/>
          <w:szCs w:val="19"/>
        </w:rPr>
        <w:t xml:space="preserve">: debit the allowance and credit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recourse liability   ·   factor   ·   factoring   ·   write-off   ·   secured borrowing</w:t>
      </w:r>
    </w:p>
    <w:p>
      <w:pPr>
        <w:spacing w:before="36" w:after="36"/>
        <w:ind w:left="300"/>
      </w:pPr>
      <w:r>
        <w:rPr>
          <w:sz w:val="19"/>
          <w:szCs w:val="19"/>
        </w:rPr>
        <w:t xml:space="preserve">Loss on a sale = carrying amount − (cash + due from </w:t>
      </w:r>
      <w:r>
        <w:rPr>
          <w:u w:val="single"/>
          <w:sz w:val="19"/>
          <w:szCs w:val="19"/>
        </w:rPr>
        <w:t xml:space="preserve">           </w:t>
      </w:r>
      <w:r>
        <w:rPr>
          <w:sz w:val="19"/>
          <w:szCs w:val="19"/>
        </w:rPr>
        <w:t xml:space="preserve"> − </w:t>
      </w:r>
      <w:r>
        <w:rPr>
          <w:u w:val="single"/>
          <w:sz w:val="19"/>
          <w:szCs w:val="19"/>
        </w:rPr>
        <w:t xml:space="preserve">                    </w:t>
      </w:r>
      <w:r>
        <w:rPr>
          <w:sz w:val="19"/>
          <w:szCs w:val="19"/>
        </w:rPr>
        <w:t xml:space="preserve">). Effects of one transfer as a sale without recourse, a sale with recourse, or a </w:t>
      </w:r>
      <w:r>
        <w:rPr>
          <w:u w:val="single"/>
          <w:sz w:val="19"/>
          <w:szCs w:val="19"/>
        </w:rPr>
        <w:t xml:space="preserve">                   </w:t>
      </w:r>
      <w:r>
        <w:rPr>
          <w:sz w:val="19"/>
          <w:szCs w:val="19"/>
        </w:rPr>
        <w:t xml:space="preserve">. The balance sheet effect is the main reason companies care.</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whole chapter, in order</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sections of a chapter have to be taken in order, because each one uses what the one before it settled.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265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5734050" cy="2655775"/>
                    </a:xfrm>
                    <a:prstGeom prst="rect">
                      <a:avLst/>
                    </a:prstGeom>
                  </pic:spPr>
                </pic:pic>
              </a:graphicData>
            </a:graphic>
          </wp:inline>
        </w:drawing>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“section 6.1” — which part of the chapter is this?</w:t>
      </w:r>
    </w:p>
    <w:p>
      <w:pPr>
        <w:spacing w:after="18"/>
        <w:ind w:left="560" w:hanging="260"/>
      </w:pPr>
      <w:r>
        <w:rPr>
          <w:b/>
          <w:bCs/>
          <w:color w:val="8186EF"/>
          <w:sz w:val="18"/>
          <w:szCs w:val="18"/>
        </w:rPr>
        <w:t xml:space="preserve">A. </w:t>
      </w:r>
      <w:r>
        <w:rPr>
          <w:sz w:val="18"/>
          <w:szCs w:val="18"/>
        </w:rPr>
        <w:t xml:space="preserve">Transferring receivables: sale or secured borrowing?</w:t>
      </w:r>
    </w:p>
    <w:p>
      <w:pPr>
        <w:spacing w:after="18"/>
        <w:ind w:left="560" w:hanging="260"/>
      </w:pPr>
      <w:r>
        <w:rPr>
          <w:b/>
          <w:bCs/>
          <w:color w:val="8186EF"/>
          <w:sz w:val="18"/>
          <w:szCs w:val="18"/>
        </w:rPr>
        <w:t xml:space="preserve">B. </w:t>
      </w:r>
      <w:r>
        <w:rPr>
          <w:sz w:val="18"/>
          <w:szCs w:val="18"/>
        </w:rPr>
        <w:t xml:space="preserve">The allowance for credit losses</w:t>
      </w:r>
    </w:p>
    <w:p>
      <w:pPr>
        <w:spacing w:after="18"/>
        <w:ind w:left="560" w:hanging="260"/>
      </w:pPr>
      <w:r>
        <w:rPr>
          <w:b/>
          <w:bCs/>
          <w:color w:val="8186EF"/>
          <w:sz w:val="18"/>
          <w:szCs w:val="18"/>
        </w:rPr>
        <w:t xml:space="preserve">C. </w:t>
      </w:r>
      <w:r>
        <w:rPr>
          <w:sz w:val="18"/>
          <w:szCs w:val="18"/>
        </w:rPr>
        <w:t xml:space="preserve">Recognizing and measuring receivables</w:t>
      </w:r>
    </w:p>
    <w:p>
      <w:pPr>
        <w:spacing w:before="40" w:after="16"/>
        <w:ind w:left="300" w:hanging="300"/>
      </w:pPr>
      <w:r>
        <w:rPr>
          <w:b/>
          <w:bCs/>
          <w:color w:val="353A7C"/>
          <w:sz w:val="19"/>
          <w:szCs w:val="19"/>
        </w:rPr>
        <w:t xml:space="preserve">6.  </w:t>
      </w:r>
      <w:r>
        <w:rPr>
          <w:sz w:val="19"/>
          <w:szCs w:val="19"/>
        </w:rPr>
        <w:t xml:space="preserve">“section 6.2” — which part of the chapter is this?</w:t>
      </w:r>
    </w:p>
    <w:p>
      <w:pPr>
        <w:spacing w:after="18"/>
        <w:ind w:left="560" w:hanging="260"/>
      </w:pPr>
      <w:r>
        <w:rPr>
          <w:b/>
          <w:bCs/>
          <w:color w:val="8186EF"/>
          <w:sz w:val="18"/>
          <w:szCs w:val="18"/>
        </w:rPr>
        <w:t xml:space="preserve">A. </w:t>
      </w:r>
      <w:r>
        <w:rPr>
          <w:sz w:val="18"/>
          <w:szCs w:val="18"/>
        </w:rPr>
        <w:t xml:space="preserve">Recognizing and measuring receivables</w:t>
      </w:r>
    </w:p>
    <w:p>
      <w:pPr>
        <w:spacing w:after="18"/>
        <w:ind w:left="560" w:hanging="260"/>
      </w:pPr>
      <w:r>
        <w:rPr>
          <w:b/>
          <w:bCs/>
          <w:color w:val="8186EF"/>
          <w:sz w:val="18"/>
          <w:szCs w:val="18"/>
        </w:rPr>
        <w:t xml:space="preserve">B. </w:t>
      </w:r>
      <w:r>
        <w:rPr>
          <w:sz w:val="18"/>
          <w:szCs w:val="18"/>
        </w:rPr>
        <w:t xml:space="preserve">The allowance for credit losses</w:t>
      </w:r>
    </w:p>
    <w:p>
      <w:pPr>
        <w:spacing w:after="18"/>
        <w:ind w:left="560" w:hanging="260"/>
      </w:pPr>
      <w:r>
        <w:rPr>
          <w:b/>
          <w:bCs/>
          <w:color w:val="8186EF"/>
          <w:sz w:val="18"/>
          <w:szCs w:val="18"/>
        </w:rPr>
        <w:t xml:space="preserve">C. </w:t>
      </w:r>
      <w:r>
        <w:rPr>
          <w:sz w:val="18"/>
          <w:szCs w:val="18"/>
        </w:rPr>
        <w:t xml:space="preserve">Transferring receivables: sale or secured borrowing?</w:t>
      </w:r>
    </w:p>
    <w:p>
      <w:pPr>
        <w:spacing w:before="40" w:after="16"/>
        <w:ind w:left="300" w:hanging="300"/>
      </w:pPr>
      <w:r>
        <w:rPr>
          <w:b/>
          <w:bCs/>
          <w:color w:val="353A7C"/>
          <w:sz w:val="19"/>
          <w:szCs w:val="19"/>
        </w:rPr>
        <w:t xml:space="preserve">7.  </w:t>
      </w:r>
      <w:r>
        <w:rPr>
          <w:sz w:val="19"/>
          <w:szCs w:val="19"/>
        </w:rPr>
        <w:t xml:space="preserve">“section 6.3” — which part of the chapter is this?</w:t>
      </w:r>
    </w:p>
    <w:p>
      <w:pPr>
        <w:spacing w:after="18"/>
        <w:ind w:left="560" w:hanging="260"/>
      </w:pPr>
      <w:r>
        <w:rPr>
          <w:b/>
          <w:bCs/>
          <w:color w:val="8186EF"/>
          <w:sz w:val="18"/>
          <w:szCs w:val="18"/>
        </w:rPr>
        <w:t xml:space="preserve">A. </w:t>
      </w:r>
      <w:r>
        <w:rPr>
          <w:sz w:val="18"/>
          <w:szCs w:val="18"/>
        </w:rPr>
        <w:t xml:space="preserve">Recognizing and measuring receivables</w:t>
      </w:r>
    </w:p>
    <w:p>
      <w:pPr>
        <w:spacing w:after="18"/>
        <w:ind w:left="560" w:hanging="260"/>
      </w:pPr>
      <w:r>
        <w:rPr>
          <w:b/>
          <w:bCs/>
          <w:color w:val="8186EF"/>
          <w:sz w:val="18"/>
          <w:szCs w:val="18"/>
        </w:rPr>
        <w:t xml:space="preserve">B. </w:t>
      </w:r>
      <w:r>
        <w:rPr>
          <w:sz w:val="18"/>
          <w:szCs w:val="18"/>
        </w:rPr>
        <w:t xml:space="preserve">Transferring receivables: sale or secured borrowing?</w:t>
      </w:r>
    </w:p>
    <w:p>
      <w:pPr>
        <w:spacing w:after="18"/>
        <w:ind w:left="560" w:hanging="260"/>
      </w:pPr>
      <w:r>
        <w:rPr>
          <w:b/>
          <w:bCs/>
          <w:color w:val="8186EF"/>
          <w:sz w:val="18"/>
          <w:szCs w:val="18"/>
        </w:rPr>
        <w:t xml:space="preserve">C. </w:t>
      </w:r>
      <w:r>
        <w:rPr>
          <w:sz w:val="18"/>
          <w:szCs w:val="18"/>
        </w:rPr>
        <w:t xml:space="preserve">The allowance for credit losses</w:t>
      </w:r>
    </w:p>
    <w:p>
      <w:pPr>
        <w:spacing w:before="40" w:after="24"/>
      </w:pPr>
      <w:r>
        <w:rPr>
          <w:sz w:val="19"/>
          <w:szCs w:val="19"/>
        </w:rPr>
        <w:t xml:space="preserve">Write the letter of the section number beside each section title. Every number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6.1</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6.3</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6.2</w:t>
            </w:r>
          </w:p>
        </w:tc>
        <w:tc>
          <w:tcPr>
            <w:tcW w:type="pct" w:w="2500"/>
            <w:shd w:fill="FBFAF6" w:val="clear"/>
            <w:tcMar>
              <w:top w:type="dxa" w:w="40"/>
              <w:left w:type="dxa" w:w="100"/>
              <w:bottom w:type="dxa" w:w="40"/>
              <w:right w:type="dxa" w:w="100"/>
            </w:tcMar>
          </w:tcPr>
          <w:p>
            <w:pPr>
              <w:spacing w:before="24" w:after="24"/>
            </w:pPr>
            <w:r>
              <w:rPr>
                <w:sz w:val="16"/>
                <w:szCs w:val="16"/>
              </w:rPr>
              <w:t xml:space="preserve"/>
            </w:r>
          </w:p>
        </w:tc>
      </w:tr>
    </w:tbl>
    <w:p/>
    <w:p>
      <w:pPr>
        <w:spacing w:before="24" w:after="24"/>
        <w:ind w:left="300" w:hanging="300"/>
      </w:pPr>
      <w:r>
        <w:rPr>
          <w:b/>
          <w:bCs/>
          <w:color w:val="353A7C"/>
          <w:sz w:val="18"/>
          <w:szCs w:val="18"/>
        </w:rPr>
        <w:t xml:space="preserve">8.  </w:t>
      </w:r>
      <w:r>
        <w:rPr>
          <w:sz w:val="18"/>
          <w:szCs w:val="18"/>
        </w:rPr>
        <w:t xml:space="preserve">Recognizing and measuring receivables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9.  </w:t>
      </w:r>
      <w:r>
        <w:rPr>
          <w:sz w:val="18"/>
          <w:szCs w:val="18"/>
        </w:rPr>
        <w:t xml:space="preserve">The allowance for credit losses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10.  </w:t>
      </w:r>
      <w:r>
        <w:rPr>
          <w:sz w:val="18"/>
          <w:szCs w:val="18"/>
        </w:rPr>
        <w:t xml:space="preserve">Transferring receivables: sale or secured borrowing?</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11.  </w:t>
      </w:r>
      <w:r>
        <w:rPr>
          <w:sz w:val="19"/>
          <w:szCs w:val="19"/>
        </w:rPr>
        <w:t xml:space="preserve">Orontes transfers receivables to a bank but must buy them back before they mature. How should Orontes account for the transfer?</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As a sale with recourse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As a contract asset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As a sale without recourse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As a secured borrowing</w:t>
            </w:r>
          </w:p>
        </w:tc>
      </w:tr>
    </w:tbl>
    <w:p>
      <w:pPr>
        <w:pageBreakBefore w:val="true"/>
        <w:spacing w:after="0"/>
      </w:pPr>
      <w:r>
        <w:rPr>
          <w:sz w:val="2"/>
        </w:rPr>
        <w:t xml:space="preserve"> </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with your partner first.</w:t>
            </w:r>
          </w:p>
        </w:tc>
      </w:tr>
    </w:tbl>
    <w:p>
      <w:pPr>
        <w:spacing w:before="20" w:after="50"/>
      </w:pPr>
      <w:r>
        <w:rPr>
          <w:b/>
          <w:bCs/>
          <w:color w:val="1F7A6A"/>
          <w:sz w:val="16"/>
          <w:szCs w:val="16"/>
        </w:rPr>
        <w:t xml:space="preserve">If you disagree: </w:t>
      </w:r>
      <w:r>
        <w:rPr>
          <w:color w:val="6B7280"/>
          <w:sz w:val="16"/>
          <w:szCs w:val="16"/>
        </w:rPr>
        <w:t xml:space="preserve">name the section each question belongs to. Most disagreements turn out to be about the section, not the answer.</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12.  </w:t>
            </w:r>
            <w:r>
              <w:rPr>
                <w:sz w:val="19"/>
                <w:szCs w:val="19"/>
              </w:rPr>
              <w:t xml:space="preserve">Orontes has delivered the first of two shipments under one contract. It can bill the customer only after the second shipment. What should Orontes record for the first shipment?</w:t>
            </w:r>
          </w:p>
          <w:p>
            <w:pPr>
              <w:spacing w:after="16"/>
              <w:ind w:left="500" w:hanging="200"/>
            </w:pPr>
            <w:r>
              <w:rPr>
                <w:b/>
                <w:bCs/>
                <w:color w:val="8186EF"/>
                <w:sz w:val="18"/>
                <w:szCs w:val="18"/>
              </w:rPr>
              <w:t xml:space="preserve">A. </w:t>
            </w:r>
            <w:r>
              <w:rPr>
                <w:sz w:val="18"/>
                <w:szCs w:val="18"/>
              </w:rPr>
              <w:t xml:space="preserve">A contract asset</w:t>
            </w:r>
          </w:p>
          <w:p>
            <w:pPr>
              <w:spacing w:after="16"/>
              <w:ind w:left="500" w:hanging="200"/>
            </w:pPr>
            <w:r>
              <w:rPr>
                <w:b/>
                <w:bCs/>
                <w:color w:val="8186EF"/>
                <w:sz w:val="18"/>
                <w:szCs w:val="18"/>
              </w:rPr>
              <w:t xml:space="preserve">B. </w:t>
            </w:r>
            <w:r>
              <w:rPr>
                <w:sz w:val="18"/>
                <w:szCs w:val="18"/>
              </w:rPr>
              <w:t xml:space="preserve">An account receivable</w:t>
            </w:r>
          </w:p>
          <w:p>
            <w:pPr>
              <w:spacing w:after="16"/>
              <w:ind w:left="500" w:hanging="200"/>
            </w:pPr>
            <w:r>
              <w:rPr>
                <w:b/>
                <w:bCs/>
                <w:color w:val="8186EF"/>
                <w:sz w:val="18"/>
                <w:szCs w:val="18"/>
              </w:rPr>
              <w:t xml:space="preserve">C. </w:t>
            </w:r>
            <w:r>
              <w:rPr>
                <w:sz w:val="18"/>
                <w:szCs w:val="18"/>
              </w:rPr>
              <w:t xml:space="preserve">Nothing until it can bill</w:t>
            </w:r>
          </w:p>
          <w:p>
            <w:pPr>
              <w:spacing w:after="16"/>
              <w:ind w:left="500" w:hanging="200"/>
            </w:pPr>
            <w:r>
              <w:rPr>
                <w:b/>
                <w:bCs/>
                <w:color w:val="8186EF"/>
                <w:sz w:val="18"/>
                <w:szCs w:val="18"/>
              </w:rPr>
              <w:t xml:space="preserve">D. </w:t>
            </w:r>
            <w:r>
              <w:rPr>
                <w:sz w:val="18"/>
                <w:szCs w:val="18"/>
              </w:rPr>
              <w:t xml:space="preserve">Unearned revenue</w:t>
            </w:r>
          </w:p>
          <w:p>
            <w:pPr>
              <w:spacing w:before="20" w:after="50"/>
            </w:pPr>
            <w:r>
              <w:rPr>
                <w:color w:val="C0483F"/>
                <w:sz w:val="17"/>
                <w:szCs w:val="17"/>
              </w:rPr>
              <w:t xml:space="preserve">If you got it wrong: go back to the MODEL move of cycle A and find the section this question belongs to.</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chapter’s case set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13.  </w:t>
      </w:r>
      <w:r>
        <w:rPr>
          <w:sz w:val="19"/>
          <w:szCs w:val="19"/>
        </w:rPr>
        <w:t xml:space="preserve">In a case question, the exhibit has to be read and adjusted before any figure is worked out.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16"/>
        <w:gridCol w:w="818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chapter’s case set, item by item</w:t>
            </w:r>
          </w:p>
        </w:tc>
      </w:tr>
      <w:tr>
        <w:tc>
          <w:tcPr>
            <w:tcW w:type="pct" w:w="738"/>
            <w:tcMar>
              <w:top w:type="dxa" w:w="50"/>
              <w:left w:type="dxa" w:w="110"/>
              <w:bottom w:type="dxa" w:w="50"/>
              <w:right w:type="dxa" w:w="110"/>
            </w:tcMar>
          </w:tcPr>
          <w:p>
            <w:pPr>
              <w:spacing w:before="26" w:after="26"/>
            </w:pPr>
            <w:r>
              <w:rPr>
                <w:b/>
                <w:bCs/>
                <w:color w:val="353A7C"/>
                <w:sz w:val="15"/>
                <w:szCs w:val="15"/>
              </w:rPr>
              <w:t xml:space="preserve">Item</w:t>
            </w:r>
          </w:p>
        </w:tc>
        <w:tc>
          <w:tcPr>
            <w:tcW w:type="pct" w:w="4262"/>
            <w:tcMar>
              <w:top w:type="dxa" w:w="50"/>
              <w:left w:type="dxa" w:w="110"/>
              <w:bottom w:type="dxa" w:w="50"/>
              <w:right w:type="dxa" w:w="110"/>
            </w:tcMar>
          </w:tcPr>
          <w:p>
            <w:pPr>
              <w:spacing w:before="26" w:after="26"/>
            </w:pPr>
            <w:r>
              <w:rPr>
                <w:b/>
                <w:bCs/>
                <w:color w:val="353A7C"/>
                <w:sz w:val="15"/>
                <w:szCs w:val="15"/>
              </w:rPr>
              <w:t xml:space="preserve">What it asks</w:t>
            </w:r>
          </w:p>
        </w:tc>
      </w:tr>
      <w:tr>
        <w:tc>
          <w:tcPr>
            <w:tcW w:type="pct" w:w="738"/>
            <w:tcMar>
              <w:top w:type="dxa" w:w="50"/>
              <w:left w:type="dxa" w:w="110"/>
              <w:bottom w:type="dxa" w:w="50"/>
              <w:right w:type="dxa" w:w="110"/>
            </w:tcMar>
          </w:tcPr>
          <w:p>
            <w:pPr>
              <w:spacing w:before="26" w:after="26"/>
            </w:pPr>
            <w:r>
              <w:rPr>
                <w:color w:val="232733"/>
                <w:sz w:val="16"/>
                <w:szCs w:val="16"/>
              </w:rPr>
              <w:t xml:space="preserve">C6-1</w:t>
            </w:r>
          </w:p>
        </w:tc>
        <w:tc>
          <w:tcPr>
            <w:tcW w:type="pct" w:w="4262"/>
            <w:tcMar>
              <w:top w:type="dxa" w:w="50"/>
              <w:left w:type="dxa" w:w="110"/>
              <w:bottom w:type="dxa" w:w="50"/>
              <w:right w:type="dxa" w:w="110"/>
            </w:tcMar>
          </w:tcPr>
          <w:p>
            <w:pPr>
              <w:spacing w:before="26" w:after="26"/>
            </w:pPr>
            <w:r>
              <w:rPr>
                <w:color w:val="232733"/>
                <w:sz w:val="16"/>
                <w:szCs w:val="16"/>
              </w:rPr>
              <w:t xml:space="preserve">Enter the required allowance for credit losses at December 31, 2025.</w:t>
            </w:r>
          </w:p>
        </w:tc>
      </w:tr>
      <w:tr>
        <w:tc>
          <w:tcPr>
            <w:tcW w:type="pct" w:w="738"/>
            <w:shd w:fill="FBFAF6" w:val="clear"/>
            <w:tcMar>
              <w:top w:type="dxa" w:w="50"/>
              <w:left w:type="dxa" w:w="110"/>
              <w:bottom w:type="dxa" w:w="50"/>
              <w:right w:type="dxa" w:w="110"/>
            </w:tcMar>
          </w:tcPr>
          <w:p>
            <w:pPr>
              <w:spacing w:before="26" w:after="26"/>
            </w:pPr>
            <w:r>
              <w:rPr>
                <w:color w:val="232733"/>
                <w:sz w:val="16"/>
                <w:szCs w:val="16"/>
              </w:rPr>
              <w:t xml:space="preserve">C6-2</w:t>
            </w:r>
          </w:p>
        </w:tc>
        <w:tc>
          <w:tcPr>
            <w:tcW w:type="pct" w:w="4262"/>
            <w:shd w:fill="FBFAF6" w:val="clear"/>
            <w:tcMar>
              <w:top w:type="dxa" w:w="50"/>
              <w:left w:type="dxa" w:w="110"/>
              <w:bottom w:type="dxa" w:w="50"/>
              <w:right w:type="dxa" w:w="110"/>
            </w:tcMar>
          </w:tcPr>
          <w:p>
            <w:pPr>
              <w:spacing w:before="26" w:after="26"/>
            </w:pPr>
            <w:r>
              <w:rPr>
                <w:color w:val="232733"/>
                <w:sz w:val="16"/>
                <w:szCs w:val="16"/>
              </w:rPr>
              <w:t xml:space="preserve">Enter the credit loss expense for 2025.</w:t>
            </w:r>
          </w:p>
        </w:tc>
      </w:tr>
      <w:tr>
        <w:tc>
          <w:tcPr>
            <w:tcW w:type="pct" w:w="738"/>
            <w:tcMar>
              <w:top w:type="dxa" w:w="50"/>
              <w:left w:type="dxa" w:w="110"/>
              <w:bottom w:type="dxa" w:w="50"/>
              <w:right w:type="dxa" w:w="110"/>
            </w:tcMar>
          </w:tcPr>
          <w:p>
            <w:pPr>
              <w:spacing w:before="26" w:after="26"/>
            </w:pPr>
            <w:r>
              <w:rPr>
                <w:color w:val="232733"/>
                <w:sz w:val="16"/>
                <w:szCs w:val="16"/>
              </w:rPr>
              <w:t xml:space="preserve">C6-3</w:t>
            </w:r>
          </w:p>
        </w:tc>
        <w:tc>
          <w:tcPr>
            <w:tcW w:type="pct" w:w="4262"/>
            <w:tcMar>
              <w:top w:type="dxa" w:w="50"/>
              <w:left w:type="dxa" w:w="110"/>
              <w:bottom w:type="dxa" w:w="50"/>
              <w:right w:type="dxa" w:w="110"/>
            </w:tcMar>
          </w:tcPr>
          <w:p>
            <w:pPr>
              <w:spacing w:before="26" w:after="26"/>
            </w:pPr>
            <w:r>
              <w:rPr>
                <w:color w:val="232733"/>
                <w:sz w:val="16"/>
                <w:szCs w:val="16"/>
              </w:rPr>
              <w:t xml:space="preserve">Enter net accounts receivable at December 31, 2025.</w:t>
            </w:r>
          </w:p>
        </w:tc>
      </w:tr>
      <w:tr>
        <w:tc>
          <w:tcPr>
            <w:tcW w:type="pct" w:w="738"/>
            <w:shd w:fill="FBFAF6" w:val="clear"/>
            <w:tcMar>
              <w:top w:type="dxa" w:w="50"/>
              <w:left w:type="dxa" w:w="110"/>
              <w:bottom w:type="dxa" w:w="50"/>
              <w:right w:type="dxa" w:w="110"/>
            </w:tcMar>
          </w:tcPr>
          <w:p>
            <w:pPr>
              <w:spacing w:before="26" w:after="26"/>
            </w:pPr>
            <w:r>
              <w:rPr>
                <w:color w:val="232733"/>
                <w:sz w:val="16"/>
                <w:szCs w:val="16"/>
              </w:rPr>
              <w:t xml:space="preserve">C6-4</w:t>
            </w:r>
          </w:p>
        </w:tc>
        <w:tc>
          <w:tcPr>
            <w:tcW w:type="pct" w:w="4262"/>
            <w:shd w:fill="FBFAF6" w:val="clear"/>
            <w:tcMar>
              <w:top w:type="dxa" w:w="50"/>
              <w:left w:type="dxa" w:w="110"/>
              <w:bottom w:type="dxa" w:w="50"/>
              <w:right w:type="dxa" w:w="110"/>
            </w:tcMar>
          </w:tcPr>
          <w:p>
            <w:pPr>
              <w:spacing w:before="26" w:after="26"/>
            </w:pPr>
            <w:r>
              <w:rPr>
                <w:color w:val="232733"/>
                <w:sz w:val="16"/>
                <w:szCs w:val="16"/>
              </w:rPr>
              <w:t xml:space="preserve">Classify each transfer. (On the exam screen you would drag each transfer into a box.)</w:t>
            </w:r>
          </w:p>
        </w:tc>
      </w:tr>
      <w:tr>
        <w:tc>
          <w:tcPr>
            <w:tcW w:type="pct" w:w="738"/>
            <w:tcMar>
              <w:top w:type="dxa" w:w="50"/>
              <w:left w:type="dxa" w:w="110"/>
              <w:bottom w:type="dxa" w:w="50"/>
              <w:right w:type="dxa" w:w="110"/>
            </w:tcMar>
          </w:tcPr>
          <w:p>
            <w:pPr>
              <w:spacing w:before="26" w:after="26"/>
            </w:pPr>
            <w:r>
              <w:rPr>
                <w:color w:val="232733"/>
                <w:sz w:val="16"/>
                <w:szCs w:val="16"/>
              </w:rPr>
              <w:t xml:space="preserve">C6-5</w:t>
            </w:r>
          </w:p>
        </w:tc>
        <w:tc>
          <w:tcPr>
            <w:tcW w:type="pct" w:w="4262"/>
            <w:tcMar>
              <w:top w:type="dxa" w:w="50"/>
              <w:left w:type="dxa" w:w="110"/>
              <w:bottom w:type="dxa" w:w="50"/>
              <w:right w:type="dxa" w:w="110"/>
            </w:tcMar>
          </w:tcPr>
          <w:p>
            <w:pPr>
              <w:spacing w:before="26" w:after="26"/>
            </w:pPr>
            <w:r>
              <w:rPr>
                <w:color w:val="232733"/>
                <w:sz w:val="16"/>
                <w:szCs w:val="16"/>
              </w:rPr>
              <w:t xml:space="preserve">Enter the loss on transfer T2.</w:t>
            </w:r>
          </w:p>
        </w:tc>
      </w:tr>
      <w:tr>
        <w:tc>
          <w:tcPr>
            <w:tcW w:type="pct" w:w="738"/>
            <w:shd w:fill="FBFAF6" w:val="clear"/>
            <w:tcMar>
              <w:top w:type="dxa" w:w="50"/>
              <w:left w:type="dxa" w:w="110"/>
              <w:bottom w:type="dxa" w:w="50"/>
              <w:right w:type="dxa" w:w="110"/>
            </w:tcMar>
          </w:tcPr>
          <w:p>
            <w:pPr>
              <w:spacing w:before="26" w:after="26"/>
            </w:pPr>
            <w:r>
              <w:rPr>
                <w:color w:val="232733"/>
                <w:sz w:val="16"/>
                <w:szCs w:val="16"/>
              </w:rPr>
              <w:t xml:space="preserve">C6-6</w:t>
            </w:r>
          </w:p>
        </w:tc>
        <w:tc>
          <w:tcPr>
            <w:tcW w:type="pct" w:w="4262"/>
            <w:shd w:fill="FBFAF6" w:val="clear"/>
            <w:tcMar>
              <w:top w:type="dxa" w:w="50"/>
              <w:left w:type="dxa" w:w="110"/>
              <w:bottom w:type="dxa" w:w="50"/>
              <w:right w:type="dxa" w:w="110"/>
            </w:tcMar>
          </w:tcPr>
          <w:p>
            <w:pPr>
              <w:spacing w:before="26" w:after="26"/>
            </w:pPr>
            <w:r>
              <w:rPr>
                <w:color w:val="232733"/>
                <w:sz w:val="16"/>
                <w:szCs w:val="16"/>
              </w:rPr>
              <w:t xml:space="preserve">In January 2026 Orontes writes off a customer balance of $4,500. The effect on net accounts receivable is: [select]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14.  </w:t>
      </w:r>
      <w:r>
        <w:rPr>
          <w:sz w:val="19"/>
          <w:szCs w:val="19"/>
        </w:rPr>
        <w:t xml:space="preserve">Which of these does item C6-1 ask for?</w:t>
      </w:r>
    </w:p>
    <w:p>
      <w:pPr>
        <w:spacing w:after="18"/>
        <w:ind w:left="560" w:hanging="260"/>
      </w:pPr>
      <w:r>
        <w:rPr>
          <w:b/>
          <w:bCs/>
          <w:color w:val="8186EF"/>
          <w:sz w:val="18"/>
          <w:szCs w:val="18"/>
        </w:rPr>
        <w:t xml:space="preserve">A. </w:t>
      </w:r>
      <w:r>
        <w:rPr>
          <w:sz w:val="18"/>
          <w:szCs w:val="18"/>
        </w:rPr>
        <w:t xml:space="preserve">Enter the credit loss expense for 2025.</w:t>
      </w:r>
    </w:p>
    <w:p>
      <w:pPr>
        <w:spacing w:after="18"/>
        <w:ind w:left="560" w:hanging="260"/>
      </w:pPr>
      <w:r>
        <w:rPr>
          <w:b/>
          <w:bCs/>
          <w:color w:val="8186EF"/>
          <w:sz w:val="18"/>
          <w:szCs w:val="18"/>
        </w:rPr>
        <w:t xml:space="preserve">B. </w:t>
      </w:r>
      <w:r>
        <w:rPr>
          <w:sz w:val="18"/>
          <w:szCs w:val="18"/>
        </w:rPr>
        <w:t xml:space="preserve">Enter net accounts receivable at December 31, 2025.</w:t>
      </w:r>
    </w:p>
    <w:p>
      <w:pPr>
        <w:spacing w:after="18"/>
        <w:ind w:left="560" w:hanging="260"/>
      </w:pPr>
      <w:r>
        <w:rPr>
          <w:b/>
          <w:bCs/>
          <w:color w:val="8186EF"/>
          <w:sz w:val="18"/>
          <w:szCs w:val="18"/>
        </w:rPr>
        <w:t xml:space="preserve">C. </w:t>
      </w:r>
      <w:r>
        <w:rPr>
          <w:sz w:val="18"/>
          <w:szCs w:val="18"/>
        </w:rPr>
        <w:t xml:space="preserve">Classify each transfer. (On the exam screen you would drag each transf</w:t>
      </w:r>
    </w:p>
    <w:p>
      <w:pPr>
        <w:spacing w:after="18"/>
        <w:ind w:left="560" w:hanging="260"/>
      </w:pPr>
      <w:r>
        <w:rPr>
          <w:b/>
          <w:bCs/>
          <w:color w:val="8186EF"/>
          <w:sz w:val="18"/>
          <w:szCs w:val="18"/>
        </w:rPr>
        <w:t xml:space="preserve">D. </w:t>
      </w:r>
      <w:r>
        <w:rPr>
          <w:sz w:val="18"/>
          <w:szCs w:val="18"/>
        </w:rPr>
        <w:t xml:space="preserve">Enter the required allowance for credit losses at December 31, 2025.</w:t>
      </w:r>
    </w:p>
    <w:p>
      <w:pPr>
        <w:spacing w:before="40" w:after="16"/>
        <w:ind w:left="300" w:hanging="300"/>
      </w:pPr>
      <w:r>
        <w:rPr>
          <w:b/>
          <w:bCs/>
          <w:color w:val="353A7C"/>
          <w:sz w:val="19"/>
          <w:szCs w:val="19"/>
        </w:rPr>
        <w:t xml:space="preserve">15.  </w:t>
      </w:r>
      <w:r>
        <w:rPr>
          <w:sz w:val="19"/>
          <w:szCs w:val="19"/>
        </w:rPr>
        <w:t xml:space="preserve">Which of these does item C6-2 ask for?</w:t>
      </w:r>
    </w:p>
    <w:p>
      <w:pPr>
        <w:spacing w:after="18"/>
        <w:ind w:left="560" w:hanging="260"/>
      </w:pPr>
      <w:r>
        <w:rPr>
          <w:b/>
          <w:bCs/>
          <w:color w:val="8186EF"/>
          <w:sz w:val="18"/>
          <w:szCs w:val="18"/>
        </w:rPr>
        <w:t xml:space="preserve">A. </w:t>
      </w:r>
      <w:r>
        <w:rPr>
          <w:sz w:val="18"/>
          <w:szCs w:val="18"/>
        </w:rPr>
        <w:t xml:space="preserve">Enter net accounts receivable at December 31, 2025.</w:t>
      </w:r>
    </w:p>
    <w:p>
      <w:pPr>
        <w:spacing w:after="18"/>
        <w:ind w:left="560" w:hanging="260"/>
      </w:pPr>
      <w:r>
        <w:rPr>
          <w:b/>
          <w:bCs/>
          <w:color w:val="8186EF"/>
          <w:sz w:val="18"/>
          <w:szCs w:val="18"/>
        </w:rPr>
        <w:t xml:space="preserve">B. </w:t>
      </w:r>
      <w:r>
        <w:rPr>
          <w:sz w:val="18"/>
          <w:szCs w:val="18"/>
        </w:rPr>
        <w:t xml:space="preserve">Enter the credit loss expense for 2025.</w:t>
      </w:r>
    </w:p>
    <w:p>
      <w:pPr>
        <w:spacing w:after="18"/>
        <w:ind w:left="560" w:hanging="260"/>
      </w:pPr>
      <w:r>
        <w:rPr>
          <w:b/>
          <w:bCs/>
          <w:color w:val="8186EF"/>
          <w:sz w:val="18"/>
          <w:szCs w:val="18"/>
        </w:rPr>
        <w:t xml:space="preserve">C. </w:t>
      </w:r>
      <w:r>
        <w:rPr>
          <w:sz w:val="18"/>
          <w:szCs w:val="18"/>
        </w:rPr>
        <w:t xml:space="preserve">Classify each transfer. (On the exam screen you would drag each transf</w:t>
      </w:r>
    </w:p>
    <w:p>
      <w:pPr>
        <w:spacing w:after="18"/>
        <w:ind w:left="560" w:hanging="260"/>
      </w:pPr>
      <w:r>
        <w:rPr>
          <w:b/>
          <w:bCs/>
          <w:color w:val="8186EF"/>
          <w:sz w:val="18"/>
          <w:szCs w:val="18"/>
        </w:rPr>
        <w:t xml:space="preserve">D. </w:t>
      </w:r>
      <w:r>
        <w:rPr>
          <w:sz w:val="18"/>
          <w:szCs w:val="18"/>
        </w:rPr>
        <w:t xml:space="preserve">Enter the required allowance for credit losses at December 31, 2025.</w:t>
      </w:r>
    </w:p>
    <w:p>
      <w:pPr>
        <w:spacing w:before="40" w:after="16"/>
        <w:ind w:left="300" w:hanging="300"/>
      </w:pPr>
      <w:r>
        <w:rPr>
          <w:b/>
          <w:bCs/>
          <w:color w:val="353A7C"/>
          <w:sz w:val="19"/>
          <w:szCs w:val="19"/>
        </w:rPr>
        <w:t xml:space="preserve">16.  </w:t>
      </w:r>
      <w:r>
        <w:rPr>
          <w:sz w:val="19"/>
          <w:szCs w:val="19"/>
        </w:rPr>
        <w:t xml:space="preserve">Which of these does item C6-3 ask for?</w:t>
      </w:r>
    </w:p>
    <w:p>
      <w:pPr>
        <w:spacing w:after="18"/>
        <w:ind w:left="560" w:hanging="260"/>
      </w:pPr>
      <w:r>
        <w:rPr>
          <w:b/>
          <w:bCs/>
          <w:color w:val="8186EF"/>
          <w:sz w:val="18"/>
          <w:szCs w:val="18"/>
        </w:rPr>
        <w:t xml:space="preserve">A. </w:t>
      </w:r>
      <w:r>
        <w:rPr>
          <w:sz w:val="18"/>
          <w:szCs w:val="18"/>
        </w:rPr>
        <w:t xml:space="preserve">Classify each transfer. (On the exam screen you would drag each transf</w:t>
      </w:r>
    </w:p>
    <w:p>
      <w:pPr>
        <w:spacing w:after="18"/>
        <w:ind w:left="560" w:hanging="260"/>
      </w:pPr>
      <w:r>
        <w:rPr>
          <w:b/>
          <w:bCs/>
          <w:color w:val="8186EF"/>
          <w:sz w:val="18"/>
          <w:szCs w:val="18"/>
        </w:rPr>
        <w:t xml:space="preserve">B. </w:t>
      </w:r>
      <w:r>
        <w:rPr>
          <w:sz w:val="18"/>
          <w:szCs w:val="18"/>
        </w:rPr>
        <w:t xml:space="preserve">Enter the required allowance for credit losses at December 31, 2025.</w:t>
      </w:r>
    </w:p>
    <w:p>
      <w:pPr>
        <w:spacing w:after="18"/>
        <w:ind w:left="560" w:hanging="260"/>
      </w:pPr>
      <w:r>
        <w:rPr>
          <w:b/>
          <w:bCs/>
          <w:color w:val="8186EF"/>
          <w:sz w:val="18"/>
          <w:szCs w:val="18"/>
        </w:rPr>
        <w:t xml:space="preserve">C. </w:t>
      </w:r>
      <w:r>
        <w:rPr>
          <w:sz w:val="18"/>
          <w:szCs w:val="18"/>
        </w:rPr>
        <w:t xml:space="preserve">Enter net accounts receivable at December 31, 2025.</w:t>
      </w:r>
    </w:p>
    <w:p>
      <w:pPr>
        <w:spacing w:after="18"/>
        <w:ind w:left="560" w:hanging="260"/>
      </w:pPr>
      <w:r>
        <w:rPr>
          <w:b/>
          <w:bCs/>
          <w:color w:val="8186EF"/>
          <w:sz w:val="18"/>
          <w:szCs w:val="18"/>
        </w:rPr>
        <w:t xml:space="preserve">D. </w:t>
      </w:r>
      <w:r>
        <w:rPr>
          <w:sz w:val="18"/>
          <w:szCs w:val="18"/>
        </w:rPr>
        <w:t xml:space="preserve">Enter the credit loss expense for 2025.</w:t>
      </w:r>
    </w:p>
    <w:p>
      <w:pPr>
        <w:spacing w:before="40" w:after="16"/>
        <w:ind w:left="300" w:hanging="300"/>
      </w:pPr>
      <w:r>
        <w:rPr>
          <w:b/>
          <w:bCs/>
          <w:color w:val="353A7C"/>
          <w:sz w:val="19"/>
          <w:szCs w:val="19"/>
        </w:rPr>
        <w:t xml:space="preserve">17.  </w:t>
      </w:r>
      <w:r>
        <w:rPr>
          <w:sz w:val="19"/>
          <w:szCs w:val="19"/>
        </w:rPr>
        <w:t xml:space="preserve">Which of these does item C6-4 ask for?</w:t>
      </w:r>
    </w:p>
    <w:p>
      <w:pPr>
        <w:spacing w:after="18"/>
        <w:ind w:left="560" w:hanging="260"/>
      </w:pPr>
      <w:r>
        <w:rPr>
          <w:b/>
          <w:bCs/>
          <w:color w:val="8186EF"/>
          <w:sz w:val="18"/>
          <w:szCs w:val="18"/>
        </w:rPr>
        <w:t xml:space="preserve">A. </w:t>
      </w:r>
      <w:r>
        <w:rPr>
          <w:sz w:val="18"/>
          <w:szCs w:val="18"/>
        </w:rPr>
        <w:t xml:space="preserve">Enter the credit loss expense for 2025.</w:t>
      </w:r>
    </w:p>
    <w:p>
      <w:pPr>
        <w:spacing w:after="18"/>
        <w:ind w:left="560" w:hanging="260"/>
      </w:pPr>
      <w:r>
        <w:rPr>
          <w:b/>
          <w:bCs/>
          <w:color w:val="8186EF"/>
          <w:sz w:val="18"/>
          <w:szCs w:val="18"/>
        </w:rPr>
        <w:t xml:space="preserve">B. </w:t>
      </w:r>
      <w:r>
        <w:rPr>
          <w:sz w:val="18"/>
          <w:szCs w:val="18"/>
        </w:rPr>
        <w:t xml:space="preserve">Enter the required allowance for credit losses at December 31, 2025.</w:t>
      </w:r>
    </w:p>
    <w:p>
      <w:pPr>
        <w:spacing w:after="18"/>
        <w:ind w:left="560" w:hanging="260"/>
      </w:pPr>
      <w:r>
        <w:rPr>
          <w:b/>
          <w:bCs/>
          <w:color w:val="8186EF"/>
          <w:sz w:val="18"/>
          <w:szCs w:val="18"/>
        </w:rPr>
        <w:t xml:space="preserve">C. </w:t>
      </w:r>
      <w:r>
        <w:rPr>
          <w:sz w:val="18"/>
          <w:szCs w:val="18"/>
        </w:rPr>
        <w:t xml:space="preserve">Enter net accounts receivable at December 31, 2025.</w:t>
      </w:r>
    </w:p>
    <w:p>
      <w:pPr>
        <w:spacing w:after="18"/>
        <w:ind w:left="560" w:hanging="260"/>
      </w:pPr>
      <w:r>
        <w:rPr>
          <w:b/>
          <w:bCs/>
          <w:color w:val="8186EF"/>
          <w:sz w:val="18"/>
          <w:szCs w:val="18"/>
        </w:rPr>
        <w:t xml:space="preserve">D. </w:t>
      </w:r>
      <w:r>
        <w:rPr>
          <w:sz w:val="18"/>
          <w:szCs w:val="18"/>
        </w:rPr>
        <w:t xml:space="preserve">Classify each transfer. (On the exam screen you would drag each transf</w:t>
      </w:r>
    </w:p>
    <w:p>
      <w:pPr>
        <w:spacing w:before="40" w:after="16"/>
        <w:ind w:left="300" w:hanging="300"/>
      </w:pPr>
      <w:r>
        <w:rPr>
          <w:b/>
          <w:bCs/>
          <w:color w:val="353A7C"/>
          <w:sz w:val="19"/>
          <w:szCs w:val="19"/>
        </w:rPr>
        <w:t xml:space="preserve">18.  </w:t>
      </w:r>
      <w:r>
        <w:rPr>
          <w:sz w:val="19"/>
          <w:szCs w:val="19"/>
        </w:rPr>
        <w:t xml:space="preserve">Which of these does item C6-5 ask for?</w:t>
      </w:r>
    </w:p>
    <w:p>
      <w:pPr>
        <w:spacing w:after="18"/>
        <w:ind w:left="560" w:hanging="260"/>
      </w:pPr>
      <w:r>
        <w:rPr>
          <w:b/>
          <w:bCs/>
          <w:color w:val="8186EF"/>
          <w:sz w:val="18"/>
          <w:szCs w:val="18"/>
        </w:rPr>
        <w:t xml:space="preserve">A. </w:t>
      </w:r>
      <w:r>
        <w:rPr>
          <w:sz w:val="18"/>
          <w:szCs w:val="18"/>
        </w:rPr>
        <w:t xml:space="preserve">Enter net accounts receivable at December 31, 2025.</w:t>
      </w:r>
    </w:p>
    <w:p>
      <w:pPr>
        <w:spacing w:after="18"/>
        <w:ind w:left="560" w:hanging="260"/>
      </w:pPr>
      <w:r>
        <w:rPr>
          <w:b/>
          <w:bCs/>
          <w:color w:val="8186EF"/>
          <w:sz w:val="18"/>
          <w:szCs w:val="18"/>
        </w:rPr>
        <w:t xml:space="preserve">B. </w:t>
      </w:r>
      <w:r>
        <w:rPr>
          <w:sz w:val="18"/>
          <w:szCs w:val="18"/>
        </w:rPr>
        <w:t xml:space="preserve">Enter the required allowance for credit losses at December 31, 2025.</w:t>
      </w:r>
    </w:p>
    <w:p>
      <w:pPr>
        <w:spacing w:after="18"/>
        <w:ind w:left="560" w:hanging="260"/>
      </w:pPr>
      <w:r>
        <w:rPr>
          <w:b/>
          <w:bCs/>
          <w:color w:val="8186EF"/>
          <w:sz w:val="18"/>
          <w:szCs w:val="18"/>
        </w:rPr>
        <w:t xml:space="preserve">C. </w:t>
      </w:r>
      <w:r>
        <w:rPr>
          <w:sz w:val="18"/>
          <w:szCs w:val="18"/>
        </w:rPr>
        <w:t xml:space="preserve">Enter the loss on transfer T2.</w:t>
      </w:r>
    </w:p>
    <w:p>
      <w:pPr>
        <w:spacing w:after="18"/>
        <w:ind w:left="560" w:hanging="260"/>
      </w:pPr>
      <w:r>
        <w:rPr>
          <w:b/>
          <w:bCs/>
          <w:color w:val="8186EF"/>
          <w:sz w:val="18"/>
          <w:szCs w:val="18"/>
        </w:rPr>
        <w:t xml:space="preserve">D. </w:t>
      </w:r>
      <w:r>
        <w:rPr>
          <w:sz w:val="18"/>
          <w:szCs w:val="18"/>
        </w:rPr>
        <w:t xml:space="preserve">Enter the credit loss expense for 2025.</w:t>
      </w:r>
    </w:p>
    <w:p>
      <w:pPr>
        <w:spacing w:before="40" w:after="16"/>
        <w:ind w:left="300" w:hanging="300"/>
      </w:pPr>
      <w:r>
        <w:rPr>
          <w:b/>
          <w:bCs/>
          <w:color w:val="353A7C"/>
          <w:sz w:val="19"/>
          <w:szCs w:val="19"/>
        </w:rPr>
        <w:t xml:space="preserve">19.  </w:t>
      </w:r>
      <w:r>
        <w:rPr>
          <w:sz w:val="19"/>
          <w:szCs w:val="19"/>
        </w:rPr>
        <w:t xml:space="preserve">Which of these does item C6-6 ask for?</w:t>
      </w:r>
    </w:p>
    <w:p>
      <w:pPr>
        <w:spacing w:after="18"/>
        <w:ind w:left="560" w:hanging="260"/>
      </w:pPr>
      <w:r>
        <w:rPr>
          <w:b/>
          <w:bCs/>
          <w:color w:val="8186EF"/>
          <w:sz w:val="18"/>
          <w:szCs w:val="18"/>
        </w:rPr>
        <w:t xml:space="preserve">A. </w:t>
      </w:r>
      <w:r>
        <w:rPr>
          <w:sz w:val="18"/>
          <w:szCs w:val="18"/>
        </w:rPr>
        <w:t xml:space="preserve">In January 2026 Orontes writes off a customer balance of $4,500. The e</w:t>
      </w:r>
    </w:p>
    <w:p>
      <w:pPr>
        <w:spacing w:after="18"/>
        <w:ind w:left="560" w:hanging="260"/>
      </w:pPr>
      <w:r>
        <w:rPr>
          <w:b/>
          <w:bCs/>
          <w:color w:val="8186EF"/>
          <w:sz w:val="18"/>
          <w:szCs w:val="18"/>
        </w:rPr>
        <w:t xml:space="preserve">B. </w:t>
      </w:r>
      <w:r>
        <w:rPr>
          <w:sz w:val="18"/>
          <w:szCs w:val="18"/>
        </w:rPr>
        <w:t xml:space="preserve">Enter net accounts receivable at December 31, 2025.</w:t>
      </w:r>
    </w:p>
    <w:p>
      <w:pPr>
        <w:spacing w:after="18"/>
        <w:ind w:left="560" w:hanging="260"/>
      </w:pPr>
      <w:r>
        <w:rPr>
          <w:b/>
          <w:bCs/>
          <w:color w:val="8186EF"/>
          <w:sz w:val="18"/>
          <w:szCs w:val="18"/>
        </w:rPr>
        <w:t xml:space="preserve">C. </w:t>
      </w:r>
      <w:r>
        <w:rPr>
          <w:sz w:val="18"/>
          <w:szCs w:val="18"/>
        </w:rPr>
        <w:t xml:space="preserve">Enter the required allowance for credit losses at December 31, 2025.</w:t>
      </w:r>
    </w:p>
    <w:p>
      <w:pPr>
        <w:spacing w:after="18"/>
        <w:ind w:left="560" w:hanging="260"/>
      </w:pPr>
      <w:r>
        <w:rPr>
          <w:b/>
          <w:bCs/>
          <w:color w:val="8186EF"/>
          <w:sz w:val="18"/>
          <w:szCs w:val="18"/>
        </w:rPr>
        <w:t xml:space="preserve">D. </w:t>
      </w:r>
      <w:r>
        <w:rPr>
          <w:sz w:val="18"/>
          <w:szCs w:val="18"/>
        </w:rPr>
        <w:t xml:space="preserve">Enter the credit loss expense for 2025.</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20.  </w:t>
      </w:r>
      <w:r>
        <w:rPr>
          <w:sz w:val="19"/>
          <w:szCs w:val="19"/>
        </w:rPr>
        <w:t xml:space="preserve">Orontes has delivered the first of two shipments under one contract. It can bill the customer only after the second shipment. What should Orontes record for the first shipment?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A contract asset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Nothing until it can bill</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An account receivable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Unearned revenue</w:t>
            </w:r>
          </w:p>
        </w:tc>
      </w:tr>
    </w:tbl>
    <w:p>
      <w:pPr>
        <w:pageBreakBefore w:val="true"/>
        <w:spacing w:after="0"/>
      </w:pPr>
      <w:r>
        <w:rPr>
          <w:sz w:val="2"/>
        </w:rPr>
        <w:t xml:space="preserve"> </w:t>
      </w:r>
    </w:p>
    <w:p>
      <w:pPr>
        <w:spacing w:before="40" w:after="16"/>
        <w:ind w:left="300" w:hanging="300"/>
      </w:pPr>
      <w:r>
        <w:rPr>
          <w:b/>
          <w:bCs/>
          <w:color w:val="353A7C"/>
          <w:sz w:val="19"/>
          <w:szCs w:val="19"/>
        </w:rPr>
        <w:t xml:space="preserve">21.  </w:t>
      </w:r>
      <w:r>
        <w:rPr>
          <w:sz w:val="19"/>
          <w:szCs w:val="19"/>
        </w:rPr>
        <w:t xml:space="preserve">A trade receivable is due in 60 days. At what amount is it recorded?</w:t>
      </w:r>
    </w:p>
    <w:p>
      <w:pPr>
        <w:spacing w:after="18"/>
        <w:ind w:left="560" w:hanging="260"/>
      </w:pPr>
      <w:r>
        <w:rPr>
          <w:b/>
          <w:bCs/>
          <w:color w:val="8186EF"/>
          <w:sz w:val="18"/>
          <w:szCs w:val="18"/>
        </w:rPr>
        <w:t xml:space="preserve">A. </w:t>
      </w:r>
      <w:r>
        <w:rPr>
          <w:sz w:val="18"/>
          <w:szCs w:val="18"/>
        </w:rPr>
        <w:t xml:space="preserve">Its present value using a market interest rate</w:t>
      </w:r>
    </w:p>
    <w:p>
      <w:pPr>
        <w:spacing w:after="18"/>
        <w:ind w:left="560" w:hanging="260"/>
      </w:pPr>
      <w:r>
        <w:rPr>
          <w:b/>
          <w:bCs/>
          <w:color w:val="8186EF"/>
          <w:sz w:val="18"/>
          <w:szCs w:val="18"/>
        </w:rPr>
        <w:t xml:space="preserve">B. </w:t>
      </w:r>
      <w:r>
        <w:rPr>
          <w:sz w:val="18"/>
          <w:szCs w:val="18"/>
        </w:rPr>
        <w:t xml:space="preserve">The invoice amount, with discounts recorded only when taken</w:t>
      </w:r>
    </w:p>
    <w:p>
      <w:pPr>
        <w:spacing w:after="18"/>
        <w:ind w:left="560" w:hanging="260"/>
      </w:pPr>
      <w:r>
        <w:rPr>
          <w:b/>
          <w:bCs/>
          <w:color w:val="8186EF"/>
          <w:sz w:val="18"/>
          <w:szCs w:val="18"/>
        </w:rPr>
        <w:t xml:space="preserve">C. </w:t>
      </w:r>
      <w:r>
        <w:rPr>
          <w:sz w:val="18"/>
          <w:szCs w:val="18"/>
        </w:rPr>
        <w:t xml:space="preserve">The transaction price, reduced for expected discounts and returns</w:t>
      </w:r>
    </w:p>
    <w:p>
      <w:pPr>
        <w:spacing w:after="18"/>
        <w:ind w:left="560" w:hanging="260"/>
      </w:pPr>
      <w:r>
        <w:rPr>
          <w:b/>
          <w:bCs/>
          <w:color w:val="8186EF"/>
          <w:sz w:val="18"/>
          <w:szCs w:val="18"/>
        </w:rPr>
        <w:t xml:space="preserve">D. </w:t>
      </w:r>
      <w:r>
        <w:rPr>
          <w:sz w:val="18"/>
          <w:szCs w:val="18"/>
        </w:rPr>
        <w:t xml:space="preserve">The invoice amount less expected credit losses, recorded as one net number</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22.  </w:t>
            </w:r>
            <w:r>
              <w:rPr>
                <w:sz w:val="19"/>
                <w:szCs w:val="19"/>
              </w:rPr>
              <w:t xml:space="preserve">What has to be settled before any figure in a case set is worked out?</w:t>
            </w:r>
          </w:p>
          <w:p>
            <w:pPr>
              <w:spacing w:after="16"/>
              <w:ind w:left="500" w:hanging="200"/>
            </w:pPr>
            <w:r>
              <w:rPr>
                <w:b/>
                <w:bCs/>
                <w:color w:val="8186EF"/>
                <w:sz w:val="18"/>
                <w:szCs w:val="18"/>
              </w:rPr>
              <w:t xml:space="preserve">A. </w:t>
            </w:r>
            <w:r>
              <w:rPr>
                <w:sz w:val="18"/>
                <w:szCs w:val="18"/>
              </w:rPr>
              <w:t xml:space="preserve">the exhibit, adjusted for every note that goes with it</w:t>
            </w:r>
          </w:p>
          <w:p>
            <w:pPr>
              <w:spacing w:after="16"/>
              <w:ind w:left="500" w:hanging="200"/>
            </w:pPr>
            <w:r>
              <w:rPr>
                <w:b/>
                <w:bCs/>
                <w:color w:val="8186EF"/>
                <w:sz w:val="18"/>
                <w:szCs w:val="18"/>
              </w:rPr>
              <w:t xml:space="preserve">B. </w:t>
            </w:r>
            <w:r>
              <w:rPr>
                <w:sz w:val="18"/>
                <w:szCs w:val="18"/>
              </w:rPr>
              <w:t xml:space="preserve">the method the company uses</w:t>
            </w:r>
          </w:p>
          <w:p>
            <w:pPr>
              <w:spacing w:after="16"/>
              <w:ind w:left="500" w:hanging="200"/>
            </w:pPr>
            <w:r>
              <w:rPr>
                <w:b/>
                <w:bCs/>
                <w:color w:val="8186EF"/>
                <w:sz w:val="18"/>
                <w:szCs w:val="18"/>
              </w:rPr>
              <w:t xml:space="preserve">C. </w:t>
            </w:r>
            <w:r>
              <w:rPr>
                <w:sz w:val="18"/>
                <w:szCs w:val="18"/>
              </w:rPr>
              <w:t xml:space="preserve">the tax rate</w:t>
            </w:r>
          </w:p>
          <w:p>
            <w:pPr>
              <w:spacing w:after="16"/>
              <w:ind w:left="500" w:hanging="200"/>
            </w:pPr>
            <w:r>
              <w:rPr>
                <w:b/>
                <w:bCs/>
                <w:color w:val="8186EF"/>
                <w:sz w:val="18"/>
                <w:szCs w:val="18"/>
              </w:rPr>
              <w:t xml:space="preserve">D. </w:t>
            </w:r>
            <w:r>
              <w:rPr>
                <w:sz w:val="18"/>
                <w:szCs w:val="18"/>
              </w:rPr>
              <w:t xml:space="preserve">the order of the items</w:t>
            </w:r>
          </w:p>
          <w:p>
            <w:pPr>
              <w:spacing w:before="20" w:after="50"/>
            </w:pPr>
            <w:r>
              <w:rPr>
                <w:color w:val="C0483F"/>
                <w:sz w:val="17"/>
                <w:szCs w:val="17"/>
              </w:rPr>
              <w:t xml:space="preserve">If you got it wrong: reread the case panel in the MODEL move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23.  </w:t>
      </w:r>
      <w:r>
        <w:rPr>
          <w:sz w:val="19"/>
          <w:szCs w:val="19"/>
        </w:rPr>
        <w:t xml:space="preserve">Rebuild the chapter map. Write every section in order and what each one settles.</w:t>
      </w:r>
    </w:p>
    <w:p>
      <w:pPr>
        <w:spacing w:after="40" w:before="90"/>
        <w:jc w:val="center"/>
      </w:pPr>
      <w:r>
        <w:drawing>
          <wp:inline distT="0" distB="0" distL="0" distR="0">
            <wp:extent cx="5734050" cy="265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5734050" cy="265577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student starting this chapter tomorrow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24.  </w:t>
            </w:r>
            <w:r>
              <w:rPr>
                <w:sz w:val="19"/>
                <w:szCs w:val="19"/>
              </w:rPr>
              <w:t xml:space="preserve">In four or five sentences, write what the whole chapter settles, section by section.</w:t>
            </w:r>
          </w:p>
          <w:p>
            <w:pPr>
              <w:spacing w:after="36"/>
            </w:pPr>
            <w:r>
              <w:rPr>
                <w:color w:val="6B7280"/>
                <w:sz w:val="16"/>
                <w:szCs w:val="16"/>
              </w:rPr>
              <w:t xml:space="preserve">every one of these words must appear:  </w:t>
            </w:r>
            <w:r>
              <w:rPr>
                <w:b/>
                <w:bCs/>
                <w:color w:val="1F7A6A"/>
                <w:sz w:val="16"/>
                <w:szCs w:val="16"/>
              </w:rPr>
              <w:t xml:space="preserve">accounts receivable  ·  allowance for credit losses  ·  current expected credit losses (CECL)  ·  aging schedule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6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6.4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factor · recourse liability · secured borrowing</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Allowance for credit losses · write-off · accounts receivable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factor · recourse liability · secured borrowing</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6.1: Recognizing and measuring receivables. 6.2: The allowance for credit losses. 6.3: Transferring receivables: sale or secured borrowing?.</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receivables stay on the balance sheet, marked as pledged. Loss on a sale = carrying amount − (cash + due from factor − recourse liability). Effects of one transfer as a sale without recourse, a sale with recourse, or a secured borrowing.”</w:t>
      </w:r>
    </w:p>
    <w:p>
      <w:pPr>
        <w:spacing w:after="18"/>
        <w:ind w:left="300" w:hanging="300"/>
      </w:pPr>
      <w:r>
        <w:rPr>
          <w:b/>
          <w:bCs/>
          <w:color w:val="8186EF"/>
          <w:sz w:val="16"/>
          <w:szCs w:val="16"/>
        </w:rPr>
        <w:t xml:space="preserve">2  </w:t>
      </w:r>
      <w:r>
        <w:rPr>
          <w:sz w:val="16"/>
          <w:szCs w:val="16"/>
        </w:rPr>
        <w:t xml:space="preserve">The book writes: “Allowance for credit losses T-account: the expense is the plug that reaches the required balance. When a customer's balance is clearly uncollectible, the company records a write-off: debit the allowance and credit accounts receivable.”</w:t>
      </w:r>
    </w:p>
    <w:p>
      <w:pPr>
        <w:spacing w:after="18"/>
        <w:ind w:left="300" w:hanging="300"/>
      </w:pPr>
      <w:r>
        <w:rPr>
          <w:b/>
          <w:bCs/>
          <w:color w:val="8186EF"/>
          <w:sz w:val="16"/>
          <w:szCs w:val="16"/>
        </w:rPr>
        <w:t xml:space="preserve">3  </w:t>
      </w:r>
      <w:r>
        <w:rPr>
          <w:sz w:val="16"/>
          <w:szCs w:val="16"/>
        </w:rPr>
        <w:t xml:space="preserve">The book writes: “Loss on a sale = carrying amount − (cash + due from factor − recourse liability). Effects of one transfer as a sale without recourse, a sale with recourse, or a secured borrowing. The balance sheet effect is the main reason companies care.”</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it 6.1.</w:t>
      </w:r>
    </w:p>
    <w:p>
      <w:pPr>
        <w:spacing w:after="18"/>
        <w:ind w:left="300" w:hanging="300"/>
      </w:pPr>
      <w:r>
        <w:rPr>
          <w:b/>
          <w:bCs/>
          <w:color w:val="8186EF"/>
          <w:sz w:val="16"/>
          <w:szCs w:val="16"/>
        </w:rPr>
        <w:t xml:space="preserve">6  </w:t>
      </w:r>
      <w:r>
        <w:rPr>
          <w:sz w:val="16"/>
          <w:szCs w:val="16"/>
        </w:rPr>
        <w:t xml:space="preserve">The book numbers it 6.2.</w:t>
      </w:r>
    </w:p>
    <w:p>
      <w:pPr>
        <w:spacing w:after="18"/>
        <w:ind w:left="300" w:hanging="300"/>
      </w:pPr>
      <w:r>
        <w:rPr>
          <w:b/>
          <w:bCs/>
          <w:color w:val="8186EF"/>
          <w:sz w:val="16"/>
          <w:szCs w:val="16"/>
        </w:rPr>
        <w:t xml:space="preserve">7  </w:t>
      </w:r>
      <w:r>
        <w:rPr>
          <w:sz w:val="16"/>
          <w:szCs w:val="16"/>
        </w:rPr>
        <w:t xml:space="preserve">The book numbers it 6.3.</w:t>
      </w:r>
    </w:p>
    <w:p>
      <w:pPr>
        <w:spacing w:after="18"/>
        <w:ind w:left="300" w:hanging="300"/>
      </w:pPr>
      <w:r>
        <w:rPr>
          <w:b/>
          <w:bCs/>
          <w:color w:val="8186EF"/>
          <w:sz w:val="16"/>
          <w:szCs w:val="16"/>
        </w:rPr>
        <w:t xml:space="preserve">11  </w:t>
      </w:r>
      <w:r>
        <w:rPr>
          <w:sz w:val="16"/>
          <w:szCs w:val="16"/>
        </w:rPr>
        <w:t xml:space="preserve">The repurchase duty means Orontes keeps effective control, so the sale conditions fail. A is wrong: Effective control prevents sale accounting whatever the recourse terms. B is wrong: The transfer fails the effective-control condition.</w:t>
      </w:r>
    </w:p>
    <w:p>
      <w:pPr>
        <w:spacing w:after="18"/>
        <w:ind w:left="300" w:hanging="300"/>
      </w:pPr>
      <w:r>
        <w:rPr>
          <w:b/>
          <w:bCs/>
          <w:color w:val="8186EF"/>
          <w:sz w:val="16"/>
          <w:szCs w:val="16"/>
        </w:rPr>
        <w:t xml:space="preserve">12  </w:t>
      </w:r>
      <w:r>
        <w:rPr>
          <w:sz w:val="16"/>
          <w:szCs w:val="16"/>
        </w:rPr>
        <w:t xml:space="preserve">Orontes has performed, but its right to payment still depends on the second shipment, not only on time. B is wrong: A receivable needs an unconditional right to payment. C is wrong: Orontes has transferred control of the first shipment, so it records something now.</w:t>
      </w:r>
    </w:p>
    <w:p>
      <w:pPr>
        <w:spacing w:after="18"/>
        <w:ind w:left="300" w:hanging="300"/>
      </w:pPr>
      <w:r>
        <w:rPr>
          <w:b/>
          <w:bCs/>
          <w:color w:val="8186EF"/>
          <w:sz w:val="16"/>
          <w:szCs w:val="16"/>
        </w:rPr>
        <w:t xml:space="preserve">13  </w:t>
      </w:r>
      <w:r>
        <w:rPr>
          <w:sz w:val="16"/>
          <w:szCs w:val="16"/>
        </w:rPr>
        <w:t xml:space="preserve">Every later answer depends on the adjusted exhibit.</w:t>
      </w:r>
    </w:p>
    <w:p>
      <w:pPr>
        <w:spacing w:after="18"/>
        <w:ind w:left="300" w:hanging="300"/>
      </w:pPr>
      <w:r>
        <w:rPr>
          <w:b/>
          <w:bCs/>
          <w:color w:val="8186EF"/>
          <w:sz w:val="16"/>
          <w:szCs w:val="16"/>
        </w:rPr>
        <w:t xml:space="preserve">14  </w:t>
      </w:r>
      <w:r>
        <w:rPr>
          <w:sz w:val="16"/>
          <w:szCs w:val="16"/>
        </w:rPr>
        <w:t xml:space="preserve">The book states item C6-1 in those words.</w:t>
      </w:r>
    </w:p>
    <w:p>
      <w:pPr>
        <w:spacing w:after="18"/>
        <w:ind w:left="300" w:hanging="300"/>
      </w:pPr>
      <w:r>
        <w:rPr>
          <w:b/>
          <w:bCs/>
          <w:color w:val="8186EF"/>
          <w:sz w:val="16"/>
          <w:szCs w:val="16"/>
        </w:rPr>
        <w:t xml:space="preserve">15  </w:t>
      </w:r>
      <w:r>
        <w:rPr>
          <w:sz w:val="16"/>
          <w:szCs w:val="16"/>
        </w:rPr>
        <w:t xml:space="preserve">The book states item C6-2 in those words.</w:t>
      </w:r>
    </w:p>
    <w:p>
      <w:pPr>
        <w:spacing w:after="18"/>
        <w:ind w:left="300" w:hanging="300"/>
      </w:pPr>
      <w:r>
        <w:rPr>
          <w:b/>
          <w:bCs/>
          <w:color w:val="8186EF"/>
          <w:sz w:val="16"/>
          <w:szCs w:val="16"/>
        </w:rPr>
        <w:t xml:space="preserve">16  </w:t>
      </w:r>
      <w:r>
        <w:rPr>
          <w:sz w:val="16"/>
          <w:szCs w:val="16"/>
        </w:rPr>
        <w:t xml:space="preserve">The book states item C6-3 in those words.</w:t>
      </w:r>
    </w:p>
    <w:p>
      <w:pPr>
        <w:spacing w:after="18"/>
        <w:ind w:left="300" w:hanging="300"/>
      </w:pPr>
      <w:r>
        <w:rPr>
          <w:b/>
          <w:bCs/>
          <w:color w:val="8186EF"/>
          <w:sz w:val="16"/>
          <w:szCs w:val="16"/>
        </w:rPr>
        <w:t xml:space="preserve">17  </w:t>
      </w:r>
      <w:r>
        <w:rPr>
          <w:sz w:val="16"/>
          <w:szCs w:val="16"/>
        </w:rPr>
        <w:t xml:space="preserve">The book states item C6-4 in those words.</w:t>
      </w:r>
    </w:p>
    <w:p>
      <w:pPr>
        <w:spacing w:after="18"/>
        <w:ind w:left="300" w:hanging="300"/>
      </w:pPr>
      <w:r>
        <w:rPr>
          <w:b/>
          <w:bCs/>
          <w:color w:val="8186EF"/>
          <w:sz w:val="16"/>
          <w:szCs w:val="16"/>
        </w:rPr>
        <w:t xml:space="preserve">18  </w:t>
      </w:r>
      <w:r>
        <w:rPr>
          <w:sz w:val="16"/>
          <w:szCs w:val="16"/>
        </w:rPr>
        <w:t xml:space="preserve">The book states item C6-5 in those words.</w:t>
      </w:r>
    </w:p>
    <w:p>
      <w:pPr>
        <w:spacing w:after="18"/>
        <w:ind w:left="300" w:hanging="300"/>
      </w:pPr>
      <w:r>
        <w:rPr>
          <w:b/>
          <w:bCs/>
          <w:color w:val="8186EF"/>
          <w:sz w:val="16"/>
          <w:szCs w:val="16"/>
        </w:rPr>
        <w:t xml:space="preserve">19  </w:t>
      </w:r>
      <w:r>
        <w:rPr>
          <w:sz w:val="16"/>
          <w:szCs w:val="16"/>
        </w:rPr>
        <w:t xml:space="preserve">The book states item C6-6 in those words.</w:t>
      </w:r>
    </w:p>
    <w:p>
      <w:pPr>
        <w:spacing w:after="18"/>
        <w:ind w:left="300" w:hanging="300"/>
      </w:pPr>
      <w:r>
        <w:rPr>
          <w:b/>
          <w:bCs/>
          <w:color w:val="8186EF"/>
          <w:sz w:val="16"/>
          <w:szCs w:val="16"/>
        </w:rPr>
        <w:t xml:space="preserve">20  </w:t>
      </w:r>
      <w:r>
        <w:rPr>
          <w:sz w:val="16"/>
          <w:szCs w:val="16"/>
        </w:rPr>
        <w:t xml:space="preserve">Orontes has performed, but its right to payment still depends on the second shipment, not only on time. B is wrong: A receivable needs an unconditional right to payment. C is wrong: Orontes has transferred control of the first shipment, so it records something now.</w:t>
      </w:r>
    </w:p>
    <w:p>
      <w:pPr>
        <w:spacing w:after="18"/>
        <w:ind w:left="300" w:hanging="300"/>
      </w:pPr>
      <w:r>
        <w:rPr>
          <w:b/>
          <w:bCs/>
          <w:color w:val="8186EF"/>
          <w:sz w:val="16"/>
          <w:szCs w:val="16"/>
        </w:rPr>
        <w:t xml:space="preserve">21  </w:t>
      </w:r>
      <w:r>
        <w:rPr>
          <w:sz w:val="16"/>
          <w:szCs w:val="16"/>
        </w:rPr>
        <w:t xml:space="preserve">Receivables are recorded at the transaction price; expected discounts and returns are variable consideration. Short-term receivables are not discounted. A is wrong: Receivables due within one year are not discounted. B is wrong: That is the older gross method; expected discounts are variable consideration today.</w:t>
      </w:r>
    </w:p>
    <w:p>
      <w:pPr>
        <w:spacing w:after="18"/>
        <w:ind w:left="300" w:hanging="300"/>
      </w:pPr>
      <w:r>
        <w:rPr>
          <w:b/>
          <w:bCs/>
          <w:color w:val="8186EF"/>
          <w:sz w:val="16"/>
          <w:szCs w:val="16"/>
        </w:rPr>
        <w:t xml:space="preserve">22  </w:t>
      </w:r>
      <w:r>
        <w:rPr>
          <w:sz w:val="16"/>
          <w:szCs w:val="16"/>
        </w:rPr>
        <w:t xml:space="preserve">Every later answer depends on the adjusted exhibit.</w:t>
      </w:r>
    </w:p>
    <w:p/>
    <w:p>
      <w:pPr>
        <w:sectPr>
          <w:headerReference w:type="default" r:id="rIdHdr7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7.1</w:t>
      </w:r>
    </w:p>
    <w:p>
      <w:pPr>
        <w:spacing w:after="8"/>
      </w:pPr>
      <w:r>
        <w:rPr>
          <w:color w:val="23265A"/>
          <w:sz w:val="22"/>
          <w:szCs w:val="22"/>
        </w:rPr>
        <w:t xml:space="preserve">Which goods belong in inventory?</w:t>
      </w:r>
    </w:p>
    <w:p>
      <w:pPr>
        <w:spacing w:after="130"/>
      </w:pPr>
      <w:r>
        <w:rPr>
          <w:color w:val="6B7280"/>
          <w:sz w:val="20"/>
          <w:szCs w:val="20"/>
        </w:rPr>
        <w:t xml:space="preserve">section 7.1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076"/>
        <w:gridCol w:w="2532"/>
        <w:gridCol w:w="499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81"/>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319"/>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6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81"/>
            <w:tcMar>
              <w:top w:type="dxa" w:w="50"/>
              <w:left w:type="dxa" w:w="110"/>
              <w:bottom w:type="dxa" w:w="50"/>
              <w:right w:type="dxa" w:w="110"/>
            </w:tcMar>
          </w:tcPr>
          <w:p>
            <w:pPr>
              <w:spacing w:before="26" w:after="26"/>
            </w:pPr>
            <w:r>
              <w:rPr>
                <w:color w:val="232733"/>
                <w:sz w:val="16"/>
                <w:szCs w:val="16"/>
              </w:rPr>
              <w:t xml:space="preserve">Which goods belong in inventory?</w:t>
            </w:r>
          </w:p>
        </w:tc>
        <w:tc>
          <w:tcPr>
            <w:tcW w:type="pct" w:w="1319"/>
            <w:tcMar>
              <w:top w:type="dxa" w:w="50"/>
              <w:left w:type="dxa" w:w="110"/>
              <w:bottom w:type="dxa" w:w="50"/>
              <w:right w:type="dxa" w:w="110"/>
            </w:tcMar>
          </w:tcPr>
          <w:p>
            <w:pPr>
              <w:spacing w:before="26" w:after="26"/>
            </w:pPr>
            <w:r>
              <w:rPr>
                <w:color w:val="232733"/>
                <w:sz w:val="16"/>
                <w:szCs w:val="16"/>
              </w:rPr>
              <w:t xml:space="preserve">a figure to read · Memo item</w:t>
            </w:r>
          </w:p>
        </w:tc>
        <w:tc>
          <w:tcPr>
            <w:tcW w:type="pct" w:w="2600"/>
            <w:tcMar>
              <w:top w:type="dxa" w:w="50"/>
              <w:left w:type="dxa" w:w="110"/>
              <w:bottom w:type="dxa" w:w="50"/>
              <w:right w:type="dxa" w:w="110"/>
            </w:tcMar>
          </w:tcPr>
          <w:p>
            <w:pPr>
              <w:spacing w:before="26" w:after="26"/>
            </w:pPr>
            <w:r>
              <w:rPr>
                <w:color w:val="232733"/>
                <w:sz w:val="16"/>
                <w:szCs w:val="16"/>
              </w:rPr>
              <w:t xml:space="preserve">A seller ships goods on December 30, FOB destination. The goods arrive on January 2. At December 31, the goods should be:</w:t>
            </w:r>
          </w:p>
        </w:tc>
      </w:tr>
      <w:tr>
        <w:tc>
          <w:tcPr>
            <w:tcW w:type="pct" w:w="1081"/>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319"/>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inventory</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weighted-average cost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goods in transit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consignee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normal capacity</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specific identification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consignee   ·   inventory   ·   periodic inventory system   ·   consignment   ·   weighted-average cost   ·   consignor   ·   FOB destination</w:t>
      </w:r>
    </w:p>
    <w:p>
      <w:pPr>
        <w:spacing w:before="36" w:after="36"/>
        <w:ind w:left="300"/>
      </w:pPr>
      <w:r>
        <w:rPr>
          <w:sz w:val="19"/>
          <w:szCs w:val="19"/>
        </w:rPr>
        <w:t xml:space="preserve">Under </w:t>
      </w:r>
      <w:r>
        <w:rPr>
          <w:u w:val="single"/>
          <w:sz w:val="19"/>
          <w:szCs w:val="19"/>
        </w:rPr>
        <w:t xml:space="preserve">                 </w:t>
      </w:r>
      <w:r>
        <w:rPr>
          <w:sz w:val="19"/>
          <w:szCs w:val="19"/>
        </w:rPr>
        <w:t xml:space="preserve">, the seller keeps control until the goods arrive, so the seller includes them. In a </w:t>
      </w:r>
      <w:r>
        <w:rPr>
          <w:u w:val="single"/>
          <w:sz w:val="19"/>
          <w:szCs w:val="19"/>
        </w:rPr>
        <w:t xml:space="preserve">             </w:t>
      </w:r>
      <w:r>
        <w:rPr>
          <w:sz w:val="19"/>
          <w:szCs w:val="19"/>
        </w:rPr>
        <w:t xml:space="preserve">, the </w:t>
      </w:r>
      <w:r>
        <w:rPr>
          <w:u w:val="single"/>
          <w:sz w:val="19"/>
          <w:szCs w:val="19"/>
        </w:rPr>
        <w:t xml:space="preserve">           </w:t>
      </w:r>
      <w:r>
        <w:rPr>
          <w:sz w:val="19"/>
          <w:szCs w:val="19"/>
        </w:rPr>
        <w:t xml:space="preserve"> (the owner) gives goods to a </w:t>
      </w:r>
      <w:r>
        <w:rPr>
          <w:u w:val="single"/>
          <w:sz w:val="19"/>
          <w:szCs w:val="19"/>
        </w:rPr>
        <w:t xml:space="preserve">           </w:t>
      </w:r>
      <w:r>
        <w:rPr>
          <w:sz w:val="19"/>
          <w:szCs w:val="19"/>
        </w:rPr>
        <w:t xml:space="preserve">, who sells them for a commission. The goods stay in the consignor's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weighted-average cost   ·   inventory   ·   periodic inventory system   ·   FOB shipping point   ·   FOB destination   ·   goods in transit</w:t>
      </w:r>
    </w:p>
    <w:p>
      <w:pPr>
        <w:spacing w:before="36" w:after="36"/>
        <w:ind w:left="300"/>
      </w:pPr>
      <w:r>
        <w:rPr>
          <w:sz w:val="19"/>
          <w:szCs w:val="19"/>
        </w:rPr>
        <w:t xml:space="preserve">In a bill-and-hold sale, the seller keeps the goods in its </w:t>
      </w:r>
      <w:r>
        <w:rPr>
          <w:u w:val="single"/>
          <w:sz w:val="19"/>
          <w:szCs w:val="19"/>
        </w:rPr>
        <w:t xml:space="preserve">           </w:t>
      </w:r>
      <w:r>
        <w:rPr>
          <w:sz w:val="19"/>
          <w:szCs w:val="19"/>
        </w:rPr>
        <w:t xml:space="preserve"> unless strict conditions show that the buyer already controls them. </w:t>
      </w:r>
      <w:r>
        <w:rPr>
          <w:u w:val="single"/>
          <w:sz w:val="19"/>
          <w:szCs w:val="19"/>
        </w:rPr>
        <w:t xml:space="preserve">                    </w:t>
      </w:r>
      <w:r>
        <w:rPr>
          <w:sz w:val="19"/>
          <w:szCs w:val="19"/>
        </w:rPr>
        <w:t xml:space="preserve">: the BUYER includes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the SELLER includes them.</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consignee   ·   periodic inventory system   ·   FOB shipping point   ·   consignor   ·   consignment   ·   weighted-average cost</w:t>
      </w:r>
    </w:p>
    <w:p>
      <w:pPr>
        <w:spacing w:before="36" w:after="36"/>
        <w:ind w:left="300"/>
      </w:pPr>
      <w:r>
        <w:rPr>
          <w:sz w:val="19"/>
          <w:szCs w:val="19"/>
        </w:rPr>
        <w:t xml:space="preserve">Arabic: البضاعة بالأمانة is </w:t>
      </w:r>
      <w:r>
        <w:rPr>
          <w:u w:val="single"/>
          <w:sz w:val="19"/>
          <w:szCs w:val="19"/>
        </w:rPr>
        <w:t xml:space="preserve">             </w:t>
      </w:r>
      <w:r>
        <w:rPr>
          <w:sz w:val="19"/>
          <w:szCs w:val="19"/>
        </w:rPr>
        <w:t xml:space="preserve">; the owner is the </w:t>
      </w:r>
      <w:r>
        <w:rPr>
          <w:u w:val="single"/>
          <w:sz w:val="19"/>
          <w:szCs w:val="19"/>
        </w:rPr>
        <w:t xml:space="preserve">           </w:t>
      </w:r>
      <w:r>
        <w:rPr>
          <w:sz w:val="19"/>
          <w:szCs w:val="19"/>
        </w:rPr>
        <w:t xml:space="preserve"> (المُرسِل) and the seller in the shop is the </w:t>
      </w:r>
      <w:r>
        <w:rPr>
          <w:u w:val="single"/>
          <w:sz w:val="19"/>
          <w:szCs w:val="19"/>
        </w:rPr>
        <w:t xml:space="preserve">           </w:t>
      </w:r>
      <w:r>
        <w:rPr>
          <w:sz w:val="19"/>
          <w:szCs w:val="19"/>
        </w:rPr>
        <w:t xml:space="preserve"> (المُرسَل إليه). SC7-1 On December 28, a supplier in Türkiye ships glass bottles to Orontes, </w:t>
      </w:r>
      <w:r>
        <w:rPr>
          <w:u w:val="single"/>
          <w:sz w:val="19"/>
          <w:szCs w:val="19"/>
        </w:rPr>
        <w:t xml:space="preserve">                    </w:t>
      </w:r>
      <w:r>
        <w:rPr>
          <w:sz w:val="19"/>
          <w:szCs w:val="19"/>
        </w:rPr>
        <w:t xml:space="preserve">.</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Which goods belong in inventory?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category of M1 (FOB shipping point, bought) as “Add to the count”.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34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5734050" cy="334235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Memo item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Memo item</w:t>
            </w:r>
          </w:p>
        </w:tc>
        <w:tc>
          <w:tcPr>
            <w:tcW w:type="pct" w:w="24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600"/>
            <w:tcMar>
              <w:top w:type="dxa" w:w="50"/>
              <w:left w:type="dxa" w:w="110"/>
              <w:bottom w:type="dxa" w:w="50"/>
              <w:right w:type="dxa" w:w="110"/>
            </w:tcMar>
          </w:tcPr>
          <w:p>
            <w:pPr>
              <w:spacing w:before="26" w:after="26"/>
            </w:pPr>
            <w:r>
              <w:rPr>
                <w:color w:val="232733"/>
                <w:sz w:val="16"/>
                <w:szCs w:val="16"/>
              </w:rPr>
              <w:t xml:space="preserve">M1 (FOB shipping point, bought)</w:t>
            </w:r>
          </w:p>
        </w:tc>
        <w:tc>
          <w:tcPr>
            <w:tcW w:type="pct" w:w="2400"/>
            <w:tcMar>
              <w:top w:type="dxa" w:w="50"/>
              <w:left w:type="dxa" w:w="110"/>
              <w:bottom w:type="dxa" w:w="50"/>
              <w:right w:type="dxa" w:w="110"/>
            </w:tcMar>
          </w:tcPr>
          <w:p>
            <w:pPr>
              <w:spacing w:before="26" w:after="26"/>
            </w:pPr>
            <w:r>
              <w:rPr>
                <w:color w:val="232733"/>
                <w:sz w:val="16"/>
                <w:szCs w:val="16"/>
              </w:rPr>
              <w:t xml:space="preserve">Add to the count</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M2 (FOB destination, sold)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Add to the count</w:t>
            </w:r>
          </w:p>
        </w:tc>
      </w:tr>
      <w:tr>
        <w:tc>
          <w:tcPr>
            <w:tcW w:type="pct" w:w="2600"/>
            <w:tcMar>
              <w:top w:type="dxa" w:w="50"/>
              <w:left w:type="dxa" w:w="110"/>
              <w:bottom w:type="dxa" w:w="50"/>
              <w:right w:type="dxa" w:w="110"/>
            </w:tcMar>
          </w:tcPr>
          <w:p>
            <w:pPr>
              <w:spacing w:before="26" w:after="26"/>
            </w:pPr>
            <w:r>
              <w:rPr>
                <w:color w:val="232733"/>
                <w:sz w:val="16"/>
                <w:szCs w:val="16"/>
              </w:rPr>
              <w:t xml:space="preserve">M3 (held for a Beirut producer)</w:t>
            </w:r>
          </w:p>
        </w:tc>
        <w:tc>
          <w:tcPr>
            <w:tcW w:type="pct" w:w="2400"/>
            <w:tcMar>
              <w:top w:type="dxa" w:w="50"/>
              <w:left w:type="dxa" w:w="110"/>
              <w:bottom w:type="dxa" w:w="50"/>
              <w:right w:type="dxa" w:w="110"/>
            </w:tcMar>
          </w:tcPr>
          <w:p>
            <w:pPr>
              <w:spacing w:before="26" w:after="26"/>
            </w:pPr>
            <w:r>
              <w:rPr>
                <w:color w:val="232733"/>
                <w:sz w:val="16"/>
                <w:szCs w:val="16"/>
              </w:rPr>
              <w:t xml:space="preserve">Subtract from the count</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M4 (at a Doha consignee)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Add to the count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memo item does the book pair with “Subtract from the count”?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M4 (at a Doha consignee)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M2 (FOB destination, sold)</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M1 (FOB shipping point, bought)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M3 (held for a Beirut producer)</w:t>
            </w:r>
          </w:p>
        </w:tc>
      </w:tr>
    </w:tbl>
    <w:p>
      <w:pPr>
        <w:spacing w:before="30" w:after="30"/>
        <w:ind w:left="300" w:hanging="300"/>
      </w:pPr>
      <w:r>
        <w:rPr>
          <w:b/>
          <w:bCs/>
          <w:color w:val="353A7C"/>
          <w:sz w:val="19"/>
          <w:szCs w:val="19"/>
        </w:rPr>
        <w:t xml:space="preserve">6.  </w:t>
      </w:r>
      <w:r>
        <w:rPr>
          <w:sz w:val="19"/>
          <w:szCs w:val="19"/>
        </w:rPr>
        <w:t xml:space="preserve">The book gives the category of M1 (FOB shipping point, bought) as “Add to the count”.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7.  </w:t>
      </w:r>
      <w:r>
        <w:rPr>
          <w:sz w:val="19"/>
          <w:szCs w:val="19"/>
        </w:rPr>
        <w:t xml:space="preserve">The book gives the category of M2 (FOB destination, sold) as “Subtract from the count”.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Write each one under its category. Every item belongs to exactly one group.</w:t>
            </w:r>
          </w:p>
        </w:tc>
      </w:tr>
    </w:tbl>
    <w:p>
      <w:pPr>
        <w:spacing w:before="20" w:after="40"/>
      </w:pPr>
      <w:r>
        <w:rPr>
          <w:color w:val="6B7280"/>
          <w:sz w:val="16"/>
          <w:szCs w:val="16"/>
        </w:rPr>
        <w:t xml:space="preserve">the items:  </w:t>
      </w:r>
      <w:r>
        <w:rPr>
          <w:sz w:val="17"/>
          <w:szCs w:val="17"/>
        </w:rPr>
        <w:t xml:space="preserve">M1 (FOB shipping point, bought)   ·   M2 (FOB destination, sold)   ·   M3 (held for a Beirut producer)   ·   M4 (at a Doha consignee)</w:t>
      </w:r>
    </w:p>
    <w:tbl>
      <w:tblPr>
        <w:tblW w:type="pct" w:w="100%"/>
        <w:tblLayout w:type="fixed"/>
        <w:tblBorders>
          <w:top w:val="single" w:color="2B6CB0" w:sz="6"/>
          <w:left w:val="single" w:color="2B6CB0" w:sz="6"/>
          <w:bottom w:val="single" w:color="2B6CB0" w:sz="6"/>
          <w:right w:val="single" w:color="2B6CB0" w:sz="6"/>
          <w:insideH w:val="single" w:color="2B6CB0" w:sz="6"/>
          <w:insideV w:val="single" w:color="2B6CB0" w:sz="6"/>
        </w:tblBorders>
      </w:tblPr>
      <w:tblGrid>
        <w:gridCol w:w="4800"/>
        <w:gridCol w:w="4800"/>
      </w:tblGrid>
      <w:tr>
        <w:tc>
          <w:tcPr>
            <w:tcW w:type="pct" w:w="2500"/>
            <w:shd w:fill="2B6CB0" w:val="clear"/>
            <w:tcMar>
              <w:top w:type="dxa" w:w="50"/>
              <w:left w:type="dxa" w:w="110"/>
              <w:bottom w:type="dxa" w:w="50"/>
              <w:right w:type="dxa" w:w="110"/>
            </w:tcMar>
          </w:tcPr>
          <w:p>
            <w:pPr>
              <w:spacing w:before="32" w:after="32"/>
            </w:pPr>
            <w:r>
              <w:rPr>
                <w:b/>
                <w:bCs/>
                <w:color w:val="FFFFFF"/>
                <w:sz w:val="15"/>
                <w:szCs w:val="15"/>
              </w:rPr>
              <w:t xml:space="preserve">Add to the count</w:t>
            </w:r>
          </w:p>
        </w:tc>
        <w:tc>
          <w:tcPr>
            <w:tcW w:type="pct" w:w="2500"/>
            <w:shd w:fill="2B6CB0" w:val="clear"/>
            <w:tcMar>
              <w:top w:type="dxa" w:w="50"/>
              <w:left w:type="dxa" w:w="110"/>
              <w:bottom w:type="dxa" w:w="50"/>
              <w:right w:type="dxa" w:w="110"/>
            </w:tcMar>
          </w:tcPr>
          <w:p>
            <w:pPr>
              <w:spacing w:before="32" w:after="32"/>
            </w:pPr>
            <w:r>
              <w:rPr>
                <w:b/>
                <w:bCs/>
                <w:color w:val="FFFFFF"/>
                <w:sz w:val="15"/>
                <w:szCs w:val="15"/>
              </w:rPr>
              <w:t xml:space="preserve">Subtract from the count</w:t>
            </w:r>
          </w:p>
        </w:tc>
      </w:tr>
      <w:tr>
        <w:tc>
          <w:tcPr>
            <w:tcW w:type="pct" w:w="25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25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10.  </w:t>
      </w:r>
      <w:r>
        <w:rPr>
          <w:sz w:val="19"/>
          <w:szCs w:val="19"/>
        </w:rPr>
        <w:t xml:space="preserve">A seller ships goods on December 30, FOB destination. The goods arrive on January 2. At December 31, the goods should be:</w:t>
      </w:r>
    </w:p>
    <w:p>
      <w:pPr>
        <w:spacing w:after="18"/>
        <w:ind w:left="560" w:hanging="260"/>
      </w:pPr>
      <w:r>
        <w:rPr>
          <w:b/>
          <w:bCs/>
          <w:color w:val="8186EF"/>
          <w:sz w:val="18"/>
          <w:szCs w:val="18"/>
        </w:rPr>
        <w:t xml:space="preserve">A. </w:t>
      </w:r>
      <w:r>
        <w:rPr>
          <w:sz w:val="18"/>
          <w:szCs w:val="18"/>
        </w:rPr>
        <w:t xml:space="preserve">included in the buyer's inventory.</w:t>
      </w:r>
    </w:p>
    <w:p>
      <w:pPr>
        <w:spacing w:after="18"/>
        <w:ind w:left="560" w:hanging="260"/>
      </w:pPr>
      <w:r>
        <w:rPr>
          <w:b/>
          <w:bCs/>
          <w:color w:val="8186EF"/>
          <w:sz w:val="18"/>
          <w:szCs w:val="18"/>
        </w:rPr>
        <w:t xml:space="preserve">B. </w:t>
      </w:r>
      <w:r>
        <w:rPr>
          <w:sz w:val="18"/>
          <w:szCs w:val="18"/>
        </w:rPr>
        <w:t xml:space="preserve">included in the seller's inventory, with no sale recorded yet.</w:t>
      </w:r>
    </w:p>
    <w:p>
      <w:pPr>
        <w:spacing w:after="18"/>
        <w:ind w:left="560" w:hanging="260"/>
      </w:pPr>
      <w:r>
        <w:rPr>
          <w:b/>
          <w:bCs/>
          <w:color w:val="8186EF"/>
          <w:sz w:val="18"/>
          <w:szCs w:val="18"/>
        </w:rPr>
        <w:t xml:space="preserve">C. </w:t>
      </w:r>
      <w:r>
        <w:rPr>
          <w:sz w:val="18"/>
          <w:szCs w:val="18"/>
        </w:rPr>
        <w:t xml:space="preserve">removed from the seller's inventory, with a sale recorded.</w:t>
      </w:r>
    </w:p>
    <w:p>
      <w:pPr>
        <w:spacing w:after="18"/>
        <w:ind w:left="560" w:hanging="260"/>
      </w:pPr>
      <w:r>
        <w:rPr>
          <w:b/>
          <w:bCs/>
          <w:color w:val="8186EF"/>
          <w:sz w:val="18"/>
          <w:szCs w:val="18"/>
        </w:rPr>
        <w:t xml:space="preserve">D. </w:t>
      </w:r>
      <w:r>
        <w:rPr>
          <w:sz w:val="18"/>
          <w:szCs w:val="18"/>
        </w:rPr>
        <w:t xml:space="preserve">excluded from both companies' inventories.</w:t>
      </w:r>
    </w:p>
    <w:p>
      <w:pPr>
        <w:spacing w:before="40" w:after="16"/>
        <w:ind w:left="300" w:hanging="300"/>
      </w:pPr>
      <w:r>
        <w:rPr>
          <w:b/>
          <w:bCs/>
          <w:color w:val="353A7C"/>
          <w:sz w:val="19"/>
          <w:szCs w:val="19"/>
        </w:rPr>
        <w:t xml:space="preserve">11.  </w:t>
      </w:r>
      <w:r>
        <w:rPr>
          <w:sz w:val="19"/>
          <w:szCs w:val="19"/>
        </w:rPr>
        <w:t xml:space="preserve">A strike cut production far below normal capacity. How should the fixed production overhead that was not allocated to units be treated?</w:t>
      </w:r>
    </w:p>
    <w:p>
      <w:pPr>
        <w:spacing w:after="18"/>
        <w:ind w:left="560" w:hanging="260"/>
      </w:pPr>
      <w:r>
        <w:rPr>
          <w:b/>
          <w:bCs/>
          <w:color w:val="8186EF"/>
          <w:sz w:val="18"/>
          <w:szCs w:val="18"/>
        </w:rPr>
        <w:t xml:space="preserve">A. </w:t>
      </w:r>
      <w:r>
        <w:rPr>
          <w:sz w:val="18"/>
          <w:szCs w:val="18"/>
        </w:rPr>
        <w:t xml:space="preserve">As an expense of the period</w:t>
      </w:r>
    </w:p>
    <w:p>
      <w:pPr>
        <w:spacing w:after="18"/>
        <w:ind w:left="560" w:hanging="260"/>
      </w:pPr>
      <w:r>
        <w:rPr>
          <w:b/>
          <w:bCs/>
          <w:color w:val="8186EF"/>
          <w:sz w:val="18"/>
          <w:szCs w:val="18"/>
        </w:rPr>
        <w:t xml:space="preserve">B. </w:t>
      </w:r>
      <w:r>
        <w:rPr>
          <w:sz w:val="18"/>
          <w:szCs w:val="18"/>
        </w:rPr>
        <w:t xml:space="preserve">Added to the cost of the units produced</w:t>
      </w:r>
    </w:p>
    <w:p>
      <w:pPr>
        <w:spacing w:after="18"/>
        <w:ind w:left="560" w:hanging="260"/>
      </w:pPr>
      <w:r>
        <w:rPr>
          <w:b/>
          <w:bCs/>
          <w:color w:val="8186EF"/>
          <w:sz w:val="18"/>
          <w:szCs w:val="18"/>
        </w:rPr>
        <w:t xml:space="preserve">C. </w:t>
      </w:r>
      <w:r>
        <w:rPr>
          <w:sz w:val="18"/>
          <w:szCs w:val="18"/>
        </w:rPr>
        <w:t xml:space="preserve">Deferred as an asset to next year</w:t>
      </w:r>
    </w:p>
    <w:p>
      <w:pPr>
        <w:spacing w:after="18"/>
        <w:ind w:left="560" w:hanging="260"/>
      </w:pPr>
      <w:r>
        <w:rPr>
          <w:b/>
          <w:bCs/>
          <w:color w:val="8186EF"/>
          <w:sz w:val="18"/>
          <w:szCs w:val="18"/>
        </w:rPr>
        <w:t xml:space="preserve">D. </w:t>
      </w:r>
      <w:r>
        <w:rPr>
          <w:sz w:val="18"/>
          <w:szCs w:val="18"/>
        </w:rPr>
        <w:t xml:space="preserve">Charged directly to retained earnings</w:t>
      </w:r>
    </w:p>
    <w:p>
      <w:pPr>
        <w:spacing w:before="40" w:after="16"/>
        <w:ind w:left="300" w:hanging="300"/>
      </w:pPr>
      <w:r>
        <w:rPr>
          <w:b/>
          <w:bCs/>
          <w:color w:val="353A7C"/>
          <w:sz w:val="19"/>
          <w:szCs w:val="19"/>
        </w:rPr>
        <w:t xml:space="preserve">12.  </w:t>
      </w:r>
      <w:r>
        <w:rPr>
          <w:sz w:val="19"/>
          <w:szCs w:val="19"/>
        </w:rPr>
        <w:t xml:space="preserve">Which item is a period cost for Orontes?</w:t>
      </w:r>
    </w:p>
    <w:p>
      <w:pPr>
        <w:spacing w:after="18"/>
        <w:ind w:left="560" w:hanging="260"/>
      </w:pPr>
      <w:r>
        <w:rPr>
          <w:b/>
          <w:bCs/>
          <w:color w:val="8186EF"/>
          <w:sz w:val="18"/>
          <w:szCs w:val="18"/>
        </w:rPr>
        <w:t xml:space="preserve">A. </w:t>
      </w:r>
      <w:r>
        <w:rPr>
          <w:sz w:val="18"/>
          <w:szCs w:val="18"/>
        </w:rPr>
        <w:t xml:space="preserve">Import duties on sesame seeds</w:t>
      </w:r>
    </w:p>
    <w:p>
      <w:pPr>
        <w:spacing w:after="18"/>
        <w:ind w:left="560" w:hanging="260"/>
      </w:pPr>
      <w:r>
        <w:rPr>
          <w:b/>
          <w:bCs/>
          <w:color w:val="8186EF"/>
          <w:sz w:val="18"/>
          <w:szCs w:val="18"/>
        </w:rPr>
        <w:t xml:space="preserve">B. </w:t>
      </w:r>
      <w:r>
        <w:rPr>
          <w:sz w:val="18"/>
          <w:szCs w:val="18"/>
        </w:rPr>
        <w:t xml:space="preserve">Freight-in on glass bottles</w:t>
      </w:r>
    </w:p>
    <w:p>
      <w:pPr>
        <w:spacing w:after="18"/>
        <w:ind w:left="560" w:hanging="260"/>
      </w:pPr>
      <w:r>
        <w:rPr>
          <w:b/>
          <w:bCs/>
          <w:color w:val="8186EF"/>
          <w:sz w:val="18"/>
          <w:szCs w:val="18"/>
        </w:rPr>
        <w:t xml:space="preserve">C. </w:t>
      </w:r>
      <w:r>
        <w:rPr>
          <w:sz w:val="18"/>
          <w:szCs w:val="18"/>
        </w:rPr>
        <w:t xml:space="preserve">Wages of bottling-line workers</w:t>
      </w:r>
    </w:p>
    <w:p>
      <w:pPr>
        <w:spacing w:after="18"/>
        <w:ind w:left="560" w:hanging="260"/>
      </w:pPr>
      <w:r>
        <w:rPr>
          <w:b/>
          <w:bCs/>
          <w:color w:val="8186EF"/>
          <w:sz w:val="18"/>
          <w:szCs w:val="18"/>
        </w:rPr>
        <w:t xml:space="preserve">D. </w:t>
      </w:r>
      <w:r>
        <w:rPr>
          <w:sz w:val="18"/>
          <w:szCs w:val="18"/>
        </w:rPr>
        <w:t xml:space="preserve">Advertising for a new tahini brand</w:t>
      </w:r>
    </w:p>
    <w:p>
      <w:pPr>
        <w:spacing w:before="40" w:after="16"/>
        <w:ind w:left="300" w:hanging="300"/>
      </w:pPr>
      <w:r>
        <w:rPr>
          <w:b/>
          <w:bCs/>
          <w:color w:val="353A7C"/>
          <w:sz w:val="19"/>
          <w:szCs w:val="19"/>
        </w:rPr>
        <w:t xml:space="preserve">13.  </w:t>
      </w:r>
      <w:r>
        <w:rPr>
          <w:sz w:val="19"/>
          <w:szCs w:val="19"/>
        </w:rPr>
        <w:t xml:space="preserve">Which statement about periodic and perpetual systems is TRUE?</w:t>
      </w:r>
    </w:p>
    <w:p>
      <w:pPr>
        <w:spacing w:after="18"/>
        <w:ind w:left="560" w:hanging="260"/>
      </w:pPr>
      <w:r>
        <w:rPr>
          <w:b/>
          <w:bCs/>
          <w:color w:val="8186EF"/>
          <w:sz w:val="18"/>
          <w:szCs w:val="18"/>
        </w:rPr>
        <w:t xml:space="preserve">A. </w:t>
      </w:r>
      <w:r>
        <w:rPr>
          <w:sz w:val="18"/>
          <w:szCs w:val="18"/>
        </w:rPr>
        <w:t xml:space="preserve">LIFO gives the same cost of goods sold under both systems.</w:t>
      </w:r>
    </w:p>
    <w:p>
      <w:pPr>
        <w:spacing w:after="18"/>
        <w:ind w:left="560" w:hanging="260"/>
      </w:pPr>
      <w:r>
        <w:rPr>
          <w:b/>
          <w:bCs/>
          <w:color w:val="8186EF"/>
          <w:sz w:val="18"/>
          <w:szCs w:val="18"/>
        </w:rPr>
        <w:t xml:space="preserve">B. </w:t>
      </w:r>
      <w:r>
        <w:rPr>
          <w:sz w:val="18"/>
          <w:szCs w:val="18"/>
        </w:rPr>
        <w:t xml:space="preserve">The moving average always equals the periodic weighted average.</w:t>
      </w:r>
    </w:p>
    <w:p>
      <w:pPr>
        <w:spacing w:after="18"/>
        <w:ind w:left="560" w:hanging="260"/>
      </w:pPr>
      <w:r>
        <w:rPr>
          <w:b/>
          <w:bCs/>
          <w:color w:val="8186EF"/>
          <w:sz w:val="18"/>
          <w:szCs w:val="18"/>
        </w:rPr>
        <w:t xml:space="preserve">C. </w:t>
      </w:r>
      <w:r>
        <w:rPr>
          <w:sz w:val="18"/>
          <w:szCs w:val="18"/>
        </w:rPr>
        <w:t xml:space="preserve">FIFO gives the same cost of goods sold under both systems.</w:t>
      </w:r>
    </w:p>
    <w:p>
      <w:pPr>
        <w:spacing w:after="18"/>
        <w:ind w:left="560" w:hanging="260"/>
      </w:pPr>
      <w:r>
        <w:rPr>
          <w:b/>
          <w:bCs/>
          <w:color w:val="8186EF"/>
          <w:sz w:val="18"/>
          <w:szCs w:val="18"/>
        </w:rPr>
        <w:t xml:space="preserve">D. </w:t>
      </w:r>
      <w:r>
        <w:rPr>
          <w:sz w:val="18"/>
          <w:szCs w:val="18"/>
        </w:rPr>
        <w:t xml:space="preserve">A perpetual system requires specific identification.</w:t>
      </w:r>
    </w:p>
    <w:p>
      <w:pPr>
        <w:pageBreakBefore w:val="true"/>
        <w:spacing w:after="0"/>
      </w:pPr>
      <w:r>
        <w:rPr>
          <w:sz w:val="2"/>
        </w:rPr>
        <w:t xml:space="preserve"> </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14.  </w:t>
            </w:r>
            <w:r>
              <w:rPr>
                <w:sz w:val="19"/>
                <w:szCs w:val="19"/>
              </w:rPr>
              <w:t xml:space="preserve">A seller ships goods on December 30, FOB destination. The goods arrive on January 2. At December 31, the goods should be:</w:t>
            </w:r>
          </w:p>
          <w:p>
            <w:pPr>
              <w:spacing w:after="16"/>
              <w:ind w:left="500" w:hanging="200"/>
            </w:pPr>
            <w:r>
              <w:rPr>
                <w:b/>
                <w:bCs/>
                <w:color w:val="8186EF"/>
                <w:sz w:val="18"/>
                <w:szCs w:val="18"/>
              </w:rPr>
              <w:t xml:space="preserve">A. </w:t>
            </w:r>
            <w:r>
              <w:rPr>
                <w:sz w:val="18"/>
                <w:szCs w:val="18"/>
              </w:rPr>
              <w:t xml:space="preserve">included in the buyer's inventory.</w:t>
            </w:r>
          </w:p>
          <w:p>
            <w:pPr>
              <w:spacing w:after="16"/>
              <w:ind w:left="500" w:hanging="200"/>
            </w:pPr>
            <w:r>
              <w:rPr>
                <w:b/>
                <w:bCs/>
                <w:color w:val="8186EF"/>
                <w:sz w:val="18"/>
                <w:szCs w:val="18"/>
              </w:rPr>
              <w:t xml:space="preserve">B. </w:t>
            </w:r>
            <w:r>
              <w:rPr>
                <w:sz w:val="18"/>
                <w:szCs w:val="18"/>
              </w:rPr>
              <w:t xml:space="preserve">included in the seller's inventory, with no sale recorded yet.</w:t>
            </w:r>
          </w:p>
          <w:p>
            <w:pPr>
              <w:spacing w:after="16"/>
              <w:ind w:left="500" w:hanging="200"/>
            </w:pPr>
            <w:r>
              <w:rPr>
                <w:b/>
                <w:bCs/>
                <w:color w:val="8186EF"/>
                <w:sz w:val="18"/>
                <w:szCs w:val="18"/>
              </w:rPr>
              <w:t xml:space="preserve">C. </w:t>
            </w:r>
            <w:r>
              <w:rPr>
                <w:sz w:val="18"/>
                <w:szCs w:val="18"/>
              </w:rPr>
              <w:t xml:space="preserve">removed from the seller's inventory, with a sale recorded.</w:t>
            </w:r>
          </w:p>
          <w:p>
            <w:pPr>
              <w:spacing w:after="16"/>
              <w:ind w:left="500" w:hanging="200"/>
            </w:pPr>
            <w:r>
              <w:rPr>
                <w:b/>
                <w:bCs/>
                <w:color w:val="8186EF"/>
                <w:sz w:val="18"/>
                <w:szCs w:val="18"/>
              </w:rPr>
              <w:t xml:space="preserve">D. </w:t>
            </w:r>
            <w:r>
              <w:rPr>
                <w:sz w:val="18"/>
                <w:szCs w:val="18"/>
              </w:rPr>
              <w:t xml:space="preserve">excluded from both companies' inventories.</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15.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inventory</w:t>
            </w:r>
          </w:p>
        </w:tc>
        <w:tc>
          <w:tcPr>
            <w:tcW w:type="pct" w:w="2600"/>
            <w:tcMar>
              <w:top w:type="dxa" w:w="50"/>
              <w:left w:type="dxa" w:w="110"/>
              <w:bottom w:type="dxa" w:w="50"/>
              <w:right w:type="dxa" w:w="110"/>
            </w:tcMar>
          </w:tcPr>
          <w:p>
            <w:pPr>
              <w:spacing w:before="26" w:after="26"/>
            </w:pPr>
            <w:r>
              <w:rPr>
                <w:color w:val="232733"/>
                <w:sz w:val="16"/>
                <w:szCs w:val="16"/>
              </w:rPr>
              <w:t xml:space="preserve">المخزون</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weighted-average cost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المتوسط المرجح للتكلفة</w:t>
            </w:r>
          </w:p>
        </w:tc>
      </w:tr>
      <w:tr>
        <w:tc>
          <w:tcPr>
            <w:tcW w:type="pct" w:w="2400"/>
            <w:tcMar>
              <w:top w:type="dxa" w:w="50"/>
              <w:left w:type="dxa" w:w="110"/>
              <w:bottom w:type="dxa" w:w="50"/>
              <w:right w:type="dxa" w:w="110"/>
            </w:tcMar>
          </w:tcPr>
          <w:p>
            <w:pPr>
              <w:spacing w:before="26" w:after="26"/>
            </w:pPr>
            <w:r>
              <w:rPr>
                <w:color w:val="232733"/>
                <w:sz w:val="16"/>
                <w:szCs w:val="16"/>
              </w:rPr>
              <w:t xml:space="preserve">goods in transit</w:t>
            </w:r>
          </w:p>
        </w:tc>
        <w:tc>
          <w:tcPr>
            <w:tcW w:type="pct" w:w="2600"/>
            <w:tcMar>
              <w:top w:type="dxa" w:w="50"/>
              <w:left w:type="dxa" w:w="110"/>
              <w:bottom w:type="dxa" w:w="50"/>
              <w:right w:type="dxa" w:w="110"/>
            </w:tcMar>
          </w:tcPr>
          <w:p>
            <w:pPr>
              <w:spacing w:before="26" w:after="26"/>
            </w:pPr>
            <w:r>
              <w:rPr>
                <w:color w:val="232733"/>
                <w:sz w:val="16"/>
                <w:szCs w:val="16"/>
              </w:rPr>
              <w:t xml:space="preserve">بضاعة في الطريق</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consignee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المُرسَل إليه (الوكيل بالعمولة)</w:t>
            </w:r>
          </w:p>
        </w:tc>
      </w:tr>
      <w:tr>
        <w:tc>
          <w:tcPr>
            <w:tcW w:type="pct" w:w="2400"/>
            <w:tcMar>
              <w:top w:type="dxa" w:w="50"/>
              <w:left w:type="dxa" w:w="110"/>
              <w:bottom w:type="dxa" w:w="50"/>
              <w:right w:type="dxa" w:w="110"/>
            </w:tcMar>
          </w:tcPr>
          <w:p>
            <w:pPr>
              <w:spacing w:before="26" w:after="26"/>
            </w:pPr>
            <w:r>
              <w:rPr>
                <w:color w:val="232733"/>
                <w:sz w:val="16"/>
                <w:szCs w:val="16"/>
              </w:rPr>
              <w:t xml:space="preserve">normal capacity</w:t>
            </w:r>
          </w:p>
        </w:tc>
        <w:tc>
          <w:tcPr>
            <w:tcW w:type="pct" w:w="2600"/>
            <w:tcMar>
              <w:top w:type="dxa" w:w="50"/>
              <w:left w:type="dxa" w:w="110"/>
              <w:bottom w:type="dxa" w:w="50"/>
              <w:right w:type="dxa" w:w="110"/>
            </w:tcMar>
          </w:tcPr>
          <w:p>
            <w:pPr>
              <w:spacing w:before="26" w:after="26"/>
            </w:pPr>
            <w:r>
              <w:rPr>
                <w:color w:val="232733"/>
                <w:sz w:val="16"/>
                <w:szCs w:val="16"/>
              </w:rPr>
              <w:t xml:space="preserve">الطاقة العادية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specific identification</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التحديد العيني (التمييز المحدد)</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المتوسط المرجح للتكلفة</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بضاعة في الطريق</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المُرسَل إليه (الوكيل بالعمولة)</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المخزون</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الطاقة العادية</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التحديد العيني (التمييز المحدد)</w:t>
            </w:r>
          </w:p>
        </w:tc>
      </w:tr>
    </w:tbl>
    <w:p/>
    <w:p>
      <w:pPr>
        <w:spacing w:before="24" w:after="24"/>
        <w:ind w:left="300" w:hanging="300"/>
      </w:pPr>
      <w:r>
        <w:rPr>
          <w:b/>
          <w:bCs/>
          <w:color w:val="353A7C"/>
          <w:sz w:val="18"/>
          <w:szCs w:val="18"/>
        </w:rPr>
        <w:t xml:space="preserve">16.  </w:t>
      </w:r>
      <w:r>
        <w:rPr>
          <w:sz w:val="18"/>
          <w:szCs w:val="18"/>
        </w:rPr>
        <w:t xml:space="preserve">specific identification</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17.  </w:t>
      </w:r>
      <w:r>
        <w:rPr>
          <w:sz w:val="18"/>
          <w:szCs w:val="18"/>
        </w:rPr>
        <w:t xml:space="preserve">goods in transit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18.  </w:t>
      </w:r>
      <w:r>
        <w:rPr>
          <w:sz w:val="18"/>
          <w:szCs w:val="18"/>
        </w:rPr>
        <w:t xml:space="preserve">inventory</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19.  </w:t>
      </w:r>
      <w:r>
        <w:rPr>
          <w:sz w:val="18"/>
          <w:szCs w:val="18"/>
        </w:rPr>
        <w:t xml:space="preserve">weighted-average cost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20.  </w:t>
      </w:r>
      <w:r>
        <w:rPr>
          <w:sz w:val="18"/>
          <w:szCs w:val="18"/>
        </w:rPr>
        <w:t xml:space="preserve">normal capacity</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21.  </w:t>
      </w:r>
      <w:r>
        <w:rPr>
          <w:sz w:val="18"/>
          <w:szCs w:val="18"/>
        </w:rPr>
        <w:t xml:space="preserve">consignee</w:t>
      </w:r>
      <w:r>
        <w:rPr>
          <w:sz w:val="18"/>
          <w:szCs w:val="18"/>
        </w:rPr>
        <w:t xml:space="preserve">      </w:t>
      </w:r>
      <w:r>
        <w:rPr>
          <w:u w:val="single"/>
          <w:sz w:val="18"/>
          <w:szCs w:val="18"/>
        </w:rPr>
        <w:t xml:space="preserve">        </w:t>
      </w:r>
    </w:p>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22.  </w:t>
      </w:r>
      <w:r>
        <w:rPr>
          <w:sz w:val="19"/>
          <w:szCs w:val="19"/>
        </w:rPr>
        <w:t xml:space="preserve">In the Orontes olive-oil example, what is FIFO cost of goods sold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100,000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279,000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272,000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288,000</w:t>
            </w:r>
          </w:p>
        </w:tc>
      </w:tr>
    </w:tbl>
    <w:p>
      <w:pPr>
        <w:spacing w:before="40" w:after="16"/>
        <w:ind w:left="300" w:hanging="300"/>
      </w:pPr>
      <w:r>
        <w:rPr>
          <w:b/>
          <w:bCs/>
          <w:color w:val="353A7C"/>
          <w:sz w:val="19"/>
          <w:szCs w:val="19"/>
        </w:rPr>
        <w:t xml:space="preserve">23.  </w:t>
      </w:r>
      <w:r>
        <w:rPr>
          <w:sz w:val="19"/>
          <w:szCs w:val="19"/>
        </w:rPr>
        <w:t xml:space="preserve">Beginning inventory was 100 units at $10. The company bought 200 units at $12 and then 100 units at $15. It sold 250 units. Using periodic LIFO, what is ending inventory?</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1,600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2,100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1,838</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3,300</w:t>
            </w:r>
          </w:p>
        </w:tc>
      </w:tr>
    </w:tbl>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24.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25.  </w:t>
      </w:r>
      <w:r>
        <w:rPr>
          <w:sz w:val="19"/>
          <w:szCs w:val="19"/>
        </w:rPr>
        <w:t xml:space="preserve">Rebuild the figure from this handout. Label every part and fill in every box.</w:t>
      </w:r>
    </w:p>
    <w:p>
      <w:pPr>
        <w:spacing w:after="40" w:before="90"/>
        <w:jc w:val="center"/>
      </w:pPr>
      <w:r>
        <w:drawing>
          <wp:inline distT="0" distB="0" distL="0" distR="0">
            <wp:extent cx="5734050" cy="334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5734050" cy="33423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26.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inventory  ·  weighted-average cost  ·  goods in transit  ·  consignee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7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7.1 · Which goods belong in inventory?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FOB destination · consignment · consignor · consignee · inventory</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inventory · FOB shipping point · goods in transit · FOB destination</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consignment · consignor · consignee · FOB shipping point</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Add to the count: M1 (FOB shipping point, bought), M2 (FOB destination, sold), M4 (at a Doha consignee)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Inventory means goods held for sale in the ordinary course of business, goods in production, and materials that will be used in production. A retailer such as Barada Wholesale, Inc. has one inventory account. A manufacturer such as Orontes has three: raw materials, work in process and finished goods.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Subtract from the count: M3 (held for a Beirut producer)</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E</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“Under FOB destination, the seller keeps control until the goods arrive, so the seller includes them. In a consignment, the consignor (the owner) gives goods to a consignee, who sells them for a commission. The goods stay in the consignor's inventory.”</w:t>
      </w:r>
    </w:p>
    <w:p>
      <w:pPr>
        <w:spacing w:after="18"/>
        <w:ind w:left="300" w:hanging="300"/>
      </w:pPr>
      <w:r>
        <w:rPr>
          <w:b/>
          <w:bCs/>
          <w:color w:val="8186EF"/>
          <w:sz w:val="16"/>
          <w:szCs w:val="16"/>
        </w:rPr>
        <w:t xml:space="preserve">2  </w:t>
      </w:r>
      <w:r>
        <w:rPr>
          <w:sz w:val="16"/>
          <w:szCs w:val="16"/>
        </w:rPr>
        <w:t xml:space="preserve">The book writes: “In a bill-and-hold sale, the seller keeps the goods in its inventory unless strict conditions show that the buyer already controls them. FOB shipping point: the BUYER includes goods in transit. FOB destination: the SELLER includes them.”</w:t>
      </w:r>
    </w:p>
    <w:p>
      <w:pPr>
        <w:spacing w:after="18"/>
        <w:ind w:left="300" w:hanging="300"/>
      </w:pPr>
      <w:r>
        <w:rPr>
          <w:b/>
          <w:bCs/>
          <w:color w:val="8186EF"/>
          <w:sz w:val="16"/>
          <w:szCs w:val="16"/>
        </w:rPr>
        <w:t xml:space="preserve">3  </w:t>
      </w:r>
      <w:r>
        <w:rPr>
          <w:sz w:val="16"/>
          <w:szCs w:val="16"/>
        </w:rPr>
        <w:t xml:space="preserve">The book writes: “Arabic: البضاعة بالأمانة is consignment; the owner is the consignor (المُرسِل) and the seller in the shop is the consignee (المُرسَل إليه). SC7-1 On December 28, a supplier in Türkiye ships glass bottles to Orontes, FOB shipping point.”</w:t>
      </w:r>
    </w:p>
    <w:p>
      <w:pPr>
        <w:spacing w:after="18"/>
        <w:ind w:left="300" w:hanging="300"/>
      </w:pPr>
      <w:r>
        <w:rPr>
          <w:b/>
          <w:bCs/>
          <w:color w:val="8186EF"/>
          <w:sz w:val="16"/>
          <w:szCs w:val="16"/>
        </w:rPr>
        <w:t xml:space="preserve">4  </w:t>
      </w:r>
      <w:r>
        <w:rPr>
          <w:sz w:val="16"/>
          <w:szCs w:val="16"/>
        </w:rPr>
        <w:t xml:space="preserve">The book pairs M1 (FOB shipping point, bought) with “Add to the count”.</w:t>
      </w:r>
    </w:p>
    <w:p>
      <w:pPr>
        <w:spacing w:after="18"/>
        <w:ind w:left="300" w:hanging="300"/>
      </w:pPr>
      <w:r>
        <w:rPr>
          <w:b/>
          <w:bCs/>
          <w:color w:val="8186EF"/>
          <w:sz w:val="16"/>
          <w:szCs w:val="16"/>
        </w:rPr>
        <w:t xml:space="preserve">5  </w:t>
      </w:r>
      <w:r>
        <w:rPr>
          <w:sz w:val="16"/>
          <w:szCs w:val="16"/>
        </w:rPr>
        <w:t xml:space="preserve">The book’s own table pairs M3 (held for a Beirut producer) with “Subtract from the count”.</w:t>
      </w:r>
    </w:p>
    <w:p>
      <w:pPr>
        <w:spacing w:after="18"/>
        <w:ind w:left="300" w:hanging="300"/>
      </w:pPr>
      <w:r>
        <w:rPr>
          <w:b/>
          <w:bCs/>
          <w:color w:val="8186EF"/>
          <w:sz w:val="16"/>
          <w:szCs w:val="16"/>
        </w:rPr>
        <w:t xml:space="preserve">6  </w:t>
      </w:r>
      <w:r>
        <w:rPr>
          <w:sz w:val="16"/>
          <w:szCs w:val="16"/>
        </w:rPr>
        <w:t xml:space="preserve">The book pairs M1 (FOB shipping point, bought) with “Add to the count”.</w:t>
      </w:r>
    </w:p>
    <w:p>
      <w:pPr>
        <w:spacing w:after="18"/>
        <w:ind w:left="300" w:hanging="300"/>
      </w:pPr>
      <w:r>
        <w:rPr>
          <w:b/>
          <w:bCs/>
          <w:color w:val="8186EF"/>
          <w:sz w:val="16"/>
          <w:szCs w:val="16"/>
        </w:rPr>
        <w:t xml:space="preserve">7  </w:t>
      </w:r>
      <w:r>
        <w:rPr>
          <w:sz w:val="16"/>
          <w:szCs w:val="16"/>
        </w:rPr>
        <w:t xml:space="preserve">The book pairs M2 (FOB destination, sold) with “Add to the count”, not with “Subtract from the count”.</w:t>
      </w:r>
    </w:p>
    <w:p>
      <w:pPr>
        <w:spacing w:after="18"/>
        <w:ind w:left="300" w:hanging="300"/>
      </w:pPr>
      <w:r>
        <w:rPr>
          <w:b/>
          <w:bCs/>
          <w:color w:val="8186EF"/>
          <w:sz w:val="16"/>
          <w:szCs w:val="16"/>
        </w:rPr>
        <w:t xml:space="preserve">10  </w:t>
      </w:r>
      <w:r>
        <w:rPr>
          <w:sz w:val="16"/>
          <w:szCs w:val="16"/>
        </w:rPr>
        <w:t xml:space="preserve">Under FOB destination, the seller keeps control until delivery. A is wrong: The buyer includes goods in transit only under FOB shipping point. C is wrong: Control has not passed, so no sale is recorded yet.</w:t>
      </w:r>
    </w:p>
    <w:p>
      <w:pPr>
        <w:spacing w:after="18"/>
        <w:ind w:left="300" w:hanging="300"/>
      </w:pPr>
      <w:r>
        <w:rPr>
          <w:b/>
          <w:bCs/>
          <w:color w:val="8186EF"/>
          <w:sz w:val="16"/>
          <w:szCs w:val="16"/>
        </w:rPr>
        <w:t xml:space="preserve">11  </w:t>
      </w:r>
      <w:r>
        <w:rPr>
          <w:sz w:val="16"/>
          <w:szCs w:val="16"/>
        </w:rPr>
        <w:t xml:space="preserve">Fixed overhead is allocated on normal capacity; the unallocated part is a period expense. B is wrong: This would give each unit an abnormally high cost. C is wrong: No future benefit exists, so it is not an asset.</w:t>
      </w:r>
    </w:p>
    <w:p>
      <w:pPr>
        <w:spacing w:after="18"/>
        <w:ind w:left="300" w:hanging="300"/>
      </w:pPr>
      <w:r>
        <w:rPr>
          <w:b/>
          <w:bCs/>
          <w:color w:val="8186EF"/>
          <w:sz w:val="16"/>
          <w:szCs w:val="16"/>
        </w:rPr>
        <w:t xml:space="preserve">12  </w:t>
      </w:r>
      <w:r>
        <w:rPr>
          <w:sz w:val="16"/>
          <w:szCs w:val="16"/>
        </w:rPr>
        <w:t xml:space="preserve">Advertising is a selling cost, expensed when incurred. A is wrong: Duties bring materials to their location, so they are inventory cost. B is wrong: Freight-in is inventory cost.</w:t>
      </w:r>
    </w:p>
    <w:p>
      <w:pPr>
        <w:spacing w:after="18"/>
        <w:ind w:left="300" w:hanging="300"/>
      </w:pPr>
      <w:r>
        <w:rPr>
          <w:b/>
          <w:bCs/>
          <w:color w:val="8186EF"/>
          <w:sz w:val="16"/>
          <w:szCs w:val="16"/>
        </w:rPr>
        <w:t xml:space="preserve">13  </w:t>
      </w:r>
      <w:r>
        <w:rPr>
          <w:sz w:val="16"/>
          <w:szCs w:val="16"/>
        </w:rPr>
        <w:t xml:space="preserve">FIFO always sells the oldest units first, whatever the timing of sales. A is wrong: Perpetual LIFO can only use costs that exist on each sale date. B is wrong: The moving average changes after each purchase, so results usually differ.</w:t>
      </w:r>
    </w:p>
    <w:p>
      <w:pPr>
        <w:spacing w:after="18"/>
        <w:ind w:left="300" w:hanging="300"/>
      </w:pPr>
      <w:r>
        <w:rPr>
          <w:b/>
          <w:bCs/>
          <w:color w:val="8186EF"/>
          <w:sz w:val="16"/>
          <w:szCs w:val="16"/>
        </w:rPr>
        <w:t xml:space="preserve">14  </w:t>
      </w:r>
      <w:r>
        <w:rPr>
          <w:sz w:val="16"/>
          <w:szCs w:val="16"/>
        </w:rPr>
        <w:t xml:space="preserve">Under FOB destination, the seller keeps control until delivery. A is wrong: The buyer includes goods in transit only under FOB shipping point. C is wrong: Control has not passed, so no sale is recorded yet.</w:t>
      </w:r>
    </w:p>
    <w:p>
      <w:pPr>
        <w:spacing w:after="18"/>
        <w:ind w:left="300" w:hanging="300"/>
      </w:pPr>
      <w:r>
        <w:rPr>
          <w:b/>
          <w:bCs/>
          <w:color w:val="8186EF"/>
          <w:sz w:val="16"/>
          <w:szCs w:val="16"/>
        </w:rPr>
        <w:t xml:space="preserve">15  </w:t>
      </w:r>
      <w:r>
        <w:rPr>
          <w:sz w:val="16"/>
          <w:szCs w:val="16"/>
        </w:rPr>
        <w:t xml:space="preserve">CMA questions use exact terms, and one word can change the answer.</w:t>
      </w:r>
    </w:p>
    <w:p>
      <w:pPr>
        <w:spacing w:after="18"/>
        <w:ind w:left="300" w:hanging="300"/>
      </w:pPr>
      <w:r>
        <w:rPr>
          <w:b/>
          <w:bCs/>
          <w:color w:val="8186EF"/>
          <w:sz w:val="16"/>
          <w:szCs w:val="16"/>
        </w:rPr>
        <w:t xml:space="preserve">22  </w:t>
      </w:r>
      <w:r>
        <w:rPr>
          <w:sz w:val="16"/>
          <w:szCs w:val="16"/>
        </w:rPr>
        <w:t xml:space="preserve">Goods available minus FIFO ending inventory (the newest costs). A is wrong: This is FIFO ending inventory, not cost of goods sold. C is wrong: This is the weighted-average result.</w:t>
      </w:r>
    </w:p>
    <w:p>
      <w:pPr>
        <w:spacing w:after="18"/>
        <w:ind w:left="300" w:hanging="300"/>
      </w:pPr>
      <w:r>
        <w:rPr>
          <w:b/>
          <w:bCs/>
          <w:color w:val="8186EF"/>
          <w:sz w:val="16"/>
          <w:szCs w:val="16"/>
        </w:rPr>
        <w:t xml:space="preserve">23  </w:t>
      </w:r>
      <w:r>
        <w:rPr>
          <w:sz w:val="16"/>
          <w:szCs w:val="16"/>
        </w:rPr>
        <w:t xml:space="preserve">150 units remain at the oldest costs: 100 × $10 + 50 × $12 = 1,600. B is wrong: This uses the weighted average ($12.25 × 150, rounded). C is wrong: This uses the newest costs (FIFO).</w:t>
      </w:r>
    </w:p>
    <w:p>
      <w:pPr>
        <w:spacing w:after="18"/>
        <w:ind w:left="300" w:hanging="300"/>
      </w:pPr>
      <w:r>
        <w:rPr>
          <w:b/>
          <w:bCs/>
          <w:color w:val="8186EF"/>
          <w:sz w:val="16"/>
          <w:szCs w:val="16"/>
        </w:rPr>
        <w:t xml:space="preserve">24  </w:t>
      </w:r>
      <w:r>
        <w:rPr>
          <w:sz w:val="16"/>
          <w:szCs w:val="16"/>
        </w:rPr>
        <w:t xml:space="preserve">Every item on a Workshop sheet is settled by something printed on the same sheet.</w:t>
      </w:r>
    </w:p>
    <w:p/>
    <w:p>
      <w:pPr>
        <w:sectPr>
          <w:headerReference w:type="default" r:id="rIdHdr7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7.2</w:t>
      </w:r>
    </w:p>
    <w:p>
      <w:pPr>
        <w:spacing w:after="8"/>
      </w:pPr>
      <w:r>
        <w:rPr>
          <w:color w:val="23265A"/>
          <w:sz w:val="22"/>
          <w:szCs w:val="22"/>
        </w:rPr>
        <w:t xml:space="preserve">Which costs belong in inventory?</w:t>
      </w:r>
    </w:p>
    <w:p>
      <w:pPr>
        <w:spacing w:after="130"/>
      </w:pPr>
      <w:r>
        <w:rPr>
          <w:color w:val="6B7280"/>
          <w:sz w:val="20"/>
          <w:szCs w:val="20"/>
        </w:rPr>
        <w:t xml:space="preserve">section 7.2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173"/>
        <w:gridCol w:w="3127"/>
        <w:gridCol w:w="430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132"/>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628"/>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24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132"/>
            <w:tcMar>
              <w:top w:type="dxa" w:w="50"/>
              <w:left w:type="dxa" w:w="110"/>
              <w:bottom w:type="dxa" w:w="50"/>
              <w:right w:type="dxa" w:w="110"/>
            </w:tcMar>
          </w:tcPr>
          <w:p>
            <w:pPr>
              <w:spacing w:before="26" w:after="26"/>
            </w:pPr>
            <w:r>
              <w:rPr>
                <w:color w:val="232733"/>
                <w:sz w:val="16"/>
                <w:szCs w:val="16"/>
              </w:rPr>
              <w:t xml:space="preserve">Which costs belong in inventory?</w:t>
            </w:r>
          </w:p>
        </w:tc>
        <w:tc>
          <w:tcPr>
            <w:tcW w:type="pct" w:w="1628"/>
            <w:tcMar>
              <w:top w:type="dxa" w:w="50"/>
              <w:left w:type="dxa" w:w="110"/>
              <w:bottom w:type="dxa" w:w="50"/>
              <w:right w:type="dxa" w:w="110"/>
            </w:tcMar>
          </w:tcPr>
          <w:p>
            <w:pPr>
              <w:spacing w:before="26" w:after="26"/>
            </w:pPr>
            <w:r>
              <w:rPr>
                <w:color w:val="232733"/>
                <w:sz w:val="16"/>
                <w:szCs w:val="16"/>
              </w:rPr>
              <w:t xml:space="preserve">a figure to read · Item · the book’s own rule, gapped</w:t>
            </w:r>
          </w:p>
        </w:tc>
        <w:tc>
          <w:tcPr>
            <w:tcW w:type="pct" w:w="2240"/>
            <w:tcMar>
              <w:top w:type="dxa" w:w="50"/>
              <w:left w:type="dxa" w:w="110"/>
              <w:bottom w:type="dxa" w:w="50"/>
              <w:right w:type="dxa" w:w="110"/>
            </w:tcMar>
          </w:tcPr>
          <w:p>
            <w:pPr>
              <w:spacing w:before="26" w:after="26"/>
            </w:pPr>
            <w:r>
              <w:rPr>
                <w:color w:val="232733"/>
                <w:sz w:val="16"/>
                <w:szCs w:val="16"/>
              </w:rPr>
              <w:t xml:space="preserve">Specific identification is MOST appropriate for:</w:t>
            </w:r>
          </w:p>
        </w:tc>
      </w:tr>
      <w:tr>
        <w:tc>
          <w:tcPr>
            <w:tcW w:type="pct" w:w="1132"/>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628"/>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24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cost of goods sold</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periodic inventory system</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FOB shipping point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physical count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abnormal waste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moving average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cost of goods sold   ·   purchase discount   ·   abnormal waste   ·   FOB shipping point   ·   freight-in   ·   inventory</w:t>
      </w:r>
    </w:p>
    <w:p>
      <w:pPr>
        <w:spacing w:before="36" w:after="36"/>
        <w:ind w:left="300"/>
      </w:pPr>
      <w:r>
        <w:rPr>
          <w:sz w:val="19"/>
          <w:szCs w:val="19"/>
        </w:rPr>
        <w:t xml:space="preserve">These are inventoriable costs: they stay in </w:t>
      </w:r>
      <w:r>
        <w:rPr>
          <w:u w:val="single"/>
          <w:sz w:val="19"/>
          <w:szCs w:val="19"/>
        </w:rPr>
        <w:t xml:space="preserve">           </w:t>
      </w:r>
      <w:r>
        <w:rPr>
          <w:sz w:val="19"/>
          <w:szCs w:val="19"/>
        </w:rPr>
        <w:t xml:space="preserve"> as an asset, and they become </w:t>
      </w:r>
      <w:r>
        <w:rPr>
          <w:u w:val="single"/>
          <w:sz w:val="19"/>
          <w:szCs w:val="19"/>
        </w:rPr>
        <w:t xml:space="preserve">                    </w:t>
      </w:r>
      <w:r>
        <w:rPr>
          <w:sz w:val="19"/>
          <w:szCs w:val="19"/>
        </w:rPr>
        <w:t xml:space="preserve"> when the goods are sold. Other costs are period costs: they are expenses in the period in which they occur. For goods that are bought, cost includes the purchase price, </w:t>
      </w:r>
      <w:r>
        <w:rPr>
          <w:u w:val="single"/>
          <w:sz w:val="19"/>
          <w:szCs w:val="19"/>
        </w:rPr>
        <w:t xml:space="preserve">            </w:t>
      </w:r>
      <w:r>
        <w:rPr>
          <w:sz w:val="19"/>
          <w:szCs w:val="19"/>
        </w:rPr>
        <w:t xml:space="preserve">, import duties, non-refundable taxes and handling, less trade discounts and any </w:t>
      </w:r>
      <w:r>
        <w:rPr>
          <w:u w:val="single"/>
          <w:sz w:val="19"/>
          <w:szCs w:val="19"/>
        </w:rPr>
        <w:t xml:space="preserve">                   </w:t>
      </w:r>
      <w:r>
        <w:rPr>
          <w:sz w:val="19"/>
          <w:szCs w:val="19"/>
        </w:rPr>
        <w:t xml:space="preserve"> taken for early payment.</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FOB shipping point   ·   Period cost   ·   inventory   ·   freight-out   ·   normal capacity   ·   abnormal waste</w:t>
      </w:r>
    </w:p>
    <w:p>
      <w:pPr>
        <w:spacing w:before="36" w:after="36"/>
        <w:ind w:left="300"/>
      </w:pPr>
      <w:r>
        <w:rPr>
          <w:sz w:val="19"/>
          <w:szCs w:val="19"/>
        </w:rPr>
        <w:t xml:space="preserve">In the same way, </w:t>
      </w:r>
      <w:r>
        <w:rPr>
          <w:u w:val="single"/>
          <w:sz w:val="19"/>
          <w:szCs w:val="19"/>
        </w:rPr>
        <w:t xml:space="preserve">                </w:t>
      </w:r>
      <w:r>
        <w:rPr>
          <w:sz w:val="19"/>
          <w:szCs w:val="19"/>
        </w:rPr>
        <w:t xml:space="preserve"> (unusual spoilage, idle time or extra freight) is an expense, not </w:t>
      </w:r>
      <w:r>
        <w:rPr>
          <w:u w:val="single"/>
          <w:sz w:val="19"/>
          <w:szCs w:val="19"/>
        </w:rPr>
        <w:t xml:space="preserve">           </w:t>
      </w:r>
      <w:r>
        <w:rPr>
          <w:sz w:val="19"/>
          <w:szCs w:val="19"/>
        </w:rPr>
        <w:t xml:space="preserve"> cost. </w:t>
      </w:r>
      <w:r>
        <w:rPr>
          <w:u w:val="single"/>
          <w:sz w:val="19"/>
          <w:szCs w:val="19"/>
        </w:rPr>
        <w:t xml:space="preserve">             </w:t>
      </w:r>
      <w:r>
        <w:rPr>
          <w:sz w:val="19"/>
          <w:szCs w:val="19"/>
        </w:rPr>
        <w:t xml:space="preserve">s include </w:t>
      </w:r>
      <w:r>
        <w:rPr>
          <w:u w:val="single"/>
          <w:sz w:val="19"/>
          <w:szCs w:val="19"/>
        </w:rPr>
        <w:t xml:space="preserve">             </w:t>
      </w:r>
      <w:r>
        <w:rPr>
          <w:sz w:val="19"/>
          <w:szCs w:val="19"/>
        </w:rPr>
        <w:t xml:space="preserve"> to customers, sales commissions, advertising, general and administrative costs, and the storage of finished goods. Interest on inventory that is produced routinely is also a period cost.</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FOB shipping point   ·   abnormal waste   ·   freight-out   ·   Period cost   ·   inventory</w:t>
      </w:r>
    </w:p>
    <w:p>
      <w:pPr>
        <w:spacing w:before="36" w:after="36"/>
        <w:ind w:left="300"/>
      </w:pPr>
      <w:r>
        <w:rPr>
          <w:sz w:val="19"/>
          <w:szCs w:val="19"/>
        </w:rPr>
        <w:t xml:space="preserve"/>
      </w:r>
      <w:r>
        <w:rPr>
          <w:u w:val="single"/>
          <w:sz w:val="19"/>
          <w:szCs w:val="19"/>
        </w:rPr>
        <w:t xml:space="preserve">             </w:t>
      </w:r>
      <w:r>
        <w:rPr>
          <w:sz w:val="19"/>
          <w:szCs w:val="19"/>
        </w:rPr>
        <w:t xml:space="preserve">s include </w:t>
      </w:r>
      <w:r>
        <w:rPr>
          <w:u w:val="single"/>
          <w:sz w:val="19"/>
          <w:szCs w:val="19"/>
        </w:rPr>
        <w:t xml:space="preserve">             </w:t>
      </w:r>
      <w:r>
        <w:rPr>
          <w:sz w:val="19"/>
          <w:szCs w:val="19"/>
        </w:rPr>
        <w:t xml:space="preserve"> to customers, sales commissions, advertising, general and administrative costs, and the storage of finished goods. Interest on </w:t>
      </w:r>
      <w:r>
        <w:rPr>
          <w:u w:val="single"/>
          <w:sz w:val="19"/>
          <w:szCs w:val="19"/>
        </w:rPr>
        <w:t xml:space="preserve">           </w:t>
      </w:r>
      <w:r>
        <w:rPr>
          <w:sz w:val="19"/>
          <w:szCs w:val="19"/>
        </w:rPr>
        <w:t xml:space="preserve"> that is produced routinely is also a period cost. Inventoriable costs versus period costs.</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Which costs belong in inventory?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amount of Invoice price as “20,000”.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08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5734050" cy="4089275"/>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864"/>
        <w:gridCol w:w="374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Item</w:t>
            </w:r>
          </w:p>
        </w:tc>
        <w:tc>
          <w:tcPr>
            <w:tcW w:type="pct" w:w="450"/>
            <w:tcMar>
              <w:top w:type="dxa" w:w="50"/>
              <w:left w:type="dxa" w:w="110"/>
              <w:bottom w:type="dxa" w:w="50"/>
              <w:right w:type="dxa" w:w="110"/>
            </w:tcMar>
          </w:tcPr>
          <w:p>
            <w:pPr>
              <w:spacing w:before="26" w:after="26"/>
            </w:pPr>
            <w:r>
              <w:rPr>
                <w:b/>
                <w:bCs/>
                <w:color w:val="353A7C"/>
                <w:sz w:val="15"/>
                <w:szCs w:val="15"/>
              </w:rPr>
              <w:t xml:space="preserve">Amount</w:t>
            </w:r>
          </w:p>
        </w:tc>
        <w:tc>
          <w:tcPr>
            <w:tcW w:type="pct" w:w="1950"/>
            <w:tcMar>
              <w:top w:type="dxa" w:w="50"/>
              <w:left w:type="dxa" w:w="110"/>
              <w:bottom w:type="dxa" w:w="50"/>
              <w:right w:type="dxa" w:w="110"/>
            </w:tcMar>
          </w:tcPr>
          <w:p>
            <w:pPr>
              <w:spacing w:before="26" w:after="26"/>
            </w:pPr>
            <w:r>
              <w:rPr>
                <w:b/>
                <w:bCs/>
                <w:color w:val="353A7C"/>
                <w:sz w:val="15"/>
                <w:szCs w:val="15"/>
              </w:rPr>
              <w:t xml:space="preserve">Inventory cost?</w:t>
            </w:r>
          </w:p>
        </w:tc>
      </w:tr>
      <w:tr>
        <w:tc>
          <w:tcPr>
            <w:tcW w:type="pct" w:w="2600"/>
            <w:tcMar>
              <w:top w:type="dxa" w:w="50"/>
              <w:left w:type="dxa" w:w="110"/>
              <w:bottom w:type="dxa" w:w="50"/>
              <w:right w:type="dxa" w:w="110"/>
            </w:tcMar>
          </w:tcPr>
          <w:p>
            <w:pPr>
              <w:spacing w:before="26" w:after="26"/>
            </w:pPr>
            <w:r>
              <w:rPr>
                <w:color w:val="232733"/>
                <w:sz w:val="16"/>
                <w:szCs w:val="16"/>
              </w:rPr>
              <w:t xml:space="preserve">Invoice price</w:t>
            </w:r>
          </w:p>
        </w:tc>
        <w:tc>
          <w:tcPr>
            <w:tcW w:type="pct" w:w="450"/>
            <w:tcMar>
              <w:top w:type="dxa" w:w="50"/>
              <w:left w:type="dxa" w:w="110"/>
              <w:bottom w:type="dxa" w:w="50"/>
              <w:right w:type="dxa" w:w="110"/>
            </w:tcMar>
          </w:tcPr>
          <w:p>
            <w:pPr>
              <w:spacing w:before="26" w:after="26"/>
            </w:pPr>
            <w:r>
              <w:rPr>
                <w:color w:val="232733"/>
                <w:sz w:val="16"/>
                <w:szCs w:val="16"/>
              </w:rPr>
              <w:t xml:space="preserve">20,000</w:t>
            </w:r>
          </w:p>
        </w:tc>
        <w:tc>
          <w:tcPr>
            <w:tcW w:type="pct" w:w="1950"/>
            <w:tcMar>
              <w:top w:type="dxa" w:w="50"/>
              <w:left w:type="dxa" w:w="110"/>
              <w:bottom w:type="dxa" w:w="50"/>
              <w:right w:type="dxa" w:w="110"/>
            </w:tcMar>
          </w:tcPr>
          <w:p>
            <w:pPr>
              <w:spacing w:before="26" w:after="26"/>
            </w:pPr>
            <w:r>
              <w:rPr>
                <w:color w:val="232733"/>
                <w:sz w:val="16"/>
                <w:szCs w:val="16"/>
              </w:rPr>
              <w:t xml:space="preserve">Yes</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Purchase discount taken</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(400)</w:t>
            </w:r>
          </w:p>
        </w:tc>
        <w:tc>
          <w:tcPr>
            <w:tcW w:type="pct" w:w="1950"/>
            <w:shd w:fill="FBFAF6" w:val="clear"/>
            <w:tcMar>
              <w:top w:type="dxa" w:w="50"/>
              <w:left w:type="dxa" w:w="110"/>
              <w:bottom w:type="dxa" w:w="50"/>
              <w:right w:type="dxa" w:w="110"/>
            </w:tcMar>
          </w:tcPr>
          <w:p>
            <w:pPr>
              <w:spacing w:before="26" w:after="26"/>
            </w:pPr>
            <w:r>
              <w:rPr>
                <w:color w:val="232733"/>
                <w:sz w:val="16"/>
                <w:szCs w:val="16"/>
              </w:rPr>
              <w:t xml:space="preserve">Yes (reduces cost)</w:t>
            </w:r>
          </w:p>
        </w:tc>
      </w:tr>
      <w:tr>
        <w:tc>
          <w:tcPr>
            <w:tcW w:type="pct" w:w="2600"/>
            <w:tcMar>
              <w:top w:type="dxa" w:w="50"/>
              <w:left w:type="dxa" w:w="110"/>
              <w:bottom w:type="dxa" w:w="50"/>
              <w:right w:type="dxa" w:w="110"/>
            </w:tcMar>
          </w:tcPr>
          <w:p>
            <w:pPr>
              <w:spacing w:before="26" w:after="26"/>
            </w:pPr>
            <w:r>
              <w:rPr>
                <w:color w:val="232733"/>
                <w:sz w:val="16"/>
                <w:szCs w:val="16"/>
              </w:rPr>
              <w:t xml:space="preserve">Freight-in from the port to Amman</w:t>
            </w:r>
          </w:p>
        </w:tc>
        <w:tc>
          <w:tcPr>
            <w:tcW w:type="pct" w:w="450"/>
            <w:tcMar>
              <w:top w:type="dxa" w:w="50"/>
              <w:left w:type="dxa" w:w="110"/>
              <w:bottom w:type="dxa" w:w="50"/>
              <w:right w:type="dxa" w:w="110"/>
            </w:tcMar>
          </w:tcPr>
          <w:p>
            <w:pPr>
              <w:spacing w:before="26" w:after="26"/>
            </w:pPr>
            <w:r>
              <w:rPr>
                <w:color w:val="232733"/>
                <w:sz w:val="16"/>
                <w:szCs w:val="16"/>
              </w:rPr>
              <w:t xml:space="preserve">1,200</w:t>
            </w:r>
          </w:p>
        </w:tc>
        <w:tc>
          <w:tcPr>
            <w:tcW w:type="pct" w:w="1950"/>
            <w:tcMar>
              <w:top w:type="dxa" w:w="50"/>
              <w:left w:type="dxa" w:w="110"/>
              <w:bottom w:type="dxa" w:w="50"/>
              <w:right w:type="dxa" w:w="110"/>
            </w:tcMar>
          </w:tcPr>
          <w:p>
            <w:pPr>
              <w:spacing w:before="26" w:after="26"/>
            </w:pPr>
            <w:r>
              <w:rPr>
                <w:color w:val="232733"/>
                <w:sz w:val="16"/>
                <w:szCs w:val="16"/>
              </w:rPr>
              <w:t xml:space="preserve">Yes</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Import duty (not refundable)</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900</w:t>
            </w:r>
          </w:p>
        </w:tc>
        <w:tc>
          <w:tcPr>
            <w:tcW w:type="pct" w:w="1950"/>
            <w:shd w:fill="FBFAF6" w:val="clear"/>
            <w:tcMar>
              <w:top w:type="dxa" w:w="50"/>
              <w:left w:type="dxa" w:w="110"/>
              <w:bottom w:type="dxa" w:w="50"/>
              <w:right w:type="dxa" w:w="110"/>
            </w:tcMar>
          </w:tcPr>
          <w:p>
            <w:pPr>
              <w:spacing w:before="26" w:after="26"/>
            </w:pPr>
            <w:r>
              <w:rPr>
                <w:color w:val="232733"/>
                <w:sz w:val="16"/>
                <w:szCs w:val="16"/>
              </w:rPr>
              <w:t xml:space="preserve">Yes</w:t>
            </w:r>
          </w:p>
        </w:tc>
      </w:tr>
      <w:tr>
        <w:tc>
          <w:tcPr>
            <w:tcW w:type="pct" w:w="2600"/>
            <w:tcMar>
              <w:top w:type="dxa" w:w="50"/>
              <w:left w:type="dxa" w:w="110"/>
              <w:bottom w:type="dxa" w:w="50"/>
              <w:right w:type="dxa" w:w="110"/>
            </w:tcMar>
          </w:tcPr>
          <w:p>
            <w:pPr>
              <w:spacing w:before="26" w:after="26"/>
            </w:pPr>
            <w:r>
              <w:rPr>
                <w:color w:val="232733"/>
                <w:sz w:val="16"/>
                <w:szCs w:val="16"/>
              </w:rPr>
              <w:t xml:space="preserve">Insurance while the bottles are in transit</w:t>
            </w:r>
          </w:p>
        </w:tc>
        <w:tc>
          <w:tcPr>
            <w:tcW w:type="pct" w:w="450"/>
            <w:tcMar>
              <w:top w:type="dxa" w:w="50"/>
              <w:left w:type="dxa" w:w="110"/>
              <w:bottom w:type="dxa" w:w="50"/>
              <w:right w:type="dxa" w:w="110"/>
            </w:tcMar>
          </w:tcPr>
          <w:p>
            <w:pPr>
              <w:spacing w:before="26" w:after="26"/>
            </w:pPr>
            <w:r>
              <w:rPr>
                <w:color w:val="232733"/>
                <w:sz w:val="16"/>
                <w:szCs w:val="16"/>
              </w:rPr>
              <w:t xml:space="preserve">300</w:t>
            </w:r>
          </w:p>
        </w:tc>
        <w:tc>
          <w:tcPr>
            <w:tcW w:type="pct" w:w="1950"/>
            <w:tcMar>
              <w:top w:type="dxa" w:w="50"/>
              <w:left w:type="dxa" w:w="110"/>
              <w:bottom w:type="dxa" w:w="50"/>
              <w:right w:type="dxa" w:w="110"/>
            </w:tcMar>
          </w:tcPr>
          <w:p>
            <w:pPr>
              <w:spacing w:before="26" w:after="26"/>
            </w:pPr>
            <w:r>
              <w:rPr>
                <w:color w:val="232733"/>
                <w:sz w:val="16"/>
                <w:szCs w:val="16"/>
              </w:rPr>
              <w:t xml:space="preserve">Yes</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Freight-out when filled bottles go to customers</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700</w:t>
            </w:r>
          </w:p>
        </w:tc>
        <w:tc>
          <w:tcPr>
            <w:tcW w:type="pct" w:w="1950"/>
            <w:shd w:fill="FBFAF6" w:val="clear"/>
            <w:tcMar>
              <w:top w:type="dxa" w:w="50"/>
              <w:left w:type="dxa" w:w="110"/>
              <w:bottom w:type="dxa" w:w="50"/>
              <w:right w:type="dxa" w:w="110"/>
            </w:tcMar>
          </w:tcPr>
          <w:p>
            <w:pPr>
              <w:spacing w:before="26" w:after="26"/>
            </w:pPr>
            <w:r>
              <w:rPr>
                <w:color w:val="232733"/>
                <w:sz w:val="16"/>
                <w:szCs w:val="16"/>
              </w:rPr>
              <w:t xml:space="preserve">No: selling expense</w:t>
            </w:r>
          </w:p>
        </w:tc>
      </w:tr>
      <w:tr>
        <w:tc>
          <w:tcPr>
            <w:tcW w:type="pct" w:w="2600"/>
            <w:tcMar>
              <w:top w:type="dxa" w:w="50"/>
              <w:left w:type="dxa" w:w="110"/>
              <w:bottom w:type="dxa" w:w="50"/>
              <w:right w:type="dxa" w:w="110"/>
            </w:tcMar>
          </w:tcPr>
          <w:p>
            <w:pPr>
              <w:spacing w:before="26" w:after="26"/>
            </w:pPr>
            <w:r>
              <w:rPr>
                <w:color w:val="232733"/>
                <w:sz w:val="16"/>
                <w:szCs w:val="16"/>
              </w:rPr>
              <w:t xml:space="preserve">Storage of finished olive oil</w:t>
            </w:r>
          </w:p>
        </w:tc>
        <w:tc>
          <w:tcPr>
            <w:tcW w:type="pct" w:w="450"/>
            <w:tcMar>
              <w:top w:type="dxa" w:w="50"/>
              <w:left w:type="dxa" w:w="110"/>
              <w:bottom w:type="dxa" w:w="50"/>
              <w:right w:type="dxa" w:w="110"/>
            </w:tcMar>
          </w:tcPr>
          <w:p>
            <w:pPr>
              <w:spacing w:before="26" w:after="26"/>
            </w:pPr>
            <w:r>
              <w:rPr>
                <w:color w:val="232733"/>
                <w:sz w:val="16"/>
                <w:szCs w:val="16"/>
              </w:rPr>
              <w:t xml:space="preserve">250</w:t>
            </w:r>
          </w:p>
        </w:tc>
        <w:tc>
          <w:tcPr>
            <w:tcW w:type="pct" w:w="1950"/>
            <w:tcMar>
              <w:top w:type="dxa" w:w="50"/>
              <w:left w:type="dxa" w:w="110"/>
              <w:bottom w:type="dxa" w:w="50"/>
              <w:right w:type="dxa" w:w="110"/>
            </w:tcMar>
          </w:tcPr>
          <w:p>
            <w:pPr>
              <w:spacing w:before="26" w:after="26"/>
            </w:pPr>
            <w:r>
              <w:rPr>
                <w:color w:val="232733"/>
                <w:sz w:val="16"/>
                <w:szCs w:val="16"/>
              </w:rPr>
              <w:t xml:space="preserve">No: period cost</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Cost of the bottles in inventory</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22,000</w:t>
            </w:r>
          </w:p>
        </w:tc>
        <w:tc>
          <w:tcPr>
            <w:tcW w:type="pct" w:w="1950"/>
            <w:shd w:fill="FBFAF6" w:val="clear"/>
            <w:tcMar>
              <w:top w:type="dxa" w:w="50"/>
              <w:left w:type="dxa" w:w="110"/>
              <w:bottom w:type="dxa" w:w="50"/>
              <w:right w:type="dxa" w:w="110"/>
            </w:tcMar>
          </w:tcPr>
          <w:p>
            <w:pPr>
              <w:spacing w:before="26" w:after="26"/>
            </w:pPr>
            <w:r>
              <w:rPr>
                <w:color w:val="232733"/>
                <w:sz w:val="16"/>
                <w:szCs w:val="16"/>
              </w:rPr>
              <w:t xml:space="preserve"/>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amount does the book give for Invoice price?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22,000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250</w:t>
            </w:r>
          </w:p>
        </w:tc>
      </w:tr>
    </w:tbl>
    <w:p>
      <w:pPr>
        <w:spacing w:before="40" w:after="16"/>
        <w:ind w:left="300" w:hanging="300"/>
      </w:pPr>
      <w:r>
        <w:rPr>
          <w:b/>
          <w:bCs/>
          <w:color w:val="353A7C"/>
          <w:sz w:val="19"/>
          <w:szCs w:val="19"/>
        </w:rPr>
        <w:t xml:space="preserve">6.  </w:t>
      </w:r>
      <w:r>
        <w:rPr>
          <w:sz w:val="19"/>
          <w:szCs w:val="19"/>
        </w:rPr>
        <w:t xml:space="preserve">Which amount does the book give for Purchase discount taken?</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700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900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250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(400)</w:t>
            </w:r>
          </w:p>
        </w:tc>
      </w:tr>
    </w:tbl>
    <w:p>
      <w:pPr>
        <w:spacing w:before="40" w:after="16"/>
        <w:ind w:left="300" w:hanging="300"/>
      </w:pPr>
      <w:r>
        <w:rPr>
          <w:b/>
          <w:bCs/>
          <w:color w:val="353A7C"/>
          <w:sz w:val="19"/>
          <w:szCs w:val="19"/>
        </w:rPr>
        <w:t xml:space="preserve">7.  </w:t>
      </w:r>
      <w:r>
        <w:rPr>
          <w:sz w:val="19"/>
          <w:szCs w:val="19"/>
        </w:rPr>
        <w:t xml:space="preserve">Which amount does the book give for Freight-in from the port to Amman?</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900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22,000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1,200</w:t>
            </w:r>
          </w:p>
        </w:tc>
      </w:tr>
    </w:tbl>
    <w:p>
      <w:pPr>
        <w:spacing w:before="40" w:after="16"/>
        <w:ind w:left="300" w:hanging="300"/>
      </w:pPr>
      <w:r>
        <w:rPr>
          <w:b/>
          <w:bCs/>
          <w:color w:val="353A7C"/>
          <w:sz w:val="19"/>
          <w:szCs w:val="19"/>
        </w:rPr>
        <w:t xml:space="preserve">8.  </w:t>
      </w:r>
      <w:r>
        <w:rPr>
          <w:sz w:val="19"/>
          <w:szCs w:val="19"/>
        </w:rPr>
        <w:t xml:space="preserve">Which amount does the book give for Import duty (not refundable)?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700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900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1,200</w:t>
            </w:r>
          </w:p>
        </w:tc>
      </w:tr>
    </w:tbl>
    <w:p>
      <w:pPr>
        <w:spacing w:before="30" w:after="30"/>
        <w:ind w:left="300" w:hanging="300"/>
      </w:pPr>
      <w:r>
        <w:rPr>
          <w:b/>
          <w:bCs/>
          <w:color w:val="353A7C"/>
          <w:sz w:val="19"/>
          <w:szCs w:val="19"/>
        </w:rPr>
        <w:t xml:space="preserve">9.  </w:t>
      </w:r>
      <w:r>
        <w:rPr>
          <w:sz w:val="19"/>
          <w:szCs w:val="19"/>
        </w:rPr>
        <w:t xml:space="preserve">The book gives the inventory cost? of Invoice price as “Yes”.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inventory cost? of Purchase discount taken as “Yes”.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11.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inventory  ·  inventoriable cost  ·  cost of goods sold  ·  LIFO reserve</w:t>
            </w:r>
          </w:p>
          <w:p>
            <w:pPr>
              <w:spacing w:before="26" w:after="26"/>
              <w:ind w:left="200"/>
            </w:pPr>
            <w:r>
              <w:rPr>
                <w:sz w:val="19"/>
                <w:szCs w:val="19"/>
              </w:rPr>
              <w:t xml:space="preserve">These are inventoriable costs: they stay in </w:t>
            </w:r>
            <w:r>
              <w:rPr>
                <w:u w:val="single"/>
                <w:sz w:val="19"/>
                <w:szCs w:val="19"/>
              </w:rPr>
              <w:t xml:space="preserve">           </w:t>
            </w:r>
            <w:r>
              <w:rPr>
                <w:sz w:val="19"/>
                <w:szCs w:val="19"/>
              </w:rPr>
              <w:t xml:space="preserve"> as an asset, and they become </w:t>
            </w:r>
            <w:r>
              <w:rPr>
                <w:u w:val="single"/>
                <w:sz w:val="19"/>
                <w:szCs w:val="19"/>
              </w:rPr>
              <w:t xml:space="preserve">                    </w:t>
            </w:r>
            <w:r>
              <w:rPr>
                <w:sz w:val="19"/>
                <w:szCs w:val="19"/>
              </w:rPr>
              <w:t xml:space="preserve"> when the goods are sold.</w:t>
            </w:r>
          </w:p>
        </w:tc>
      </w:tr>
    </w:tbl>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Invoice price</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Purchase discount taken</w:t>
            </w:r>
          </w:p>
        </w:tc>
      </w:tr>
      <w:tr>
        <w:tc>
          <w:tcPr>
            <w:tcW w:type="pct" w:w="2500"/>
            <w:tcMar>
              <w:top w:type="dxa" w:w="50"/>
              <w:left w:type="dxa" w:w="110"/>
              <w:bottom w:type="dxa" w:w="50"/>
              <w:right w:type="dxa" w:w="110"/>
            </w:tcMar>
          </w:tcPr>
          <w:p>
            <w:pPr>
              <w:spacing w:before="26" w:after="26"/>
            </w:pPr>
            <w:r>
              <w:rPr>
                <w:sz w:val="16"/>
                <w:szCs w:val="16"/>
              </w:rPr>
              <w:t xml:space="preserve">Amount: 20,000</w:t>
            </w:r>
          </w:p>
        </w:tc>
        <w:tc>
          <w:tcPr>
            <w:tcW w:type="pct" w:w="2500"/>
            <w:tcMar>
              <w:top w:type="dxa" w:w="50"/>
              <w:left w:type="dxa" w:w="110"/>
              <w:bottom w:type="dxa" w:w="50"/>
              <w:right w:type="dxa" w:w="110"/>
            </w:tcMar>
          </w:tcPr>
          <w:p>
            <w:pPr>
              <w:spacing w:before="26" w:after="26"/>
            </w:pPr>
            <w:r>
              <w:rPr>
                <w:sz w:val="16"/>
                <w:szCs w:val="16"/>
              </w:rPr>
              <w:t xml:space="preserve">Amount: (400)</w:t>
            </w:r>
          </w:p>
        </w:tc>
      </w:tr>
    </w:tbl>
    <w:p>
      <w:pPr>
        <w:spacing w:before="36" w:after="16"/>
      </w:pPr>
      <w:r>
        <w:rPr>
          <w:sz w:val="18"/>
          <w:szCs w:val="18"/>
        </w:rPr>
        <w:t xml:space="preserve">Only the facts above differ. What is the inventory cost? of Invoice price?</w:t>
      </w:r>
    </w:p>
    <w:p>
      <w:pPr>
        <w:spacing w:before="40" w:after="16"/>
        <w:ind w:left="300" w:hanging="300"/>
      </w:pPr>
      <w:r>
        <w:rPr>
          <w:b/>
          <w:bCs/>
          <w:color w:val="353A7C"/>
          <w:sz w:val="19"/>
          <w:szCs w:val="19"/>
        </w:rPr>
        <w:t xml:space="preserve">12.  </w:t>
      </w:r>
      <w:r>
        <w:rPr>
          <w:sz w:val="19"/>
          <w:szCs w:val="19"/>
        </w:rPr>
        <w:t xml:space="preserve">Choose one: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Yes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Yes (reduces cost)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No: selling expense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No: period cost</w:t>
            </w:r>
          </w:p>
        </w:tc>
      </w:tr>
    </w:tbl>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13.  </w:t>
      </w:r>
      <w:r>
        <w:rPr>
          <w:sz w:val="19"/>
          <w:szCs w:val="19"/>
        </w:rPr>
        <w:t xml:space="preserve">Specific identification is MOST appropriate for:</w:t>
      </w:r>
    </w:p>
    <w:p>
      <w:pPr>
        <w:spacing w:after="18"/>
        <w:ind w:left="560" w:hanging="260"/>
      </w:pPr>
      <w:r>
        <w:rPr>
          <w:b/>
          <w:bCs/>
          <w:color w:val="8186EF"/>
          <w:sz w:val="18"/>
          <w:szCs w:val="18"/>
        </w:rPr>
        <w:t xml:space="preserve">A. </w:t>
      </w:r>
      <w:r>
        <w:rPr>
          <w:sz w:val="18"/>
          <w:szCs w:val="18"/>
        </w:rPr>
        <w:t xml:space="preserve">unique, high-value items such as cars.</w:t>
      </w:r>
    </w:p>
    <w:p>
      <w:pPr>
        <w:spacing w:after="18"/>
        <w:ind w:left="560" w:hanging="260"/>
      </w:pPr>
      <w:r>
        <w:rPr>
          <w:b/>
          <w:bCs/>
          <w:color w:val="8186EF"/>
          <w:sz w:val="18"/>
          <w:szCs w:val="18"/>
        </w:rPr>
        <w:t xml:space="preserve">B. </w:t>
      </w:r>
      <w:r>
        <w:rPr>
          <w:sz w:val="18"/>
          <w:szCs w:val="18"/>
        </w:rPr>
        <w:t xml:space="preserve">large volumes of identical glass bottles.</w:t>
      </w:r>
    </w:p>
    <w:p>
      <w:pPr>
        <w:spacing w:after="18"/>
        <w:ind w:left="560" w:hanging="260"/>
      </w:pPr>
      <w:r>
        <w:rPr>
          <w:b/>
          <w:bCs/>
          <w:color w:val="8186EF"/>
          <w:sz w:val="18"/>
          <w:szCs w:val="18"/>
        </w:rPr>
        <w:t xml:space="preserve">C. </w:t>
      </w:r>
      <w:r>
        <w:rPr>
          <w:sz w:val="18"/>
          <w:szCs w:val="18"/>
        </w:rPr>
        <w:t xml:space="preserve">any items when prices are rising.</w:t>
      </w:r>
    </w:p>
    <w:p>
      <w:pPr>
        <w:spacing w:after="18"/>
        <w:ind w:left="560" w:hanging="260"/>
      </w:pPr>
      <w:r>
        <w:rPr>
          <w:b/>
          <w:bCs/>
          <w:color w:val="8186EF"/>
          <w:sz w:val="18"/>
          <w:szCs w:val="18"/>
        </w:rPr>
        <w:t xml:space="preserve">D. </w:t>
      </w:r>
      <w:r>
        <w:rPr>
          <w:sz w:val="18"/>
          <w:szCs w:val="18"/>
        </w:rPr>
        <w:t xml:space="preserve">perishable food products.</w:t>
      </w:r>
    </w:p>
    <w:p>
      <w:pPr>
        <w:spacing w:before="40" w:after="16"/>
        <w:ind w:left="300" w:hanging="300"/>
      </w:pPr>
      <w:r>
        <w:rPr>
          <w:b/>
          <w:bCs/>
          <w:color w:val="353A7C"/>
          <w:sz w:val="19"/>
          <w:szCs w:val="19"/>
        </w:rPr>
        <w:t xml:space="preserve">14.  </w:t>
      </w:r>
      <w:r>
        <w:rPr>
          <w:sz w:val="19"/>
          <w:szCs w:val="19"/>
        </w:rPr>
        <w:t xml:space="preserve">Prices are falling. Which method gives the highest gross profit?</w:t>
      </w:r>
    </w:p>
    <w:p>
      <w:pPr>
        <w:spacing w:after="18"/>
        <w:ind w:left="560" w:hanging="260"/>
      </w:pPr>
      <w:r>
        <w:rPr>
          <w:b/>
          <w:bCs/>
          <w:color w:val="8186EF"/>
          <w:sz w:val="18"/>
          <w:szCs w:val="18"/>
        </w:rPr>
        <w:t xml:space="preserve">A. </w:t>
      </w:r>
      <w:r>
        <w:rPr>
          <w:sz w:val="18"/>
          <w:szCs w:val="18"/>
        </w:rPr>
        <w:t xml:space="preserve">FIFO</w:t>
      </w:r>
    </w:p>
    <w:p>
      <w:pPr>
        <w:spacing w:after="18"/>
        <w:ind w:left="560" w:hanging="260"/>
      </w:pPr>
      <w:r>
        <w:rPr>
          <w:b/>
          <w:bCs/>
          <w:color w:val="8186EF"/>
          <w:sz w:val="18"/>
          <w:szCs w:val="18"/>
        </w:rPr>
        <w:t xml:space="preserve">B. </w:t>
      </w:r>
      <w:r>
        <w:rPr>
          <w:sz w:val="18"/>
          <w:szCs w:val="18"/>
        </w:rPr>
        <w:t xml:space="preserve">Weighted average</w:t>
      </w:r>
    </w:p>
    <w:p>
      <w:pPr>
        <w:spacing w:after="18"/>
        <w:ind w:left="560" w:hanging="260"/>
      </w:pPr>
      <w:r>
        <w:rPr>
          <w:b/>
          <w:bCs/>
          <w:color w:val="8186EF"/>
          <w:sz w:val="18"/>
          <w:szCs w:val="18"/>
        </w:rPr>
        <w:t xml:space="preserve">C. </w:t>
      </w:r>
      <w:r>
        <w:rPr>
          <w:sz w:val="18"/>
          <w:szCs w:val="18"/>
        </w:rPr>
        <w:t xml:space="preserve">LIFO</w:t>
      </w:r>
    </w:p>
    <w:p>
      <w:pPr>
        <w:spacing w:after="18"/>
        <w:ind w:left="560" w:hanging="260"/>
      </w:pPr>
      <w:r>
        <w:rPr>
          <w:b/>
          <w:bCs/>
          <w:color w:val="8186EF"/>
          <w:sz w:val="18"/>
          <w:szCs w:val="18"/>
        </w:rPr>
        <w:t xml:space="preserve">D. </w:t>
      </w:r>
      <w:r>
        <w:rPr>
          <w:sz w:val="18"/>
          <w:szCs w:val="18"/>
        </w:rPr>
        <w:t xml:space="preserve">All methods give the same gross profit.</w:t>
      </w:r>
    </w:p>
    <w:p>
      <w:pPr>
        <w:spacing w:before="40" w:after="16"/>
        <w:ind w:left="300" w:hanging="300"/>
      </w:pPr>
      <w:r>
        <w:rPr>
          <w:b/>
          <w:bCs/>
          <w:color w:val="353A7C"/>
          <w:sz w:val="19"/>
          <w:szCs w:val="19"/>
        </w:rPr>
        <w:t xml:space="preserve">15.  </w:t>
      </w:r>
      <w:r>
        <w:rPr>
          <w:sz w:val="19"/>
          <w:szCs w:val="19"/>
        </w:rPr>
        <w:t xml:space="preserve">What is the Orontes LIFO reserve for olive oil at the end of 2025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4,000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9,000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7,000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16,000</w:t>
            </w:r>
          </w:p>
        </w:tc>
      </w:tr>
    </w:tbl>
    <w:p>
      <w:pPr>
        <w:spacing w:before="40" w:after="16"/>
        <w:ind w:left="300" w:hanging="300"/>
      </w:pPr>
      <w:r>
        <w:rPr>
          <w:b/>
          <w:bCs/>
          <w:color w:val="353A7C"/>
          <w:sz w:val="19"/>
          <w:szCs w:val="19"/>
        </w:rPr>
        <w:t xml:space="preserve">16.  </w:t>
      </w:r>
      <w:r>
        <w:rPr>
          <w:sz w:val="19"/>
          <w:szCs w:val="19"/>
        </w:rPr>
        <w:t xml:space="preserve">Prices are rising, and a LIFO company sells more units than it buys, so old layers are liquidated. What is the effect in that year?</w:t>
      </w:r>
    </w:p>
    <w:p>
      <w:pPr>
        <w:spacing w:after="18"/>
        <w:ind w:left="560" w:hanging="260"/>
      </w:pPr>
      <w:r>
        <w:rPr>
          <w:b/>
          <w:bCs/>
          <w:color w:val="8186EF"/>
          <w:sz w:val="18"/>
          <w:szCs w:val="18"/>
        </w:rPr>
        <w:t xml:space="preserve">A. </w:t>
      </w:r>
      <w:r>
        <w:rPr>
          <w:sz w:val="18"/>
          <w:szCs w:val="18"/>
        </w:rPr>
        <w:t xml:space="preserve">Gross profit decreases.</w:t>
      </w:r>
    </w:p>
    <w:p>
      <w:pPr>
        <w:spacing w:after="18"/>
        <w:ind w:left="560" w:hanging="260"/>
      </w:pPr>
      <w:r>
        <w:rPr>
          <w:b/>
          <w:bCs/>
          <w:color w:val="8186EF"/>
          <w:sz w:val="18"/>
          <w:szCs w:val="18"/>
        </w:rPr>
        <w:t xml:space="preserve">B. </w:t>
      </w:r>
      <w:r>
        <w:rPr>
          <w:sz w:val="18"/>
          <w:szCs w:val="18"/>
        </w:rPr>
        <w:t xml:space="preserve">Gross profit increases.</w:t>
      </w:r>
    </w:p>
    <w:p>
      <w:pPr>
        <w:spacing w:after="18"/>
        <w:ind w:left="560" w:hanging="260"/>
      </w:pPr>
      <w:r>
        <w:rPr>
          <w:b/>
          <w:bCs/>
          <w:color w:val="8186EF"/>
          <w:sz w:val="18"/>
          <w:szCs w:val="18"/>
        </w:rPr>
        <w:t xml:space="preserve">C. </w:t>
      </w:r>
      <w:r>
        <w:rPr>
          <w:sz w:val="18"/>
          <w:szCs w:val="18"/>
        </w:rPr>
        <w:t xml:space="preserve">There is no effect, because costs are historical.</w:t>
      </w:r>
    </w:p>
    <w:p>
      <w:pPr>
        <w:spacing w:after="18"/>
        <w:ind w:left="560" w:hanging="260"/>
      </w:pPr>
      <w:r>
        <w:rPr>
          <w:b/>
          <w:bCs/>
          <w:color w:val="8186EF"/>
          <w:sz w:val="18"/>
          <w:szCs w:val="18"/>
        </w:rPr>
        <w:t xml:space="preserve">D. </w:t>
      </w:r>
      <w:r>
        <w:rPr>
          <w:sz w:val="18"/>
          <w:szCs w:val="18"/>
        </w:rPr>
        <w:t xml:space="preserve">A loss arises that must be deferred.</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17.  </w:t>
            </w:r>
            <w:r>
              <w:rPr>
                <w:sz w:val="19"/>
                <w:szCs w:val="19"/>
              </w:rPr>
              <w:t xml:space="preserve">Specific identification is MOST appropriate for:</w:t>
            </w:r>
          </w:p>
          <w:p>
            <w:pPr>
              <w:spacing w:after="16"/>
              <w:ind w:left="500" w:hanging="200"/>
            </w:pPr>
            <w:r>
              <w:rPr>
                <w:b/>
                <w:bCs/>
                <w:color w:val="8186EF"/>
                <w:sz w:val="18"/>
                <w:szCs w:val="18"/>
              </w:rPr>
              <w:t xml:space="preserve">A. </w:t>
            </w:r>
            <w:r>
              <w:rPr>
                <w:sz w:val="18"/>
                <w:szCs w:val="18"/>
              </w:rPr>
              <w:t xml:space="preserve">unique, high-value items such as cars.</w:t>
            </w:r>
          </w:p>
          <w:p>
            <w:pPr>
              <w:spacing w:after="16"/>
              <w:ind w:left="500" w:hanging="200"/>
            </w:pPr>
            <w:r>
              <w:rPr>
                <w:b/>
                <w:bCs/>
                <w:color w:val="8186EF"/>
                <w:sz w:val="18"/>
                <w:szCs w:val="18"/>
              </w:rPr>
              <w:t xml:space="preserve">B. </w:t>
            </w:r>
            <w:r>
              <w:rPr>
                <w:sz w:val="18"/>
                <w:szCs w:val="18"/>
              </w:rPr>
              <w:t xml:space="preserve">large volumes of identical glass bottles.</w:t>
            </w:r>
          </w:p>
          <w:p>
            <w:pPr>
              <w:spacing w:after="16"/>
              <w:ind w:left="500" w:hanging="200"/>
            </w:pPr>
            <w:r>
              <w:rPr>
                <w:b/>
                <w:bCs/>
                <w:color w:val="8186EF"/>
                <w:sz w:val="18"/>
                <w:szCs w:val="18"/>
              </w:rPr>
              <w:t xml:space="preserve">C. </w:t>
            </w:r>
            <w:r>
              <w:rPr>
                <w:sz w:val="18"/>
                <w:szCs w:val="18"/>
              </w:rPr>
              <w:t xml:space="preserve">any items when prices are rising.</w:t>
            </w:r>
          </w:p>
          <w:p>
            <w:pPr>
              <w:spacing w:after="16"/>
              <w:ind w:left="500" w:hanging="200"/>
            </w:pPr>
            <w:r>
              <w:rPr>
                <w:b/>
                <w:bCs/>
                <w:color w:val="8186EF"/>
                <w:sz w:val="18"/>
                <w:szCs w:val="18"/>
              </w:rPr>
              <w:t xml:space="preserve">D. </w:t>
            </w:r>
            <w:r>
              <w:rPr>
                <w:sz w:val="18"/>
                <w:szCs w:val="18"/>
              </w:rPr>
              <w:t xml:space="preserve">perishable food products.</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18.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77"/>
        <w:gridCol w:w="4623"/>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592"/>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8"/>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592"/>
            <w:tcMar>
              <w:top w:type="dxa" w:w="50"/>
              <w:left w:type="dxa" w:w="110"/>
              <w:bottom w:type="dxa" w:w="50"/>
              <w:right w:type="dxa" w:w="110"/>
            </w:tcMar>
          </w:tcPr>
          <w:p>
            <w:pPr>
              <w:spacing w:before="26" w:after="26"/>
            </w:pPr>
            <w:r>
              <w:rPr>
                <w:color w:val="232733"/>
                <w:sz w:val="16"/>
                <w:szCs w:val="16"/>
              </w:rPr>
              <w:t xml:space="preserve">cost of goods sold</w:t>
            </w:r>
          </w:p>
        </w:tc>
        <w:tc>
          <w:tcPr>
            <w:tcW w:type="pct" w:w="2408"/>
            <w:tcMar>
              <w:top w:type="dxa" w:w="50"/>
              <w:left w:type="dxa" w:w="110"/>
              <w:bottom w:type="dxa" w:w="50"/>
              <w:right w:type="dxa" w:w="110"/>
            </w:tcMar>
          </w:tcPr>
          <w:p>
            <w:pPr>
              <w:spacing w:before="26" w:after="26"/>
            </w:pPr>
            <w:r>
              <w:rPr>
                <w:color w:val="232733"/>
                <w:sz w:val="16"/>
                <w:szCs w:val="16"/>
              </w:rPr>
              <w:t xml:space="preserve">تكلفة البضاعة المباعة</w:t>
            </w:r>
          </w:p>
        </w:tc>
      </w:tr>
      <w:tr>
        <w:tc>
          <w:tcPr>
            <w:tcW w:type="pct" w:w="2592"/>
            <w:shd w:fill="FBFAF6" w:val="clear"/>
            <w:tcMar>
              <w:top w:type="dxa" w:w="50"/>
              <w:left w:type="dxa" w:w="110"/>
              <w:bottom w:type="dxa" w:w="50"/>
              <w:right w:type="dxa" w:w="110"/>
            </w:tcMar>
          </w:tcPr>
          <w:p>
            <w:pPr>
              <w:spacing w:before="26" w:after="26"/>
            </w:pPr>
            <w:r>
              <w:rPr>
                <w:color w:val="232733"/>
                <w:sz w:val="16"/>
                <w:szCs w:val="16"/>
              </w:rPr>
              <w:t xml:space="preserve">periodic inventory system</w:t>
            </w:r>
          </w:p>
        </w:tc>
        <w:tc>
          <w:tcPr>
            <w:tcW w:type="pct" w:w="2408"/>
            <w:shd w:fill="FBFAF6" w:val="clear"/>
            <w:tcMar>
              <w:top w:type="dxa" w:w="50"/>
              <w:left w:type="dxa" w:w="110"/>
              <w:bottom w:type="dxa" w:w="50"/>
              <w:right w:type="dxa" w:w="110"/>
            </w:tcMar>
          </w:tcPr>
          <w:p>
            <w:pPr>
              <w:spacing w:before="26" w:after="26"/>
            </w:pPr>
            <w:r>
              <w:rPr>
                <w:color w:val="232733"/>
                <w:sz w:val="16"/>
                <w:szCs w:val="16"/>
              </w:rPr>
              <w:t xml:space="preserve">نظام الجرد الدوري</w:t>
            </w:r>
          </w:p>
        </w:tc>
      </w:tr>
      <w:tr>
        <w:tc>
          <w:tcPr>
            <w:tcW w:type="pct" w:w="2592"/>
            <w:tcMar>
              <w:top w:type="dxa" w:w="50"/>
              <w:left w:type="dxa" w:w="110"/>
              <w:bottom w:type="dxa" w:w="50"/>
              <w:right w:type="dxa" w:w="110"/>
            </w:tcMar>
          </w:tcPr>
          <w:p>
            <w:pPr>
              <w:spacing w:before="26" w:after="26"/>
            </w:pPr>
            <w:r>
              <w:rPr>
                <w:color w:val="232733"/>
                <w:sz w:val="16"/>
                <w:szCs w:val="16"/>
              </w:rPr>
              <w:t xml:space="preserve">FOB shipping point</w:t>
            </w:r>
          </w:p>
        </w:tc>
        <w:tc>
          <w:tcPr>
            <w:tcW w:type="pct" w:w="2408"/>
            <w:tcMar>
              <w:top w:type="dxa" w:w="50"/>
              <w:left w:type="dxa" w:w="110"/>
              <w:bottom w:type="dxa" w:w="50"/>
              <w:right w:type="dxa" w:w="110"/>
            </w:tcMar>
          </w:tcPr>
          <w:p>
            <w:pPr>
              <w:spacing w:before="26" w:after="26"/>
            </w:pPr>
            <w:r>
              <w:rPr>
                <w:color w:val="232733"/>
                <w:sz w:val="16"/>
                <w:szCs w:val="16"/>
              </w:rPr>
              <w:t xml:space="preserve">التسليم عند نقطة الشحن</w:t>
            </w:r>
          </w:p>
        </w:tc>
      </w:tr>
      <w:tr>
        <w:tc>
          <w:tcPr>
            <w:tcW w:type="pct" w:w="2592"/>
            <w:shd w:fill="FBFAF6" w:val="clear"/>
            <w:tcMar>
              <w:top w:type="dxa" w:w="50"/>
              <w:left w:type="dxa" w:w="110"/>
              <w:bottom w:type="dxa" w:w="50"/>
              <w:right w:type="dxa" w:w="110"/>
            </w:tcMar>
          </w:tcPr>
          <w:p>
            <w:pPr>
              <w:spacing w:before="26" w:after="26"/>
            </w:pPr>
            <w:r>
              <w:rPr>
                <w:color w:val="232733"/>
                <w:sz w:val="16"/>
                <w:szCs w:val="16"/>
              </w:rPr>
              <w:t xml:space="preserve">physical count</w:t>
            </w:r>
          </w:p>
        </w:tc>
        <w:tc>
          <w:tcPr>
            <w:tcW w:type="pct" w:w="2408"/>
            <w:shd w:fill="FBFAF6" w:val="clear"/>
            <w:tcMar>
              <w:top w:type="dxa" w:w="50"/>
              <w:left w:type="dxa" w:w="110"/>
              <w:bottom w:type="dxa" w:w="50"/>
              <w:right w:type="dxa" w:w="110"/>
            </w:tcMar>
          </w:tcPr>
          <w:p>
            <w:pPr>
              <w:spacing w:before="26" w:after="26"/>
            </w:pPr>
            <w:r>
              <w:rPr>
                <w:color w:val="232733"/>
                <w:sz w:val="16"/>
                <w:szCs w:val="16"/>
              </w:rPr>
              <w:t xml:space="preserve">الجرد الفعلي</w:t>
            </w:r>
          </w:p>
        </w:tc>
      </w:tr>
      <w:tr>
        <w:tc>
          <w:tcPr>
            <w:tcW w:type="pct" w:w="2592"/>
            <w:tcMar>
              <w:top w:type="dxa" w:w="50"/>
              <w:left w:type="dxa" w:w="110"/>
              <w:bottom w:type="dxa" w:w="50"/>
              <w:right w:type="dxa" w:w="110"/>
            </w:tcMar>
          </w:tcPr>
          <w:p>
            <w:pPr>
              <w:spacing w:before="26" w:after="26"/>
            </w:pPr>
            <w:r>
              <w:rPr>
                <w:color w:val="232733"/>
                <w:sz w:val="16"/>
                <w:szCs w:val="16"/>
              </w:rPr>
              <w:t xml:space="preserve">abnormal waste</w:t>
            </w:r>
          </w:p>
        </w:tc>
        <w:tc>
          <w:tcPr>
            <w:tcW w:type="pct" w:w="2408"/>
            <w:tcMar>
              <w:top w:type="dxa" w:w="50"/>
              <w:left w:type="dxa" w:w="110"/>
              <w:bottom w:type="dxa" w:w="50"/>
              <w:right w:type="dxa" w:w="110"/>
            </w:tcMar>
          </w:tcPr>
          <w:p>
            <w:pPr>
              <w:spacing w:before="26" w:after="26"/>
            </w:pPr>
            <w:r>
              <w:rPr>
                <w:color w:val="232733"/>
                <w:sz w:val="16"/>
                <w:szCs w:val="16"/>
              </w:rPr>
              <w:t xml:space="preserve">التلف غير العادي</w:t>
            </w:r>
          </w:p>
        </w:tc>
      </w:tr>
      <w:tr>
        <w:tc>
          <w:tcPr>
            <w:tcW w:type="pct" w:w="2592"/>
            <w:shd w:fill="FBFAF6" w:val="clear"/>
            <w:tcMar>
              <w:top w:type="dxa" w:w="50"/>
              <w:left w:type="dxa" w:w="110"/>
              <w:bottom w:type="dxa" w:w="50"/>
              <w:right w:type="dxa" w:w="110"/>
            </w:tcMar>
          </w:tcPr>
          <w:p>
            <w:pPr>
              <w:spacing w:before="26" w:after="26"/>
            </w:pPr>
            <w:r>
              <w:rPr>
                <w:color w:val="232733"/>
                <w:sz w:val="16"/>
                <w:szCs w:val="16"/>
              </w:rPr>
              <w:t xml:space="preserve">moving average</w:t>
            </w:r>
          </w:p>
        </w:tc>
        <w:tc>
          <w:tcPr>
            <w:tcW w:type="pct" w:w="2408"/>
            <w:shd w:fill="FBFAF6" w:val="clear"/>
            <w:tcMar>
              <w:top w:type="dxa" w:w="50"/>
              <w:left w:type="dxa" w:w="110"/>
              <w:bottom w:type="dxa" w:w="50"/>
              <w:right w:type="dxa" w:w="110"/>
            </w:tcMar>
          </w:tcPr>
          <w:p>
            <w:pPr>
              <w:spacing w:before="26" w:after="26"/>
            </w:pPr>
            <w:r>
              <w:rPr>
                <w:color w:val="232733"/>
                <w:sz w:val="16"/>
                <w:szCs w:val="16"/>
              </w:rPr>
              <w:t xml:space="preserve">المتوسط المتحرك</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نظام الجرد الدوري</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التلف غير العادي</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التسليم عند نقطة الشحن</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المتوسط المتحرك</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تكلفة البضاعة المباعة</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الجرد الفعلي</w:t>
            </w:r>
          </w:p>
        </w:tc>
      </w:tr>
    </w:tbl>
    <w:p/>
    <w:p>
      <w:pPr>
        <w:spacing w:before="24" w:after="24"/>
        <w:ind w:left="300" w:hanging="300"/>
      </w:pPr>
      <w:r>
        <w:rPr>
          <w:b/>
          <w:bCs/>
          <w:color w:val="353A7C"/>
          <w:sz w:val="18"/>
          <w:szCs w:val="18"/>
        </w:rPr>
        <w:t xml:space="preserve">19.  </w:t>
      </w:r>
      <w:r>
        <w:rPr>
          <w:sz w:val="18"/>
          <w:szCs w:val="18"/>
        </w:rPr>
        <w:t xml:space="preserve">cost of goods sold</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20.  </w:t>
      </w:r>
      <w:r>
        <w:rPr>
          <w:sz w:val="18"/>
          <w:szCs w:val="18"/>
        </w:rPr>
        <w:t xml:space="preserve">abnormal waste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21.  </w:t>
      </w:r>
      <w:r>
        <w:rPr>
          <w:sz w:val="18"/>
          <w:szCs w:val="18"/>
        </w:rPr>
        <w:t xml:space="preserve">moving average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22.  </w:t>
      </w:r>
      <w:r>
        <w:rPr>
          <w:sz w:val="18"/>
          <w:szCs w:val="18"/>
        </w:rPr>
        <w:t xml:space="preserve">physical count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23.  </w:t>
      </w:r>
      <w:r>
        <w:rPr>
          <w:sz w:val="18"/>
          <w:szCs w:val="18"/>
        </w:rPr>
        <w:t xml:space="preserve">FOB shipping point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24.  </w:t>
      </w:r>
      <w:r>
        <w:rPr>
          <w:sz w:val="18"/>
          <w:szCs w:val="18"/>
        </w:rPr>
        <w:t xml:space="preserve">periodic inventory system</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25.  </w:t>
      </w:r>
      <w:r>
        <w:rPr>
          <w:sz w:val="19"/>
          <w:szCs w:val="19"/>
        </w:rPr>
        <w:t xml:space="preserve">The LIFO conformity rule requires that:</w:t>
      </w:r>
    </w:p>
    <w:p>
      <w:pPr>
        <w:spacing w:after="18"/>
        <w:ind w:left="560" w:hanging="260"/>
      </w:pPr>
      <w:r>
        <w:rPr>
          <w:b/>
          <w:bCs/>
          <w:color w:val="8186EF"/>
          <w:sz w:val="18"/>
          <w:szCs w:val="18"/>
        </w:rPr>
        <w:t xml:space="preserve">A. </w:t>
      </w:r>
      <w:r>
        <w:rPr>
          <w:sz w:val="18"/>
          <w:szCs w:val="18"/>
        </w:rPr>
        <w:t xml:space="preserve">a company using LIFO for its U.S. tax return also uses LIFO in its financial statements.</w:t>
      </w:r>
    </w:p>
    <w:p>
      <w:pPr>
        <w:spacing w:after="18"/>
        <w:ind w:left="560" w:hanging="260"/>
      </w:pPr>
      <w:r>
        <w:rPr>
          <w:b/>
          <w:bCs/>
          <w:color w:val="8186EF"/>
          <w:sz w:val="18"/>
          <w:szCs w:val="18"/>
        </w:rPr>
        <w:t xml:space="preserve">B. </w:t>
      </w:r>
      <w:r>
        <w:rPr>
          <w:sz w:val="18"/>
          <w:szCs w:val="18"/>
        </w:rPr>
        <w:t xml:space="preserve">companies reporting under IFRS use LIFO.</w:t>
      </w:r>
    </w:p>
    <w:p>
      <w:pPr>
        <w:spacing w:after="18"/>
        <w:ind w:left="560" w:hanging="260"/>
      </w:pPr>
      <w:r>
        <w:rPr>
          <w:b/>
          <w:bCs/>
          <w:color w:val="8186EF"/>
          <w:sz w:val="18"/>
          <w:szCs w:val="18"/>
        </w:rPr>
        <w:t xml:space="preserve">C. </w:t>
      </w:r>
      <w:r>
        <w:rPr>
          <w:sz w:val="18"/>
          <w:szCs w:val="18"/>
        </w:rPr>
        <w:t xml:space="preserve">a company using LIFO applies it to every inventory in every country.</w:t>
      </w:r>
    </w:p>
    <w:p>
      <w:pPr>
        <w:spacing w:after="18"/>
        <w:ind w:left="560" w:hanging="260"/>
      </w:pPr>
      <w:r>
        <w:rPr>
          <w:b/>
          <w:bCs/>
          <w:color w:val="8186EF"/>
          <w:sz w:val="18"/>
          <w:szCs w:val="18"/>
        </w:rPr>
        <w:t xml:space="preserve">D. </w:t>
      </w:r>
      <w:r>
        <w:rPr>
          <w:sz w:val="18"/>
          <w:szCs w:val="18"/>
        </w:rPr>
        <w:t xml:space="preserve">a company using LIFO for its financial statements uses FIFO for tax.</w:t>
      </w:r>
    </w:p>
    <w:p>
      <w:pPr>
        <w:spacing w:before="40" w:after="16"/>
        <w:ind w:left="300" w:hanging="300"/>
      </w:pPr>
      <w:r>
        <w:rPr>
          <w:b/>
          <w:bCs/>
          <w:color w:val="353A7C"/>
          <w:sz w:val="19"/>
          <w:szCs w:val="19"/>
        </w:rPr>
        <w:t xml:space="preserve">26.  </w:t>
      </w:r>
      <w:r>
        <w:rPr>
          <w:sz w:val="19"/>
          <w:szCs w:val="19"/>
        </w:rPr>
        <w:t xml:space="preserve">Orontes overstated its 2025 ending inventory by 40 (USD 000). Ignoring taxes, what is the effect on retained earnings at the end of 2026?</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Overstated by 40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Understated by 40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No effect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Overstated by 80</w:t>
            </w:r>
          </w:p>
        </w:tc>
      </w:tr>
    </w:tbl>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27.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28.  </w:t>
      </w:r>
      <w:r>
        <w:rPr>
          <w:sz w:val="19"/>
          <w:szCs w:val="19"/>
        </w:rPr>
        <w:t xml:space="preserve">Rebuild the figure from this handout. Label every part and fill in every box.</w:t>
      </w:r>
    </w:p>
    <w:p>
      <w:pPr>
        <w:spacing w:after="40" w:before="90"/>
        <w:jc w:val="center"/>
      </w:pPr>
      <w:r>
        <w:drawing>
          <wp:inline distT="0" distB="0" distL="0" distR="0">
            <wp:extent cx="5734050" cy="408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5734050" cy="408927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29.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cost of goods sold  ·  periodic inventory system  ·  FOB shipping point  ·  physical count</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7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7.2 · Which costs belong in inventory?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inventory · cost of goods sold · freight-in · purchase discount</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inventory · cost of goods sold</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E</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abnormal waste · inventory · Period cost · freight-out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F</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Period cost · freight-out · inventory</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Inventory is recorded at cost. Cost means all the costs needed to bring the goods to their present condition and location. These are inventoriable costs: they stay in inventory as an asset, and they become cost of goods sold when the goods are sold. Other costs are period costs: they are expenses in the period in which they occur.</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D</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11  </w:t>
            </w:r>
            <w:r>
              <w:rPr>
                <w:b/>
                <w:bCs/>
                <w:color w:val="1F7A6A"/>
                <w:sz w:val="16"/>
                <w:szCs w:val="16"/>
              </w:rPr>
              <w:t xml:space="preserve">what the book says</w:t>
            </w:r>
          </w:p>
          <w:p>
            <w:pPr>
              <w:spacing w:after="34"/>
              <w:ind w:left="300"/>
            </w:pPr>
            <w:r>
              <w:rPr>
                <w:sz w:val="17"/>
                <w:szCs w:val="17"/>
              </w:rPr>
              <w:t xml:space="preserve">These are inventoriable costs: they stay in inventory as an asset, and they become cost of goods sold when the goods are sold.</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“These are inventoriable costs: they stay in inventory as an asset, and they become cost of goods sold when the goods are sold. Other costs are period costs: they are expenses in the period in which they occur. For goods that are bought, cost includes the purchase price, freight-in, import duties, non-refundable taxes and handling, less trade discounts and any purchase discount taken for early payment.”</w:t>
      </w:r>
    </w:p>
    <w:p>
      <w:pPr>
        <w:spacing w:after="18"/>
        <w:ind w:left="300" w:hanging="300"/>
      </w:pPr>
      <w:r>
        <w:rPr>
          <w:b/>
          <w:bCs/>
          <w:color w:val="8186EF"/>
          <w:sz w:val="16"/>
          <w:szCs w:val="16"/>
        </w:rPr>
        <w:t xml:space="preserve">2  </w:t>
      </w:r>
      <w:r>
        <w:rPr>
          <w:sz w:val="16"/>
          <w:szCs w:val="16"/>
        </w:rPr>
        <w:t xml:space="preserve">The book writes: “In the same way, abnormal waste (unusual spoilage, idle time or extra freight) is an expense, not inventory cost. Period costs include freight-out to customers, sales commissions, advertising, general and administrative costs, and the storage of finished goods. Interest on inventory that is produced routinely is also a period cost.”</w:t>
      </w:r>
    </w:p>
    <w:p>
      <w:pPr>
        <w:spacing w:after="18"/>
        <w:ind w:left="300" w:hanging="300"/>
      </w:pPr>
      <w:r>
        <w:rPr>
          <w:b/>
          <w:bCs/>
          <w:color w:val="8186EF"/>
          <w:sz w:val="16"/>
          <w:szCs w:val="16"/>
        </w:rPr>
        <w:t xml:space="preserve">3  </w:t>
      </w:r>
      <w:r>
        <w:rPr>
          <w:sz w:val="16"/>
          <w:szCs w:val="16"/>
        </w:rPr>
        <w:t xml:space="preserve">The book writes: “Period costs include freight-out to customers, sales commissions, advertising, general and administrative costs, and the storage of finished goods. Interest on inventory that is produced routinely is also a period cost. Inventoriable costs versus period costs.”</w:t>
      </w:r>
    </w:p>
    <w:p>
      <w:pPr>
        <w:spacing w:after="18"/>
        <w:ind w:left="300" w:hanging="300"/>
      </w:pPr>
      <w:r>
        <w:rPr>
          <w:b/>
          <w:bCs/>
          <w:color w:val="8186EF"/>
          <w:sz w:val="16"/>
          <w:szCs w:val="16"/>
        </w:rPr>
        <w:t xml:space="preserve">4  </w:t>
      </w:r>
      <w:r>
        <w:rPr>
          <w:sz w:val="16"/>
          <w:szCs w:val="16"/>
        </w:rPr>
        <w:t xml:space="preserve">The book pairs Invoice price with “20,000”.</w:t>
      </w:r>
    </w:p>
    <w:p>
      <w:pPr>
        <w:spacing w:after="18"/>
        <w:ind w:left="300" w:hanging="300"/>
      </w:pPr>
      <w:r>
        <w:rPr>
          <w:b/>
          <w:bCs/>
          <w:color w:val="8186EF"/>
          <w:sz w:val="16"/>
          <w:szCs w:val="16"/>
        </w:rPr>
        <w:t xml:space="preserve">5  </w:t>
      </w:r>
      <w:r>
        <w:rPr>
          <w:sz w:val="16"/>
          <w:szCs w:val="16"/>
        </w:rPr>
        <w:t xml:space="preserve">The book’s own table gives 20,000 as the amount of Invoice price.</w:t>
      </w:r>
    </w:p>
    <w:p>
      <w:pPr>
        <w:spacing w:after="18"/>
        <w:ind w:left="300" w:hanging="300"/>
      </w:pPr>
      <w:r>
        <w:rPr>
          <w:b/>
          <w:bCs/>
          <w:color w:val="8186EF"/>
          <w:sz w:val="16"/>
          <w:szCs w:val="16"/>
        </w:rPr>
        <w:t xml:space="preserve">6  </w:t>
      </w:r>
      <w:r>
        <w:rPr>
          <w:sz w:val="16"/>
          <w:szCs w:val="16"/>
        </w:rPr>
        <w:t xml:space="preserve">The book’s own table gives (400) as the amount of Purchase discount taken.</w:t>
      </w:r>
    </w:p>
    <w:p>
      <w:pPr>
        <w:spacing w:after="18"/>
        <w:ind w:left="300" w:hanging="300"/>
      </w:pPr>
      <w:r>
        <w:rPr>
          <w:b/>
          <w:bCs/>
          <w:color w:val="8186EF"/>
          <w:sz w:val="16"/>
          <w:szCs w:val="16"/>
        </w:rPr>
        <w:t xml:space="preserve">7  </w:t>
      </w:r>
      <w:r>
        <w:rPr>
          <w:sz w:val="16"/>
          <w:szCs w:val="16"/>
        </w:rPr>
        <w:t xml:space="preserve">The book’s own table gives 1,200 as the amount of Freight-in from the port to Amman.</w:t>
      </w:r>
    </w:p>
    <w:p>
      <w:pPr>
        <w:spacing w:after="18"/>
        <w:ind w:left="300" w:hanging="300"/>
      </w:pPr>
      <w:r>
        <w:rPr>
          <w:b/>
          <w:bCs/>
          <w:color w:val="8186EF"/>
          <w:sz w:val="16"/>
          <w:szCs w:val="16"/>
        </w:rPr>
        <w:t xml:space="preserve">8  </w:t>
      </w:r>
      <w:r>
        <w:rPr>
          <w:sz w:val="16"/>
          <w:szCs w:val="16"/>
        </w:rPr>
        <w:t xml:space="preserve">The book’s own table gives 900 as the amount of Import duty (not refundable).</w:t>
      </w:r>
    </w:p>
    <w:p>
      <w:pPr>
        <w:spacing w:after="18"/>
        <w:ind w:left="300" w:hanging="300"/>
      </w:pPr>
      <w:r>
        <w:rPr>
          <w:b/>
          <w:bCs/>
          <w:color w:val="8186EF"/>
          <w:sz w:val="16"/>
          <w:szCs w:val="16"/>
        </w:rPr>
        <w:t xml:space="preserve">9  </w:t>
      </w:r>
      <w:r>
        <w:rPr>
          <w:sz w:val="16"/>
          <w:szCs w:val="16"/>
        </w:rPr>
        <w:t xml:space="preserve">The book pairs Invoice price with “Yes”.</w:t>
      </w:r>
    </w:p>
    <w:p>
      <w:pPr>
        <w:spacing w:after="18"/>
        <w:ind w:left="300" w:hanging="300"/>
      </w:pPr>
      <w:r>
        <w:rPr>
          <w:b/>
          <w:bCs/>
          <w:color w:val="8186EF"/>
          <w:sz w:val="16"/>
          <w:szCs w:val="16"/>
        </w:rPr>
        <w:t xml:space="preserve">10  </w:t>
      </w:r>
      <w:r>
        <w:rPr>
          <w:sz w:val="16"/>
          <w:szCs w:val="16"/>
        </w:rPr>
        <w:t xml:space="preserve">The book pairs Purchase discount taken with “Yes (reduces cost)”, not with “Yes”.</w:t>
      </w:r>
    </w:p>
    <w:p>
      <w:pPr>
        <w:spacing w:after="18"/>
        <w:ind w:left="300" w:hanging="300"/>
      </w:pPr>
      <w:r>
        <w:rPr>
          <w:b/>
          <w:bCs/>
          <w:color w:val="8186EF"/>
          <w:sz w:val="16"/>
          <w:szCs w:val="16"/>
        </w:rPr>
        <w:t xml:space="preserve">12  </w:t>
      </w:r>
      <w:r>
        <w:rPr>
          <w:sz w:val="16"/>
          <w:szCs w:val="16"/>
        </w:rPr>
        <w:t xml:space="preserve">The book gives Yes as the inventory cost? of Invoice price.</w:t>
      </w:r>
    </w:p>
    <w:p>
      <w:pPr>
        <w:spacing w:after="18"/>
        <w:ind w:left="300" w:hanging="300"/>
      </w:pPr>
      <w:r>
        <w:rPr>
          <w:b/>
          <w:bCs/>
          <w:color w:val="8186EF"/>
          <w:sz w:val="16"/>
          <w:szCs w:val="16"/>
        </w:rPr>
        <w:t xml:space="preserve">13  </w:t>
      </w:r>
      <w:r>
        <w:rPr>
          <w:sz w:val="16"/>
          <w:szCs w:val="16"/>
        </w:rPr>
        <w:t xml:space="preserve">It tracks the cost of each individual item, which is practical only for distinct items. B is wrong: Identical items are interchangeable; tracking each one is costly and allows manipulation. C is wrong: Price trends do not decide when specific identification fits.</w:t>
      </w:r>
    </w:p>
    <w:p>
      <w:pPr>
        <w:spacing w:after="18"/>
        <w:ind w:left="300" w:hanging="300"/>
      </w:pPr>
      <w:r>
        <w:rPr>
          <w:b/>
          <w:bCs/>
          <w:color w:val="8186EF"/>
          <w:sz w:val="16"/>
          <w:szCs w:val="16"/>
        </w:rPr>
        <w:t xml:space="preserve">14  </w:t>
      </w:r>
      <w:r>
        <w:rPr>
          <w:sz w:val="16"/>
          <w:szCs w:val="16"/>
        </w:rPr>
        <w:t xml:space="preserve">With falling prices, LIFO puts the newest, lowest costs into cost of goods sold. A is wrong: FIFO gives the highest profit only when prices rise. B is wrong: The average is always between FIFO and LIFO.</w:t>
      </w:r>
    </w:p>
    <w:p>
      <w:pPr>
        <w:spacing w:after="18"/>
        <w:ind w:left="300" w:hanging="300"/>
      </w:pPr>
      <w:r>
        <w:rPr>
          <w:b/>
          <w:bCs/>
          <w:color w:val="8186EF"/>
          <w:sz w:val="16"/>
          <w:szCs w:val="16"/>
        </w:rPr>
        <w:t xml:space="preserve">15  </w:t>
      </w:r>
      <w:r>
        <w:rPr>
          <w:sz w:val="16"/>
          <w:szCs w:val="16"/>
        </w:rPr>
        <w:t xml:space="preserve">FIFO inventory minus LIFO inventory. A is wrong: This is the tax saving, not the reserve. B is wrong: This compares FIFO with the weighted average, not with LIFO.</w:t>
      </w:r>
    </w:p>
    <w:p>
      <w:pPr>
        <w:spacing w:after="18"/>
        <w:ind w:left="300" w:hanging="300"/>
      </w:pPr>
      <w:r>
        <w:rPr>
          <w:b/>
          <w:bCs/>
          <w:color w:val="8186EF"/>
          <w:sz w:val="16"/>
          <w:szCs w:val="16"/>
        </w:rPr>
        <w:t xml:space="preserve">16  </w:t>
      </w:r>
      <w:r>
        <w:rPr>
          <w:sz w:val="16"/>
          <w:szCs w:val="16"/>
        </w:rPr>
        <w:t xml:space="preserve">Old, low costs flow into cost of goods sold, so gross profit rises for that year. A is wrong: Low old costs reduce cost of goods sold. C is wrong: The old costs are much lower than current costs, so income changes.</w:t>
      </w:r>
    </w:p>
    <w:p>
      <w:pPr>
        <w:spacing w:after="18"/>
        <w:ind w:left="300" w:hanging="300"/>
      </w:pPr>
      <w:r>
        <w:rPr>
          <w:b/>
          <w:bCs/>
          <w:color w:val="8186EF"/>
          <w:sz w:val="16"/>
          <w:szCs w:val="16"/>
        </w:rPr>
        <w:t xml:space="preserve">17  </w:t>
      </w:r>
      <w:r>
        <w:rPr>
          <w:sz w:val="16"/>
          <w:szCs w:val="16"/>
        </w:rPr>
        <w:t xml:space="preserve">It tracks the cost of each individual item, which is practical only for distinct items. B is wrong: Identical items are interchangeable; tracking each one is costly and allows manipulation. C is wrong: Price trends do not decide when specific identification fits.</w:t>
      </w:r>
    </w:p>
    <w:p>
      <w:pPr>
        <w:spacing w:after="18"/>
        <w:ind w:left="300" w:hanging="300"/>
      </w:pPr>
      <w:r>
        <w:rPr>
          <w:b/>
          <w:bCs/>
          <w:color w:val="8186EF"/>
          <w:sz w:val="16"/>
          <w:szCs w:val="16"/>
        </w:rPr>
        <w:t xml:space="preserve">18  </w:t>
      </w:r>
      <w:r>
        <w:rPr>
          <w:sz w:val="16"/>
          <w:szCs w:val="16"/>
        </w:rPr>
        <w:t xml:space="preserve">CMA questions use exact terms, and one word can change the answer.</w:t>
      </w:r>
    </w:p>
    <w:p>
      <w:pPr>
        <w:spacing w:after="18"/>
        <w:ind w:left="300" w:hanging="300"/>
      </w:pPr>
      <w:r>
        <w:rPr>
          <w:b/>
          <w:bCs/>
          <w:color w:val="8186EF"/>
          <w:sz w:val="16"/>
          <w:szCs w:val="16"/>
        </w:rPr>
        <w:t xml:space="preserve">25  </w:t>
      </w:r>
      <w:r>
        <w:rPr>
          <w:sz w:val="16"/>
          <w:szCs w:val="16"/>
        </w:rPr>
        <w:t xml:space="preserve">It is a U.S. tax rule that links the tax method to the financial statements. B is wrong: IFRS prohibits LIFO. C is wrong: The rule links tax and book methods; it does not force one method everywhere.</w:t>
      </w:r>
    </w:p>
    <w:p>
      <w:pPr>
        <w:spacing w:after="18"/>
        <w:ind w:left="300" w:hanging="300"/>
      </w:pPr>
      <w:r>
        <w:rPr>
          <w:b/>
          <w:bCs/>
          <w:color w:val="8186EF"/>
          <w:sz w:val="16"/>
          <w:szCs w:val="16"/>
        </w:rPr>
        <w:t xml:space="preserve">26  </w:t>
      </w:r>
      <w:r>
        <w:rPr>
          <w:sz w:val="16"/>
          <w:szCs w:val="16"/>
        </w:rPr>
        <w:t xml:space="preserve">The error overstates 2025 income and understates 2026 income by the same amount, so it counterbalances. A is wrong: This is the effect at the end of 2025, not 2026. C is wrong: Only 2026 income is understated; the cumulative effect is zero.</w:t>
      </w:r>
    </w:p>
    <w:p>
      <w:pPr>
        <w:spacing w:after="18"/>
        <w:ind w:left="300" w:hanging="300"/>
      </w:pPr>
      <w:r>
        <w:rPr>
          <w:b/>
          <w:bCs/>
          <w:color w:val="8186EF"/>
          <w:sz w:val="16"/>
          <w:szCs w:val="16"/>
        </w:rPr>
        <w:t xml:space="preserve">27  </w:t>
      </w:r>
      <w:r>
        <w:rPr>
          <w:sz w:val="16"/>
          <w:szCs w:val="16"/>
        </w:rPr>
        <w:t xml:space="preserve">Every item on a Workshop sheet is settled by something printed on the same sheet.</w:t>
      </w:r>
    </w:p>
    <w:p/>
    <w:p>
      <w:pPr>
        <w:sectPr>
          <w:headerReference w:type="default" r:id="rIdHdr7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7.3</w:t>
      </w:r>
    </w:p>
    <w:p>
      <w:pPr>
        <w:spacing w:after="8"/>
      </w:pPr>
      <w:r>
        <w:rPr>
          <w:color w:val="23265A"/>
          <w:sz w:val="22"/>
          <w:szCs w:val="22"/>
        </w:rPr>
        <w:t xml:space="preserve">Cost flow assumptions</w:t>
      </w:r>
    </w:p>
    <w:p>
      <w:pPr>
        <w:spacing w:after="130"/>
      </w:pPr>
      <w:r>
        <w:rPr>
          <w:color w:val="6B7280"/>
          <w:sz w:val="20"/>
          <w:szCs w:val="20"/>
        </w:rPr>
        <w:t xml:space="preserve">section 7.3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740"/>
        <w:gridCol w:w="2868"/>
        <w:gridCol w:w="499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906"/>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494"/>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6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906"/>
            <w:tcMar>
              <w:top w:type="dxa" w:w="50"/>
              <w:left w:type="dxa" w:w="110"/>
              <w:bottom w:type="dxa" w:w="50"/>
              <w:right w:type="dxa" w:w="110"/>
            </w:tcMar>
          </w:tcPr>
          <w:p>
            <w:pPr>
              <w:spacing w:before="26" w:after="26"/>
            </w:pPr>
            <w:r>
              <w:rPr>
                <w:color w:val="232733"/>
                <w:sz w:val="16"/>
                <w:szCs w:val="16"/>
              </w:rPr>
              <w:t xml:space="preserve">Cost flow assumptions</w:t>
            </w:r>
          </w:p>
        </w:tc>
        <w:tc>
          <w:tcPr>
            <w:tcW w:type="pct" w:w="1494"/>
            <w:tcMar>
              <w:top w:type="dxa" w:w="50"/>
              <w:left w:type="dxa" w:w="110"/>
              <w:bottom w:type="dxa" w:w="50"/>
              <w:right w:type="dxa" w:w="110"/>
            </w:tcMar>
          </w:tcPr>
          <w:p>
            <w:pPr>
              <w:spacing w:before="26" w:after="26"/>
            </w:pPr>
            <w:r>
              <w:rPr>
                <w:color w:val="232733"/>
                <w:sz w:val="16"/>
                <w:szCs w:val="16"/>
              </w:rPr>
              <w:t xml:space="preserve">a figure to read · Method · the book’s own rule, gapped</w:t>
            </w:r>
          </w:p>
        </w:tc>
        <w:tc>
          <w:tcPr>
            <w:tcW w:type="pct" w:w="2600"/>
            <w:tcMar>
              <w:top w:type="dxa" w:w="50"/>
              <w:left w:type="dxa" w:w="110"/>
              <w:bottom w:type="dxa" w:w="50"/>
              <w:right w:type="dxa" w:w="110"/>
            </w:tcMar>
          </w:tcPr>
          <w:p>
            <w:pPr>
              <w:spacing w:before="26" w:after="26"/>
            </w:pPr>
            <w:r>
              <w:rPr>
                <w:color w:val="232733"/>
                <w:sz w:val="16"/>
                <w:szCs w:val="16"/>
              </w:rPr>
              <w:t xml:space="preserve">The tax rate is 25%. Ending inventory was overstated by 40. By how much is net income overstated in that year?</w:t>
            </w:r>
          </w:p>
        </w:tc>
      </w:tr>
      <w:tr>
        <w:tc>
          <w:tcPr>
            <w:tcW w:type="pct" w:w="906"/>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494"/>
            <w:shd w:fill="FBFAF6" w:val="clear"/>
            <w:tcMar>
              <w:top w:type="dxa" w:w="50"/>
              <w:left w:type="dxa" w:w="110"/>
              <w:bottom w:type="dxa" w:w="50"/>
              <w:right w:type="dxa" w:w="110"/>
            </w:tcMar>
          </w:tcPr>
          <w:p>
            <w:pPr>
              <w:spacing w:before="26" w:after="26"/>
            </w:pPr>
            <w:r>
              <w:rPr>
                <w:color w:val="232733"/>
                <w:sz w:val="16"/>
                <w:szCs w:val="16"/>
              </w:rPr>
              <w:t xml:space="preserve">Method · The English the exam uses, and what it translates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goods available for sale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perpetual inventory system</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FOB destination</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freight-in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inventoriable cost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LIFO liquidation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cost of goods sold   ·   moving average   ·   Specific identification   ·   cost flow assumption   ·   consignee   ·   inventory</w:t>
      </w:r>
    </w:p>
    <w:p>
      <w:pPr>
        <w:spacing w:before="36" w:after="36"/>
        <w:ind w:left="300"/>
      </w:pPr>
      <w:r>
        <w:rPr>
          <w:sz w:val="19"/>
          <w:szCs w:val="19"/>
        </w:rPr>
        <w:t xml:space="preserve">When a company sells some units and keeps others, it must decide which costs go to </w:t>
      </w:r>
      <w:r>
        <w:rPr>
          <w:u w:val="single"/>
          <w:sz w:val="19"/>
          <w:szCs w:val="19"/>
        </w:rPr>
        <w:t xml:space="preserve">                    </w:t>
      </w:r>
      <w:r>
        <w:rPr>
          <w:sz w:val="19"/>
          <w:szCs w:val="19"/>
        </w:rPr>
        <w:t xml:space="preserve"> and which stay in ending </w:t>
      </w:r>
      <w:r>
        <w:rPr>
          <w:u w:val="single"/>
          <w:sz w:val="19"/>
          <w:szCs w:val="19"/>
        </w:rPr>
        <w:t xml:space="preserve">           </w:t>
      </w:r>
      <w:r>
        <w:rPr>
          <w:sz w:val="19"/>
          <w:szCs w:val="19"/>
        </w:rPr>
        <w:t xml:space="preserve">. This decision is a </w:t>
      </w:r>
      <w:r>
        <w:rPr>
          <w:u w:val="single"/>
          <w:sz w:val="19"/>
          <w:szCs w:val="19"/>
        </w:rPr>
        <w:t xml:space="preserve">                      </w:t>
      </w:r>
      <w:r>
        <w:rPr>
          <w:sz w:val="19"/>
          <w:szCs w:val="19"/>
        </w:rPr>
        <w:t xml:space="preserve">. It does not need to match the physical flow of the goods. </w:t>
      </w:r>
      <w:r>
        <w:rPr>
          <w:u w:val="single"/>
          <w:sz w:val="19"/>
          <w:szCs w:val="19"/>
        </w:rPr>
        <w:t xml:space="preserve">                         </w:t>
      </w:r>
      <w:r>
        <w:rPr>
          <w:sz w:val="19"/>
          <w:szCs w:val="19"/>
        </w:rPr>
        <w:t xml:space="preserve"> tracks the actual cost of each item.</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cost of goods sold   ·   consignee   ·   periodic inventory system   ·   perpetual inventory system   ·   moving average</w:t>
      </w:r>
    </w:p>
    <w:p>
      <w:pPr>
        <w:spacing w:before="36" w:after="36"/>
        <w:ind w:left="300"/>
      </w:pPr>
      <w:r>
        <w:rPr>
          <w:sz w:val="19"/>
          <w:szCs w:val="19"/>
        </w:rPr>
        <w:t xml:space="preserve">In a </w:t>
      </w:r>
      <w:r>
        <w:rPr>
          <w:u w:val="single"/>
          <w:sz w:val="19"/>
          <w:szCs w:val="19"/>
        </w:rPr>
        <w:t xml:space="preserve">                           </w:t>
      </w:r>
      <w:r>
        <w:rPr>
          <w:sz w:val="19"/>
          <w:szCs w:val="19"/>
        </w:rPr>
        <w:t xml:space="preserve">, the company counts the goods at year-end and calculates </w:t>
      </w:r>
      <w:r>
        <w:rPr>
          <w:u w:val="single"/>
          <w:sz w:val="19"/>
          <w:szCs w:val="19"/>
        </w:rPr>
        <w:t xml:space="preserve">                    </w:t>
      </w:r>
      <w:r>
        <w:rPr>
          <w:sz w:val="19"/>
          <w:szCs w:val="19"/>
        </w:rPr>
        <w:t xml:space="preserve"> for the whole period. In a </w:t>
      </w:r>
      <w:r>
        <w:rPr>
          <w:u w:val="single"/>
          <w:sz w:val="19"/>
          <w:szCs w:val="19"/>
        </w:rPr>
        <w:t xml:space="preserve">                            </w:t>
      </w:r>
      <w:r>
        <w:rPr>
          <w:sz w:val="19"/>
          <w:szCs w:val="19"/>
        </w:rPr>
        <w:t xml:space="preserve">, it updates inventory and cost of goods sold after every purchase and every sale.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moving average   ·   inventory   ·   cost of goods sold   ·   consignee   ·   specific identification</w:t>
      </w:r>
    </w:p>
    <w:p>
      <w:pPr>
        <w:spacing w:before="36" w:after="36"/>
        <w:ind w:left="300"/>
      </w:pPr>
      <w:r>
        <w:rPr>
          <w:sz w:val="19"/>
          <w:szCs w:val="19"/>
        </w:rPr>
        <w:t xml:space="preserve">Then check that </w:t>
      </w:r>
      <w:r>
        <w:rPr>
          <w:u w:val="single"/>
          <w:sz w:val="19"/>
          <w:szCs w:val="19"/>
        </w:rPr>
        <w:t xml:space="preserve">                    </w:t>
      </w:r>
      <w:r>
        <w:rPr>
          <w:sz w:val="19"/>
          <w:szCs w:val="19"/>
        </w:rPr>
        <w:t xml:space="preserve"> plus ending </w:t>
      </w:r>
      <w:r>
        <w:rPr>
          <w:u w:val="single"/>
          <w:sz w:val="19"/>
          <w:szCs w:val="19"/>
        </w:rPr>
        <w:t xml:space="preserve">           </w:t>
      </w:r>
      <w:r>
        <w:rPr>
          <w:sz w:val="19"/>
          <w:szCs w:val="19"/>
        </w:rPr>
        <w:t xml:space="preserve"> equals the cost of goods available. Faded example: periodic LIFO for Dubai pastry trays; the learner completes the dashed boxes. IAS 2 allows FIFO and the weighted average, and it requires </w:t>
      </w:r>
      <w:r>
        <w:rPr>
          <w:u w:val="single"/>
          <w:sz w:val="19"/>
          <w:szCs w:val="19"/>
        </w:rPr>
        <w:t xml:space="preserve">                         </w:t>
      </w:r>
      <w:r>
        <w:rPr>
          <w:sz w:val="19"/>
          <w:szCs w:val="19"/>
        </w:rPr>
        <w:t xml:space="preserve"> for items that are not interchangeable.</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Cost flow assumptions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periodic: ending inventory of FIFO as “100,000”.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62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5734050" cy="362150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321"/>
        <w:gridCol w:w="1867"/>
        <w:gridCol w:w="1215"/>
        <w:gridCol w:w="1924"/>
        <w:gridCol w:w="1273"/>
      </w:tblGrid>
      <w:tr>
        <w:tc>
          <w:tcPr>
            <w:tcW w:type="pct" w:w="5000"/>
            <w:gridSpan w:val="5"/>
            <w:shd w:fill="353A7C" w:val="clear"/>
            <w:tcMar>
              <w:top w:type="dxa" w:w="60"/>
              <w:left w:type="dxa" w:w="120"/>
              <w:bottom w:type="dxa" w:w="60"/>
              <w:right w:type="dxa" w:w="120"/>
            </w:tcMar>
          </w:tcPr>
          <w:p>
            <w:pPr>
              <w:spacing w:before="40" w:after="40"/>
            </w:pPr>
            <w:r>
              <w:rPr>
                <w:b/>
                <w:bCs/>
                <w:color w:val="FFFFFF"/>
                <w:sz w:val="17"/>
                <w:szCs w:val="17"/>
              </w:rPr>
              <w:t xml:space="preserve">Method — the book’s own table</w:t>
            </w:r>
          </w:p>
        </w:tc>
      </w:tr>
      <w:tr>
        <w:tc>
          <w:tcPr>
            <w:tcW w:type="pct" w:w="1730"/>
            <w:tcMar>
              <w:top w:type="dxa" w:w="50"/>
              <w:left w:type="dxa" w:w="110"/>
              <w:bottom w:type="dxa" w:w="50"/>
              <w:right w:type="dxa" w:w="110"/>
            </w:tcMar>
          </w:tcPr>
          <w:p>
            <w:pPr>
              <w:spacing w:before="26" w:after="26"/>
            </w:pPr>
            <w:r>
              <w:rPr>
                <w:b/>
                <w:bCs/>
                <w:color w:val="353A7C"/>
                <w:sz w:val="15"/>
                <w:szCs w:val="15"/>
              </w:rPr>
              <w:t xml:space="preserve">Method</w:t>
            </w:r>
          </w:p>
        </w:tc>
        <w:tc>
          <w:tcPr>
            <w:tcW w:type="pct" w:w="972"/>
            <w:tcMar>
              <w:top w:type="dxa" w:w="50"/>
              <w:left w:type="dxa" w:w="110"/>
              <w:bottom w:type="dxa" w:w="50"/>
              <w:right w:type="dxa" w:w="110"/>
            </w:tcMar>
          </w:tcPr>
          <w:p>
            <w:pPr>
              <w:spacing w:before="26" w:after="26"/>
            </w:pPr>
            <w:r>
              <w:rPr>
                <w:b/>
                <w:bCs/>
                <w:color w:val="353A7C"/>
                <w:sz w:val="15"/>
                <w:szCs w:val="15"/>
              </w:rPr>
              <w:t xml:space="preserve">Periodic: ending inventory</w:t>
            </w:r>
          </w:p>
        </w:tc>
        <w:tc>
          <w:tcPr>
            <w:tcW w:type="pct" w:w="633"/>
            <w:tcMar>
              <w:top w:type="dxa" w:w="50"/>
              <w:left w:type="dxa" w:w="110"/>
              <w:bottom w:type="dxa" w:w="50"/>
              <w:right w:type="dxa" w:w="110"/>
            </w:tcMar>
          </w:tcPr>
          <w:p>
            <w:pPr>
              <w:spacing w:before="26" w:after="26"/>
            </w:pPr>
            <w:r>
              <w:rPr>
                <w:b/>
                <w:bCs/>
                <w:color w:val="353A7C"/>
                <w:sz w:val="15"/>
                <w:szCs w:val="15"/>
              </w:rPr>
              <w:t xml:space="preserve">Periodic: COGS</w:t>
            </w:r>
          </w:p>
        </w:tc>
        <w:tc>
          <w:tcPr>
            <w:tcW w:type="pct" w:w="1002"/>
            <w:tcMar>
              <w:top w:type="dxa" w:w="50"/>
              <w:left w:type="dxa" w:w="110"/>
              <w:bottom w:type="dxa" w:w="50"/>
              <w:right w:type="dxa" w:w="110"/>
            </w:tcMar>
          </w:tcPr>
          <w:p>
            <w:pPr>
              <w:spacing w:before="26" w:after="26"/>
            </w:pPr>
            <w:r>
              <w:rPr>
                <w:b/>
                <w:bCs/>
                <w:color w:val="353A7C"/>
                <w:sz w:val="15"/>
                <w:szCs w:val="15"/>
              </w:rPr>
              <w:t xml:space="preserve">Perpetual: ending inventory</w:t>
            </w:r>
          </w:p>
        </w:tc>
        <w:tc>
          <w:tcPr>
            <w:tcW w:type="pct" w:w="663"/>
            <w:tcMar>
              <w:top w:type="dxa" w:w="50"/>
              <w:left w:type="dxa" w:w="110"/>
              <w:bottom w:type="dxa" w:w="50"/>
              <w:right w:type="dxa" w:w="110"/>
            </w:tcMar>
          </w:tcPr>
          <w:p>
            <w:pPr>
              <w:spacing w:before="26" w:after="26"/>
            </w:pPr>
            <w:r>
              <w:rPr>
                <w:b/>
                <w:bCs/>
                <w:color w:val="353A7C"/>
                <w:sz w:val="15"/>
                <w:szCs w:val="15"/>
              </w:rPr>
              <w:t xml:space="preserve">Perpetual: COGS</w:t>
            </w:r>
          </w:p>
        </w:tc>
      </w:tr>
      <w:tr>
        <w:tc>
          <w:tcPr>
            <w:tcW w:type="pct" w:w="1730"/>
            <w:tcMar>
              <w:top w:type="dxa" w:w="50"/>
              <w:left w:type="dxa" w:w="110"/>
              <w:bottom w:type="dxa" w:w="50"/>
              <w:right w:type="dxa" w:w="110"/>
            </w:tcMar>
          </w:tcPr>
          <w:p>
            <w:pPr>
              <w:spacing w:before="26" w:after="26"/>
            </w:pPr>
            <w:r>
              <w:rPr>
                <w:color w:val="232733"/>
                <w:sz w:val="16"/>
                <w:szCs w:val="16"/>
              </w:rPr>
              <w:t xml:space="preserve">FIFO</w:t>
            </w:r>
          </w:p>
        </w:tc>
        <w:tc>
          <w:tcPr>
            <w:tcW w:type="pct" w:w="972"/>
            <w:tcMar>
              <w:top w:type="dxa" w:w="50"/>
              <w:left w:type="dxa" w:w="110"/>
              <w:bottom w:type="dxa" w:w="50"/>
              <w:right w:type="dxa" w:w="110"/>
            </w:tcMar>
          </w:tcPr>
          <w:p>
            <w:pPr>
              <w:spacing w:before="26" w:after="26"/>
            </w:pPr>
            <w:r>
              <w:rPr>
                <w:color w:val="232733"/>
                <w:sz w:val="16"/>
                <w:szCs w:val="16"/>
              </w:rPr>
              <w:t xml:space="preserve">100,000</w:t>
            </w:r>
          </w:p>
        </w:tc>
        <w:tc>
          <w:tcPr>
            <w:tcW w:type="pct" w:w="633"/>
            <w:tcMar>
              <w:top w:type="dxa" w:w="50"/>
              <w:left w:type="dxa" w:w="110"/>
              <w:bottom w:type="dxa" w:w="50"/>
              <w:right w:type="dxa" w:w="110"/>
            </w:tcMar>
          </w:tcPr>
          <w:p>
            <w:pPr>
              <w:spacing w:before="26" w:after="26"/>
            </w:pPr>
            <w:r>
              <w:rPr>
                <w:color w:val="232733"/>
                <w:sz w:val="16"/>
                <w:szCs w:val="16"/>
              </w:rPr>
              <w:t xml:space="preserve">272,000</w:t>
            </w:r>
          </w:p>
        </w:tc>
        <w:tc>
          <w:tcPr>
            <w:tcW w:type="pct" w:w="1002"/>
            <w:tcMar>
              <w:top w:type="dxa" w:w="50"/>
              <w:left w:type="dxa" w:w="110"/>
              <w:bottom w:type="dxa" w:w="50"/>
              <w:right w:type="dxa" w:w="110"/>
            </w:tcMar>
          </w:tcPr>
          <w:p>
            <w:pPr>
              <w:spacing w:before="26" w:after="26"/>
            </w:pPr>
            <w:r>
              <w:rPr>
                <w:color w:val="232733"/>
                <w:sz w:val="16"/>
                <w:szCs w:val="16"/>
              </w:rPr>
              <w:t xml:space="preserve">100,000</w:t>
            </w:r>
          </w:p>
        </w:tc>
        <w:tc>
          <w:tcPr>
            <w:tcW w:type="pct" w:w="663"/>
            <w:tcMar>
              <w:top w:type="dxa" w:w="50"/>
              <w:left w:type="dxa" w:w="110"/>
              <w:bottom w:type="dxa" w:w="50"/>
              <w:right w:type="dxa" w:w="110"/>
            </w:tcMar>
          </w:tcPr>
          <w:p>
            <w:pPr>
              <w:spacing w:before="26" w:after="26"/>
            </w:pPr>
            <w:r>
              <w:rPr>
                <w:color w:val="232733"/>
                <w:sz w:val="16"/>
                <w:szCs w:val="16"/>
              </w:rPr>
              <w:t xml:space="preserve">272,000</w:t>
            </w:r>
          </w:p>
        </w:tc>
      </w:tr>
      <w:tr>
        <w:tc>
          <w:tcPr>
            <w:tcW w:type="pct" w:w="1730"/>
            <w:shd w:fill="FBFAF6" w:val="clear"/>
            <w:tcMar>
              <w:top w:type="dxa" w:w="50"/>
              <w:left w:type="dxa" w:w="110"/>
              <w:bottom w:type="dxa" w:w="50"/>
              <w:right w:type="dxa" w:w="110"/>
            </w:tcMar>
          </w:tcPr>
          <w:p>
            <w:pPr>
              <w:spacing w:before="26" w:after="26"/>
            </w:pPr>
            <w:r>
              <w:rPr>
                <w:color w:val="232733"/>
                <w:sz w:val="16"/>
                <w:szCs w:val="16"/>
              </w:rPr>
              <w:t xml:space="preserve">LIFO</w:t>
            </w:r>
          </w:p>
        </w:tc>
        <w:tc>
          <w:tcPr>
            <w:tcW w:type="pct" w:w="972"/>
            <w:shd w:fill="FBFAF6" w:val="clear"/>
            <w:tcMar>
              <w:top w:type="dxa" w:w="50"/>
              <w:left w:type="dxa" w:w="110"/>
              <w:bottom w:type="dxa" w:w="50"/>
              <w:right w:type="dxa" w:w="110"/>
            </w:tcMar>
          </w:tcPr>
          <w:p>
            <w:pPr>
              <w:spacing w:before="26" w:after="26"/>
            </w:pPr>
            <w:r>
              <w:rPr>
                <w:color w:val="232733"/>
                <w:sz w:val="16"/>
                <w:szCs w:val="16"/>
              </w:rPr>
              <w:t xml:space="preserve">84,000</w:t>
            </w:r>
          </w:p>
        </w:tc>
        <w:tc>
          <w:tcPr>
            <w:tcW w:type="pct" w:w="633"/>
            <w:shd w:fill="FBFAF6" w:val="clear"/>
            <w:tcMar>
              <w:top w:type="dxa" w:w="50"/>
              <w:left w:type="dxa" w:w="110"/>
              <w:bottom w:type="dxa" w:w="50"/>
              <w:right w:type="dxa" w:w="110"/>
            </w:tcMar>
          </w:tcPr>
          <w:p>
            <w:pPr>
              <w:spacing w:before="26" w:after="26"/>
            </w:pPr>
            <w:r>
              <w:rPr>
                <w:color w:val="232733"/>
                <w:sz w:val="16"/>
                <w:szCs w:val="16"/>
              </w:rPr>
              <w:t xml:space="preserve">288,000</w:t>
            </w:r>
          </w:p>
        </w:tc>
        <w:tc>
          <w:tcPr>
            <w:tcW w:type="pct" w:w="1002"/>
            <w:shd w:fill="FBFAF6" w:val="clear"/>
            <w:tcMar>
              <w:top w:type="dxa" w:w="50"/>
              <w:left w:type="dxa" w:w="110"/>
              <w:bottom w:type="dxa" w:w="50"/>
              <w:right w:type="dxa" w:w="110"/>
            </w:tcMar>
          </w:tcPr>
          <w:p>
            <w:pPr>
              <w:spacing w:before="26" w:after="26"/>
            </w:pPr>
            <w:r>
              <w:rPr>
                <w:color w:val="232733"/>
                <w:sz w:val="16"/>
                <w:szCs w:val="16"/>
              </w:rPr>
              <w:t xml:space="preserve">93,000</w:t>
            </w:r>
          </w:p>
        </w:tc>
        <w:tc>
          <w:tcPr>
            <w:tcW w:type="pct" w:w="663"/>
            <w:shd w:fill="FBFAF6" w:val="clear"/>
            <w:tcMar>
              <w:top w:type="dxa" w:w="50"/>
              <w:left w:type="dxa" w:w="110"/>
              <w:bottom w:type="dxa" w:w="50"/>
              <w:right w:type="dxa" w:w="110"/>
            </w:tcMar>
          </w:tcPr>
          <w:p>
            <w:pPr>
              <w:spacing w:before="26" w:after="26"/>
            </w:pPr>
            <w:r>
              <w:rPr>
                <w:color w:val="232733"/>
                <w:sz w:val="16"/>
                <w:szCs w:val="16"/>
              </w:rPr>
              <w:t xml:space="preserve">279,000</w:t>
            </w:r>
          </w:p>
        </w:tc>
      </w:tr>
      <w:tr>
        <w:tc>
          <w:tcPr>
            <w:tcW w:type="pct" w:w="1730"/>
            <w:tcMar>
              <w:top w:type="dxa" w:w="50"/>
              <w:left w:type="dxa" w:w="110"/>
              <w:bottom w:type="dxa" w:w="50"/>
              <w:right w:type="dxa" w:w="110"/>
            </w:tcMar>
          </w:tcPr>
          <w:p>
            <w:pPr>
              <w:spacing w:before="26" w:after="26"/>
            </w:pPr>
            <w:r>
              <w:rPr>
                <w:color w:val="232733"/>
                <w:sz w:val="16"/>
                <w:szCs w:val="16"/>
              </w:rPr>
              <w:t xml:space="preserve">Average (weighted / moving)</w:t>
            </w:r>
          </w:p>
        </w:tc>
        <w:tc>
          <w:tcPr>
            <w:tcW w:type="pct" w:w="972"/>
            <w:tcMar>
              <w:top w:type="dxa" w:w="50"/>
              <w:left w:type="dxa" w:w="110"/>
              <w:bottom w:type="dxa" w:w="50"/>
              <w:right w:type="dxa" w:w="110"/>
            </w:tcMar>
          </w:tcPr>
          <w:p>
            <w:pPr>
              <w:spacing w:before="26" w:after="26"/>
            </w:pPr>
            <w:r>
              <w:rPr>
                <w:color w:val="232733"/>
                <w:sz w:val="16"/>
                <w:szCs w:val="16"/>
              </w:rPr>
              <w:t xml:space="preserve">93,000</w:t>
            </w:r>
          </w:p>
        </w:tc>
        <w:tc>
          <w:tcPr>
            <w:tcW w:type="pct" w:w="633"/>
            <w:tcMar>
              <w:top w:type="dxa" w:w="50"/>
              <w:left w:type="dxa" w:w="110"/>
              <w:bottom w:type="dxa" w:w="50"/>
              <w:right w:type="dxa" w:w="110"/>
            </w:tcMar>
          </w:tcPr>
          <w:p>
            <w:pPr>
              <w:spacing w:before="26" w:after="26"/>
            </w:pPr>
            <w:r>
              <w:rPr>
                <w:color w:val="232733"/>
                <w:sz w:val="16"/>
                <w:szCs w:val="16"/>
              </w:rPr>
              <w:t xml:space="preserve">279,000</w:t>
            </w:r>
          </w:p>
        </w:tc>
        <w:tc>
          <w:tcPr>
            <w:tcW w:type="pct" w:w="1002"/>
            <w:tcMar>
              <w:top w:type="dxa" w:w="50"/>
              <w:left w:type="dxa" w:w="110"/>
              <w:bottom w:type="dxa" w:w="50"/>
              <w:right w:type="dxa" w:w="110"/>
            </w:tcMar>
          </w:tcPr>
          <w:p>
            <w:pPr>
              <w:spacing w:before="26" w:after="26"/>
            </w:pPr>
            <w:r>
              <w:rPr>
                <w:color w:val="232733"/>
                <w:sz w:val="16"/>
                <w:szCs w:val="16"/>
              </w:rPr>
              <w:t xml:space="preserve">97,633</w:t>
            </w:r>
          </w:p>
        </w:tc>
        <w:tc>
          <w:tcPr>
            <w:tcW w:type="pct" w:w="663"/>
            <w:tcMar>
              <w:top w:type="dxa" w:w="50"/>
              <w:left w:type="dxa" w:w="110"/>
              <w:bottom w:type="dxa" w:w="50"/>
              <w:right w:type="dxa" w:w="110"/>
            </w:tcMar>
          </w:tcPr>
          <w:p>
            <w:pPr>
              <w:spacing w:before="26" w:after="26"/>
            </w:pPr>
            <w:r>
              <w:rPr>
                <w:color w:val="232733"/>
                <w:sz w:val="16"/>
                <w:szCs w:val="16"/>
              </w:rPr>
              <w:t xml:space="preserve">274,367</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method does the book pair with “100,000”?</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Average (weighted / moving)</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LIFO</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FIFO</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6.  </w:t>
      </w:r>
      <w:r>
        <w:rPr>
          <w:sz w:val="19"/>
          <w:szCs w:val="19"/>
        </w:rPr>
        <w:t xml:space="preserve">Which method does the book pair with “84,000”?</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Average (weighted / moving)</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FIFO</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LIFO</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7.  </w:t>
      </w:r>
      <w:r>
        <w:rPr>
          <w:sz w:val="19"/>
          <w:szCs w:val="19"/>
        </w:rPr>
        <w:t xml:space="preserve">Which method does the book pair with “93,000”?</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LIFO</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Average (weighted / moving)</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FIFO</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30" w:after="30"/>
        <w:ind w:left="300" w:hanging="300"/>
      </w:pPr>
      <w:r>
        <w:rPr>
          <w:b/>
          <w:bCs/>
          <w:color w:val="353A7C"/>
          <w:sz w:val="19"/>
          <w:szCs w:val="19"/>
        </w:rPr>
        <w:t xml:space="preserve">8.  </w:t>
      </w:r>
      <w:r>
        <w:rPr>
          <w:sz w:val="19"/>
          <w:szCs w:val="19"/>
        </w:rPr>
        <w:t xml:space="preserve">The book gives the Perpetual: COGS of FIFO as “272,000”.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9.  </w:t>
      </w:r>
      <w:r>
        <w:rPr>
          <w:sz w:val="19"/>
          <w:szCs w:val="19"/>
        </w:rPr>
        <w:t xml:space="preserve">The book gives the Perpetual: COGS of LIFO as “274,367”.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40" w:after="24"/>
      </w:pPr>
      <w:r>
        <w:rPr>
          <w:sz w:val="19"/>
          <w:szCs w:val="19"/>
        </w:rPr>
        <w:t xml:space="preserve">Complete every empty cell. The first full row shows the pattern.</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714"/>
        <w:gridCol w:w="1825"/>
        <w:gridCol w:w="1053"/>
        <w:gridCol w:w="1890"/>
        <w:gridCol w:w="1118"/>
      </w:tblGrid>
      <w:tr>
        <w:tc>
          <w:tcPr>
            <w:tcW w:type="pct" w:w="1934"/>
            <w:shd w:fill="353A7C" w:val="clear"/>
            <w:tcMar>
              <w:top w:type="dxa" w:w="50"/>
              <w:left w:type="dxa" w:w="110"/>
              <w:bottom w:type="dxa" w:w="50"/>
              <w:right w:type="dxa" w:w="110"/>
            </w:tcMar>
          </w:tcPr>
          <w:p>
            <w:pPr>
              <w:spacing w:before="34" w:after="34"/>
            </w:pPr>
            <w:r>
              <w:rPr>
                <w:b/>
                <w:bCs/>
                <w:color w:val="FFFFFF"/>
                <w:sz w:val="15"/>
                <w:szCs w:val="15"/>
              </w:rPr>
              <w:t xml:space="preserve">Method</w:t>
            </w:r>
          </w:p>
        </w:tc>
        <w:tc>
          <w:tcPr>
            <w:tcW w:type="pct" w:w="951"/>
            <w:shd w:fill="353A7C" w:val="clear"/>
            <w:tcMar>
              <w:top w:type="dxa" w:w="50"/>
              <w:left w:type="dxa" w:w="110"/>
              <w:bottom w:type="dxa" w:w="50"/>
              <w:right w:type="dxa" w:w="110"/>
            </w:tcMar>
          </w:tcPr>
          <w:p>
            <w:pPr>
              <w:spacing w:before="34" w:after="34"/>
            </w:pPr>
            <w:r>
              <w:rPr>
                <w:b/>
                <w:bCs/>
                <w:color w:val="FFFFFF"/>
                <w:sz w:val="15"/>
                <w:szCs w:val="15"/>
              </w:rPr>
              <w:t xml:space="preserve">Periodic: ending inventory</w:t>
            </w:r>
          </w:p>
        </w:tc>
        <w:tc>
          <w:tcPr>
            <w:tcW w:type="pct" w:w="549"/>
            <w:shd w:fill="353A7C" w:val="clear"/>
            <w:tcMar>
              <w:top w:type="dxa" w:w="50"/>
              <w:left w:type="dxa" w:w="110"/>
              <w:bottom w:type="dxa" w:w="50"/>
              <w:right w:type="dxa" w:w="110"/>
            </w:tcMar>
          </w:tcPr>
          <w:p>
            <w:pPr>
              <w:spacing w:before="34" w:after="34"/>
            </w:pPr>
            <w:r>
              <w:rPr>
                <w:b/>
                <w:bCs/>
                <w:color w:val="FFFFFF"/>
                <w:sz w:val="15"/>
                <w:szCs w:val="15"/>
              </w:rPr>
              <w:t xml:space="preserve">Periodic: COGS</w:t>
            </w:r>
          </w:p>
        </w:tc>
        <w:tc>
          <w:tcPr>
            <w:tcW w:type="pct" w:w="984"/>
            <w:shd w:fill="353A7C" w:val="clear"/>
            <w:tcMar>
              <w:top w:type="dxa" w:w="50"/>
              <w:left w:type="dxa" w:w="110"/>
              <w:bottom w:type="dxa" w:w="50"/>
              <w:right w:type="dxa" w:w="110"/>
            </w:tcMar>
          </w:tcPr>
          <w:p>
            <w:pPr>
              <w:spacing w:before="34" w:after="34"/>
            </w:pPr>
            <w:r>
              <w:rPr>
                <w:b/>
                <w:bCs/>
                <w:color w:val="FFFFFF"/>
                <w:sz w:val="15"/>
                <w:szCs w:val="15"/>
              </w:rPr>
              <w:t xml:space="preserve">Perpetual: ending inventory</w:t>
            </w:r>
          </w:p>
        </w:tc>
        <w:tc>
          <w:tcPr>
            <w:tcW w:type="pct" w:w="582"/>
            <w:shd w:fill="353A7C" w:val="clear"/>
            <w:tcMar>
              <w:top w:type="dxa" w:w="50"/>
              <w:left w:type="dxa" w:w="110"/>
              <w:bottom w:type="dxa" w:w="50"/>
              <w:right w:type="dxa" w:w="110"/>
            </w:tcMar>
          </w:tcPr>
          <w:p>
            <w:pPr>
              <w:spacing w:before="34" w:after="34"/>
            </w:pPr>
            <w:r>
              <w:rPr>
                <w:b/>
                <w:bCs/>
                <w:color w:val="FFFFFF"/>
                <w:sz w:val="15"/>
                <w:szCs w:val="15"/>
              </w:rPr>
              <w:t xml:space="preserve">Perpetual: COGS</w:t>
            </w:r>
          </w:p>
        </w:tc>
      </w:tr>
      <w:tr>
        <w:tc>
          <w:tcPr>
            <w:tcW w:type="pct" w:w="1934"/>
            <w:tcMar>
              <w:top w:type="dxa" w:w="50"/>
              <w:left w:type="dxa" w:w="110"/>
              <w:bottom w:type="dxa" w:w="50"/>
              <w:right w:type="dxa" w:w="110"/>
            </w:tcMar>
          </w:tcPr>
          <w:p>
            <w:pPr>
              <w:spacing w:before="32" w:after="32"/>
            </w:pPr>
            <w:r>
              <w:rPr>
                <w:sz w:val="16"/>
                <w:szCs w:val="16"/>
              </w:rPr>
              <w:t xml:space="preserve">FIFO</w:t>
            </w:r>
          </w:p>
        </w:tc>
        <w:tc>
          <w:tcPr>
            <w:tcW w:type="pct" w:w="951"/>
            <w:tcMar>
              <w:top w:type="dxa" w:w="50"/>
              <w:left w:type="dxa" w:w="110"/>
              <w:bottom w:type="dxa" w:w="50"/>
              <w:right w:type="dxa" w:w="110"/>
            </w:tcMar>
          </w:tcPr>
          <w:p>
            <w:pPr>
              <w:spacing w:before="32" w:after="32"/>
            </w:pPr>
            <w:r>
              <w:rPr>
                <w:sz w:val="16"/>
                <w:szCs w:val="16"/>
              </w:rPr>
              <w:t xml:space="preserve">100,000</w:t>
            </w:r>
          </w:p>
        </w:tc>
        <w:tc>
          <w:tcPr>
            <w:tcW w:type="pct" w:w="549"/>
            <w:tcMar>
              <w:top w:type="dxa" w:w="50"/>
              <w:left w:type="dxa" w:w="110"/>
              <w:bottom w:type="dxa" w:w="50"/>
              <w:right w:type="dxa" w:w="110"/>
            </w:tcMar>
          </w:tcPr>
          <w:p>
            <w:pPr>
              <w:spacing w:before="32" w:after="32"/>
            </w:pPr>
            <w:r>
              <w:rPr>
                <w:sz w:val="16"/>
                <w:szCs w:val="16"/>
              </w:rPr>
              <w:t xml:space="preserve">272,000</w:t>
            </w:r>
          </w:p>
        </w:tc>
        <w:tc>
          <w:tcPr>
            <w:tcW w:type="pct" w:w="984"/>
            <w:tcMar>
              <w:top w:type="dxa" w:w="50"/>
              <w:left w:type="dxa" w:w="110"/>
              <w:bottom w:type="dxa" w:w="50"/>
              <w:right w:type="dxa" w:w="110"/>
            </w:tcMar>
          </w:tcPr>
          <w:p>
            <w:pPr>
              <w:spacing w:before="32" w:after="32"/>
            </w:pPr>
            <w:r>
              <w:rPr>
                <w:sz w:val="16"/>
                <w:szCs w:val="16"/>
              </w:rPr>
              <w:t xml:space="preserve">100,000</w:t>
            </w:r>
          </w:p>
        </w:tc>
        <w:tc>
          <w:tcPr>
            <w:tcW w:type="pct" w:w="582"/>
            <w:tcMar>
              <w:top w:type="dxa" w:w="50"/>
              <w:left w:type="dxa" w:w="110"/>
              <w:bottom w:type="dxa" w:w="50"/>
              <w:right w:type="dxa" w:w="110"/>
            </w:tcMar>
          </w:tcPr>
          <w:p>
            <w:pPr>
              <w:spacing w:before="32" w:after="32"/>
            </w:pPr>
            <w:r>
              <w:rPr>
                <w:sz w:val="16"/>
                <w:szCs w:val="16"/>
              </w:rPr>
              <w:t xml:space="preserve">272,000</w:t>
            </w:r>
          </w:p>
        </w:tc>
      </w:tr>
      <w:tr>
        <w:tc>
          <w:tcPr>
            <w:tcW w:type="pct" w:w="1934"/>
            <w:shd w:fill="FBFAF6" w:val="clear"/>
            <w:tcMar>
              <w:top w:type="dxa" w:w="50"/>
              <w:left w:type="dxa" w:w="110"/>
              <w:bottom w:type="dxa" w:w="50"/>
              <w:right w:type="dxa" w:w="110"/>
            </w:tcMar>
          </w:tcPr>
          <w:p>
            <w:pPr>
              <w:spacing w:before="32" w:after="32"/>
            </w:pPr>
            <w:r>
              <w:rPr>
                <w:sz w:val="16"/>
                <w:szCs w:val="16"/>
              </w:rPr>
              <w:t xml:space="preserve">LIFO</w:t>
            </w:r>
          </w:p>
        </w:tc>
        <w:tc>
          <w:tcPr>
            <w:tcW w:type="pct" w:w="951"/>
            <w:shd w:fill="FFFFFF" w:val="clear"/>
            <w:tcMar>
              <w:top w:type="dxa" w:w="50"/>
              <w:left w:type="dxa" w:w="110"/>
              <w:bottom w:type="dxa" w:w="50"/>
              <w:right w:type="dxa" w:w="110"/>
            </w:tcMar>
          </w:tcPr>
          <w:p>
            <w:pPr>
              <w:spacing w:before="54" w:after="54"/>
            </w:pPr>
            <w:r>
              <w:rPr>
                <w:sz w:val="18"/>
                <w:szCs w:val="18"/>
              </w:rPr>
              <w:t xml:space="preserve"/>
            </w:r>
          </w:p>
        </w:tc>
        <w:tc>
          <w:tcPr>
            <w:tcW w:type="pct" w:w="549"/>
            <w:shd w:fill="FFFFFF" w:val="clear"/>
            <w:tcMar>
              <w:top w:type="dxa" w:w="50"/>
              <w:left w:type="dxa" w:w="110"/>
              <w:bottom w:type="dxa" w:w="50"/>
              <w:right w:type="dxa" w:w="110"/>
            </w:tcMar>
          </w:tcPr>
          <w:p>
            <w:pPr>
              <w:spacing w:before="54" w:after="54"/>
            </w:pPr>
            <w:r>
              <w:rPr>
                <w:sz w:val="18"/>
                <w:szCs w:val="18"/>
              </w:rPr>
              <w:t xml:space="preserve"/>
            </w:r>
          </w:p>
        </w:tc>
        <w:tc>
          <w:tcPr>
            <w:tcW w:type="pct" w:w="984"/>
            <w:shd w:fill="FFFFFF" w:val="clear"/>
            <w:tcMar>
              <w:top w:type="dxa" w:w="50"/>
              <w:left w:type="dxa" w:w="110"/>
              <w:bottom w:type="dxa" w:w="50"/>
              <w:right w:type="dxa" w:w="110"/>
            </w:tcMar>
          </w:tcPr>
          <w:p>
            <w:pPr>
              <w:spacing w:before="54" w:after="54"/>
            </w:pPr>
            <w:r>
              <w:rPr>
                <w:sz w:val="18"/>
                <w:szCs w:val="18"/>
              </w:rPr>
              <w:t xml:space="preserve"/>
            </w:r>
          </w:p>
        </w:tc>
        <w:tc>
          <w:tcPr>
            <w:tcW w:type="pct" w:w="582"/>
            <w:shd w:fill="FFFFFF" w:val="clear"/>
            <w:tcMar>
              <w:top w:type="dxa" w:w="50"/>
              <w:left w:type="dxa" w:w="110"/>
              <w:bottom w:type="dxa" w:w="50"/>
              <w:right w:type="dxa" w:w="110"/>
            </w:tcMar>
          </w:tcPr>
          <w:p>
            <w:pPr>
              <w:spacing w:before="54" w:after="54"/>
            </w:pPr>
            <w:r>
              <w:rPr>
                <w:sz w:val="18"/>
                <w:szCs w:val="18"/>
              </w:rPr>
              <w:t xml:space="preserve"/>
            </w:r>
          </w:p>
        </w:tc>
      </w:tr>
      <w:tr>
        <w:tc>
          <w:tcPr>
            <w:tcW w:type="pct" w:w="1934"/>
            <w:tcMar>
              <w:top w:type="dxa" w:w="50"/>
              <w:left w:type="dxa" w:w="110"/>
              <w:bottom w:type="dxa" w:w="50"/>
              <w:right w:type="dxa" w:w="110"/>
            </w:tcMar>
          </w:tcPr>
          <w:p>
            <w:pPr>
              <w:spacing w:before="32" w:after="32"/>
            </w:pPr>
            <w:r>
              <w:rPr>
                <w:sz w:val="16"/>
                <w:szCs w:val="16"/>
              </w:rPr>
              <w:t xml:space="preserve">Average (weighted / moving)</w:t>
            </w:r>
          </w:p>
        </w:tc>
        <w:tc>
          <w:tcPr>
            <w:tcW w:type="pct" w:w="951"/>
            <w:shd w:fill="FFFFFF" w:val="clear"/>
            <w:tcMar>
              <w:top w:type="dxa" w:w="50"/>
              <w:left w:type="dxa" w:w="110"/>
              <w:bottom w:type="dxa" w:w="50"/>
              <w:right w:type="dxa" w:w="110"/>
            </w:tcMar>
          </w:tcPr>
          <w:p>
            <w:pPr>
              <w:spacing w:before="54" w:after="54"/>
            </w:pPr>
            <w:r>
              <w:rPr>
                <w:sz w:val="18"/>
                <w:szCs w:val="18"/>
              </w:rPr>
              <w:t xml:space="preserve"/>
            </w:r>
          </w:p>
        </w:tc>
        <w:tc>
          <w:tcPr>
            <w:tcW w:type="pct" w:w="549"/>
            <w:shd w:fill="FFFFFF" w:val="clear"/>
            <w:tcMar>
              <w:top w:type="dxa" w:w="50"/>
              <w:left w:type="dxa" w:w="110"/>
              <w:bottom w:type="dxa" w:w="50"/>
              <w:right w:type="dxa" w:w="110"/>
            </w:tcMar>
          </w:tcPr>
          <w:p>
            <w:pPr>
              <w:spacing w:before="54" w:after="54"/>
            </w:pPr>
            <w:r>
              <w:rPr>
                <w:sz w:val="18"/>
                <w:szCs w:val="18"/>
              </w:rPr>
              <w:t xml:space="preserve"/>
            </w:r>
          </w:p>
        </w:tc>
        <w:tc>
          <w:tcPr>
            <w:tcW w:type="pct" w:w="984"/>
            <w:shd w:fill="FFFFFF" w:val="clear"/>
            <w:tcMar>
              <w:top w:type="dxa" w:w="50"/>
              <w:left w:type="dxa" w:w="110"/>
              <w:bottom w:type="dxa" w:w="50"/>
              <w:right w:type="dxa" w:w="110"/>
            </w:tcMar>
          </w:tcPr>
          <w:p>
            <w:pPr>
              <w:spacing w:before="54" w:after="54"/>
            </w:pPr>
            <w:r>
              <w:rPr>
                <w:sz w:val="18"/>
                <w:szCs w:val="18"/>
              </w:rPr>
              <w:t xml:space="preserve"/>
            </w:r>
          </w:p>
        </w:tc>
        <w:tc>
          <w:tcPr>
            <w:tcW w:type="pct" w:w="582"/>
            <w:shd w:fill="FFFFFF" w:val="clear"/>
            <w:tcMar>
              <w:top w:type="dxa" w:w="50"/>
              <w:left w:type="dxa" w:w="110"/>
              <w:bottom w:type="dxa" w:w="50"/>
              <w:right w:type="dxa" w:w="110"/>
            </w:tcMar>
          </w:tcPr>
          <w:p>
            <w:pPr>
              <w:spacing w:before="54" w:after="54"/>
            </w:pPr>
            <w:r>
              <w:rPr>
                <w:sz w:val="18"/>
                <w:szCs w:val="18"/>
              </w:rPr>
              <w:t xml:space="preserve"/>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12.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consignee  ·  periodic inventory system  ·  cost of goods sold  ·  freight-in</w:t>
            </w:r>
          </w:p>
          <w:p>
            <w:pPr>
              <w:spacing w:before="26" w:after="26"/>
              <w:ind w:left="200"/>
            </w:pPr>
            <w:r>
              <w:rPr>
                <w:sz w:val="19"/>
                <w:szCs w:val="19"/>
              </w:rPr>
              <w:t xml:space="preserve">In a </w:t>
            </w:r>
            <w:r>
              <w:rPr>
                <w:u w:val="single"/>
                <w:sz w:val="19"/>
                <w:szCs w:val="19"/>
              </w:rPr>
              <w:t xml:space="preserve">                           </w:t>
            </w:r>
            <w:r>
              <w:rPr>
                <w:sz w:val="19"/>
                <w:szCs w:val="19"/>
              </w:rPr>
              <w:t xml:space="preserve">, the company counts the goods at year-end and calculates </w:t>
            </w:r>
            <w:r>
              <w:rPr>
                <w:u w:val="single"/>
                <w:sz w:val="19"/>
                <w:szCs w:val="19"/>
              </w:rPr>
              <w:t xml:space="preserve">                    </w:t>
            </w:r>
            <w:r>
              <w:rPr>
                <w:sz w:val="19"/>
                <w:szCs w:val="19"/>
              </w:rPr>
              <w:t xml:space="preserve"> for the whole period.</w:t>
            </w:r>
          </w:p>
        </w:tc>
      </w:tr>
    </w:tbl>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FIFO</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LIFO</w:t>
            </w:r>
          </w:p>
        </w:tc>
      </w:tr>
      <w:tr>
        <w:tc>
          <w:tcPr>
            <w:tcW w:type="pct" w:w="2500"/>
            <w:tcMar>
              <w:top w:type="dxa" w:w="50"/>
              <w:left w:type="dxa" w:w="110"/>
              <w:bottom w:type="dxa" w:w="50"/>
              <w:right w:type="dxa" w:w="110"/>
            </w:tcMar>
          </w:tcPr>
          <w:p>
            <w:pPr>
              <w:spacing w:before="26" w:after="26"/>
            </w:pPr>
            <w:r>
              <w:rPr>
                <w:sz w:val="16"/>
                <w:szCs w:val="16"/>
              </w:rPr>
              <w:t xml:space="preserve">Periodic: ending inventory: 100,000</w:t>
            </w:r>
          </w:p>
        </w:tc>
        <w:tc>
          <w:tcPr>
            <w:tcW w:type="pct" w:w="2500"/>
            <w:tcMar>
              <w:top w:type="dxa" w:w="50"/>
              <w:left w:type="dxa" w:w="110"/>
              <w:bottom w:type="dxa" w:w="50"/>
              <w:right w:type="dxa" w:w="110"/>
            </w:tcMar>
          </w:tcPr>
          <w:p>
            <w:pPr>
              <w:spacing w:before="26" w:after="26"/>
            </w:pPr>
            <w:r>
              <w:rPr>
                <w:sz w:val="16"/>
                <w:szCs w:val="16"/>
              </w:rPr>
              <w:t xml:space="preserve">Periodic: ending inventory: 84,000</w:t>
            </w:r>
          </w:p>
        </w:tc>
      </w:tr>
      <w:tr>
        <w:tc>
          <w:tcPr>
            <w:tcW w:type="pct" w:w="2500"/>
            <w:tcMar>
              <w:top w:type="dxa" w:w="50"/>
              <w:left w:type="dxa" w:w="110"/>
              <w:bottom w:type="dxa" w:w="50"/>
              <w:right w:type="dxa" w:w="110"/>
            </w:tcMar>
          </w:tcPr>
          <w:p>
            <w:pPr>
              <w:spacing w:before="26" w:after="26"/>
            </w:pPr>
            <w:r>
              <w:rPr>
                <w:sz w:val="16"/>
                <w:szCs w:val="16"/>
              </w:rPr>
              <w:t xml:space="preserve">Periodic: COGS: 272,000</w:t>
            </w:r>
          </w:p>
        </w:tc>
        <w:tc>
          <w:tcPr>
            <w:tcW w:type="pct" w:w="2500"/>
            <w:tcMar>
              <w:top w:type="dxa" w:w="50"/>
              <w:left w:type="dxa" w:w="110"/>
              <w:bottom w:type="dxa" w:w="50"/>
              <w:right w:type="dxa" w:w="110"/>
            </w:tcMar>
          </w:tcPr>
          <w:p>
            <w:pPr>
              <w:spacing w:before="26" w:after="26"/>
            </w:pPr>
            <w:r>
              <w:rPr>
                <w:sz w:val="16"/>
                <w:szCs w:val="16"/>
              </w:rPr>
              <w:t xml:space="preserve">Periodic: COGS: 288,000</w:t>
            </w:r>
          </w:p>
        </w:tc>
      </w:tr>
      <w:tr>
        <w:tc>
          <w:tcPr>
            <w:tcW w:type="pct" w:w="2500"/>
            <w:tcMar>
              <w:top w:type="dxa" w:w="50"/>
              <w:left w:type="dxa" w:w="110"/>
              <w:bottom w:type="dxa" w:w="50"/>
              <w:right w:type="dxa" w:w="110"/>
            </w:tcMar>
          </w:tcPr>
          <w:p>
            <w:pPr>
              <w:spacing w:before="26" w:after="26"/>
            </w:pPr>
            <w:r>
              <w:rPr>
                <w:sz w:val="16"/>
                <w:szCs w:val="16"/>
              </w:rPr>
              <w:t xml:space="preserve">Perpetual: ending inventory: 100,000</w:t>
            </w:r>
          </w:p>
        </w:tc>
        <w:tc>
          <w:tcPr>
            <w:tcW w:type="pct" w:w="2500"/>
            <w:tcMar>
              <w:top w:type="dxa" w:w="50"/>
              <w:left w:type="dxa" w:w="110"/>
              <w:bottom w:type="dxa" w:w="50"/>
              <w:right w:type="dxa" w:w="110"/>
            </w:tcMar>
          </w:tcPr>
          <w:p>
            <w:pPr>
              <w:spacing w:before="26" w:after="26"/>
            </w:pPr>
            <w:r>
              <w:rPr>
                <w:sz w:val="16"/>
                <w:szCs w:val="16"/>
              </w:rPr>
              <w:t xml:space="preserve">Perpetual: ending inventory: 93,000</w:t>
            </w:r>
          </w:p>
        </w:tc>
      </w:tr>
    </w:tbl>
    <w:p>
      <w:pPr>
        <w:spacing w:before="36" w:after="16"/>
      </w:pPr>
      <w:r>
        <w:rPr>
          <w:sz w:val="18"/>
          <w:szCs w:val="18"/>
        </w:rPr>
        <w:t xml:space="preserve">Only the facts above differ. What is the perpetual: cogs of FIFO?</w:t>
      </w:r>
    </w:p>
    <w:p>
      <w:pPr>
        <w:spacing w:before="40" w:after="16"/>
        <w:ind w:left="300" w:hanging="300"/>
      </w:pPr>
      <w:r>
        <w:rPr>
          <w:b/>
          <w:bCs/>
          <w:color w:val="353A7C"/>
          <w:sz w:val="19"/>
          <w:szCs w:val="19"/>
        </w:rPr>
        <w:t xml:space="preserve">13.  </w:t>
      </w:r>
      <w:r>
        <w:rPr>
          <w:sz w:val="19"/>
          <w:szCs w:val="19"/>
        </w:rPr>
        <w:t xml:space="preserve">Choose one: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274,367</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272,000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279,000</w:t>
            </w:r>
          </w:p>
        </w:tc>
        <w:tc>
          <w:tcPr>
            <w:tcW w:type="pct" w:w="2500"/>
            <w:tcMar>
              <w:top w:type="dxa" w:w="30"/>
              <w:left w:type="dxa" w:w="90"/>
              <w:bottom w:type="dxa" w:w="30"/>
              <w:right w:type="dxa" w:w="90"/>
            </w:tcMar>
          </w:tcPr>
          <w:p>
            <w:pPr>
              <w:spacing w:before="24" w:after="24"/>
            </w:pPr>
            <w:r>
              <w:rPr>
                <w:sz w:val="18"/>
                <w:szCs w:val="18"/>
              </w:rPr>
              <w:t xml:space="preserve"/>
            </w:r>
          </w:p>
        </w:tc>
      </w:tr>
    </w:tbl>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14.  </w:t>
      </w:r>
      <w:r>
        <w:rPr>
          <w:sz w:val="19"/>
          <w:szCs w:val="19"/>
        </w:rPr>
        <w:t xml:space="preserve">The tax rate is 25%. Ending inventory was overstated by 40. By how much is net income overstated in that year?</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40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50</w:t>
            </w:r>
          </w:p>
        </w:tc>
      </w:tr>
    </w:tbl>
    <w:p>
      <w:pPr>
        <w:spacing w:before="40" w:after="16"/>
        <w:ind w:left="300" w:hanging="300"/>
      </w:pPr>
      <w:r>
        <w:rPr>
          <w:b/>
          <w:bCs/>
          <w:color w:val="353A7C"/>
          <w:sz w:val="19"/>
          <w:szCs w:val="19"/>
        </w:rPr>
        <w:t xml:space="preserve">15.  </w:t>
      </w:r>
      <w:r>
        <w:rPr>
          <w:sz w:val="19"/>
          <w:szCs w:val="19"/>
        </w:rPr>
        <w:t xml:space="preserve">Ending inventory for 2026 is understated by 15. Inventory for 2025 was correct. What is the effect on 2026 cost of goods sold?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Understated by 15</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Overstated by 15</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No effect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Overstated by 30</w:t>
            </w:r>
          </w:p>
        </w:tc>
      </w:tr>
    </w:tbl>
    <w:p>
      <w:pPr>
        <w:spacing w:before="40" w:after="16"/>
        <w:ind w:left="300" w:hanging="300"/>
      </w:pPr>
      <w:r>
        <w:rPr>
          <w:b/>
          <w:bCs/>
          <w:color w:val="353A7C"/>
          <w:sz w:val="19"/>
          <w:szCs w:val="19"/>
        </w:rPr>
        <w:t xml:space="preserve">16.  </w:t>
      </w:r>
      <w:r>
        <w:rPr>
          <w:sz w:val="19"/>
          <w:szCs w:val="19"/>
        </w:rPr>
        <w:t xml:space="preserve">Spiral review (Chapter 1). Orontes buys olives on account. What is the effect immediately after the purchase?</w:t>
      </w:r>
    </w:p>
    <w:p>
      <w:pPr>
        <w:spacing w:after="18"/>
        <w:ind w:left="560" w:hanging="260"/>
      </w:pPr>
      <w:r>
        <w:rPr>
          <w:b/>
          <w:bCs/>
          <w:color w:val="8186EF"/>
          <w:sz w:val="18"/>
          <w:szCs w:val="18"/>
        </w:rPr>
        <w:t xml:space="preserve">A. </w:t>
      </w:r>
      <w:r>
        <w:rPr>
          <w:sz w:val="18"/>
          <w:szCs w:val="18"/>
        </w:rPr>
        <w:t xml:space="preserve">Assets increase and liabilities increase.</w:t>
      </w:r>
    </w:p>
    <w:p>
      <w:pPr>
        <w:spacing w:after="18"/>
        <w:ind w:left="560" w:hanging="260"/>
      </w:pPr>
      <w:r>
        <w:rPr>
          <w:b/>
          <w:bCs/>
          <w:color w:val="8186EF"/>
          <w:sz w:val="18"/>
          <w:szCs w:val="18"/>
        </w:rPr>
        <w:t xml:space="preserve">B. </w:t>
      </w:r>
      <w:r>
        <w:rPr>
          <w:sz w:val="18"/>
          <w:szCs w:val="18"/>
        </w:rPr>
        <w:t xml:space="preserve">Expenses increase and net income decreases.</w:t>
      </w:r>
    </w:p>
    <w:p>
      <w:pPr>
        <w:spacing w:after="18"/>
        <w:ind w:left="560" w:hanging="260"/>
      </w:pPr>
      <w:r>
        <w:rPr>
          <w:b/>
          <w:bCs/>
          <w:color w:val="8186EF"/>
          <w:sz w:val="18"/>
          <w:szCs w:val="18"/>
        </w:rPr>
        <w:t xml:space="preserve">C. </w:t>
      </w:r>
      <w:r>
        <w:rPr>
          <w:sz w:val="18"/>
          <w:szCs w:val="18"/>
        </w:rPr>
        <w:t xml:space="preserve">Assets increase and equity increases.</w:t>
      </w:r>
    </w:p>
    <w:p>
      <w:pPr>
        <w:spacing w:after="18"/>
        <w:ind w:left="560" w:hanging="260"/>
      </w:pPr>
      <w:r>
        <w:rPr>
          <w:b/>
          <w:bCs/>
          <w:color w:val="8186EF"/>
          <w:sz w:val="18"/>
          <w:szCs w:val="18"/>
        </w:rPr>
        <w:t xml:space="preserve">D. </w:t>
      </w:r>
      <w:r>
        <w:rPr>
          <w:sz w:val="18"/>
          <w:szCs w:val="18"/>
        </w:rPr>
        <w:t xml:space="preserve">There is no effect until Orontes pays.</w:t>
      </w:r>
    </w:p>
    <w:p>
      <w:pPr>
        <w:spacing w:before="40" w:after="16"/>
        <w:ind w:left="300" w:hanging="300"/>
      </w:pPr>
      <w:r>
        <w:rPr>
          <w:b/>
          <w:bCs/>
          <w:color w:val="353A7C"/>
          <w:sz w:val="19"/>
          <w:szCs w:val="19"/>
        </w:rPr>
        <w:t xml:space="preserve">17.  </w:t>
      </w:r>
      <w:r>
        <w:rPr>
          <w:sz w:val="19"/>
          <w:szCs w:val="19"/>
        </w:rPr>
        <w:t xml:space="preserve">Spiral review (Chapter 1). Orontes records cost of goods sold at the same time as the related sales revenue. Which approach does this follow?</w:t>
      </w:r>
    </w:p>
    <w:p>
      <w:pPr>
        <w:spacing w:after="18"/>
        <w:ind w:left="560" w:hanging="260"/>
      </w:pPr>
      <w:r>
        <w:rPr>
          <w:b/>
          <w:bCs/>
          <w:color w:val="8186EF"/>
          <w:sz w:val="18"/>
          <w:szCs w:val="18"/>
        </w:rPr>
        <w:t xml:space="preserve">A. </w:t>
      </w:r>
      <w:r>
        <w:rPr>
          <w:sz w:val="18"/>
          <w:szCs w:val="18"/>
        </w:rPr>
        <w:t xml:space="preserve">Systematic and rational allocation</w:t>
      </w:r>
    </w:p>
    <w:p>
      <w:pPr>
        <w:spacing w:after="18"/>
        <w:ind w:left="560" w:hanging="260"/>
      </w:pPr>
      <w:r>
        <w:rPr>
          <w:b/>
          <w:bCs/>
          <w:color w:val="8186EF"/>
          <w:sz w:val="18"/>
          <w:szCs w:val="18"/>
        </w:rPr>
        <w:t xml:space="preserve">B. </w:t>
      </w:r>
      <w:r>
        <w:rPr>
          <w:sz w:val="18"/>
          <w:szCs w:val="18"/>
        </w:rPr>
        <w:t xml:space="preserve">Matching by cause and effect</w:t>
      </w:r>
    </w:p>
    <w:p>
      <w:pPr>
        <w:spacing w:after="18"/>
        <w:ind w:left="560" w:hanging="260"/>
      </w:pPr>
      <w:r>
        <w:rPr>
          <w:b/>
          <w:bCs/>
          <w:color w:val="8186EF"/>
          <w:sz w:val="18"/>
          <w:szCs w:val="18"/>
        </w:rPr>
        <w:t xml:space="preserve">C. </w:t>
      </w:r>
      <w:r>
        <w:rPr>
          <w:sz w:val="18"/>
          <w:szCs w:val="18"/>
        </w:rPr>
        <w:t xml:space="preserve">Immediate recognition</w:t>
      </w:r>
    </w:p>
    <w:p>
      <w:pPr>
        <w:spacing w:after="18"/>
        <w:ind w:left="560" w:hanging="260"/>
      </w:pPr>
      <w:r>
        <w:rPr>
          <w:b/>
          <w:bCs/>
          <w:color w:val="8186EF"/>
          <w:sz w:val="18"/>
          <w:szCs w:val="18"/>
        </w:rPr>
        <w:t xml:space="preserve">D. </w:t>
      </w:r>
      <w:r>
        <w:rPr>
          <w:sz w:val="18"/>
          <w:szCs w:val="18"/>
        </w:rPr>
        <w:t xml:space="preserve">The cash basis</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18.  </w:t>
            </w:r>
            <w:r>
              <w:rPr>
                <w:sz w:val="19"/>
                <w:szCs w:val="19"/>
              </w:rPr>
              <w:t xml:space="preserve">The tax rate is 25%. Ending inventory was overstated by 40. By how much is net income overstated in that year?</w:t>
            </w:r>
          </w:p>
          <w:p>
            <w:pPr>
              <w:spacing w:after="16"/>
              <w:ind w:left="500" w:hanging="200"/>
            </w:pPr>
            <w:r>
              <w:rPr>
                <w:b/>
                <w:bCs/>
                <w:color w:val="8186EF"/>
                <w:sz w:val="18"/>
                <w:szCs w:val="18"/>
              </w:rPr>
              <w:t xml:space="preserve">A. </w:t>
            </w:r>
            <w:r>
              <w:rPr>
                <w:sz w:val="18"/>
                <w:szCs w:val="18"/>
              </w:rPr>
              <w:t xml:space="preserve">10</w:t>
            </w:r>
          </w:p>
          <w:p>
            <w:pPr>
              <w:spacing w:after="16"/>
              <w:ind w:left="500" w:hanging="200"/>
            </w:pPr>
            <w:r>
              <w:rPr>
                <w:b/>
                <w:bCs/>
                <w:color w:val="8186EF"/>
                <w:sz w:val="18"/>
                <w:szCs w:val="18"/>
              </w:rPr>
              <w:t xml:space="preserve">B. </w:t>
            </w:r>
            <w:r>
              <w:rPr>
                <w:sz w:val="18"/>
                <w:szCs w:val="18"/>
              </w:rPr>
              <w:t xml:space="preserve">30</w:t>
            </w:r>
          </w:p>
          <w:p>
            <w:pPr>
              <w:spacing w:after="16"/>
              <w:ind w:left="500" w:hanging="200"/>
            </w:pPr>
            <w:r>
              <w:rPr>
                <w:b/>
                <w:bCs/>
                <w:color w:val="8186EF"/>
                <w:sz w:val="18"/>
                <w:szCs w:val="18"/>
              </w:rPr>
              <w:t xml:space="preserve">C. </w:t>
            </w:r>
            <w:r>
              <w:rPr>
                <w:sz w:val="18"/>
                <w:szCs w:val="18"/>
              </w:rPr>
              <w:t xml:space="preserve">40</w:t>
            </w:r>
          </w:p>
          <w:p>
            <w:pPr>
              <w:spacing w:after="16"/>
              <w:ind w:left="500" w:hanging="200"/>
            </w:pPr>
            <w:r>
              <w:rPr>
                <w:b/>
                <w:bCs/>
                <w:color w:val="8186EF"/>
                <w:sz w:val="18"/>
                <w:szCs w:val="18"/>
              </w:rPr>
              <w:t xml:space="preserve">D. </w:t>
            </w:r>
            <w:r>
              <w:rPr>
                <w:sz w:val="18"/>
                <w:szCs w:val="18"/>
              </w:rPr>
              <w:t xml:space="preserve">50</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19.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927"/>
        <w:gridCol w:w="4992"/>
        <w:gridCol w:w="1275"/>
        <w:gridCol w:w="1406"/>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Method — the book’s own table</w:t>
            </w:r>
          </w:p>
        </w:tc>
      </w:tr>
      <w:tr>
        <w:tc>
          <w:tcPr>
            <w:tcW w:type="pct" w:w="1003"/>
            <w:tcMar>
              <w:top w:type="dxa" w:w="50"/>
              <w:left w:type="dxa" w:w="110"/>
              <w:bottom w:type="dxa" w:w="50"/>
              <w:right w:type="dxa" w:w="110"/>
            </w:tcMar>
          </w:tcPr>
          <w:p>
            <w:pPr>
              <w:spacing w:before="26" w:after="26"/>
            </w:pPr>
            <w:r>
              <w:rPr>
                <w:b/>
                <w:bCs/>
                <w:color w:val="353A7C"/>
                <w:sz w:val="15"/>
                <w:szCs w:val="15"/>
              </w:rPr>
              <w:t xml:space="preserve">Method</w:t>
            </w:r>
          </w:p>
        </w:tc>
        <w:tc>
          <w:tcPr>
            <w:tcW w:type="pct" w:w="2600"/>
            <w:tcMar>
              <w:top w:type="dxa" w:w="50"/>
              <w:left w:type="dxa" w:w="110"/>
              <w:bottom w:type="dxa" w:w="50"/>
              <w:right w:type="dxa" w:w="110"/>
            </w:tcMar>
          </w:tcPr>
          <w:p>
            <w:pPr>
              <w:spacing w:before="26" w:after="26"/>
            </w:pPr>
            <w:r>
              <w:rPr>
                <w:b/>
                <w:bCs/>
                <w:color w:val="353A7C"/>
                <w:sz w:val="15"/>
                <w:szCs w:val="15"/>
              </w:rPr>
              <w:t xml:space="preserve">Ending inventory (cases left)</w:t>
            </w:r>
          </w:p>
        </w:tc>
        <w:tc>
          <w:tcPr>
            <w:tcW w:type="pct" w:w="664"/>
            <w:tcMar>
              <w:top w:type="dxa" w:w="50"/>
              <w:left w:type="dxa" w:w="110"/>
              <w:bottom w:type="dxa" w:w="50"/>
              <w:right w:type="dxa" w:w="110"/>
            </w:tcMar>
          </w:tcPr>
          <w:p>
            <w:pPr>
              <w:spacing w:before="26" w:after="26"/>
            </w:pPr>
            <w:r>
              <w:rPr>
                <w:b/>
                <w:bCs/>
                <w:color w:val="353A7C"/>
                <w:sz w:val="15"/>
                <w:szCs w:val="15"/>
              </w:rPr>
              <w:t xml:space="preserve">Ending inventory</w:t>
            </w:r>
          </w:p>
        </w:tc>
        <w:tc>
          <w:tcPr>
            <w:tcW w:type="pct" w:w="732"/>
            <w:tcMar>
              <w:top w:type="dxa" w:w="50"/>
              <w:left w:type="dxa" w:w="110"/>
              <w:bottom w:type="dxa" w:w="50"/>
              <w:right w:type="dxa" w:w="110"/>
            </w:tcMar>
          </w:tcPr>
          <w:p>
            <w:pPr>
              <w:spacing w:before="26" w:after="26"/>
            </w:pPr>
            <w:r>
              <w:rPr>
                <w:b/>
                <w:bCs/>
                <w:color w:val="353A7C"/>
                <w:sz w:val="15"/>
                <w:szCs w:val="15"/>
              </w:rPr>
              <w:t xml:space="preserve">Cost of goods sold</w:t>
            </w:r>
          </w:p>
        </w:tc>
      </w:tr>
      <w:tr>
        <w:tc>
          <w:tcPr>
            <w:tcW w:type="pct" w:w="1003"/>
            <w:tcMar>
              <w:top w:type="dxa" w:w="50"/>
              <w:left w:type="dxa" w:w="110"/>
              <w:bottom w:type="dxa" w:w="50"/>
              <w:right w:type="dxa" w:w="110"/>
            </w:tcMar>
          </w:tcPr>
          <w:p>
            <w:pPr>
              <w:spacing w:before="26" w:after="26"/>
            </w:pPr>
            <w:r>
              <w:rPr>
                <w:color w:val="232733"/>
                <w:sz w:val="16"/>
                <w:szCs w:val="16"/>
              </w:rPr>
              <w:t xml:space="preserve">FIFO</w:t>
            </w:r>
          </w:p>
        </w:tc>
        <w:tc>
          <w:tcPr>
            <w:tcW w:type="pct" w:w="2600"/>
            <w:tcMar>
              <w:top w:type="dxa" w:w="50"/>
              <w:left w:type="dxa" w:w="110"/>
              <w:bottom w:type="dxa" w:w="50"/>
              <w:right w:type="dxa" w:w="110"/>
            </w:tcMar>
          </w:tcPr>
          <w:p>
            <w:pPr>
              <w:spacing w:before="26" w:after="26"/>
            </w:pPr>
            <w:r>
              <w:rPr>
                <w:color w:val="232733"/>
                <w:sz w:val="16"/>
                <w:szCs w:val="16"/>
              </w:rPr>
              <w:t xml:space="preserve">the newest costs: 2,000 × $50</w:t>
            </w:r>
          </w:p>
        </w:tc>
        <w:tc>
          <w:tcPr>
            <w:tcW w:type="pct" w:w="664"/>
            <w:tcMar>
              <w:top w:type="dxa" w:w="50"/>
              <w:left w:type="dxa" w:w="110"/>
              <w:bottom w:type="dxa" w:w="50"/>
              <w:right w:type="dxa" w:w="110"/>
            </w:tcMar>
          </w:tcPr>
          <w:p>
            <w:pPr>
              <w:spacing w:before="26" w:after="26"/>
            </w:pPr>
            <w:r>
              <w:rPr>
                <w:color w:val="232733"/>
                <w:sz w:val="16"/>
                <w:szCs w:val="16"/>
              </w:rPr>
              <w:t xml:space="preserve">100,000</w:t>
            </w:r>
          </w:p>
        </w:tc>
        <w:tc>
          <w:tcPr>
            <w:tcW w:type="pct" w:w="732"/>
            <w:tcMar>
              <w:top w:type="dxa" w:w="50"/>
              <w:left w:type="dxa" w:w="110"/>
              <w:bottom w:type="dxa" w:w="50"/>
              <w:right w:type="dxa" w:w="110"/>
            </w:tcMar>
          </w:tcPr>
          <w:p>
            <w:pPr>
              <w:spacing w:before="26" w:after="26"/>
            </w:pPr>
            <w:r>
              <w:rPr>
                <w:color w:val="232733"/>
                <w:sz w:val="16"/>
                <w:szCs w:val="16"/>
              </w:rPr>
              <w:t xml:space="preserve">272,000</w:t>
            </w:r>
          </w:p>
        </w:tc>
      </w:tr>
      <w:tr>
        <w:tc>
          <w:tcPr>
            <w:tcW w:type="pct" w:w="1003"/>
            <w:shd w:fill="FBFAF6" w:val="clear"/>
            <w:tcMar>
              <w:top w:type="dxa" w:w="50"/>
              <w:left w:type="dxa" w:w="110"/>
              <w:bottom w:type="dxa" w:w="50"/>
              <w:right w:type="dxa" w:w="110"/>
            </w:tcMar>
          </w:tcPr>
          <w:p>
            <w:pPr>
              <w:spacing w:before="26" w:after="26"/>
            </w:pPr>
            <w:r>
              <w:rPr>
                <w:color w:val="232733"/>
                <w:sz w:val="16"/>
                <w:szCs w:val="16"/>
              </w:rPr>
              <w:t xml:space="preserve">LIFO</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the oldest costs: 1,000 × $40 + 1,000 × $44</w:t>
            </w:r>
          </w:p>
        </w:tc>
        <w:tc>
          <w:tcPr>
            <w:tcW w:type="pct" w:w="664"/>
            <w:shd w:fill="FBFAF6" w:val="clear"/>
            <w:tcMar>
              <w:top w:type="dxa" w:w="50"/>
              <w:left w:type="dxa" w:w="110"/>
              <w:bottom w:type="dxa" w:w="50"/>
              <w:right w:type="dxa" w:w="110"/>
            </w:tcMar>
          </w:tcPr>
          <w:p>
            <w:pPr>
              <w:spacing w:before="26" w:after="26"/>
            </w:pPr>
            <w:r>
              <w:rPr>
                <w:color w:val="232733"/>
                <w:sz w:val="16"/>
                <w:szCs w:val="16"/>
              </w:rPr>
              <w:t xml:space="preserve">84,000</w:t>
            </w:r>
          </w:p>
        </w:tc>
        <w:tc>
          <w:tcPr>
            <w:tcW w:type="pct" w:w="732"/>
            <w:shd w:fill="FBFAF6" w:val="clear"/>
            <w:tcMar>
              <w:top w:type="dxa" w:w="50"/>
              <w:left w:type="dxa" w:w="110"/>
              <w:bottom w:type="dxa" w:w="50"/>
              <w:right w:type="dxa" w:w="110"/>
            </w:tcMar>
          </w:tcPr>
          <w:p>
            <w:pPr>
              <w:spacing w:before="26" w:after="26"/>
            </w:pPr>
            <w:r>
              <w:rPr>
                <w:color w:val="232733"/>
                <w:sz w:val="16"/>
                <w:szCs w:val="16"/>
              </w:rPr>
              <w:t xml:space="preserve">288,000</w:t>
            </w:r>
          </w:p>
        </w:tc>
      </w:tr>
      <w:tr>
        <w:tc>
          <w:tcPr>
            <w:tcW w:type="pct" w:w="1003"/>
            <w:tcMar>
              <w:top w:type="dxa" w:w="50"/>
              <w:left w:type="dxa" w:w="110"/>
              <w:bottom w:type="dxa" w:w="50"/>
              <w:right w:type="dxa" w:w="110"/>
            </w:tcMar>
          </w:tcPr>
          <w:p>
            <w:pPr>
              <w:spacing w:before="26" w:after="26"/>
            </w:pPr>
            <w:r>
              <w:rPr>
                <w:color w:val="232733"/>
                <w:sz w:val="16"/>
                <w:szCs w:val="16"/>
              </w:rPr>
              <w:t xml:space="preserve">Weighted average</w:t>
            </w:r>
          </w:p>
        </w:tc>
        <w:tc>
          <w:tcPr>
            <w:tcW w:type="pct" w:w="2600"/>
            <w:tcMar>
              <w:top w:type="dxa" w:w="50"/>
              <w:left w:type="dxa" w:w="110"/>
              <w:bottom w:type="dxa" w:w="50"/>
              <w:right w:type="dxa" w:w="110"/>
            </w:tcMar>
          </w:tcPr>
          <w:p>
            <w:pPr>
              <w:spacing w:before="26" w:after="26"/>
            </w:pPr>
            <w:r>
              <w:rPr>
                <w:color w:val="232733"/>
                <w:sz w:val="16"/>
                <w:szCs w:val="16"/>
              </w:rPr>
              <w:t xml:space="preserve">2,000 × $46.50 (= 372,000 ÷ 8,000)</w:t>
            </w:r>
          </w:p>
        </w:tc>
        <w:tc>
          <w:tcPr>
            <w:tcW w:type="pct" w:w="664"/>
            <w:tcMar>
              <w:top w:type="dxa" w:w="50"/>
              <w:left w:type="dxa" w:w="110"/>
              <w:bottom w:type="dxa" w:w="50"/>
              <w:right w:type="dxa" w:w="110"/>
            </w:tcMar>
          </w:tcPr>
          <w:p>
            <w:pPr>
              <w:spacing w:before="26" w:after="26"/>
            </w:pPr>
            <w:r>
              <w:rPr>
                <w:color w:val="232733"/>
                <w:sz w:val="16"/>
                <w:szCs w:val="16"/>
              </w:rPr>
              <w:t xml:space="preserve">93,000</w:t>
            </w:r>
          </w:p>
        </w:tc>
        <w:tc>
          <w:tcPr>
            <w:tcW w:type="pct" w:w="732"/>
            <w:tcMar>
              <w:top w:type="dxa" w:w="50"/>
              <w:left w:type="dxa" w:w="110"/>
              <w:bottom w:type="dxa" w:w="50"/>
              <w:right w:type="dxa" w:w="110"/>
            </w:tcMar>
          </w:tcPr>
          <w:p>
            <w:pPr>
              <w:spacing w:before="26" w:after="26"/>
            </w:pPr>
            <w:r>
              <w:rPr>
                <w:color w:val="232733"/>
                <w:sz w:val="16"/>
                <w:szCs w:val="16"/>
              </w:rPr>
              <w:t xml:space="preserve">279,000</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goods available for sale</w:t>
            </w:r>
          </w:p>
        </w:tc>
        <w:tc>
          <w:tcPr>
            <w:tcW w:type="pct" w:w="2600"/>
            <w:tcMar>
              <w:top w:type="dxa" w:w="50"/>
              <w:left w:type="dxa" w:w="110"/>
              <w:bottom w:type="dxa" w:w="50"/>
              <w:right w:type="dxa" w:w="110"/>
            </w:tcMar>
          </w:tcPr>
          <w:p>
            <w:pPr>
              <w:spacing w:before="26" w:after="26"/>
            </w:pPr>
            <w:r>
              <w:rPr>
                <w:color w:val="232733"/>
                <w:sz w:val="16"/>
                <w:szCs w:val="16"/>
              </w:rPr>
              <w:t xml:space="preserve">البضاعة المتاحة للبيع</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perpetual inventory system</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نظام الجرد المستمر</w:t>
            </w:r>
          </w:p>
        </w:tc>
      </w:tr>
      <w:tr>
        <w:tc>
          <w:tcPr>
            <w:tcW w:type="pct" w:w="2400"/>
            <w:tcMar>
              <w:top w:type="dxa" w:w="50"/>
              <w:left w:type="dxa" w:w="110"/>
              <w:bottom w:type="dxa" w:w="50"/>
              <w:right w:type="dxa" w:w="110"/>
            </w:tcMar>
          </w:tcPr>
          <w:p>
            <w:pPr>
              <w:spacing w:before="26" w:after="26"/>
            </w:pPr>
            <w:r>
              <w:rPr>
                <w:color w:val="232733"/>
                <w:sz w:val="16"/>
                <w:szCs w:val="16"/>
              </w:rPr>
              <w:t xml:space="preserve">FOB destination</w:t>
            </w:r>
          </w:p>
        </w:tc>
        <w:tc>
          <w:tcPr>
            <w:tcW w:type="pct" w:w="2600"/>
            <w:tcMar>
              <w:top w:type="dxa" w:w="50"/>
              <w:left w:type="dxa" w:w="110"/>
              <w:bottom w:type="dxa" w:w="50"/>
              <w:right w:type="dxa" w:w="110"/>
            </w:tcMar>
          </w:tcPr>
          <w:p>
            <w:pPr>
              <w:spacing w:before="26" w:after="26"/>
            </w:pPr>
            <w:r>
              <w:rPr>
                <w:color w:val="232733"/>
                <w:sz w:val="16"/>
                <w:szCs w:val="16"/>
              </w:rPr>
              <w:t xml:space="preserve">التسليم عند نقطة الوصول</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freight-in</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مصاريف نقل المشتريات</w:t>
            </w:r>
          </w:p>
        </w:tc>
      </w:tr>
      <w:tr>
        <w:tc>
          <w:tcPr>
            <w:tcW w:type="pct" w:w="2400"/>
            <w:tcMar>
              <w:top w:type="dxa" w:w="50"/>
              <w:left w:type="dxa" w:w="110"/>
              <w:bottom w:type="dxa" w:w="50"/>
              <w:right w:type="dxa" w:w="110"/>
            </w:tcMar>
          </w:tcPr>
          <w:p>
            <w:pPr>
              <w:spacing w:before="26" w:after="26"/>
            </w:pPr>
            <w:r>
              <w:rPr>
                <w:color w:val="232733"/>
                <w:sz w:val="16"/>
                <w:szCs w:val="16"/>
              </w:rPr>
              <w:t xml:space="preserve">inventoriable cost</w:t>
            </w:r>
          </w:p>
        </w:tc>
        <w:tc>
          <w:tcPr>
            <w:tcW w:type="pct" w:w="2600"/>
            <w:tcMar>
              <w:top w:type="dxa" w:w="50"/>
              <w:left w:type="dxa" w:w="110"/>
              <w:bottom w:type="dxa" w:w="50"/>
              <w:right w:type="dxa" w:w="110"/>
            </w:tcMar>
          </w:tcPr>
          <w:p>
            <w:pPr>
              <w:spacing w:before="26" w:after="26"/>
            </w:pPr>
            <w:r>
              <w:rPr>
                <w:color w:val="232733"/>
                <w:sz w:val="16"/>
                <w:szCs w:val="16"/>
              </w:rPr>
              <w:t xml:space="preserve">تكلفة قابلة للتحميل على المخزون</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LIFO liquidation</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تصفية طبقات LIFO</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مصاريف نقل المشتريات</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نظام الجرد المستمر</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التسليم عند نقطة الوصول</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البضاعة المتاحة للبيع</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تكلفة قابلة للتحميل على المخزون</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تصفية طبقات LIFO</w:t>
            </w:r>
          </w:p>
        </w:tc>
      </w:tr>
    </w:tbl>
    <w:p/>
    <w:p>
      <w:pPr>
        <w:spacing w:before="24" w:after="24"/>
        <w:ind w:left="300" w:hanging="300"/>
      </w:pPr>
      <w:r>
        <w:rPr>
          <w:b/>
          <w:bCs/>
          <w:color w:val="353A7C"/>
          <w:sz w:val="18"/>
          <w:szCs w:val="18"/>
        </w:rPr>
        <w:t xml:space="preserve">20.  </w:t>
      </w:r>
      <w:r>
        <w:rPr>
          <w:sz w:val="18"/>
          <w:szCs w:val="18"/>
        </w:rPr>
        <w:t xml:space="preserve">perpetual inventory system</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21.  </w:t>
      </w:r>
      <w:r>
        <w:rPr>
          <w:sz w:val="18"/>
          <w:szCs w:val="18"/>
        </w:rPr>
        <w:t xml:space="preserve">goods available for sale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22.  </w:t>
      </w:r>
      <w:r>
        <w:rPr>
          <w:sz w:val="18"/>
          <w:szCs w:val="18"/>
        </w:rPr>
        <w:t xml:space="preserve">FOB destination</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23.  </w:t>
      </w:r>
      <w:r>
        <w:rPr>
          <w:sz w:val="18"/>
          <w:szCs w:val="18"/>
        </w:rPr>
        <w:t xml:space="preserve">inventoriable cost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24.  </w:t>
      </w:r>
      <w:r>
        <w:rPr>
          <w:sz w:val="18"/>
          <w:szCs w:val="18"/>
        </w:rPr>
        <w:t xml:space="preserve">LIFO liquidation</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25.  </w:t>
      </w:r>
      <w:r>
        <w:rPr>
          <w:sz w:val="18"/>
          <w:szCs w:val="18"/>
        </w:rPr>
        <w:t xml:space="preserve">freight-in</w:t>
      </w:r>
      <w:r>
        <w:rPr>
          <w:sz w:val="18"/>
          <w:szCs w:val="18"/>
        </w:rPr>
        <w:t xml:space="preserve">      </w:t>
      </w:r>
      <w:r>
        <w:rPr>
          <w:u w:val="single"/>
          <w:sz w:val="18"/>
          <w:szCs w:val="18"/>
        </w:rPr>
        <w:t xml:space="preserve">        </w:t>
      </w:r>
    </w:p>
    <w:p/>
    <w:p>
      <w:pPr>
        <w:spacing w:before="40" w:after="16"/>
        <w:ind w:left="300" w:hanging="300"/>
      </w:pPr>
      <w:r>
        <w:rPr>
          <w:b/>
          <w:bCs/>
          <w:color w:val="353A7C"/>
          <w:sz w:val="19"/>
          <w:szCs w:val="19"/>
        </w:rPr>
        <w:t xml:space="preserve">26.  </w:t>
      </w:r>
      <w:r>
        <w:rPr>
          <w:sz w:val="19"/>
          <w:szCs w:val="19"/>
        </w:rPr>
        <w:t xml:space="preserve">Which method does the book pair with “the newest costs: 2,000 × $50”?</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Weighted average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FIFO</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LIFO</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27.  </w:t>
      </w:r>
      <w:r>
        <w:rPr>
          <w:sz w:val="19"/>
          <w:szCs w:val="19"/>
        </w:rPr>
        <w:t xml:space="preserve">Which method does the book pair with “the oldest costs: 1,000 × $40 + 1,000 × $44”?</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Weighted average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LIFO</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FIFO</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28.  </w:t>
      </w:r>
      <w:r>
        <w:rPr>
          <w:sz w:val="19"/>
          <w:szCs w:val="19"/>
        </w:rPr>
        <w:t xml:space="preserve">Which method does the book pair with “2,000 × $46.50 (= 372,000 ÷ 8,000)”?</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LIFO</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FIFO</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Weighted average</w:t>
            </w:r>
          </w:p>
        </w:tc>
        <w:tc>
          <w:tcPr>
            <w:tcW w:type="pct" w:w="2500"/>
            <w:tcMar>
              <w:top w:type="dxa" w:w="30"/>
              <w:left w:type="dxa" w:w="90"/>
              <w:bottom w:type="dxa" w:w="30"/>
              <w:right w:type="dxa" w:w="90"/>
            </w:tcMar>
          </w:tcPr>
          <w:p>
            <w:pPr>
              <w:spacing w:before="24" w:after="24"/>
            </w:pPr>
            <w:r>
              <w:rPr>
                <w:sz w:val="18"/>
                <w:szCs w:val="18"/>
              </w:rPr>
              <w:t xml:space="preserve"/>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29.  </w:t>
      </w:r>
      <w:r>
        <w:rPr>
          <w:sz w:val="19"/>
          <w:szCs w:val="19"/>
        </w:rPr>
        <w:t xml:space="preserve">Cedar Retail S.A.L. reports under IFRS. Which method may it NOT use?</w:t>
      </w:r>
    </w:p>
    <w:p>
      <w:pPr>
        <w:spacing w:after="18"/>
        <w:ind w:left="560" w:hanging="260"/>
      </w:pPr>
      <w:r>
        <w:rPr>
          <w:b/>
          <w:bCs/>
          <w:color w:val="8186EF"/>
          <w:sz w:val="18"/>
          <w:szCs w:val="18"/>
        </w:rPr>
        <w:t xml:space="preserve">A. </w:t>
      </w:r>
      <w:r>
        <w:rPr>
          <w:sz w:val="18"/>
          <w:szCs w:val="18"/>
        </w:rPr>
        <w:t xml:space="preserve">FIFO</w:t>
      </w:r>
    </w:p>
    <w:p>
      <w:pPr>
        <w:spacing w:after="18"/>
        <w:ind w:left="560" w:hanging="260"/>
      </w:pPr>
      <w:r>
        <w:rPr>
          <w:b/>
          <w:bCs/>
          <w:color w:val="8186EF"/>
          <w:sz w:val="18"/>
          <w:szCs w:val="18"/>
        </w:rPr>
        <w:t xml:space="preserve">B. </w:t>
      </w:r>
      <w:r>
        <w:rPr>
          <w:sz w:val="18"/>
          <w:szCs w:val="18"/>
        </w:rPr>
        <w:t xml:space="preserve">Weighted average</w:t>
      </w:r>
    </w:p>
    <w:p>
      <w:pPr>
        <w:spacing w:after="18"/>
        <w:ind w:left="560" w:hanging="260"/>
      </w:pPr>
      <w:r>
        <w:rPr>
          <w:b/>
          <w:bCs/>
          <w:color w:val="8186EF"/>
          <w:sz w:val="18"/>
          <w:szCs w:val="18"/>
        </w:rPr>
        <w:t xml:space="preserve">C. </w:t>
      </w:r>
      <w:r>
        <w:rPr>
          <w:sz w:val="18"/>
          <w:szCs w:val="18"/>
        </w:rPr>
        <w:t xml:space="preserve">LIFO</w:t>
      </w:r>
    </w:p>
    <w:p>
      <w:pPr>
        <w:spacing w:after="18"/>
        <w:ind w:left="560" w:hanging="260"/>
      </w:pPr>
      <w:r>
        <w:rPr>
          <w:b/>
          <w:bCs/>
          <w:color w:val="8186EF"/>
          <w:sz w:val="18"/>
          <w:szCs w:val="18"/>
        </w:rPr>
        <w:t xml:space="preserve">D. </w:t>
      </w:r>
      <w:r>
        <w:rPr>
          <w:sz w:val="18"/>
          <w:szCs w:val="18"/>
        </w:rPr>
        <w:t xml:space="preserve">Specific identification for unique items</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30.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31.  </w:t>
      </w:r>
      <w:r>
        <w:rPr>
          <w:sz w:val="19"/>
          <w:szCs w:val="19"/>
        </w:rPr>
        <w:t xml:space="preserve">Rebuild the figure from this handout. Label every part and fill in every box.</w:t>
      </w:r>
    </w:p>
    <w:p>
      <w:pPr>
        <w:spacing w:after="40" w:before="90"/>
        <w:jc w:val="center"/>
      </w:pPr>
      <w:r>
        <w:drawing>
          <wp:inline distT="0" distB="0" distL="0" distR="0">
            <wp:extent cx="5734050" cy="362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5734050" cy="36215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32.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goods available for sale  ·  perpetual inventory system  ·  FOB destination  ·  freight-in</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7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7.3 · Cost flow assumptions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cost of goods sold · inventory · cost flow assumption · Specific identification</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periodic inventory system · cost of goods sold</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periodic inventory system · cost of goods sold · perpetual inventory system</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F</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cost of goods sold · inventory · specific identification</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31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LIFO: 84,000 · 288,000 · 93,000 · 279,000</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32  </w:t>
            </w:r>
            <w:r>
              <w:rPr>
                <w:sz w:val="17"/>
                <w:szCs w:val="17"/>
              </w:rPr>
              <w:t xml:space="preserve">Unit costs change during the year. When a company sells some units and keeps others, it must decide which costs go to cost of goods sold and which stay in ending inventory. This decision is a cost flow assumption. It does not need to match the physical flow of the goods.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Average (weighted / moving): 93,000 · 279,000 · 97,633 · 274,367</w:t>
            </w:r>
          </w:p>
        </w:tc>
        <w:tc>
          <w:tcPr>
            <w:tcW w:type="pct" w:w="1667"/>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B</w:t>
            </w:r>
          </w:p>
        </w:tc>
        <w:tc>
          <w:tcPr>
            <w:tcW w:type="pct" w:w="1667"/>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12  </w:t>
            </w:r>
            <w:r>
              <w:rPr>
                <w:b/>
                <w:bCs/>
                <w:color w:val="1F7A6A"/>
                <w:sz w:val="16"/>
                <w:szCs w:val="16"/>
              </w:rPr>
              <w:t xml:space="preserve">what the book says</w:t>
            </w:r>
          </w:p>
          <w:p>
            <w:pPr>
              <w:spacing w:after="34"/>
              <w:ind w:left="300"/>
            </w:pPr>
            <w:r>
              <w:rPr>
                <w:sz w:val="17"/>
                <w:szCs w:val="17"/>
              </w:rPr>
              <w:t xml:space="preserve">In a periodic inventory system, the company counts the goods at year-end and calculates cost of goods sold for the whole period.</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“When a company sells some units and keeps others, it must decide which costs go to cost of goods sold and which stay in ending inventory. This decision is a cost flow assumption. It does not need to match the physical flow of the goods. Specific identification tracks the actual cost of each item.”</w:t>
      </w:r>
    </w:p>
    <w:p>
      <w:pPr>
        <w:spacing w:after="18"/>
        <w:ind w:left="300" w:hanging="300"/>
      </w:pPr>
      <w:r>
        <w:rPr>
          <w:b/>
          <w:bCs/>
          <w:color w:val="8186EF"/>
          <w:sz w:val="16"/>
          <w:szCs w:val="16"/>
        </w:rPr>
        <w:t xml:space="preserve">2  </w:t>
      </w:r>
      <w:r>
        <w:rPr>
          <w:sz w:val="16"/>
          <w:szCs w:val="16"/>
        </w:rPr>
        <w:t xml:space="preserve">The book writes: “In a periodic inventory system, the company counts the goods at year-end and calculates cost of goods sold for the whole period. In a perpetual inventory system, it updates inventory and cost of goods sold after every purchase and every sale.”</w:t>
      </w:r>
    </w:p>
    <w:p>
      <w:pPr>
        <w:spacing w:after="18"/>
        <w:ind w:left="300" w:hanging="300"/>
      </w:pPr>
      <w:r>
        <w:rPr>
          <w:b/>
          <w:bCs/>
          <w:color w:val="8186EF"/>
          <w:sz w:val="16"/>
          <w:szCs w:val="16"/>
        </w:rPr>
        <w:t xml:space="preserve">3  </w:t>
      </w:r>
      <w:r>
        <w:rPr>
          <w:sz w:val="16"/>
          <w:szCs w:val="16"/>
        </w:rPr>
        <w:t xml:space="preserve">The book writes: “Then check that cost of goods sold plus ending inventory equals the cost of goods available. Faded example: periodic LIFO for Dubai pastry trays; the learner completes the dashed boxes. IAS 2 allows FIFO and the weighted average, and it requires specific identification for items that are not interchangeable.”</w:t>
      </w:r>
    </w:p>
    <w:p>
      <w:pPr>
        <w:spacing w:after="18"/>
        <w:ind w:left="300" w:hanging="300"/>
      </w:pPr>
      <w:r>
        <w:rPr>
          <w:b/>
          <w:bCs/>
          <w:color w:val="8186EF"/>
          <w:sz w:val="16"/>
          <w:szCs w:val="16"/>
        </w:rPr>
        <w:t xml:space="preserve">4  </w:t>
      </w:r>
      <w:r>
        <w:rPr>
          <w:sz w:val="16"/>
          <w:szCs w:val="16"/>
        </w:rPr>
        <w:t xml:space="preserve">The book pairs FIFO with “100,000”.</w:t>
      </w:r>
    </w:p>
    <w:p>
      <w:pPr>
        <w:spacing w:after="18"/>
        <w:ind w:left="300" w:hanging="300"/>
      </w:pPr>
      <w:r>
        <w:rPr>
          <w:b/>
          <w:bCs/>
          <w:color w:val="8186EF"/>
          <w:sz w:val="16"/>
          <w:szCs w:val="16"/>
        </w:rPr>
        <w:t xml:space="preserve">5  </w:t>
      </w:r>
      <w:r>
        <w:rPr>
          <w:sz w:val="16"/>
          <w:szCs w:val="16"/>
        </w:rPr>
        <w:t xml:space="preserve">The book’s own table pairs FIFO with “100,000”.</w:t>
      </w:r>
    </w:p>
    <w:p>
      <w:pPr>
        <w:spacing w:after="18"/>
        <w:ind w:left="300" w:hanging="300"/>
      </w:pPr>
      <w:r>
        <w:rPr>
          <w:b/>
          <w:bCs/>
          <w:color w:val="8186EF"/>
          <w:sz w:val="16"/>
          <w:szCs w:val="16"/>
        </w:rPr>
        <w:t xml:space="preserve">6  </w:t>
      </w:r>
      <w:r>
        <w:rPr>
          <w:sz w:val="16"/>
          <w:szCs w:val="16"/>
        </w:rPr>
        <w:t xml:space="preserve">The book’s own table pairs LIFO with “84,000”.</w:t>
      </w:r>
    </w:p>
    <w:p>
      <w:pPr>
        <w:spacing w:after="18"/>
        <w:ind w:left="300" w:hanging="300"/>
      </w:pPr>
      <w:r>
        <w:rPr>
          <w:b/>
          <w:bCs/>
          <w:color w:val="8186EF"/>
          <w:sz w:val="16"/>
          <w:szCs w:val="16"/>
        </w:rPr>
        <w:t xml:space="preserve">7  </w:t>
      </w:r>
      <w:r>
        <w:rPr>
          <w:sz w:val="16"/>
          <w:szCs w:val="16"/>
        </w:rPr>
        <w:t xml:space="preserve">The book’s own table pairs Average (weighted / moving) with “93,000”.</w:t>
      </w:r>
    </w:p>
    <w:p>
      <w:pPr>
        <w:spacing w:after="18"/>
        <w:ind w:left="300" w:hanging="300"/>
      </w:pPr>
      <w:r>
        <w:rPr>
          <w:b/>
          <w:bCs/>
          <w:color w:val="8186EF"/>
          <w:sz w:val="16"/>
          <w:szCs w:val="16"/>
        </w:rPr>
        <w:t xml:space="preserve">8  </w:t>
      </w:r>
      <w:r>
        <w:rPr>
          <w:sz w:val="16"/>
          <w:szCs w:val="16"/>
        </w:rPr>
        <w:t xml:space="preserve">The book pairs FIFO with “272,000”.</w:t>
      </w:r>
    </w:p>
    <w:p>
      <w:pPr>
        <w:spacing w:after="18"/>
        <w:ind w:left="300" w:hanging="300"/>
      </w:pPr>
      <w:r>
        <w:rPr>
          <w:b/>
          <w:bCs/>
          <w:color w:val="8186EF"/>
          <w:sz w:val="16"/>
          <w:szCs w:val="16"/>
        </w:rPr>
        <w:t xml:space="preserve">9  </w:t>
      </w:r>
      <w:r>
        <w:rPr>
          <w:sz w:val="16"/>
          <w:szCs w:val="16"/>
        </w:rPr>
        <w:t xml:space="preserve">The book pairs LIFO with “279,000”, not with “274,367”.</w:t>
      </w:r>
    </w:p>
    <w:p>
      <w:pPr>
        <w:spacing w:after="18"/>
        <w:ind w:left="300" w:hanging="300"/>
      </w:pPr>
      <w:r>
        <w:rPr>
          <w:b/>
          <w:bCs/>
          <w:color w:val="8186EF"/>
          <w:sz w:val="16"/>
          <w:szCs w:val="16"/>
        </w:rPr>
        <w:t xml:space="preserve">13  </w:t>
      </w:r>
      <w:r>
        <w:rPr>
          <w:sz w:val="16"/>
          <w:szCs w:val="16"/>
        </w:rPr>
        <w:t xml:space="preserve">The book gives 272,000 as the perpetual: cogs of FIFO.</w:t>
      </w:r>
    </w:p>
    <w:p>
      <w:pPr>
        <w:spacing w:after="18"/>
        <w:ind w:left="300" w:hanging="300"/>
      </w:pPr>
      <w:r>
        <w:rPr>
          <w:b/>
          <w:bCs/>
          <w:color w:val="8186EF"/>
          <w:sz w:val="16"/>
          <w:szCs w:val="16"/>
        </w:rPr>
        <w:t xml:space="preserve">14  </w:t>
      </w:r>
      <w:r>
        <w:rPr>
          <w:sz w:val="16"/>
          <w:szCs w:val="16"/>
        </w:rPr>
        <w:t xml:space="preserve">After-tax effect = pretax error × (1 − tax rate). A is wrong: This is the tax effect only. C is wrong: This is the pretax effect.</w:t>
      </w:r>
    </w:p>
    <w:p>
      <w:pPr>
        <w:spacing w:after="18"/>
        <w:ind w:left="300" w:hanging="300"/>
      </w:pPr>
      <w:r>
        <w:rPr>
          <w:b/>
          <w:bCs/>
          <w:color w:val="8186EF"/>
          <w:sz w:val="16"/>
          <w:szCs w:val="16"/>
        </w:rPr>
        <w:t xml:space="preserve">15  </w:t>
      </w:r>
      <w:r>
        <w:rPr>
          <w:sz w:val="16"/>
          <w:szCs w:val="16"/>
        </w:rPr>
        <w:t xml:space="preserve">COGS = beginning inventory + purchases − ending inventory, so low ending inventory raises COGS. A is wrong: This reverses the direction. B is wrong: Ending inventory directly changes COGS.</w:t>
      </w:r>
    </w:p>
    <w:p>
      <w:pPr>
        <w:spacing w:after="18"/>
        <w:ind w:left="300" w:hanging="300"/>
      </w:pPr>
      <w:r>
        <w:rPr>
          <w:b/>
          <w:bCs/>
          <w:color w:val="8186EF"/>
          <w:sz w:val="16"/>
          <w:szCs w:val="16"/>
        </w:rPr>
        <w:t xml:space="preserve">16  </w:t>
      </w:r>
      <w:r>
        <w:rPr>
          <w:sz w:val="16"/>
          <w:szCs w:val="16"/>
        </w:rPr>
        <w:t xml:space="preserve">Inventory (an asset) and accounts payable (a liability) both increase. B is wrong: The olives become an expense only when the products are sold. C is wrong: Buying on credit creates a liability, not equity.</w:t>
      </w:r>
    </w:p>
    <w:p>
      <w:pPr>
        <w:spacing w:after="18"/>
        <w:ind w:left="300" w:hanging="300"/>
      </w:pPr>
      <w:r>
        <w:rPr>
          <w:b/>
          <w:bCs/>
          <w:color w:val="8186EF"/>
          <w:sz w:val="16"/>
          <w:szCs w:val="16"/>
        </w:rPr>
        <w:t xml:space="preserve">17  </w:t>
      </w:r>
      <w:r>
        <w:rPr>
          <w:sz w:val="16"/>
          <w:szCs w:val="16"/>
        </w:rPr>
        <w:t xml:space="preserve">Cost of goods sold links directly to each sale. A is wrong: Allocation is used for costs such as depreciation. C is wrong: Immediate recognition is for costs with no clear link to revenue.</w:t>
      </w:r>
    </w:p>
    <w:p>
      <w:pPr>
        <w:spacing w:after="18"/>
        <w:ind w:left="300" w:hanging="300"/>
      </w:pPr>
      <w:r>
        <w:rPr>
          <w:b/>
          <w:bCs/>
          <w:color w:val="8186EF"/>
          <w:sz w:val="16"/>
          <w:szCs w:val="16"/>
        </w:rPr>
        <w:t xml:space="preserve">18  </w:t>
      </w:r>
      <w:r>
        <w:rPr>
          <w:sz w:val="16"/>
          <w:szCs w:val="16"/>
        </w:rPr>
        <w:t xml:space="preserve">After-tax effect = pretax error × (1 − tax rate). A is wrong: This is the tax effect only. C is wrong: This is the pretax effect.</w:t>
      </w:r>
    </w:p>
    <w:p>
      <w:pPr>
        <w:spacing w:after="18"/>
        <w:ind w:left="300" w:hanging="300"/>
      </w:pPr>
      <w:r>
        <w:rPr>
          <w:b/>
          <w:bCs/>
          <w:color w:val="8186EF"/>
          <w:sz w:val="16"/>
          <w:szCs w:val="16"/>
        </w:rPr>
        <w:t xml:space="preserve">19  </w:t>
      </w:r>
      <w:r>
        <w:rPr>
          <w:sz w:val="16"/>
          <w:szCs w:val="16"/>
        </w:rPr>
        <w:t xml:space="preserve">CMA questions use exact terms, and one word can change the answer.</w:t>
      </w:r>
    </w:p>
    <w:p>
      <w:pPr>
        <w:spacing w:after="18"/>
        <w:ind w:left="300" w:hanging="300"/>
      </w:pPr>
      <w:r>
        <w:rPr>
          <w:b/>
          <w:bCs/>
          <w:color w:val="8186EF"/>
          <w:sz w:val="16"/>
          <w:szCs w:val="16"/>
        </w:rPr>
        <w:t xml:space="preserve">26  </w:t>
      </w:r>
      <w:r>
        <w:rPr>
          <w:sz w:val="16"/>
          <w:szCs w:val="16"/>
        </w:rPr>
        <w:t xml:space="preserve">The book’s own table pairs FIFO with “the newest costs: 2,000 × $50”.</w:t>
      </w:r>
    </w:p>
    <w:p>
      <w:pPr>
        <w:spacing w:after="18"/>
        <w:ind w:left="300" w:hanging="300"/>
      </w:pPr>
      <w:r>
        <w:rPr>
          <w:b/>
          <w:bCs/>
          <w:color w:val="8186EF"/>
          <w:sz w:val="16"/>
          <w:szCs w:val="16"/>
        </w:rPr>
        <w:t xml:space="preserve">27  </w:t>
      </w:r>
      <w:r>
        <w:rPr>
          <w:sz w:val="16"/>
          <w:szCs w:val="16"/>
        </w:rPr>
        <w:t xml:space="preserve">The book’s own table pairs LIFO with “the oldest costs: 1,000 × $40 + 1,000 × $44”.</w:t>
      </w:r>
    </w:p>
    <w:p>
      <w:pPr>
        <w:spacing w:after="18"/>
        <w:ind w:left="300" w:hanging="300"/>
      </w:pPr>
      <w:r>
        <w:rPr>
          <w:b/>
          <w:bCs/>
          <w:color w:val="8186EF"/>
          <w:sz w:val="16"/>
          <w:szCs w:val="16"/>
        </w:rPr>
        <w:t xml:space="preserve">28  </w:t>
      </w:r>
      <w:r>
        <w:rPr>
          <w:sz w:val="16"/>
          <w:szCs w:val="16"/>
        </w:rPr>
        <w:t xml:space="preserve">The book’s own table pairs Weighted average with “2,000 × $46.50 (= 372,000 ÷ 8,000)”.</w:t>
      </w:r>
    </w:p>
    <w:p>
      <w:pPr>
        <w:spacing w:after="18"/>
        <w:ind w:left="300" w:hanging="300"/>
      </w:pPr>
      <w:r>
        <w:rPr>
          <w:b/>
          <w:bCs/>
          <w:color w:val="8186EF"/>
          <w:sz w:val="16"/>
          <w:szCs w:val="16"/>
        </w:rPr>
        <w:t xml:space="preserve">29  </w:t>
      </w:r>
      <w:r>
        <w:rPr>
          <w:sz w:val="16"/>
          <w:szCs w:val="16"/>
        </w:rPr>
        <w:t xml:space="preserve">IAS 2 prohibits LIFO. A is wrong: FIFO is allowed under IAS 2. B is wrong: The weighted average is allowed under IAS 2.</w:t>
      </w:r>
    </w:p>
    <w:p/>
    <w:p>
      <w:pPr>
        <w:sectPr>
          <w:headerReference w:type="default" r:id="rIdHdr7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7.4</w:t>
      </w:r>
    </w:p>
    <w:p>
      <w:pPr>
        <w:spacing w:after="8"/>
      </w:pPr>
      <w:r>
        <w:rPr>
          <w:color w:val="23265A"/>
          <w:sz w:val="22"/>
          <w:szCs w:val="22"/>
        </w:rPr>
        <w:t xml:space="preserve">Effects on income, taxes and assets</w:t>
      </w:r>
    </w:p>
    <w:p>
      <w:pPr>
        <w:spacing w:after="130"/>
      </w:pPr>
      <w:r>
        <w:rPr>
          <w:color w:val="6B7280"/>
          <w:sz w:val="20"/>
          <w:szCs w:val="20"/>
        </w:rPr>
        <w:t xml:space="preserve">section 7.4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353"/>
        <w:gridCol w:w="2774"/>
        <w:gridCol w:w="4473"/>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226"/>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445"/>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33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226"/>
            <w:tcMar>
              <w:top w:type="dxa" w:w="50"/>
              <w:left w:type="dxa" w:w="110"/>
              <w:bottom w:type="dxa" w:w="50"/>
              <w:right w:type="dxa" w:w="110"/>
            </w:tcMar>
          </w:tcPr>
          <w:p>
            <w:pPr>
              <w:spacing w:before="26" w:after="26"/>
            </w:pPr>
            <w:r>
              <w:rPr>
                <w:color w:val="232733"/>
                <w:sz w:val="16"/>
                <w:szCs w:val="16"/>
              </w:rPr>
              <w:t xml:space="preserve">Effects on income, taxes and assets</w:t>
            </w:r>
          </w:p>
        </w:tc>
        <w:tc>
          <w:tcPr>
            <w:tcW w:type="pct" w:w="1445"/>
            <w:tcMar>
              <w:top w:type="dxa" w:w="50"/>
              <w:left w:type="dxa" w:w="110"/>
              <w:bottom w:type="dxa" w:w="50"/>
              <w:right w:type="dxa" w:w="110"/>
            </w:tcMar>
          </w:tcPr>
          <w:p>
            <w:pPr>
              <w:spacing w:before="26" w:after="26"/>
            </w:pPr>
            <w:r>
              <w:rPr>
                <w:color w:val="232733"/>
                <w:sz w:val="16"/>
                <w:szCs w:val="16"/>
              </w:rPr>
              <w:t xml:space="preserve">a figure to read</w:t>
            </w:r>
          </w:p>
        </w:tc>
        <w:tc>
          <w:tcPr>
            <w:tcW w:type="pct" w:w="2330"/>
            <w:tcMar>
              <w:top w:type="dxa" w:w="50"/>
              <w:left w:type="dxa" w:w="110"/>
              <w:bottom w:type="dxa" w:w="50"/>
              <w:right w:type="dxa" w:w="110"/>
            </w:tcMar>
          </w:tcPr>
          <w:p>
            <w:pPr>
              <w:spacing w:before="26" w:after="26"/>
            </w:pPr>
            <w:r>
              <w:rPr>
                <w:color w:val="232733"/>
                <w:sz w:val="16"/>
                <w:szCs w:val="16"/>
              </w:rPr>
              <w:t xml:space="preserve">Which of these did this cycle settle?</w:t>
            </w:r>
          </w:p>
        </w:tc>
      </w:tr>
      <w:tr>
        <w:tc>
          <w:tcPr>
            <w:tcW w:type="pct" w:w="1226"/>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445"/>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33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FIFO (first-in, first-out)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LIFO reserve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consignment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freight-out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period cost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LIFO conformity rule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freight-in   ·   cost of goods sold   ·   physical count   ·   gross profit   ·   inventory</w:t>
      </w:r>
    </w:p>
    <w:p>
      <w:pPr>
        <w:spacing w:before="36" w:after="36"/>
        <w:ind w:left="300"/>
      </w:pPr>
      <w:r>
        <w:rPr>
          <w:sz w:val="19"/>
          <w:szCs w:val="19"/>
        </w:rPr>
        <w:t xml:space="preserve">When prices are rising, the methods give very different results. FIFO puts the old, cheaper costs into </w:t>
      </w:r>
      <w:r>
        <w:rPr>
          <w:u w:val="single"/>
          <w:sz w:val="19"/>
          <w:szCs w:val="19"/>
        </w:rPr>
        <w:t xml:space="preserve">                    </w:t>
      </w:r>
      <w:r>
        <w:rPr>
          <w:sz w:val="19"/>
          <w:szCs w:val="19"/>
        </w:rPr>
        <w:t xml:space="preserve">. So FIFO gives the lowest cost of goods sold, the highest </w:t>
      </w:r>
      <w:r>
        <w:rPr>
          <w:u w:val="single"/>
          <w:sz w:val="19"/>
          <w:szCs w:val="19"/>
        </w:rPr>
        <w:t xml:space="preserve">              </w:t>
      </w:r>
      <w:r>
        <w:rPr>
          <w:sz w:val="19"/>
          <w:szCs w:val="19"/>
        </w:rPr>
        <w:t xml:space="preserve">, the highest income tax and the highest ending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physical count   ·   cost of goods sold   ·   LIFO reserve   ·   freight-in   ·   inventory</w:t>
      </w:r>
    </w:p>
    <w:p>
      <w:pPr>
        <w:spacing w:before="36" w:after="36"/>
        <w:ind w:left="300"/>
      </w:pPr>
      <w:r>
        <w:rPr>
          <w:sz w:val="19"/>
          <w:szCs w:val="19"/>
        </w:rPr>
        <w:t xml:space="preserve">An analyst can convert LIFO results to FIFO with two relationships. FIFO </w:t>
      </w:r>
      <w:r>
        <w:rPr>
          <w:u w:val="single"/>
          <w:sz w:val="19"/>
          <w:szCs w:val="19"/>
        </w:rPr>
        <w:t xml:space="preserve">           </w:t>
      </w:r>
      <w:r>
        <w:rPr>
          <w:sz w:val="19"/>
          <w:szCs w:val="19"/>
        </w:rPr>
        <w:t xml:space="preserve"> equals LIFO inventory plus the </w:t>
      </w:r>
      <w:r>
        <w:rPr>
          <w:u w:val="single"/>
          <w:sz w:val="19"/>
          <w:szCs w:val="19"/>
        </w:rPr>
        <w:t xml:space="preserve">              </w:t>
      </w:r>
      <w:r>
        <w:rPr>
          <w:sz w:val="19"/>
          <w:szCs w:val="19"/>
        </w:rPr>
        <w:t xml:space="preserve">. FIFO </w:t>
      </w:r>
      <w:r>
        <w:rPr>
          <w:u w:val="single"/>
          <w:sz w:val="19"/>
          <w:szCs w:val="19"/>
        </w:rPr>
        <w:t xml:space="preserve">                    </w:t>
      </w:r>
      <w:r>
        <w:rPr>
          <w:sz w:val="19"/>
          <w:szCs w:val="19"/>
        </w:rPr>
        <w:t xml:space="preserve"> equals LIFO cost of goods sold minus the increase in the LIFO reserve during the year.</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freight-in   ·   physical count   ·   cost of goods sold   ·   LIFO reserve</w:t>
      </w:r>
    </w:p>
    <w:p>
      <w:pPr>
        <w:spacing w:before="36" w:after="36"/>
        <w:ind w:left="300"/>
      </w:pPr>
      <w:r>
        <w:rPr>
          <w:sz w:val="19"/>
          <w:szCs w:val="19"/>
        </w:rPr>
        <w:t xml:space="preserve">A company that uses LIFO for its tax return must also use LIFO in its financial statements. To get FIFO </w:t>
      </w:r>
      <w:r>
        <w:rPr>
          <w:u w:val="single"/>
          <w:sz w:val="19"/>
          <w:szCs w:val="19"/>
        </w:rPr>
        <w:t xml:space="preserve">                    </w:t>
      </w:r>
      <w:r>
        <w:rPr>
          <w:sz w:val="19"/>
          <w:szCs w:val="19"/>
        </w:rPr>
        <w:t xml:space="preserve">, SUBTRACT the increase in the </w:t>
      </w:r>
      <w:r>
        <w:rPr>
          <w:u w:val="single"/>
          <w:sz w:val="19"/>
          <w:szCs w:val="19"/>
        </w:rPr>
        <w:t xml:space="preserve">              </w:t>
      </w:r>
      <w:r>
        <w:rPr>
          <w:sz w:val="19"/>
          <w:szCs w:val="19"/>
        </w:rPr>
        <w:t xml:space="preserve"> from LIFO cost of goods sold. In rising prices, LIFO gives LOWER income and LOWER taxes, not higher.</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Effects on income, taxes and assets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01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5734050" cy="3010375"/>
                    </a:xfrm>
                    <a:prstGeom prst="rect">
                      <a:avLst/>
                    </a:prstGeom>
                  </pic:spPr>
                </pic:pic>
              </a:graphicData>
            </a:graphic>
          </wp:inline>
        </w:drawing>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7.1?</w:t>
      </w:r>
    </w:p>
    <w:p>
      <w:pPr>
        <w:spacing w:after="18"/>
        <w:ind w:left="560" w:hanging="260"/>
      </w:pPr>
      <w:r>
        <w:rPr>
          <w:b/>
          <w:bCs/>
          <w:color w:val="8186EF"/>
          <w:sz w:val="18"/>
          <w:szCs w:val="18"/>
        </w:rPr>
        <w:t xml:space="preserve">A. </w:t>
      </w:r>
      <w:r>
        <w:rPr>
          <w:sz w:val="18"/>
          <w:szCs w:val="18"/>
        </w:rPr>
        <w:t xml:space="preserve">Effects on income, taxes and assets</w:t>
      </w:r>
    </w:p>
    <w:p>
      <w:pPr>
        <w:spacing w:after="18"/>
        <w:ind w:left="560" w:hanging="260"/>
      </w:pPr>
      <w:r>
        <w:rPr>
          <w:b/>
          <w:bCs/>
          <w:color w:val="8186EF"/>
          <w:sz w:val="18"/>
          <w:szCs w:val="18"/>
        </w:rPr>
        <w:t xml:space="preserve">B. </w:t>
      </w:r>
      <w:r>
        <w:rPr>
          <w:sz w:val="18"/>
          <w:szCs w:val="18"/>
        </w:rPr>
        <w:t xml:space="preserve">Which goods belong in inventory?</w:t>
      </w:r>
    </w:p>
    <w:p>
      <w:pPr>
        <w:spacing w:after="18"/>
        <w:ind w:left="560" w:hanging="260"/>
      </w:pPr>
      <w:r>
        <w:rPr>
          <w:b/>
          <w:bCs/>
          <w:color w:val="8186EF"/>
          <w:sz w:val="18"/>
          <w:szCs w:val="18"/>
        </w:rPr>
        <w:t xml:space="preserve">C. </w:t>
      </w:r>
      <w:r>
        <w:rPr>
          <w:sz w:val="18"/>
          <w:szCs w:val="18"/>
        </w:rPr>
        <w:t xml:space="preserve">Cost flow assumptions</w:t>
      </w:r>
    </w:p>
    <w:p>
      <w:pPr>
        <w:spacing w:after="18"/>
        <w:ind w:left="560" w:hanging="260"/>
      </w:pPr>
      <w:r>
        <w:rPr>
          <w:b/>
          <w:bCs/>
          <w:color w:val="8186EF"/>
          <w:sz w:val="18"/>
          <w:szCs w:val="18"/>
        </w:rPr>
        <w:t xml:space="preserve">D. </w:t>
      </w:r>
      <w:r>
        <w:rPr>
          <w:sz w:val="18"/>
          <w:szCs w:val="18"/>
        </w:rPr>
        <w:t xml:space="preserve">Which costs belong in inventory?</w:t>
      </w:r>
    </w:p>
    <w:p>
      <w:pPr>
        <w:spacing w:before="40" w:after="16"/>
        <w:ind w:left="300" w:hanging="300"/>
      </w:pPr>
      <w:r>
        <w:rPr>
          <w:b/>
          <w:bCs/>
          <w:color w:val="353A7C"/>
          <w:sz w:val="19"/>
          <w:szCs w:val="19"/>
        </w:rPr>
        <w:t xml:space="preserve">6.  </w:t>
      </w:r>
      <w:r>
        <w:rPr>
          <w:sz w:val="19"/>
          <w:szCs w:val="19"/>
        </w:rPr>
        <w:t xml:space="preserve">Which part of this chapter is section 7.2?</w:t>
      </w:r>
    </w:p>
    <w:p>
      <w:pPr>
        <w:spacing w:after="18"/>
        <w:ind w:left="560" w:hanging="260"/>
      </w:pPr>
      <w:r>
        <w:rPr>
          <w:b/>
          <w:bCs/>
          <w:color w:val="8186EF"/>
          <w:sz w:val="18"/>
          <w:szCs w:val="18"/>
        </w:rPr>
        <w:t xml:space="preserve">A. </w:t>
      </w:r>
      <w:r>
        <w:rPr>
          <w:sz w:val="18"/>
          <w:szCs w:val="18"/>
        </w:rPr>
        <w:t xml:space="preserve">Cost flow assumptions</w:t>
      </w:r>
    </w:p>
    <w:p>
      <w:pPr>
        <w:spacing w:after="18"/>
        <w:ind w:left="560" w:hanging="260"/>
      </w:pPr>
      <w:r>
        <w:rPr>
          <w:b/>
          <w:bCs/>
          <w:color w:val="8186EF"/>
          <w:sz w:val="18"/>
          <w:szCs w:val="18"/>
        </w:rPr>
        <w:t xml:space="preserve">B. </w:t>
      </w:r>
      <w:r>
        <w:rPr>
          <w:sz w:val="18"/>
          <w:szCs w:val="18"/>
        </w:rPr>
        <w:t xml:space="preserve">Which goods belong in inventory?</w:t>
      </w:r>
    </w:p>
    <w:p>
      <w:pPr>
        <w:spacing w:after="18"/>
        <w:ind w:left="560" w:hanging="260"/>
      </w:pPr>
      <w:r>
        <w:rPr>
          <w:b/>
          <w:bCs/>
          <w:color w:val="8186EF"/>
          <w:sz w:val="18"/>
          <w:szCs w:val="18"/>
        </w:rPr>
        <w:t xml:space="preserve">C. </w:t>
      </w:r>
      <w:r>
        <w:rPr>
          <w:sz w:val="18"/>
          <w:szCs w:val="18"/>
        </w:rPr>
        <w:t xml:space="preserve">Which costs belong in inventory?</w:t>
      </w:r>
    </w:p>
    <w:p>
      <w:pPr>
        <w:spacing w:after="18"/>
        <w:ind w:left="560" w:hanging="260"/>
      </w:pPr>
      <w:r>
        <w:rPr>
          <w:b/>
          <w:bCs/>
          <w:color w:val="8186EF"/>
          <w:sz w:val="18"/>
          <w:szCs w:val="18"/>
        </w:rPr>
        <w:t xml:space="preserve">D. </w:t>
      </w:r>
      <w:r>
        <w:rPr>
          <w:sz w:val="18"/>
          <w:szCs w:val="18"/>
        </w:rPr>
        <w:t xml:space="preserve">Effects on income, taxes and assets</w:t>
      </w:r>
    </w:p>
    <w:p>
      <w:pPr>
        <w:spacing w:before="40" w:after="16"/>
        <w:ind w:left="300" w:hanging="300"/>
      </w:pPr>
      <w:r>
        <w:rPr>
          <w:b/>
          <w:bCs/>
          <w:color w:val="353A7C"/>
          <w:sz w:val="19"/>
          <w:szCs w:val="19"/>
        </w:rPr>
        <w:t xml:space="preserve">7.  </w:t>
      </w:r>
      <w:r>
        <w:rPr>
          <w:sz w:val="19"/>
          <w:szCs w:val="19"/>
        </w:rPr>
        <w:t xml:space="preserve">Which part of this chapter is section 7.3?</w:t>
      </w:r>
    </w:p>
    <w:p>
      <w:pPr>
        <w:spacing w:after="18"/>
        <w:ind w:left="560" w:hanging="260"/>
      </w:pPr>
      <w:r>
        <w:rPr>
          <w:b/>
          <w:bCs/>
          <w:color w:val="8186EF"/>
          <w:sz w:val="18"/>
          <w:szCs w:val="18"/>
        </w:rPr>
        <w:t xml:space="preserve">A. </w:t>
      </w:r>
      <w:r>
        <w:rPr>
          <w:sz w:val="18"/>
          <w:szCs w:val="18"/>
        </w:rPr>
        <w:t xml:space="preserve">Effects on income, taxes and assets</w:t>
      </w:r>
    </w:p>
    <w:p>
      <w:pPr>
        <w:spacing w:after="18"/>
        <w:ind w:left="560" w:hanging="260"/>
      </w:pPr>
      <w:r>
        <w:rPr>
          <w:b/>
          <w:bCs/>
          <w:color w:val="8186EF"/>
          <w:sz w:val="18"/>
          <w:szCs w:val="18"/>
        </w:rPr>
        <w:t xml:space="preserve">B. </w:t>
      </w:r>
      <w:r>
        <w:rPr>
          <w:sz w:val="18"/>
          <w:szCs w:val="18"/>
        </w:rPr>
        <w:t xml:space="preserve">Cost flow assumptions</w:t>
      </w:r>
    </w:p>
    <w:p>
      <w:pPr>
        <w:spacing w:after="18"/>
        <w:ind w:left="560" w:hanging="260"/>
      </w:pPr>
      <w:r>
        <w:rPr>
          <w:b/>
          <w:bCs/>
          <w:color w:val="8186EF"/>
          <w:sz w:val="18"/>
          <w:szCs w:val="18"/>
        </w:rPr>
        <w:t xml:space="preserve">C. </w:t>
      </w:r>
      <w:r>
        <w:rPr>
          <w:sz w:val="18"/>
          <w:szCs w:val="18"/>
        </w:rPr>
        <w:t xml:space="preserve">Which costs belong in inventory?</w:t>
      </w:r>
    </w:p>
    <w:p>
      <w:pPr>
        <w:spacing w:after="18"/>
        <w:ind w:left="560" w:hanging="260"/>
      </w:pPr>
      <w:r>
        <w:rPr>
          <w:b/>
          <w:bCs/>
          <w:color w:val="8186EF"/>
          <w:sz w:val="18"/>
          <w:szCs w:val="18"/>
        </w:rPr>
        <w:t xml:space="preserve">D. </w:t>
      </w:r>
      <w:r>
        <w:rPr>
          <w:sz w:val="18"/>
          <w:szCs w:val="18"/>
        </w:rPr>
        <w:t xml:space="preserve">Which goods belong in inventory?</w:t>
      </w:r>
    </w:p>
    <w:p>
      <w:pPr>
        <w:spacing w:before="40" w:after="16"/>
        <w:ind w:left="300" w:hanging="300"/>
      </w:pPr>
      <w:r>
        <w:rPr>
          <w:b/>
          <w:bCs/>
          <w:color w:val="353A7C"/>
          <w:sz w:val="19"/>
          <w:szCs w:val="19"/>
        </w:rPr>
        <w:t xml:space="preserve">8.  </w:t>
      </w:r>
      <w:r>
        <w:rPr>
          <w:sz w:val="19"/>
          <w:szCs w:val="19"/>
        </w:rPr>
        <w:t xml:space="preserve">Which part of this chapter is section 7.4?</w:t>
      </w:r>
    </w:p>
    <w:p>
      <w:pPr>
        <w:spacing w:after="18"/>
        <w:ind w:left="560" w:hanging="260"/>
      </w:pPr>
      <w:r>
        <w:rPr>
          <w:b/>
          <w:bCs/>
          <w:color w:val="8186EF"/>
          <w:sz w:val="18"/>
          <w:szCs w:val="18"/>
        </w:rPr>
        <w:t xml:space="preserve">A. </w:t>
      </w:r>
      <w:r>
        <w:rPr>
          <w:sz w:val="18"/>
          <w:szCs w:val="18"/>
        </w:rPr>
        <w:t xml:space="preserve">Cost flow assumptions</w:t>
      </w:r>
    </w:p>
    <w:p>
      <w:pPr>
        <w:spacing w:after="18"/>
        <w:ind w:left="560" w:hanging="260"/>
      </w:pPr>
      <w:r>
        <w:rPr>
          <w:b/>
          <w:bCs/>
          <w:color w:val="8186EF"/>
          <w:sz w:val="18"/>
          <w:szCs w:val="18"/>
        </w:rPr>
        <w:t xml:space="preserve">B. </w:t>
      </w:r>
      <w:r>
        <w:rPr>
          <w:sz w:val="18"/>
          <w:szCs w:val="18"/>
        </w:rPr>
        <w:t xml:space="preserve">Which goods belong in inventory?</w:t>
      </w:r>
    </w:p>
    <w:p>
      <w:pPr>
        <w:spacing w:after="18"/>
        <w:ind w:left="560" w:hanging="260"/>
      </w:pPr>
      <w:r>
        <w:rPr>
          <w:b/>
          <w:bCs/>
          <w:color w:val="8186EF"/>
          <w:sz w:val="18"/>
          <w:szCs w:val="18"/>
        </w:rPr>
        <w:t xml:space="preserve">C. </w:t>
      </w:r>
      <w:r>
        <w:rPr>
          <w:sz w:val="18"/>
          <w:szCs w:val="18"/>
        </w:rPr>
        <w:t xml:space="preserve">Which costs belong in inventory?</w:t>
      </w:r>
    </w:p>
    <w:p>
      <w:pPr>
        <w:spacing w:after="18"/>
        <w:ind w:left="560" w:hanging="260"/>
      </w:pPr>
      <w:r>
        <w:rPr>
          <w:b/>
          <w:bCs/>
          <w:color w:val="8186EF"/>
          <w:sz w:val="18"/>
          <w:szCs w:val="18"/>
        </w:rPr>
        <w:t xml:space="preserve">D. </w:t>
      </w:r>
      <w:r>
        <w:rPr>
          <w:sz w:val="18"/>
          <w:szCs w:val="18"/>
        </w:rPr>
        <w:t xml:space="preserve">Effects on income, taxes and assets</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9.  </w:t>
      </w:r>
      <w:r>
        <w:rPr>
          <w:sz w:val="19"/>
          <w:szCs w:val="19"/>
        </w:rPr>
        <w:t xml:space="preserve">The rule you have just written is the book’s own rule.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10.  </w:t>
            </w:r>
            <w:r>
              <w:rPr>
                <w:sz w:val="19"/>
                <w:szCs w:val="19"/>
              </w:rPr>
              <w:t xml:space="preserve">Which of these did this cycle settle?</w:t>
            </w:r>
          </w:p>
          <w:p>
            <w:pPr>
              <w:spacing w:after="16"/>
              <w:ind w:left="500" w:hanging="200"/>
            </w:pPr>
            <w:r>
              <w:rPr>
                <w:b/>
                <w:bCs/>
                <w:color w:val="8186EF"/>
                <w:sz w:val="18"/>
                <w:szCs w:val="18"/>
              </w:rPr>
              <w:t xml:space="preserve">A. </w:t>
            </w:r>
            <w:r>
              <w:rPr>
                <w:sz w:val="18"/>
                <w:szCs w:val="18"/>
              </w:rPr>
              <w:t xml:space="preserve">the rule and where it comes from</w:t>
            </w:r>
          </w:p>
          <w:p>
            <w:pPr>
              <w:spacing w:after="16"/>
              <w:ind w:left="500" w:hanging="200"/>
            </w:pPr>
            <w:r>
              <w:rPr>
                <w:b/>
                <w:bCs/>
                <w:color w:val="8186EF"/>
                <w:sz w:val="18"/>
                <w:szCs w:val="18"/>
              </w:rPr>
              <w:t xml:space="preserve">B. </w:t>
            </w:r>
            <w:r>
              <w:rPr>
                <w:sz w:val="18"/>
                <w:szCs w:val="18"/>
              </w:rPr>
              <w:t xml:space="preserve">nothing in particular</w:t>
            </w:r>
          </w:p>
          <w:p>
            <w:pPr>
              <w:spacing w:after="16"/>
              <w:ind w:left="500" w:hanging="200"/>
            </w:pPr>
            <w:r>
              <w:rPr>
                <w:b/>
                <w:bCs/>
                <w:color w:val="8186EF"/>
                <w:sz w:val="18"/>
                <w:szCs w:val="18"/>
              </w:rPr>
              <w:t xml:space="preserve">C. </w:t>
            </w:r>
            <w:r>
              <w:rPr>
                <w:sz w:val="18"/>
                <w:szCs w:val="18"/>
              </w:rPr>
              <w:t xml:space="preserve">only the vocabulary</w:t>
            </w:r>
          </w:p>
          <w:p>
            <w:pPr>
              <w:spacing w:after="16"/>
              <w:ind w:left="500" w:hanging="200"/>
            </w:pPr>
            <w:r>
              <w:rPr>
                <w:b/>
                <w:bCs/>
                <w:color w:val="8186EF"/>
                <w:sz w:val="18"/>
                <w:szCs w:val="18"/>
              </w:rPr>
              <w:t xml:space="preserve">D. </w:t>
            </w:r>
            <w:r>
              <w:rPr>
                <w:sz w:val="18"/>
                <w:szCs w:val="18"/>
              </w:rPr>
              <w:t xml:space="preserve">only the arithmetic</w:t>
            </w:r>
          </w:p>
          <w:p>
            <w:pPr>
              <w:spacing w:before="20" w:after="50"/>
            </w:pPr>
            <w:r>
              <w:rPr>
                <w:color w:val="C0483F"/>
                <w:sz w:val="17"/>
                <w:szCs w:val="17"/>
              </w:rPr>
              <w:t xml:space="preserve">If you got it wrong: redo the READ THE MODEL questions of cycle A.</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11.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FIFO (first-in, first-out)</w:t>
            </w:r>
          </w:p>
        </w:tc>
        <w:tc>
          <w:tcPr>
            <w:tcW w:type="pct" w:w="2600"/>
            <w:tcMar>
              <w:top w:type="dxa" w:w="50"/>
              <w:left w:type="dxa" w:w="110"/>
              <w:bottom w:type="dxa" w:w="50"/>
              <w:right w:type="dxa" w:w="110"/>
            </w:tcMar>
          </w:tcPr>
          <w:p>
            <w:pPr>
              <w:spacing w:before="26" w:after="26"/>
            </w:pPr>
            <w:r>
              <w:rPr>
                <w:color w:val="232733"/>
                <w:sz w:val="16"/>
                <w:szCs w:val="16"/>
              </w:rPr>
              <w:t xml:space="preserve">الوارد أولاً يُصرف أولاً</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LIFO reserve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احتياطي LIFO (فرق تقويم LIFO)</w:t>
            </w:r>
          </w:p>
        </w:tc>
      </w:tr>
      <w:tr>
        <w:tc>
          <w:tcPr>
            <w:tcW w:type="pct" w:w="2400"/>
            <w:tcMar>
              <w:top w:type="dxa" w:w="50"/>
              <w:left w:type="dxa" w:w="110"/>
              <w:bottom w:type="dxa" w:w="50"/>
              <w:right w:type="dxa" w:w="110"/>
            </w:tcMar>
          </w:tcPr>
          <w:p>
            <w:pPr>
              <w:spacing w:before="26" w:after="26"/>
            </w:pPr>
            <w:r>
              <w:rPr>
                <w:color w:val="232733"/>
                <w:sz w:val="16"/>
                <w:szCs w:val="16"/>
              </w:rPr>
              <w:t xml:space="preserve">consignment</w:t>
            </w:r>
          </w:p>
        </w:tc>
        <w:tc>
          <w:tcPr>
            <w:tcW w:type="pct" w:w="2600"/>
            <w:tcMar>
              <w:top w:type="dxa" w:w="50"/>
              <w:left w:type="dxa" w:w="110"/>
              <w:bottom w:type="dxa" w:w="50"/>
              <w:right w:type="dxa" w:w="110"/>
            </w:tcMar>
          </w:tcPr>
          <w:p>
            <w:pPr>
              <w:spacing w:before="26" w:after="26"/>
            </w:pPr>
            <w:r>
              <w:rPr>
                <w:color w:val="232733"/>
                <w:sz w:val="16"/>
                <w:szCs w:val="16"/>
              </w:rPr>
              <w:t xml:space="preserve">البضاعة بالأمانة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freight-out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مصاريف نقل المبيعات</w:t>
            </w:r>
          </w:p>
        </w:tc>
      </w:tr>
      <w:tr>
        <w:tc>
          <w:tcPr>
            <w:tcW w:type="pct" w:w="2400"/>
            <w:tcMar>
              <w:top w:type="dxa" w:w="50"/>
              <w:left w:type="dxa" w:w="110"/>
              <w:bottom w:type="dxa" w:w="50"/>
              <w:right w:type="dxa" w:w="110"/>
            </w:tcMar>
          </w:tcPr>
          <w:p>
            <w:pPr>
              <w:spacing w:before="26" w:after="26"/>
            </w:pPr>
            <w:r>
              <w:rPr>
                <w:color w:val="232733"/>
                <w:sz w:val="16"/>
                <w:szCs w:val="16"/>
              </w:rPr>
              <w:t xml:space="preserve">period cost</w:t>
            </w:r>
          </w:p>
        </w:tc>
        <w:tc>
          <w:tcPr>
            <w:tcW w:type="pct" w:w="2600"/>
            <w:tcMar>
              <w:top w:type="dxa" w:w="50"/>
              <w:left w:type="dxa" w:w="110"/>
              <w:bottom w:type="dxa" w:w="50"/>
              <w:right w:type="dxa" w:w="110"/>
            </w:tcMar>
          </w:tcPr>
          <w:p>
            <w:pPr>
              <w:spacing w:before="26" w:after="26"/>
            </w:pPr>
            <w:r>
              <w:rPr>
                <w:color w:val="232733"/>
                <w:sz w:val="16"/>
                <w:szCs w:val="16"/>
              </w:rPr>
              <w:t xml:space="preserve">تكلفة الفترة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LIFO conformity rule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قاعدة التوافق الضريبي لطريقة LIFO</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احتياطي LIFO (فرق تقويم LIFO)</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قاعدة التوافق الضريبي لطريقة LIFO</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الوارد أولاً يُصرف أولاً</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تكلفة الفترة</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البضاعة بالأمانة</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مصاريف نقل المبيعات</w:t>
            </w:r>
          </w:p>
        </w:tc>
      </w:tr>
    </w:tbl>
    <w:p/>
    <w:p>
      <w:pPr>
        <w:spacing w:before="24" w:after="24"/>
        <w:ind w:left="300" w:hanging="300"/>
      </w:pPr>
      <w:r>
        <w:rPr>
          <w:b/>
          <w:bCs/>
          <w:color w:val="353A7C"/>
          <w:sz w:val="18"/>
          <w:szCs w:val="18"/>
        </w:rPr>
        <w:t xml:space="preserve">12.  </w:t>
      </w:r>
      <w:r>
        <w:rPr>
          <w:sz w:val="18"/>
          <w:szCs w:val="18"/>
        </w:rPr>
        <w:t xml:space="preserve">FIFO (first-in, first-out)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13.  </w:t>
      </w:r>
      <w:r>
        <w:rPr>
          <w:sz w:val="18"/>
          <w:szCs w:val="18"/>
        </w:rPr>
        <w:t xml:space="preserve">freight-out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14.  </w:t>
      </w:r>
      <w:r>
        <w:rPr>
          <w:sz w:val="18"/>
          <w:szCs w:val="18"/>
        </w:rPr>
        <w:t xml:space="preserve">LIFO reserve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15.  </w:t>
      </w:r>
      <w:r>
        <w:rPr>
          <w:sz w:val="18"/>
          <w:szCs w:val="18"/>
        </w:rPr>
        <w:t xml:space="preserve">period cost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16.  </w:t>
      </w:r>
      <w:r>
        <w:rPr>
          <w:sz w:val="18"/>
          <w:szCs w:val="18"/>
        </w:rPr>
        <w:t xml:space="preserve">LIFO conformity rule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17.  </w:t>
      </w:r>
      <w:r>
        <w:rPr>
          <w:sz w:val="18"/>
          <w:szCs w:val="18"/>
        </w:rPr>
        <w:t xml:space="preserve">consignment</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18.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19.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20.  </w:t>
      </w:r>
      <w:r>
        <w:rPr>
          <w:sz w:val="19"/>
          <w:szCs w:val="19"/>
        </w:rPr>
        <w:t xml:space="preserve">Rebuild the figure from this handout. Label every part and fill in every box.</w:t>
      </w:r>
    </w:p>
    <w:p>
      <w:pPr>
        <w:spacing w:after="40" w:before="90"/>
        <w:jc w:val="center"/>
      </w:pPr>
      <w:r>
        <w:drawing>
          <wp:inline distT="0" distB="0" distL="0" distR="0">
            <wp:extent cx="5734050" cy="301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5734050" cy="301792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21.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FIFO (first-in, first-out)  ·  LIFO reserve  ·  consignment  ·  freight-out</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7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7.4 · Effects on income, taxes and assets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cost of goods sold · gross profit · inventory</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E</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inventory · LIFO reserve · cost of goods sold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cost of goods sold · LIFO reserve</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When prices are rising, the methods give very different results. FIFO puts the old, cheaper costs into cost of goods sold. So FIFO gives the lowest cost of goods sold, the highest gross profit, the highest income tax and the highest ending inventory. LIFO gives the opposite. The weighted average falls in between. When prices are falling, all these relationsh</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“When prices are rising, the methods give very different results. FIFO puts the old, cheaper costs into cost of goods sold. So FIFO gives the lowest cost of goods sold, the highest gross profit, the highest income tax and the highest ending inventory.”</w:t>
      </w:r>
    </w:p>
    <w:p>
      <w:pPr>
        <w:spacing w:after="18"/>
        <w:ind w:left="300" w:hanging="300"/>
      </w:pPr>
      <w:r>
        <w:rPr>
          <w:b/>
          <w:bCs/>
          <w:color w:val="8186EF"/>
          <w:sz w:val="16"/>
          <w:szCs w:val="16"/>
        </w:rPr>
        <w:t xml:space="preserve">2  </w:t>
      </w:r>
      <w:r>
        <w:rPr>
          <w:sz w:val="16"/>
          <w:szCs w:val="16"/>
        </w:rPr>
        <w:t xml:space="preserve">The book writes: “An analyst can convert LIFO results to FIFO with two relationships. FIFO inventory equals LIFO inventory plus the LIFO reserve. FIFO cost of goods sold equals LIFO cost of goods sold minus the increase in the LIFO reserve during the year.”</w:t>
      </w:r>
    </w:p>
    <w:p>
      <w:pPr>
        <w:spacing w:after="18"/>
        <w:ind w:left="300" w:hanging="300"/>
      </w:pPr>
      <w:r>
        <w:rPr>
          <w:b/>
          <w:bCs/>
          <w:color w:val="8186EF"/>
          <w:sz w:val="16"/>
          <w:szCs w:val="16"/>
        </w:rPr>
        <w:t xml:space="preserve">3  </w:t>
      </w:r>
      <w:r>
        <w:rPr>
          <w:sz w:val="16"/>
          <w:szCs w:val="16"/>
        </w:rPr>
        <w:t xml:space="preserve">The book writes: “A company that uses LIFO for its tax return must also use LIFO in its financial statements. To get FIFO cost of goods sold, SUBTRACT the increase in the LIFO reserve from LIFO cost of goods sold. In rising prices, LIFO gives LOWER income and LOWER taxes, not higher.”</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“Which goods belong in inventory?” as section 7.1.</w:t>
      </w:r>
    </w:p>
    <w:p>
      <w:pPr>
        <w:spacing w:after="18"/>
        <w:ind w:left="300" w:hanging="300"/>
      </w:pPr>
      <w:r>
        <w:rPr>
          <w:b/>
          <w:bCs/>
          <w:color w:val="8186EF"/>
          <w:sz w:val="16"/>
          <w:szCs w:val="16"/>
        </w:rPr>
        <w:t xml:space="preserve">6  </w:t>
      </w:r>
      <w:r>
        <w:rPr>
          <w:sz w:val="16"/>
          <w:szCs w:val="16"/>
        </w:rPr>
        <w:t xml:space="preserve">The book numbers “Which costs belong in inventory?” as section 7.2.</w:t>
      </w:r>
    </w:p>
    <w:p>
      <w:pPr>
        <w:spacing w:after="18"/>
        <w:ind w:left="300" w:hanging="300"/>
      </w:pPr>
      <w:r>
        <w:rPr>
          <w:b/>
          <w:bCs/>
          <w:color w:val="8186EF"/>
          <w:sz w:val="16"/>
          <w:szCs w:val="16"/>
        </w:rPr>
        <w:t xml:space="preserve">7  </w:t>
      </w:r>
      <w:r>
        <w:rPr>
          <w:sz w:val="16"/>
          <w:szCs w:val="16"/>
        </w:rPr>
        <w:t xml:space="preserve">The book numbers “Cost flow assumptions” as section 7.3.</w:t>
      </w:r>
    </w:p>
    <w:p>
      <w:pPr>
        <w:spacing w:after="18"/>
        <w:ind w:left="300" w:hanging="300"/>
      </w:pPr>
      <w:r>
        <w:rPr>
          <w:b/>
          <w:bCs/>
          <w:color w:val="8186EF"/>
          <w:sz w:val="16"/>
          <w:szCs w:val="16"/>
        </w:rPr>
        <w:t xml:space="preserve">8  </w:t>
      </w:r>
      <w:r>
        <w:rPr>
          <w:sz w:val="16"/>
          <w:szCs w:val="16"/>
        </w:rPr>
        <w:t xml:space="preserve">The book numbers “Effects on income, taxes and assets” as section 7.4.</w:t>
      </w:r>
    </w:p>
    <w:p>
      <w:pPr>
        <w:spacing w:after="18"/>
        <w:ind w:left="300" w:hanging="300"/>
      </w:pPr>
      <w:r>
        <w:rPr>
          <w:b/>
          <w:bCs/>
          <w:color w:val="8186EF"/>
          <w:sz w:val="16"/>
          <w:szCs w:val="16"/>
        </w:rPr>
        <w:t xml:space="preserve">9  </w:t>
      </w:r>
      <w:r>
        <w:rPr>
          <w:sz w:val="16"/>
          <w:szCs w:val="16"/>
        </w:rPr>
        <w:t xml:space="preserve">Compare your sentence with the book’s wording in the key.</w:t>
      </w:r>
    </w:p>
    <w:p>
      <w:pPr>
        <w:spacing w:after="18"/>
        <w:ind w:left="300" w:hanging="300"/>
      </w:pPr>
      <w:r>
        <w:rPr>
          <w:b/>
          <w:bCs/>
          <w:color w:val="8186EF"/>
          <w:sz w:val="16"/>
          <w:szCs w:val="16"/>
        </w:rPr>
        <w:t xml:space="preserve">10  </w:t>
      </w:r>
      <w:r>
        <w:rPr>
          <w:sz w:val="16"/>
          <w:szCs w:val="16"/>
        </w:rPr>
        <w:t xml:space="preserve">Every cycle settles one rule and shows where it comes from.</w:t>
      </w:r>
    </w:p>
    <w:p>
      <w:pPr>
        <w:spacing w:after="18"/>
        <w:ind w:left="300" w:hanging="300"/>
      </w:pPr>
      <w:r>
        <w:rPr>
          <w:b/>
          <w:bCs/>
          <w:color w:val="8186EF"/>
          <w:sz w:val="16"/>
          <w:szCs w:val="16"/>
        </w:rPr>
        <w:t xml:space="preserve">11  </w:t>
      </w:r>
      <w:r>
        <w:rPr>
          <w:sz w:val="16"/>
          <w:szCs w:val="16"/>
        </w:rPr>
        <w:t xml:space="preserve">CMA questions use exact terms, and one word can change the answer.</w:t>
      </w:r>
    </w:p>
    <w:p>
      <w:pPr>
        <w:spacing w:after="18"/>
        <w:ind w:left="300" w:hanging="300"/>
      </w:pPr>
      <w:r>
        <w:rPr>
          <w:b/>
          <w:bCs/>
          <w:color w:val="8186EF"/>
          <w:sz w:val="16"/>
          <w:szCs w:val="16"/>
        </w:rPr>
        <w:t xml:space="preserve">18  </w:t>
      </w:r>
      <w:r>
        <w:rPr>
          <w:sz w:val="16"/>
          <w:szCs w:val="16"/>
        </w:rPr>
        <w:t xml:space="preserve">The exam marks the term, so the English word is the answer.</w:t>
      </w:r>
    </w:p>
    <w:p>
      <w:pPr>
        <w:spacing w:after="18"/>
        <w:ind w:left="300" w:hanging="300"/>
      </w:pPr>
      <w:r>
        <w:rPr>
          <w:b/>
          <w:bCs/>
          <w:color w:val="8186EF"/>
          <w:sz w:val="16"/>
          <w:szCs w:val="16"/>
        </w:rPr>
        <w:t xml:space="preserve">19  </w:t>
      </w:r>
      <w:r>
        <w:rPr>
          <w:sz w:val="16"/>
          <w:szCs w:val="16"/>
        </w:rPr>
        <w:t xml:space="preserve">Every item on a Workshop sheet is settled by something printed on the same sheet.</w:t>
      </w:r>
    </w:p>
    <w:p/>
    <w:p>
      <w:pPr>
        <w:sectPr>
          <w:headerReference w:type="default" r:id="rIdHdr7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7.5</w:t>
      </w:r>
    </w:p>
    <w:p>
      <w:pPr>
        <w:spacing w:after="8"/>
      </w:pPr>
      <w:r>
        <w:rPr>
          <w:color w:val="23265A"/>
          <w:sz w:val="22"/>
          <w:szCs w:val="22"/>
        </w:rPr>
        <w:t xml:space="preserve">Inventory errors</w:t>
      </w:r>
    </w:p>
    <w:p>
      <w:pPr>
        <w:spacing w:after="130"/>
      </w:pPr>
      <w:r>
        <w:rPr>
          <w:color w:val="6B7280"/>
          <w:sz w:val="20"/>
          <w:szCs w:val="20"/>
        </w:rPr>
        <w:t xml:space="preserve">section 7.5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043"/>
        <w:gridCol w:w="3298"/>
        <w:gridCol w:w="425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64"/>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718"/>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218"/>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64"/>
            <w:tcMar>
              <w:top w:type="dxa" w:w="50"/>
              <w:left w:type="dxa" w:w="110"/>
              <w:bottom w:type="dxa" w:w="50"/>
              <w:right w:type="dxa" w:w="110"/>
            </w:tcMar>
          </w:tcPr>
          <w:p>
            <w:pPr>
              <w:spacing w:before="26" w:after="26"/>
            </w:pPr>
            <w:r>
              <w:rPr>
                <w:color w:val="232733"/>
                <w:sz w:val="16"/>
                <w:szCs w:val="16"/>
              </w:rPr>
              <w:t xml:space="preserve">Inventory errors</w:t>
            </w:r>
          </w:p>
        </w:tc>
        <w:tc>
          <w:tcPr>
            <w:tcW w:type="pct" w:w="1718"/>
            <w:tcMar>
              <w:top w:type="dxa" w:w="50"/>
              <w:left w:type="dxa" w:w="110"/>
              <w:bottom w:type="dxa" w:w="50"/>
              <w:right w:type="dxa" w:w="110"/>
            </w:tcMar>
          </w:tcPr>
          <w:p>
            <w:pPr>
              <w:spacing w:before="26" w:after="26"/>
            </w:pPr>
            <w:r>
              <w:rPr>
                <w:color w:val="232733"/>
                <w:sz w:val="16"/>
                <w:szCs w:val="16"/>
              </w:rPr>
              <w:t xml:space="preserve">a figure to read · Item</w:t>
            </w:r>
          </w:p>
        </w:tc>
        <w:tc>
          <w:tcPr>
            <w:tcW w:type="pct" w:w="2218"/>
            <w:tcMar>
              <w:top w:type="dxa" w:w="50"/>
              <w:left w:type="dxa" w:w="110"/>
              <w:bottom w:type="dxa" w:w="50"/>
              <w:right w:type="dxa" w:w="110"/>
            </w:tcMar>
          </w:tcPr>
          <w:p>
            <w:pPr>
              <w:spacing w:before="26" w:after="26"/>
            </w:pPr>
            <w:r>
              <w:rPr>
                <w:color w:val="232733"/>
                <w:sz w:val="16"/>
                <w:szCs w:val="16"/>
              </w:rPr>
              <w:t xml:space="preserve">Which of these did this cycle settle?</w:t>
            </w:r>
          </w:p>
        </w:tc>
      </w:tr>
      <w:tr>
        <w:tc>
          <w:tcPr>
            <w:tcW w:type="pct" w:w="1064"/>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718"/>
            <w:shd w:fill="FBFAF6" w:val="clear"/>
            <w:tcMar>
              <w:top w:type="dxa" w:w="50"/>
              <w:left w:type="dxa" w:w="110"/>
              <w:bottom w:type="dxa" w:w="50"/>
              <w:right w:type="dxa" w:w="110"/>
            </w:tcMar>
          </w:tcPr>
          <w:p>
            <w:pPr>
              <w:spacing w:before="26" w:after="26"/>
            </w:pPr>
            <w:r>
              <w:rPr>
                <w:color w:val="232733"/>
                <w:sz w:val="16"/>
                <w:szCs w:val="16"/>
              </w:rPr>
              <w:t xml:space="preserve">Memo item · The English the exam uses, and what it translates</w:t>
            </w:r>
          </w:p>
        </w:tc>
        <w:tc>
          <w:tcPr>
            <w:tcW w:type="pct" w:w="2218"/>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LIFO (last-in, first-out)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counterbalancing error</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consignor</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purchase discount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cost flow assumption</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gross profit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cost of goods sold   ·   purchase discount   ·   inventory   ·   gross profit</w:t>
      </w:r>
    </w:p>
    <w:p>
      <w:pPr>
        <w:spacing w:before="36" w:after="36"/>
        <w:ind w:left="300"/>
      </w:pPr>
      <w:r>
        <w:rPr>
          <w:sz w:val="19"/>
          <w:szCs w:val="19"/>
        </w:rPr>
        <w:t xml:space="preserve">If ending </w:t>
      </w:r>
      <w:r>
        <w:rPr>
          <w:u w:val="single"/>
          <w:sz w:val="19"/>
          <w:szCs w:val="19"/>
        </w:rPr>
        <w:t xml:space="preserve">           </w:t>
      </w:r>
      <w:r>
        <w:rPr>
          <w:sz w:val="19"/>
          <w:szCs w:val="19"/>
        </w:rPr>
        <w:t xml:space="preserve"> is wrong, </w:t>
      </w:r>
      <w:r>
        <w:rPr>
          <w:u w:val="single"/>
          <w:sz w:val="19"/>
          <w:szCs w:val="19"/>
        </w:rPr>
        <w:t xml:space="preserve">                    </w:t>
      </w:r>
      <w:r>
        <w:rPr>
          <w:sz w:val="19"/>
          <w:szCs w:val="19"/>
        </w:rPr>
        <w:t xml:space="preserve"> is wrong in the same year. And because this year's ending inventory is next year's beginning inventory, the error moves into the next year too. Cost of goods sold was understated by 40, so pretax income was overstated by 40.</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purchase discount   ·   inventory   ·   gross profit   ·   cost of goods sold</w:t>
      </w:r>
    </w:p>
    <w:p>
      <w:pPr>
        <w:spacing w:before="36" w:after="36"/>
        <w:ind w:left="300"/>
      </w:pPr>
      <w:r>
        <w:rPr>
          <w:sz w:val="19"/>
          <w:szCs w:val="19"/>
        </w:rPr>
        <w:t xml:space="preserve">Errors in purchases work in a similar way. Row 3 is a classic exam item: when a purchase is left out of both purchases and the count, </w:t>
      </w:r>
      <w:r>
        <w:rPr>
          <w:u w:val="single"/>
          <w:sz w:val="19"/>
          <w:szCs w:val="19"/>
        </w:rPr>
        <w:t xml:space="preserve">                    </w:t>
      </w:r>
      <w:r>
        <w:rPr>
          <w:sz w:val="19"/>
          <w:szCs w:val="19"/>
        </w:rPr>
        <w:t xml:space="preserve"> and income are still correct, but </w:t>
      </w:r>
      <w:r>
        <w:rPr>
          <w:u w:val="single"/>
          <w:sz w:val="19"/>
          <w:szCs w:val="19"/>
        </w:rPr>
        <w:t xml:space="preserve">           </w:t>
      </w:r>
      <w:r>
        <w:rPr>
          <w:sz w:val="19"/>
          <w:szCs w:val="19"/>
        </w:rPr>
        <w:t xml:space="preserve"> and accounts payable are both understated.</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inventory   ·   gross profit   ·   purchase discount   ·   physical count</w:t>
      </w:r>
    </w:p>
    <w:p>
      <w:pPr>
        <w:spacing w:before="36" w:after="36"/>
        <w:ind w:left="300"/>
      </w:pPr>
      <w:r>
        <w:rPr>
          <w:sz w:val="19"/>
          <w:szCs w:val="19"/>
        </w:rPr>
        <w:t xml:space="preserve">In a question, find the direction for the first year, then reverse it for the second year. SC7-10 A purchase on account at year-end was not recorded, and the goods were not included in the </w:t>
      </w:r>
      <w:r>
        <w:rPr>
          <w:u w:val="single"/>
          <w:sz w:val="19"/>
          <w:szCs w:val="19"/>
        </w:rPr>
        <w:t xml:space="preserve">                </w:t>
      </w:r>
      <w:r>
        <w:rPr>
          <w:sz w:val="19"/>
          <w:szCs w:val="19"/>
        </w:rPr>
        <w:t xml:space="preserve">. Net income is overstated; </w:t>
      </w:r>
      <w:r>
        <w:rPr>
          <w:u w:val="single"/>
          <w:sz w:val="19"/>
          <w:szCs w:val="19"/>
        </w:rPr>
        <w:t xml:space="preserve">           </w:t>
      </w:r>
      <w:r>
        <w:rPr>
          <w:sz w:val="19"/>
          <w:szCs w:val="19"/>
        </w:rPr>
        <w:t xml:space="preserve"> is correct.</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Inventory errors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answer of COGS, line 2: 1,200 × $22 as “$26,400”.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56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5734050" cy="356870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Item</w:t>
            </w:r>
          </w:p>
        </w:tc>
        <w:tc>
          <w:tcPr>
            <w:tcW w:type="pct" w:w="2600"/>
            <w:tcMar>
              <w:top w:type="dxa" w:w="50"/>
              <w:left w:type="dxa" w:w="110"/>
              <w:bottom w:type="dxa" w:w="50"/>
              <w:right w:type="dxa" w:w="110"/>
            </w:tcMar>
          </w:tcPr>
          <w:p>
            <w:pPr>
              <w:spacing w:before="26" w:after="26"/>
            </w:pPr>
            <w:r>
              <w:rPr>
                <w:b/>
                <w:bCs/>
                <w:color w:val="353A7C"/>
                <w:sz w:val="15"/>
                <w:szCs w:val="15"/>
              </w:rPr>
              <w:t xml:space="preserve">Answer</w:t>
            </w:r>
          </w:p>
        </w:tc>
      </w:tr>
      <w:tr>
        <w:tc>
          <w:tcPr>
            <w:tcW w:type="pct" w:w="2400"/>
            <w:tcMar>
              <w:top w:type="dxa" w:w="50"/>
              <w:left w:type="dxa" w:w="110"/>
              <w:bottom w:type="dxa" w:w="50"/>
              <w:right w:type="dxa" w:w="110"/>
            </w:tcMar>
          </w:tcPr>
          <w:p>
            <w:pPr>
              <w:spacing w:before="26" w:after="26"/>
            </w:pPr>
            <w:r>
              <w:rPr>
                <w:color w:val="232733"/>
                <w:sz w:val="16"/>
                <w:szCs w:val="16"/>
              </w:rPr>
              <w:t xml:space="preserve">COGS, line 2: 1,200 × $22</w:t>
            </w:r>
          </w:p>
        </w:tc>
        <w:tc>
          <w:tcPr>
            <w:tcW w:type="pct" w:w="2600"/>
            <w:tcMar>
              <w:top w:type="dxa" w:w="50"/>
              <w:left w:type="dxa" w:w="110"/>
              <w:bottom w:type="dxa" w:w="50"/>
              <w:right w:type="dxa" w:w="110"/>
            </w:tcMar>
          </w:tcPr>
          <w:p>
            <w:pPr>
              <w:spacing w:before="26" w:after="26"/>
            </w:pPr>
            <w:r>
              <w:rPr>
                <w:color w:val="232733"/>
                <w:sz w:val="16"/>
                <w:szCs w:val="16"/>
              </w:rPr>
              <w:t xml:space="preserve">$26,400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Ending inventory, line 1: 300 × $22</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$6,600</w:t>
            </w:r>
          </w:p>
        </w:tc>
      </w:tr>
      <w:tr>
        <w:tc>
          <w:tcPr>
            <w:tcW w:type="pct" w:w="2400"/>
            <w:tcMar>
              <w:top w:type="dxa" w:w="50"/>
              <w:left w:type="dxa" w:w="110"/>
              <w:bottom w:type="dxa" w:w="50"/>
              <w:right w:type="dxa" w:w="110"/>
            </w:tcMar>
          </w:tcPr>
          <w:p>
            <w:pPr>
              <w:spacing w:before="26" w:after="26"/>
            </w:pPr>
            <w:r>
              <w:rPr>
                <w:color w:val="232733"/>
                <w:sz w:val="16"/>
                <w:szCs w:val="16"/>
              </w:rPr>
              <w:t xml:space="preserve">Ending inventory, line 2: 500 × $20</w:t>
            </w:r>
          </w:p>
        </w:tc>
        <w:tc>
          <w:tcPr>
            <w:tcW w:type="pct" w:w="2600"/>
            <w:tcMar>
              <w:top w:type="dxa" w:w="50"/>
              <w:left w:type="dxa" w:w="110"/>
              <w:bottom w:type="dxa" w:w="50"/>
              <w:right w:type="dxa" w:w="110"/>
            </w:tcMar>
          </w:tcPr>
          <w:p>
            <w:pPr>
              <w:spacing w:before="26" w:after="26"/>
            </w:pPr>
            <w:r>
              <w:rPr>
                <w:color w:val="232733"/>
                <w:sz w:val="16"/>
                <w:szCs w:val="16"/>
              </w:rPr>
              <w:t xml:space="preserve">$10,000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Total COGS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$25,000 + $26,400 = $51,400</w:t>
            </w:r>
          </w:p>
        </w:tc>
      </w:tr>
      <w:tr>
        <w:tc>
          <w:tcPr>
            <w:tcW w:type="pct" w:w="2400"/>
            <w:tcMar>
              <w:top w:type="dxa" w:w="50"/>
              <w:left w:type="dxa" w:w="110"/>
              <w:bottom w:type="dxa" w:w="50"/>
              <w:right w:type="dxa" w:w="110"/>
            </w:tcMar>
          </w:tcPr>
          <w:p>
            <w:pPr>
              <w:spacing w:before="26" w:after="26"/>
            </w:pPr>
            <w:r>
              <w:rPr>
                <w:color w:val="232733"/>
                <w:sz w:val="16"/>
                <w:szCs w:val="16"/>
              </w:rPr>
              <w:t xml:space="preserve">Total ending inventory</w:t>
            </w:r>
          </w:p>
        </w:tc>
        <w:tc>
          <w:tcPr>
            <w:tcW w:type="pct" w:w="2600"/>
            <w:tcMar>
              <w:top w:type="dxa" w:w="50"/>
              <w:left w:type="dxa" w:w="110"/>
              <w:bottom w:type="dxa" w:w="50"/>
              <w:right w:type="dxa" w:w="110"/>
            </w:tcMar>
          </w:tcPr>
          <w:p>
            <w:pPr>
              <w:spacing w:before="26" w:after="26"/>
            </w:pPr>
            <w:r>
              <w:rPr>
                <w:color w:val="232733"/>
                <w:sz w:val="16"/>
                <w:szCs w:val="16"/>
              </w:rPr>
              <w:t xml:space="preserve">$6,600 + $10,000 = $16,600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Check</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$51,400 + $16,600 = $68,000, the cost of goods available.</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answer does the book give for COGS, line 2: 1,200 × $22?</w:t>
      </w:r>
    </w:p>
    <w:p>
      <w:pPr>
        <w:spacing w:after="18"/>
        <w:ind w:left="560" w:hanging="260"/>
      </w:pPr>
      <w:r>
        <w:rPr>
          <w:b/>
          <w:bCs/>
          <w:color w:val="8186EF"/>
          <w:sz w:val="18"/>
          <w:szCs w:val="18"/>
        </w:rPr>
        <w:t xml:space="preserve">A. </w:t>
      </w:r>
      <w:r>
        <w:rPr>
          <w:sz w:val="18"/>
          <w:szCs w:val="18"/>
        </w:rPr>
        <w:t xml:space="preserve">$26,400</w:t>
      </w:r>
    </w:p>
    <w:p>
      <w:pPr>
        <w:spacing w:after="18"/>
        <w:ind w:left="560" w:hanging="260"/>
      </w:pPr>
      <w:r>
        <w:rPr>
          <w:b/>
          <w:bCs/>
          <w:color w:val="8186EF"/>
          <w:sz w:val="18"/>
          <w:szCs w:val="18"/>
        </w:rPr>
        <w:t xml:space="preserve">B. </w:t>
      </w:r>
      <w:r>
        <w:rPr>
          <w:sz w:val="18"/>
          <w:szCs w:val="18"/>
        </w:rPr>
        <w:t xml:space="preserve">$25,000 + $26,400 = $51,400</w:t>
      </w:r>
    </w:p>
    <w:p>
      <w:pPr>
        <w:spacing w:after="18"/>
        <w:ind w:left="560" w:hanging="260"/>
      </w:pPr>
      <w:r>
        <w:rPr>
          <w:b/>
          <w:bCs/>
          <w:color w:val="8186EF"/>
          <w:sz w:val="18"/>
          <w:szCs w:val="18"/>
        </w:rPr>
        <w:t xml:space="preserve">C. </w:t>
      </w:r>
      <w:r>
        <w:rPr>
          <w:sz w:val="18"/>
          <w:szCs w:val="18"/>
        </w:rPr>
        <w:t xml:space="preserve">$10,000</w:t>
      </w:r>
    </w:p>
    <w:p>
      <w:pPr>
        <w:spacing w:after="18"/>
        <w:ind w:left="560" w:hanging="260"/>
      </w:pPr>
      <w:r>
        <w:rPr>
          <w:b/>
          <w:bCs/>
          <w:color w:val="8186EF"/>
          <w:sz w:val="18"/>
          <w:szCs w:val="18"/>
        </w:rPr>
        <w:t xml:space="preserve">D. </w:t>
      </w:r>
      <w:r>
        <w:rPr>
          <w:sz w:val="18"/>
          <w:szCs w:val="18"/>
        </w:rPr>
        <w:t xml:space="preserve">$51,400 + $16,600 = $68,000, the cost of goods available.</w:t>
      </w:r>
    </w:p>
    <w:p>
      <w:pPr>
        <w:spacing w:before="40" w:after="16"/>
        <w:ind w:left="300" w:hanging="300"/>
      </w:pPr>
      <w:r>
        <w:rPr>
          <w:b/>
          <w:bCs/>
          <w:color w:val="353A7C"/>
          <w:sz w:val="19"/>
          <w:szCs w:val="19"/>
        </w:rPr>
        <w:t xml:space="preserve">6.  </w:t>
      </w:r>
      <w:r>
        <w:rPr>
          <w:sz w:val="19"/>
          <w:szCs w:val="19"/>
        </w:rPr>
        <w:t xml:space="preserve">Which answer does the book give for Ending inventory, line 1: 300 × $22?</w:t>
      </w:r>
    </w:p>
    <w:p>
      <w:pPr>
        <w:spacing w:after="18"/>
        <w:ind w:left="560" w:hanging="260"/>
      </w:pPr>
      <w:r>
        <w:rPr>
          <w:b/>
          <w:bCs/>
          <w:color w:val="8186EF"/>
          <w:sz w:val="18"/>
          <w:szCs w:val="18"/>
        </w:rPr>
        <w:t xml:space="preserve">A. </w:t>
      </w:r>
      <w:r>
        <w:rPr>
          <w:sz w:val="18"/>
          <w:szCs w:val="18"/>
        </w:rPr>
        <w:t xml:space="preserve">$26,400</w:t>
      </w:r>
    </w:p>
    <w:p>
      <w:pPr>
        <w:spacing w:after="18"/>
        <w:ind w:left="560" w:hanging="260"/>
      </w:pPr>
      <w:r>
        <w:rPr>
          <w:b/>
          <w:bCs/>
          <w:color w:val="8186EF"/>
          <w:sz w:val="18"/>
          <w:szCs w:val="18"/>
        </w:rPr>
        <w:t xml:space="preserve">B. </w:t>
      </w:r>
      <w:r>
        <w:rPr>
          <w:sz w:val="18"/>
          <w:szCs w:val="18"/>
        </w:rPr>
        <w:t xml:space="preserve">$6,600 + $10,000 = $16,600</w:t>
      </w:r>
    </w:p>
    <w:p>
      <w:pPr>
        <w:spacing w:after="18"/>
        <w:ind w:left="560" w:hanging="260"/>
      </w:pPr>
      <w:r>
        <w:rPr>
          <w:b/>
          <w:bCs/>
          <w:color w:val="8186EF"/>
          <w:sz w:val="18"/>
          <w:szCs w:val="18"/>
        </w:rPr>
        <w:t xml:space="preserve">C. </w:t>
      </w:r>
      <w:r>
        <w:rPr>
          <w:sz w:val="18"/>
          <w:szCs w:val="18"/>
        </w:rPr>
        <w:t xml:space="preserve">$6,600</w:t>
      </w:r>
    </w:p>
    <w:p>
      <w:pPr>
        <w:spacing w:after="18"/>
        <w:ind w:left="560" w:hanging="260"/>
      </w:pPr>
      <w:r>
        <w:rPr>
          <w:b/>
          <w:bCs/>
          <w:color w:val="8186EF"/>
          <w:sz w:val="18"/>
          <w:szCs w:val="18"/>
        </w:rPr>
        <w:t xml:space="preserve">D. </w:t>
      </w:r>
      <w:r>
        <w:rPr>
          <w:sz w:val="18"/>
          <w:szCs w:val="18"/>
        </w:rPr>
        <w:t xml:space="preserve">$51,400 + $16,600 = $68,000, the cost of goods available.</w:t>
      </w:r>
    </w:p>
    <w:p>
      <w:pPr>
        <w:spacing w:before="40" w:after="16"/>
        <w:ind w:left="300" w:hanging="300"/>
      </w:pPr>
      <w:r>
        <w:rPr>
          <w:b/>
          <w:bCs/>
          <w:color w:val="353A7C"/>
          <w:sz w:val="19"/>
          <w:szCs w:val="19"/>
        </w:rPr>
        <w:t xml:space="preserve">7.  </w:t>
      </w:r>
      <w:r>
        <w:rPr>
          <w:sz w:val="19"/>
          <w:szCs w:val="19"/>
        </w:rPr>
        <w:t xml:space="preserve">Which answer does the book give for Ending inventory, line 2: 500 × $20?</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$25,000 + $26,400 = $51,400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$6,600 + $10,000 = $16,600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$26,400</w:t>
            </w:r>
          </w:p>
        </w:tc>
      </w:tr>
    </w:tbl>
    <w:p>
      <w:pPr>
        <w:spacing w:before="40" w:after="16"/>
        <w:ind w:left="300" w:hanging="300"/>
      </w:pPr>
      <w:r>
        <w:rPr>
          <w:b/>
          <w:bCs/>
          <w:color w:val="353A7C"/>
          <w:sz w:val="19"/>
          <w:szCs w:val="19"/>
        </w:rPr>
        <w:t xml:space="preserve">8.  </w:t>
      </w:r>
      <w:r>
        <w:rPr>
          <w:sz w:val="19"/>
          <w:szCs w:val="19"/>
        </w:rPr>
        <w:t xml:space="preserve">Which answer does the book give for Total COGS?</w:t>
      </w:r>
    </w:p>
    <w:p>
      <w:pPr>
        <w:spacing w:after="18"/>
        <w:ind w:left="560" w:hanging="260"/>
      </w:pPr>
      <w:r>
        <w:rPr>
          <w:b/>
          <w:bCs/>
          <w:color w:val="8186EF"/>
          <w:sz w:val="18"/>
          <w:szCs w:val="18"/>
        </w:rPr>
        <w:t xml:space="preserve">A. </w:t>
      </w:r>
      <w:r>
        <w:rPr>
          <w:sz w:val="18"/>
          <w:szCs w:val="18"/>
        </w:rPr>
        <w:t xml:space="preserve">$6,600</w:t>
      </w:r>
    </w:p>
    <w:p>
      <w:pPr>
        <w:spacing w:after="18"/>
        <w:ind w:left="560" w:hanging="260"/>
      </w:pPr>
      <w:r>
        <w:rPr>
          <w:b/>
          <w:bCs/>
          <w:color w:val="8186EF"/>
          <w:sz w:val="18"/>
          <w:szCs w:val="18"/>
        </w:rPr>
        <w:t xml:space="preserve">B. </w:t>
      </w:r>
      <w:r>
        <w:rPr>
          <w:sz w:val="18"/>
          <w:szCs w:val="18"/>
        </w:rPr>
        <w:t xml:space="preserve">$10,000</w:t>
      </w:r>
    </w:p>
    <w:p>
      <w:pPr>
        <w:spacing w:after="18"/>
        <w:ind w:left="560" w:hanging="260"/>
      </w:pPr>
      <w:r>
        <w:rPr>
          <w:b/>
          <w:bCs/>
          <w:color w:val="8186EF"/>
          <w:sz w:val="18"/>
          <w:szCs w:val="18"/>
        </w:rPr>
        <w:t xml:space="preserve">C. </w:t>
      </w:r>
      <w:r>
        <w:rPr>
          <w:sz w:val="18"/>
          <w:szCs w:val="18"/>
        </w:rPr>
        <w:t xml:space="preserve">$25,000 + $26,400 = $51,400</w:t>
      </w:r>
    </w:p>
    <w:p>
      <w:pPr>
        <w:spacing w:after="18"/>
        <w:ind w:left="560" w:hanging="260"/>
      </w:pPr>
      <w:r>
        <w:rPr>
          <w:b/>
          <w:bCs/>
          <w:color w:val="8186EF"/>
          <w:sz w:val="18"/>
          <w:szCs w:val="18"/>
        </w:rPr>
        <w:t xml:space="preserve">D. </w:t>
      </w:r>
      <w:r>
        <w:rPr>
          <w:sz w:val="18"/>
          <w:szCs w:val="18"/>
        </w:rPr>
        <w:t xml:space="preserve">$51,400 + $16,600 = $68,000, the cost of goods available.</w:t>
      </w:r>
    </w:p>
    <w:p>
      <w:pPr>
        <w:spacing w:before="30" w:after="30"/>
        <w:ind w:left="300" w:hanging="300"/>
      </w:pPr>
      <w:r>
        <w:rPr>
          <w:b/>
          <w:bCs/>
          <w:color w:val="353A7C"/>
          <w:sz w:val="19"/>
          <w:szCs w:val="19"/>
        </w:rPr>
        <w:t xml:space="preserve">9.  </w:t>
      </w:r>
      <w:r>
        <w:rPr>
          <w:sz w:val="19"/>
          <w:szCs w:val="19"/>
        </w:rPr>
        <w:t xml:space="preserve">The book gives the answer of COGS, line 2: 1,200 × $22 as “$26,400”.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answer of Ending inventory, line 1: 300 × $22 as “$51,400 + $16,600 = $68,000, the cost of goods available.”.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11.  </w:t>
      </w:r>
      <w:r>
        <w:rPr>
          <w:sz w:val="19"/>
          <w:szCs w:val="19"/>
        </w:rPr>
        <w:t xml:space="preserve">The rule you have just written is the book’s own rule.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12.  </w:t>
            </w:r>
            <w:r>
              <w:rPr>
                <w:sz w:val="19"/>
                <w:szCs w:val="19"/>
              </w:rPr>
              <w:t xml:space="preserve">Which of these did this cycle settle?</w:t>
            </w:r>
          </w:p>
          <w:p>
            <w:pPr>
              <w:spacing w:after="16"/>
              <w:ind w:left="500" w:hanging="200"/>
            </w:pPr>
            <w:r>
              <w:rPr>
                <w:b/>
                <w:bCs/>
                <w:color w:val="8186EF"/>
                <w:sz w:val="18"/>
                <w:szCs w:val="18"/>
              </w:rPr>
              <w:t xml:space="preserve">A. </w:t>
            </w:r>
            <w:r>
              <w:rPr>
                <w:sz w:val="18"/>
                <w:szCs w:val="18"/>
              </w:rPr>
              <w:t xml:space="preserve">the rule and where it comes from</w:t>
            </w:r>
          </w:p>
          <w:p>
            <w:pPr>
              <w:spacing w:after="16"/>
              <w:ind w:left="500" w:hanging="200"/>
            </w:pPr>
            <w:r>
              <w:rPr>
                <w:b/>
                <w:bCs/>
                <w:color w:val="8186EF"/>
                <w:sz w:val="18"/>
                <w:szCs w:val="18"/>
              </w:rPr>
              <w:t xml:space="preserve">B. </w:t>
            </w:r>
            <w:r>
              <w:rPr>
                <w:sz w:val="18"/>
                <w:szCs w:val="18"/>
              </w:rPr>
              <w:t xml:space="preserve">nothing in particular</w:t>
            </w:r>
          </w:p>
          <w:p>
            <w:pPr>
              <w:spacing w:after="16"/>
              <w:ind w:left="500" w:hanging="200"/>
            </w:pPr>
            <w:r>
              <w:rPr>
                <w:b/>
                <w:bCs/>
                <w:color w:val="8186EF"/>
                <w:sz w:val="18"/>
                <w:szCs w:val="18"/>
              </w:rPr>
              <w:t xml:space="preserve">C. </w:t>
            </w:r>
            <w:r>
              <w:rPr>
                <w:sz w:val="18"/>
                <w:szCs w:val="18"/>
              </w:rPr>
              <w:t xml:space="preserve">only the vocabulary</w:t>
            </w:r>
          </w:p>
          <w:p>
            <w:pPr>
              <w:spacing w:after="16"/>
              <w:ind w:left="500" w:hanging="200"/>
            </w:pPr>
            <w:r>
              <w:rPr>
                <w:b/>
                <w:bCs/>
                <w:color w:val="8186EF"/>
                <w:sz w:val="18"/>
                <w:szCs w:val="18"/>
              </w:rPr>
              <w:t xml:space="preserve">D. </w:t>
            </w:r>
            <w:r>
              <w:rPr>
                <w:sz w:val="18"/>
                <w:szCs w:val="18"/>
              </w:rPr>
              <w:t xml:space="preserve">only the arithmetic</w:t>
            </w:r>
          </w:p>
          <w:p>
            <w:pPr>
              <w:spacing w:before="20" w:after="50"/>
            </w:pPr>
            <w:r>
              <w:rPr>
                <w:color w:val="C0483F"/>
                <w:sz w:val="17"/>
                <w:szCs w:val="17"/>
              </w:rPr>
              <w:t xml:space="preserve">If you got it wrong: redo the READ THE MODEL questions of cycle A.</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13.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8184"/>
        <w:gridCol w:w="1416"/>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Memo item — the book’s own table</w:t>
            </w:r>
          </w:p>
        </w:tc>
      </w:tr>
      <w:tr>
        <w:tc>
          <w:tcPr>
            <w:tcW w:type="pct" w:w="4262"/>
            <w:tcMar>
              <w:top w:type="dxa" w:w="50"/>
              <w:left w:type="dxa" w:w="110"/>
              <w:bottom w:type="dxa" w:w="50"/>
              <w:right w:type="dxa" w:w="110"/>
            </w:tcMar>
          </w:tcPr>
          <w:p>
            <w:pPr>
              <w:spacing w:before="26" w:after="26"/>
            </w:pPr>
            <w:r>
              <w:rPr>
                <w:b/>
                <w:bCs/>
                <w:color w:val="353A7C"/>
                <w:sz w:val="15"/>
                <w:szCs w:val="15"/>
              </w:rPr>
              <w:t xml:space="preserve">Memo item</w:t>
            </w:r>
          </w:p>
        </w:tc>
        <w:tc>
          <w:tcPr>
            <w:tcW w:type="pct" w:w="738"/>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4262"/>
            <w:tcMar>
              <w:top w:type="dxa" w:w="50"/>
              <w:left w:type="dxa" w:w="110"/>
              <w:bottom w:type="dxa" w:w="50"/>
              <w:right w:type="dxa" w:w="110"/>
            </w:tcMar>
          </w:tcPr>
          <w:p>
            <w:pPr>
              <w:spacing w:before="26" w:after="26"/>
            </w:pPr>
            <w:r>
              <w:rPr>
                <w:color w:val="232733"/>
                <w:sz w:val="16"/>
                <w:szCs w:val="16"/>
              </w:rPr>
              <w:t xml:space="preserve">M1 (FOB shipping point, bought)</w:t>
            </w:r>
          </w:p>
        </w:tc>
        <w:tc>
          <w:tcPr>
            <w:tcW w:type="pct" w:w="738"/>
            <w:tcMar>
              <w:top w:type="dxa" w:w="50"/>
              <w:left w:type="dxa" w:w="110"/>
              <w:bottom w:type="dxa" w:w="50"/>
              <w:right w:type="dxa" w:w="110"/>
            </w:tcMar>
          </w:tcPr>
          <w:p>
            <w:pPr>
              <w:spacing w:before="26" w:after="26"/>
            </w:pPr>
            <w:r>
              <w:rPr>
                <w:color w:val="232733"/>
                <w:sz w:val="16"/>
                <w:szCs w:val="16"/>
              </w:rPr>
              <w:t xml:space="preserve"/>
            </w:r>
          </w:p>
        </w:tc>
      </w:tr>
      <w:tr>
        <w:tc>
          <w:tcPr>
            <w:tcW w:type="pct" w:w="4262"/>
            <w:shd w:fill="FBFAF6" w:val="clear"/>
            <w:tcMar>
              <w:top w:type="dxa" w:w="50"/>
              <w:left w:type="dxa" w:w="110"/>
              <w:bottom w:type="dxa" w:w="50"/>
              <w:right w:type="dxa" w:w="110"/>
            </w:tcMar>
          </w:tcPr>
          <w:p>
            <w:pPr>
              <w:spacing w:before="26" w:after="26"/>
            </w:pPr>
            <w:r>
              <w:rPr>
                <w:color w:val="232733"/>
                <w:sz w:val="16"/>
                <w:szCs w:val="16"/>
              </w:rPr>
              <w:t xml:space="preserve">M2 (FOB destination, sold)</w:t>
            </w:r>
          </w:p>
        </w:tc>
        <w:tc>
          <w:tcPr>
            <w:tcW w:type="pct" w:w="738"/>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4262"/>
            <w:tcMar>
              <w:top w:type="dxa" w:w="50"/>
              <w:left w:type="dxa" w:w="110"/>
              <w:bottom w:type="dxa" w:w="50"/>
              <w:right w:type="dxa" w:w="110"/>
            </w:tcMar>
          </w:tcPr>
          <w:p>
            <w:pPr>
              <w:spacing w:before="26" w:after="26"/>
            </w:pPr>
            <w:r>
              <w:rPr>
                <w:color w:val="232733"/>
                <w:sz w:val="16"/>
                <w:szCs w:val="16"/>
              </w:rPr>
              <w:t xml:space="preserve">M3 (held for a Beirut producer)</w:t>
            </w:r>
          </w:p>
        </w:tc>
        <w:tc>
          <w:tcPr>
            <w:tcW w:type="pct" w:w="738"/>
            <w:tcMar>
              <w:top w:type="dxa" w:w="50"/>
              <w:left w:type="dxa" w:w="110"/>
              <w:bottom w:type="dxa" w:w="50"/>
              <w:right w:type="dxa" w:w="110"/>
            </w:tcMar>
          </w:tcPr>
          <w:p>
            <w:pPr>
              <w:spacing w:before="26" w:after="26"/>
            </w:pPr>
            <w:r>
              <w:rPr>
                <w:color w:val="232733"/>
                <w:sz w:val="16"/>
                <w:szCs w:val="16"/>
              </w:rPr>
              <w:t xml:space="preserve"/>
            </w:r>
          </w:p>
        </w:tc>
      </w:tr>
      <w:tr>
        <w:tc>
          <w:tcPr>
            <w:tcW w:type="pct" w:w="4262"/>
            <w:shd w:fill="FBFAF6" w:val="clear"/>
            <w:tcMar>
              <w:top w:type="dxa" w:w="50"/>
              <w:left w:type="dxa" w:w="110"/>
              <w:bottom w:type="dxa" w:w="50"/>
              <w:right w:type="dxa" w:w="110"/>
            </w:tcMar>
          </w:tcPr>
          <w:p>
            <w:pPr>
              <w:spacing w:before="26" w:after="26"/>
            </w:pPr>
            <w:r>
              <w:rPr>
                <w:color w:val="232733"/>
                <w:sz w:val="16"/>
                <w:szCs w:val="16"/>
              </w:rPr>
              <w:t xml:space="preserve">M4 (at a Doha consignee)</w:t>
            </w:r>
          </w:p>
        </w:tc>
        <w:tc>
          <w:tcPr>
            <w:tcW w:type="pct" w:w="738"/>
            <w:shd w:fill="FBFAF6" w:val="clear"/>
            <w:tcMar>
              <w:top w:type="dxa" w:w="50"/>
              <w:left w:type="dxa" w:w="110"/>
              <w:bottom w:type="dxa" w:w="50"/>
              <w:right w:type="dxa" w:w="110"/>
            </w:tcMar>
          </w:tcPr>
          <w:p>
            <w:pPr>
              <w:spacing w:before="26" w:after="26"/>
            </w:pPr>
            <w:r>
              <w:rPr>
                <w:color w:val="232733"/>
                <w:sz w:val="16"/>
                <w:szCs w:val="16"/>
              </w:rPr>
              <w:t xml:space="preserve"/>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LIFO (last-in, first-out)</w:t>
            </w:r>
          </w:p>
        </w:tc>
        <w:tc>
          <w:tcPr>
            <w:tcW w:type="pct" w:w="2600"/>
            <w:tcMar>
              <w:top w:type="dxa" w:w="50"/>
              <w:left w:type="dxa" w:w="110"/>
              <w:bottom w:type="dxa" w:w="50"/>
              <w:right w:type="dxa" w:w="110"/>
            </w:tcMar>
          </w:tcPr>
          <w:p>
            <w:pPr>
              <w:spacing w:before="26" w:after="26"/>
            </w:pPr>
            <w:r>
              <w:rPr>
                <w:color w:val="232733"/>
                <w:sz w:val="16"/>
                <w:szCs w:val="16"/>
              </w:rPr>
              <w:t xml:space="preserve">الوارد أخيراً يُصرف أولاً</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counterbalancing error</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خطأ ذاتي التصحيح (خطأ معاكس)</w:t>
            </w:r>
          </w:p>
        </w:tc>
      </w:tr>
      <w:tr>
        <w:tc>
          <w:tcPr>
            <w:tcW w:type="pct" w:w="2400"/>
            <w:tcMar>
              <w:top w:type="dxa" w:w="50"/>
              <w:left w:type="dxa" w:w="110"/>
              <w:bottom w:type="dxa" w:w="50"/>
              <w:right w:type="dxa" w:w="110"/>
            </w:tcMar>
          </w:tcPr>
          <w:p>
            <w:pPr>
              <w:spacing w:before="26" w:after="26"/>
            </w:pPr>
            <w:r>
              <w:rPr>
                <w:color w:val="232733"/>
                <w:sz w:val="16"/>
                <w:szCs w:val="16"/>
              </w:rPr>
              <w:t xml:space="preserve">consignor</w:t>
            </w:r>
          </w:p>
        </w:tc>
        <w:tc>
          <w:tcPr>
            <w:tcW w:type="pct" w:w="2600"/>
            <w:tcMar>
              <w:top w:type="dxa" w:w="50"/>
              <w:left w:type="dxa" w:w="110"/>
              <w:bottom w:type="dxa" w:w="50"/>
              <w:right w:type="dxa" w:w="110"/>
            </w:tcMar>
          </w:tcPr>
          <w:p>
            <w:pPr>
              <w:spacing w:before="26" w:after="26"/>
            </w:pPr>
            <w:r>
              <w:rPr>
                <w:color w:val="232733"/>
                <w:sz w:val="16"/>
                <w:szCs w:val="16"/>
              </w:rPr>
              <w:t xml:space="preserve">المُرسِل (مالك البضاعة بالأمانة)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purchase discount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خصم المشتريات (خصم نقدي)</w:t>
            </w:r>
          </w:p>
        </w:tc>
      </w:tr>
      <w:tr>
        <w:tc>
          <w:tcPr>
            <w:tcW w:type="pct" w:w="2400"/>
            <w:tcMar>
              <w:top w:type="dxa" w:w="50"/>
              <w:left w:type="dxa" w:w="110"/>
              <w:bottom w:type="dxa" w:w="50"/>
              <w:right w:type="dxa" w:w="110"/>
            </w:tcMar>
          </w:tcPr>
          <w:p>
            <w:pPr>
              <w:spacing w:before="26" w:after="26"/>
            </w:pPr>
            <w:r>
              <w:rPr>
                <w:color w:val="232733"/>
                <w:sz w:val="16"/>
                <w:szCs w:val="16"/>
              </w:rPr>
              <w:t xml:space="preserve">cost flow assumption</w:t>
            </w:r>
          </w:p>
        </w:tc>
        <w:tc>
          <w:tcPr>
            <w:tcW w:type="pct" w:w="2600"/>
            <w:tcMar>
              <w:top w:type="dxa" w:w="50"/>
              <w:left w:type="dxa" w:w="110"/>
              <w:bottom w:type="dxa" w:w="50"/>
              <w:right w:type="dxa" w:w="110"/>
            </w:tcMar>
          </w:tcPr>
          <w:p>
            <w:pPr>
              <w:spacing w:before="26" w:after="26"/>
            </w:pPr>
            <w:r>
              <w:rPr>
                <w:color w:val="232733"/>
                <w:sz w:val="16"/>
                <w:szCs w:val="16"/>
              </w:rPr>
              <w:t xml:space="preserve">افتراض تدفق التكلفة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gross profit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مجمل الربح</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خصم المشتريات (خصم نقدي)</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خطأ ذاتي التصحيح (خطأ معاكس)</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مجمل الربح</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الوارد أخيراً يُصرف أولاً</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افتراض تدفق التكلفة</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المُرسِل (مالك البضاعة بالأمانة)</w:t>
            </w:r>
          </w:p>
        </w:tc>
      </w:tr>
    </w:tbl>
    <w:p/>
    <w:p>
      <w:pPr>
        <w:spacing w:before="24" w:after="24"/>
        <w:ind w:left="300" w:hanging="300"/>
      </w:pPr>
      <w:r>
        <w:rPr>
          <w:b/>
          <w:bCs/>
          <w:color w:val="353A7C"/>
          <w:sz w:val="18"/>
          <w:szCs w:val="18"/>
        </w:rPr>
        <w:t xml:space="preserve">14.  </w:t>
      </w:r>
      <w:r>
        <w:rPr>
          <w:sz w:val="18"/>
          <w:szCs w:val="18"/>
        </w:rPr>
        <w:t xml:space="preserve">consignor</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15.  </w:t>
      </w:r>
      <w:r>
        <w:rPr>
          <w:sz w:val="18"/>
          <w:szCs w:val="18"/>
        </w:rPr>
        <w:t xml:space="preserve">cost flow assumption</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16.  </w:t>
      </w:r>
      <w:r>
        <w:rPr>
          <w:sz w:val="18"/>
          <w:szCs w:val="18"/>
        </w:rPr>
        <w:t xml:space="preserve">LIFO (last-in, first-out)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17.  </w:t>
      </w:r>
      <w:r>
        <w:rPr>
          <w:sz w:val="18"/>
          <w:szCs w:val="18"/>
        </w:rPr>
        <w:t xml:space="preserve">purchase discount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18.  </w:t>
      </w:r>
      <w:r>
        <w:rPr>
          <w:sz w:val="18"/>
          <w:szCs w:val="18"/>
        </w:rPr>
        <w:t xml:space="preserve">gross profit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19.  </w:t>
      </w:r>
      <w:r>
        <w:rPr>
          <w:sz w:val="18"/>
          <w:szCs w:val="18"/>
        </w:rPr>
        <w:t xml:space="preserve">counterbalancing error</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20.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21.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22.  </w:t>
      </w:r>
      <w:r>
        <w:rPr>
          <w:sz w:val="19"/>
          <w:szCs w:val="19"/>
        </w:rPr>
        <w:t xml:space="preserve">Rebuild the figure from this handout. Label every part and fill in every box.</w:t>
      </w:r>
    </w:p>
    <w:p>
      <w:pPr>
        <w:spacing w:after="40" w:before="90"/>
        <w:jc w:val="center"/>
      </w:pPr>
      <w:r>
        <w:drawing>
          <wp:inline distT="0" distB="0" distL="0" distR="0">
            <wp:extent cx="5734050" cy="358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5734050" cy="358377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23.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LIFO (last-in, first-out)  ·  counterbalancing error  ·  consignor  ·  purchase discount</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7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7.5 · Inventory errors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inventory · cost of goods sold</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cost of goods sold · inventory</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physical count · inventory</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Cost of goods sold depends on the count: beginning inventory plus purchases minus ending inventory. If ending inventory is wrong, cost of goods sold is wrong in the same year. And because this year's ending inventory is next year's beginning inventory, the error moves into the next year too.</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E</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“If ending inventory is wrong, cost of goods sold is wrong in the same year. And because this year's ending inventory is next year's beginning inventory, the error moves into the next year too. Cost of goods sold was understated by 40, so pretax income was overstated by 40.”</w:t>
      </w:r>
    </w:p>
    <w:p>
      <w:pPr>
        <w:spacing w:after="18"/>
        <w:ind w:left="300" w:hanging="300"/>
      </w:pPr>
      <w:r>
        <w:rPr>
          <w:b/>
          <w:bCs/>
          <w:color w:val="8186EF"/>
          <w:sz w:val="16"/>
          <w:szCs w:val="16"/>
        </w:rPr>
        <w:t xml:space="preserve">2  </w:t>
      </w:r>
      <w:r>
        <w:rPr>
          <w:sz w:val="16"/>
          <w:szCs w:val="16"/>
        </w:rPr>
        <w:t xml:space="preserve">The book writes: “Errors in purchases work in a similar way. Row 3 is a classic exam item: when a purchase is left out of both purchases and the count, cost of goods sold and income are still correct, but inventory and accounts payable are both understated.”</w:t>
      </w:r>
    </w:p>
    <w:p>
      <w:pPr>
        <w:spacing w:after="18"/>
        <w:ind w:left="300" w:hanging="300"/>
      </w:pPr>
      <w:r>
        <w:rPr>
          <w:b/>
          <w:bCs/>
          <w:color w:val="8186EF"/>
          <w:sz w:val="16"/>
          <w:szCs w:val="16"/>
        </w:rPr>
        <w:t xml:space="preserve">3  </w:t>
      </w:r>
      <w:r>
        <w:rPr>
          <w:sz w:val="16"/>
          <w:szCs w:val="16"/>
        </w:rPr>
        <w:t xml:space="preserve">The book writes: “In a question, find the direction for the first year, then reverse it for the second year. SC7-10 A purchase on account at year-end was not recorded, and the goods were not included in the physical count. Net income is overstated; inventory is correct.”</w:t>
      </w:r>
    </w:p>
    <w:p>
      <w:pPr>
        <w:spacing w:after="18"/>
        <w:ind w:left="300" w:hanging="300"/>
      </w:pPr>
      <w:r>
        <w:rPr>
          <w:b/>
          <w:bCs/>
          <w:color w:val="8186EF"/>
          <w:sz w:val="16"/>
          <w:szCs w:val="16"/>
        </w:rPr>
        <w:t xml:space="preserve">4  </w:t>
      </w:r>
      <w:r>
        <w:rPr>
          <w:sz w:val="16"/>
          <w:szCs w:val="16"/>
        </w:rPr>
        <w:t xml:space="preserve">The book pairs COGS, line 2: 1,200 × $22 with “$26,400”.</w:t>
      </w:r>
    </w:p>
    <w:p>
      <w:pPr>
        <w:spacing w:after="18"/>
        <w:ind w:left="300" w:hanging="300"/>
      </w:pPr>
      <w:r>
        <w:rPr>
          <w:b/>
          <w:bCs/>
          <w:color w:val="8186EF"/>
          <w:sz w:val="16"/>
          <w:szCs w:val="16"/>
        </w:rPr>
        <w:t xml:space="preserve">5  </w:t>
      </w:r>
      <w:r>
        <w:rPr>
          <w:sz w:val="16"/>
          <w:szCs w:val="16"/>
        </w:rPr>
        <w:t xml:space="preserve">The book’s own table gives $26,400 as the answer of COGS, line 2: 1,200 × $22.</w:t>
      </w:r>
    </w:p>
    <w:p>
      <w:pPr>
        <w:spacing w:after="18"/>
        <w:ind w:left="300" w:hanging="300"/>
      </w:pPr>
      <w:r>
        <w:rPr>
          <w:b/>
          <w:bCs/>
          <w:color w:val="8186EF"/>
          <w:sz w:val="16"/>
          <w:szCs w:val="16"/>
        </w:rPr>
        <w:t xml:space="preserve">6  </w:t>
      </w:r>
      <w:r>
        <w:rPr>
          <w:sz w:val="16"/>
          <w:szCs w:val="16"/>
        </w:rPr>
        <w:t xml:space="preserve">The book’s own table gives $6,600 as the answer of Ending inventory, line 1: 300 × $22.</w:t>
      </w:r>
    </w:p>
    <w:p>
      <w:pPr>
        <w:spacing w:after="18"/>
        <w:ind w:left="300" w:hanging="300"/>
      </w:pPr>
      <w:r>
        <w:rPr>
          <w:b/>
          <w:bCs/>
          <w:color w:val="8186EF"/>
          <w:sz w:val="16"/>
          <w:szCs w:val="16"/>
        </w:rPr>
        <w:t xml:space="preserve">7  </w:t>
      </w:r>
      <w:r>
        <w:rPr>
          <w:sz w:val="16"/>
          <w:szCs w:val="16"/>
        </w:rPr>
        <w:t xml:space="preserve">The book’s own table gives $10,000 as the answer of Ending inventory, line 2: 500 × $20.</w:t>
      </w:r>
    </w:p>
    <w:p>
      <w:pPr>
        <w:spacing w:after="18"/>
        <w:ind w:left="300" w:hanging="300"/>
      </w:pPr>
      <w:r>
        <w:rPr>
          <w:b/>
          <w:bCs/>
          <w:color w:val="8186EF"/>
          <w:sz w:val="16"/>
          <w:szCs w:val="16"/>
        </w:rPr>
        <w:t xml:space="preserve">8  </w:t>
      </w:r>
      <w:r>
        <w:rPr>
          <w:sz w:val="16"/>
          <w:szCs w:val="16"/>
        </w:rPr>
        <w:t xml:space="preserve">The book’s own table gives $25,000 + $26,400 = $51,400 as the answer of Total COGS.</w:t>
      </w:r>
    </w:p>
    <w:p>
      <w:pPr>
        <w:spacing w:after="18"/>
        <w:ind w:left="300" w:hanging="300"/>
      </w:pPr>
      <w:r>
        <w:rPr>
          <w:b/>
          <w:bCs/>
          <w:color w:val="8186EF"/>
          <w:sz w:val="16"/>
          <w:szCs w:val="16"/>
        </w:rPr>
        <w:t xml:space="preserve">9  </w:t>
      </w:r>
      <w:r>
        <w:rPr>
          <w:sz w:val="16"/>
          <w:szCs w:val="16"/>
        </w:rPr>
        <w:t xml:space="preserve">The book pairs COGS, line 2: 1,200 × $22 with “$26,400”.</w:t>
      </w:r>
    </w:p>
    <w:p>
      <w:pPr>
        <w:spacing w:after="18"/>
        <w:ind w:left="300" w:hanging="300"/>
      </w:pPr>
      <w:r>
        <w:rPr>
          <w:b/>
          <w:bCs/>
          <w:color w:val="8186EF"/>
          <w:sz w:val="16"/>
          <w:szCs w:val="16"/>
        </w:rPr>
        <w:t xml:space="preserve">10  </w:t>
      </w:r>
      <w:r>
        <w:rPr>
          <w:sz w:val="16"/>
          <w:szCs w:val="16"/>
        </w:rPr>
        <w:t xml:space="preserve">The book pairs Ending inventory, line 1: 300 × $22 with “$6,600”, not with “$51,400 + $16,600 = $68,000, the cost of goods available.”.</w:t>
      </w:r>
    </w:p>
    <w:p>
      <w:pPr>
        <w:spacing w:after="18"/>
        <w:ind w:left="300" w:hanging="300"/>
      </w:pPr>
      <w:r>
        <w:rPr>
          <w:b/>
          <w:bCs/>
          <w:color w:val="8186EF"/>
          <w:sz w:val="16"/>
          <w:szCs w:val="16"/>
        </w:rPr>
        <w:t xml:space="preserve">11  </w:t>
      </w:r>
      <w:r>
        <w:rPr>
          <w:sz w:val="16"/>
          <w:szCs w:val="16"/>
        </w:rPr>
        <w:t xml:space="preserve">Compare your sentence with the book’s wording in the key.</w:t>
      </w:r>
    </w:p>
    <w:p>
      <w:pPr>
        <w:spacing w:after="18"/>
        <w:ind w:left="300" w:hanging="300"/>
      </w:pPr>
      <w:r>
        <w:rPr>
          <w:b/>
          <w:bCs/>
          <w:color w:val="8186EF"/>
          <w:sz w:val="16"/>
          <w:szCs w:val="16"/>
        </w:rPr>
        <w:t xml:space="preserve">12  </w:t>
      </w:r>
      <w:r>
        <w:rPr>
          <w:sz w:val="16"/>
          <w:szCs w:val="16"/>
        </w:rPr>
        <w:t xml:space="preserve">Every cycle settles one rule and shows where it comes from.</w:t>
      </w:r>
    </w:p>
    <w:p>
      <w:pPr>
        <w:spacing w:after="18"/>
        <w:ind w:left="300" w:hanging="300"/>
      </w:pPr>
      <w:r>
        <w:rPr>
          <w:b/>
          <w:bCs/>
          <w:color w:val="8186EF"/>
          <w:sz w:val="16"/>
          <w:szCs w:val="16"/>
        </w:rPr>
        <w:t xml:space="preserve">13  </w:t>
      </w:r>
      <w:r>
        <w:rPr>
          <w:sz w:val="16"/>
          <w:szCs w:val="16"/>
        </w:rPr>
        <w:t xml:space="preserve">CMA questions use exact terms, and one word can change the answer.</w:t>
      </w:r>
    </w:p>
    <w:p>
      <w:pPr>
        <w:spacing w:after="18"/>
        <w:ind w:left="300" w:hanging="300"/>
      </w:pPr>
      <w:r>
        <w:rPr>
          <w:b/>
          <w:bCs/>
          <w:color w:val="8186EF"/>
          <w:sz w:val="16"/>
          <w:szCs w:val="16"/>
        </w:rPr>
        <w:t xml:space="preserve">20  </w:t>
      </w:r>
      <w:r>
        <w:rPr>
          <w:sz w:val="16"/>
          <w:szCs w:val="16"/>
        </w:rPr>
        <w:t xml:space="preserve">The exam marks the term, so the English word is the answer.</w:t>
      </w:r>
    </w:p>
    <w:p>
      <w:pPr>
        <w:spacing w:after="18"/>
        <w:ind w:left="300" w:hanging="300"/>
      </w:pPr>
      <w:r>
        <w:rPr>
          <w:b/>
          <w:bCs/>
          <w:color w:val="8186EF"/>
          <w:sz w:val="16"/>
          <w:szCs w:val="16"/>
        </w:rPr>
        <w:t xml:space="preserve">21  </w:t>
      </w:r>
      <w:r>
        <w:rPr>
          <w:sz w:val="16"/>
          <w:szCs w:val="16"/>
        </w:rPr>
        <w:t xml:space="preserve">Every item on a Workshop sheet is settled by something printed on the same sheet.</w:t>
      </w:r>
    </w:p>
    <w:p/>
    <w:p>
      <w:pPr>
        <w:sectPr>
          <w:headerReference w:type="default" r:id="rIdHdr8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7.6</w:t>
      </w:r>
    </w:p>
    <w:p>
      <w:pPr>
        <w:spacing w:after="8"/>
      </w:pPr>
      <w:r>
        <w:rPr>
          <w:color w:val="23265A"/>
          <w:sz w:val="22"/>
          <w:szCs w:val="22"/>
        </w:rPr>
        <w:t xml:space="preserve">The whole chapter</w:t>
      </w:r>
    </w:p>
    <w:p>
      <w:pPr>
        <w:spacing w:after="130"/>
      </w:pPr>
      <w:r>
        <w:rPr>
          <w:color w:val="6B7280"/>
          <w:sz w:val="20"/>
          <w:szCs w:val="20"/>
        </w:rPr>
        <w:t xml:space="preserve">every section, shuffled, and the chapter’s own case set</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chapter, in the book’s own words, with words taken out. Read all three first: together they are the whole chapter. Then fill the gaps.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944"/>
        <w:gridCol w:w="3826"/>
        <w:gridCol w:w="483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491"/>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992"/>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516"/>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491"/>
            <w:tcMar>
              <w:top w:type="dxa" w:w="50"/>
              <w:left w:type="dxa" w:w="110"/>
              <w:bottom w:type="dxa" w:w="50"/>
              <w:right w:type="dxa" w:w="110"/>
            </w:tcMar>
          </w:tcPr>
          <w:p>
            <w:pPr>
              <w:spacing w:before="26" w:after="26"/>
            </w:pPr>
            <w:r>
              <w:rPr>
                <w:color w:val="232733"/>
                <w:sz w:val="16"/>
                <w:szCs w:val="16"/>
              </w:rPr>
              <w:t xml:space="preserve">The whole chapter, in order</w:t>
            </w:r>
          </w:p>
        </w:tc>
        <w:tc>
          <w:tcPr>
            <w:tcW w:type="pct" w:w="1992"/>
            <w:tcMar>
              <w:top w:type="dxa" w:w="50"/>
              <w:left w:type="dxa" w:w="110"/>
              <w:bottom w:type="dxa" w:w="50"/>
              <w:right w:type="dxa" w:w="110"/>
            </w:tcMar>
          </w:tcPr>
          <w:p>
            <w:pPr>
              <w:spacing w:before="26" w:after="26"/>
            </w:pPr>
            <w:r>
              <w:rPr>
                <w:color w:val="232733"/>
                <w:sz w:val="16"/>
                <w:szCs w:val="16"/>
              </w:rPr>
              <w:t xml:space="preserve">a figure to read</w:t>
            </w:r>
          </w:p>
        </w:tc>
        <w:tc>
          <w:tcPr>
            <w:tcW w:type="pct" w:w="2516"/>
            <w:tcMar>
              <w:top w:type="dxa" w:w="50"/>
              <w:left w:type="dxa" w:w="110"/>
              <w:bottom w:type="dxa" w:w="50"/>
              <w:right w:type="dxa" w:w="110"/>
            </w:tcMar>
          </w:tcPr>
          <w:p>
            <w:pPr>
              <w:spacing w:before="26" w:after="26"/>
            </w:pPr>
            <w:r>
              <w:rPr>
                <w:color w:val="232733"/>
                <w:sz w:val="16"/>
                <w:szCs w:val="16"/>
              </w:rPr>
              <w:t xml:space="preserve">On December 28, a supplier in Türkiye ships glass bottles to Orontes, FOB shipping point. They arrive on January 4. Who includes the bottles in inventory at December 31?</w:t>
            </w:r>
          </w:p>
        </w:tc>
      </w:tr>
      <w:tr>
        <w:tc>
          <w:tcPr>
            <w:tcW w:type="pct" w:w="491"/>
            <w:shd w:fill="FBFAF6" w:val="clear"/>
            <w:tcMar>
              <w:top w:type="dxa" w:w="50"/>
              <w:left w:type="dxa" w:w="110"/>
              <w:bottom w:type="dxa" w:w="50"/>
              <w:right w:type="dxa" w:w="110"/>
            </w:tcMar>
          </w:tcPr>
          <w:p>
            <w:pPr>
              <w:spacing w:before="26" w:after="26"/>
            </w:pPr>
            <w:r>
              <w:rPr>
                <w:color w:val="232733"/>
                <w:sz w:val="16"/>
                <w:szCs w:val="16"/>
              </w:rPr>
              <w:t xml:space="preserve">The chapter’s case set</w:t>
            </w:r>
          </w:p>
        </w:tc>
        <w:tc>
          <w:tcPr>
            <w:tcW w:type="pct" w:w="1992"/>
            <w:shd w:fill="FBFAF6" w:val="clear"/>
            <w:tcMar>
              <w:top w:type="dxa" w:w="50"/>
              <w:left w:type="dxa" w:w="110"/>
              <w:bottom w:type="dxa" w:w="50"/>
              <w:right w:type="dxa" w:w="110"/>
            </w:tcMar>
          </w:tcPr>
          <w:p>
            <w:pPr>
              <w:spacing w:before="26" w:after="26"/>
            </w:pPr>
            <w:r>
              <w:rPr>
                <w:color w:val="232733"/>
                <w:sz w:val="16"/>
                <w:szCs w:val="16"/>
              </w:rPr>
              <w:t xml:space="preserve">The chapter’s case set, item by item</w:t>
            </w:r>
          </w:p>
        </w:tc>
        <w:tc>
          <w:tcPr>
            <w:tcW w:type="pct" w:w="2516"/>
            <w:shd w:fill="FBFAF6" w:val="clear"/>
            <w:tcMar>
              <w:top w:type="dxa" w:w="50"/>
              <w:left w:type="dxa" w:w="110"/>
              <w:bottom w:type="dxa" w:w="50"/>
              <w:right w:type="dxa" w:w="110"/>
            </w:tcMar>
          </w:tcPr>
          <w:p>
            <w:pPr>
              <w:spacing w:before="26" w:after="26"/>
            </w:pPr>
            <w:r>
              <w:rPr>
                <w:color w:val="232733"/>
                <w:sz w:val="16"/>
                <w:szCs w:val="16"/>
              </w:rPr>
              <w:t xml:space="preserve">What has to be settled before any figure in a case set is worked out?</w:t>
            </w:r>
          </w:p>
        </w:tc>
      </w:tr>
      <w:tr>
        <w:tc>
          <w:tcPr>
            <w:tcW w:type="pct" w:w="491"/>
            <w:tcMar>
              <w:top w:type="dxa" w:w="50"/>
              <w:left w:type="dxa" w:w="110"/>
              <w:bottom w:type="dxa" w:w="50"/>
              <w:right w:type="dxa" w:w="110"/>
            </w:tcMar>
          </w:tcPr>
          <w:p>
            <w:pPr>
              <w:spacing w:before="26" w:after="26"/>
            </w:pPr>
            <w:r>
              <w:rPr>
                <w:color w:val="232733"/>
                <w:sz w:val="16"/>
                <w:szCs w:val="16"/>
              </w:rPr>
              <w:t xml:space="preserve">The words it uses precisely</w:t>
            </w:r>
          </w:p>
        </w:tc>
        <w:tc>
          <w:tcPr>
            <w:tcW w:type="pct" w:w="1992"/>
            <w:tcMar>
              <w:top w:type="dxa" w:w="50"/>
              <w:left w:type="dxa" w:w="110"/>
              <w:bottom w:type="dxa" w:w="50"/>
              <w:right w:type="dxa" w:w="110"/>
            </w:tcMar>
          </w:tcPr>
          <w:p>
            <w:pPr>
              <w:spacing w:before="26" w:after="26"/>
            </w:pPr>
            <w:r>
              <w:rPr>
                <w:color w:val="232733"/>
                <w:sz w:val="16"/>
                <w:szCs w:val="16"/>
              </w:rPr>
              <w:t xml:space="preserve">inventory · cost of goods sold · goods available for sale · FIFO (first-in, first-out) · LIFO (last-in, first-out) · weighted-average cost</w:t>
            </w:r>
          </w:p>
        </w:tc>
        <w:tc>
          <w:tcPr>
            <w:tcW w:type="pct" w:w="2516"/>
            <w:tcMar>
              <w:top w:type="dxa" w:w="50"/>
              <w:left w:type="dxa" w:w="110"/>
              <w:bottom w:type="dxa" w:w="50"/>
              <w:right w:type="dxa" w:w="110"/>
            </w:tcMar>
          </w:tcPr>
          <w:p>
            <w:pPr>
              <w:spacing w:before="26" w:after="26"/>
            </w:pPr>
            <w:r>
              <w:rPr>
                <w:color w:val="232733"/>
                <w:sz w:val="16"/>
                <w:szCs w:val="16"/>
              </w:rPr>
              <w:t xml:space="preserve">matching, at the end of cycle B</w:t>
            </w:r>
          </w:p>
        </w:tc>
      </w:tr>
    </w:tbl>
    <w:p/>
    <w:p>
      <w:pPr>
        <w:spacing w:before="40" w:after="10"/>
        <w:ind w:left="300" w:hanging="300"/>
      </w:pPr>
      <w:r>
        <w:rPr>
          <w:b/>
          <w:bCs/>
          <w:color w:val="353A7C"/>
          <w:sz w:val="19"/>
          <w:szCs w:val="19"/>
        </w:rPr>
        <w:t xml:space="preserve">1.  </w:t>
      </w:r>
      <w:r>
        <w:rPr>
          <w:sz w:val="19"/>
          <w:szCs w:val="19"/>
        </w:rPr>
        <w:t xml:space="preserve">Where the chapter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FOB destination   ·   inventory   ·   consignee   ·   consignment   ·   inventoriable cost   ·   consignor   ·   goods available for sale</w:t>
      </w:r>
    </w:p>
    <w:p>
      <w:pPr>
        <w:spacing w:before="36" w:after="36"/>
        <w:ind w:left="300"/>
      </w:pPr>
      <w:r>
        <w:rPr>
          <w:sz w:val="19"/>
          <w:szCs w:val="19"/>
        </w:rPr>
        <w:t xml:space="preserve">Under </w:t>
      </w:r>
      <w:r>
        <w:rPr>
          <w:u w:val="single"/>
          <w:sz w:val="19"/>
          <w:szCs w:val="19"/>
        </w:rPr>
        <w:t xml:space="preserve">                 </w:t>
      </w:r>
      <w:r>
        <w:rPr>
          <w:sz w:val="19"/>
          <w:szCs w:val="19"/>
        </w:rPr>
        <w:t xml:space="preserve">, the seller keeps control until the goods arrive, so the seller includes them. In a </w:t>
      </w:r>
      <w:r>
        <w:rPr>
          <w:u w:val="single"/>
          <w:sz w:val="19"/>
          <w:szCs w:val="19"/>
        </w:rPr>
        <w:t xml:space="preserve">             </w:t>
      </w:r>
      <w:r>
        <w:rPr>
          <w:sz w:val="19"/>
          <w:szCs w:val="19"/>
        </w:rPr>
        <w:t xml:space="preserve">, the </w:t>
      </w:r>
      <w:r>
        <w:rPr>
          <w:u w:val="single"/>
          <w:sz w:val="19"/>
          <w:szCs w:val="19"/>
        </w:rPr>
        <w:t xml:space="preserve">           </w:t>
      </w:r>
      <w:r>
        <w:rPr>
          <w:sz w:val="19"/>
          <w:szCs w:val="19"/>
        </w:rPr>
        <w:t xml:space="preserve"> (the owner) gives goods to a </w:t>
      </w:r>
      <w:r>
        <w:rPr>
          <w:u w:val="single"/>
          <w:sz w:val="19"/>
          <w:szCs w:val="19"/>
        </w:rPr>
        <w:t xml:space="preserve">           </w:t>
      </w:r>
      <w:r>
        <w:rPr>
          <w:sz w:val="19"/>
          <w:szCs w:val="19"/>
        </w:rPr>
        <w:t xml:space="preserve">, who sells them for a commission. The goods stay in the consignor's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inventoriable cost   ·   cost of goods sold   ·   goods available for sale   ·   perpetual inventory system   ·   periodic inventory system</w:t>
      </w:r>
    </w:p>
    <w:p>
      <w:pPr>
        <w:spacing w:before="36" w:after="36"/>
        <w:ind w:left="300"/>
      </w:pPr>
      <w:r>
        <w:rPr>
          <w:sz w:val="19"/>
          <w:szCs w:val="19"/>
        </w:rPr>
        <w:t xml:space="preserve">In a </w:t>
      </w:r>
      <w:r>
        <w:rPr>
          <w:u w:val="single"/>
          <w:sz w:val="19"/>
          <w:szCs w:val="19"/>
        </w:rPr>
        <w:t xml:space="preserve">                           </w:t>
      </w:r>
      <w:r>
        <w:rPr>
          <w:sz w:val="19"/>
          <w:szCs w:val="19"/>
        </w:rPr>
        <w:t xml:space="preserve">, the company counts the goods at year-end and calculates </w:t>
      </w:r>
      <w:r>
        <w:rPr>
          <w:u w:val="single"/>
          <w:sz w:val="19"/>
          <w:szCs w:val="19"/>
        </w:rPr>
        <w:t xml:space="preserve">                    </w:t>
      </w:r>
      <w:r>
        <w:rPr>
          <w:sz w:val="19"/>
          <w:szCs w:val="19"/>
        </w:rPr>
        <w:t xml:space="preserve"> for the whole period. In a </w:t>
      </w:r>
      <w:r>
        <w:rPr>
          <w:u w:val="single"/>
          <w:sz w:val="19"/>
          <w:szCs w:val="19"/>
        </w:rPr>
        <w:t xml:space="preserve">                            </w:t>
      </w:r>
      <w:r>
        <w:rPr>
          <w:sz w:val="19"/>
          <w:szCs w:val="19"/>
        </w:rPr>
        <w:t xml:space="preserve">, it updates inventory and cost of goods sold after every purchase and every sale.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goods available for sale   ·   inventory   ·   gross profit   ·   inventoriable cost   ·   cost of goods sold</w:t>
      </w:r>
    </w:p>
    <w:p>
      <w:pPr>
        <w:spacing w:before="36" w:after="36"/>
        <w:ind w:left="300"/>
      </w:pPr>
      <w:r>
        <w:rPr>
          <w:sz w:val="19"/>
          <w:szCs w:val="19"/>
        </w:rPr>
        <w:t xml:space="preserve">So FIFO gives the lowest </w:t>
      </w:r>
      <w:r>
        <w:rPr>
          <w:u w:val="single"/>
          <w:sz w:val="19"/>
          <w:szCs w:val="19"/>
        </w:rPr>
        <w:t xml:space="preserve">                    </w:t>
      </w:r>
      <w:r>
        <w:rPr>
          <w:sz w:val="19"/>
          <w:szCs w:val="19"/>
        </w:rPr>
        <w:t xml:space="preserve">, the highest </w:t>
      </w:r>
      <w:r>
        <w:rPr>
          <w:u w:val="single"/>
          <w:sz w:val="19"/>
          <w:szCs w:val="19"/>
        </w:rPr>
        <w:t xml:space="preserve">              </w:t>
      </w:r>
      <w:r>
        <w:rPr>
          <w:sz w:val="19"/>
          <w:szCs w:val="19"/>
        </w:rPr>
        <w:t xml:space="preserve">, the highest income tax and the highest ending </w:t>
      </w:r>
      <w:r>
        <w:rPr>
          <w:u w:val="single"/>
          <w:sz w:val="19"/>
          <w:szCs w:val="19"/>
        </w:rPr>
        <w:t xml:space="preserve">           </w:t>
      </w:r>
      <w:r>
        <w:rPr>
          <w:sz w:val="19"/>
          <w:szCs w:val="19"/>
        </w:rPr>
        <w:t xml:space="preserve">. When prices are falling, all these relationships reverse. Effects of FIFO, weighted average and LIFO when prices are rising.</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whole chapter, in order</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sections of a chapter have to be taken in order, because each one uses what the one before it settled.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5734050" cy="3847850"/>
                    </a:xfrm>
                    <a:prstGeom prst="rect">
                      <a:avLst/>
                    </a:prstGeom>
                  </pic:spPr>
                </pic:pic>
              </a:graphicData>
            </a:graphic>
          </wp:inline>
        </w:drawing>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pageBreakBefore w:val="true"/>
        <w:spacing w:after="0"/>
      </w:pPr>
      <w:r>
        <w:rPr>
          <w:sz w:val="2"/>
        </w:rPr>
        <w:t xml:space="preserve"> </w:t>
      </w:r>
    </w:p>
    <w:p>
      <w:pPr>
        <w:spacing w:before="40" w:after="16"/>
        <w:ind w:left="300" w:hanging="300"/>
      </w:pPr>
      <w:r>
        <w:rPr>
          <w:b/>
          <w:bCs/>
          <w:color w:val="353A7C"/>
          <w:sz w:val="19"/>
          <w:szCs w:val="19"/>
        </w:rPr>
        <w:t xml:space="preserve">5.  </w:t>
      </w:r>
      <w:r>
        <w:rPr>
          <w:sz w:val="19"/>
          <w:szCs w:val="19"/>
        </w:rPr>
        <w:t xml:space="preserve">“section 7.1” — which part of the chapter is this?</w:t>
      </w:r>
    </w:p>
    <w:p>
      <w:pPr>
        <w:spacing w:after="18"/>
        <w:ind w:left="560" w:hanging="260"/>
      </w:pPr>
      <w:r>
        <w:rPr>
          <w:b/>
          <w:bCs/>
          <w:color w:val="8186EF"/>
          <w:sz w:val="18"/>
          <w:szCs w:val="18"/>
        </w:rPr>
        <w:t xml:space="preserve">A. </w:t>
      </w:r>
      <w:r>
        <w:rPr>
          <w:sz w:val="18"/>
          <w:szCs w:val="18"/>
        </w:rPr>
        <w:t xml:space="preserve">Cost flow assumptions</w:t>
      </w:r>
    </w:p>
    <w:p>
      <w:pPr>
        <w:spacing w:after="18"/>
        <w:ind w:left="560" w:hanging="260"/>
      </w:pPr>
      <w:r>
        <w:rPr>
          <w:b/>
          <w:bCs/>
          <w:color w:val="8186EF"/>
          <w:sz w:val="18"/>
          <w:szCs w:val="18"/>
        </w:rPr>
        <w:t xml:space="preserve">B. </w:t>
      </w:r>
      <w:r>
        <w:rPr>
          <w:sz w:val="18"/>
          <w:szCs w:val="18"/>
        </w:rPr>
        <w:t xml:space="preserve">Which costs belong in inventory?</w:t>
      </w:r>
    </w:p>
    <w:p>
      <w:pPr>
        <w:spacing w:after="18"/>
        <w:ind w:left="560" w:hanging="260"/>
      </w:pPr>
      <w:r>
        <w:rPr>
          <w:b/>
          <w:bCs/>
          <w:color w:val="8186EF"/>
          <w:sz w:val="18"/>
          <w:szCs w:val="18"/>
        </w:rPr>
        <w:t xml:space="preserve">C. </w:t>
      </w:r>
      <w:r>
        <w:rPr>
          <w:sz w:val="18"/>
          <w:szCs w:val="18"/>
        </w:rPr>
        <w:t xml:space="preserve">Effects on income, taxes and assets</w:t>
      </w:r>
    </w:p>
    <w:p>
      <w:pPr>
        <w:spacing w:after="18"/>
        <w:ind w:left="560" w:hanging="260"/>
      </w:pPr>
      <w:r>
        <w:rPr>
          <w:b/>
          <w:bCs/>
          <w:color w:val="8186EF"/>
          <w:sz w:val="18"/>
          <w:szCs w:val="18"/>
        </w:rPr>
        <w:t xml:space="preserve">D. </w:t>
      </w:r>
      <w:r>
        <w:rPr>
          <w:sz w:val="18"/>
          <w:szCs w:val="18"/>
        </w:rPr>
        <w:t xml:space="preserve">Which goods belong in inventory?</w:t>
      </w:r>
    </w:p>
    <w:p>
      <w:pPr>
        <w:spacing w:before="40" w:after="16"/>
        <w:ind w:left="300" w:hanging="300"/>
      </w:pPr>
      <w:r>
        <w:rPr>
          <w:b/>
          <w:bCs/>
          <w:color w:val="353A7C"/>
          <w:sz w:val="19"/>
          <w:szCs w:val="19"/>
        </w:rPr>
        <w:t xml:space="preserve">6.  </w:t>
      </w:r>
      <w:r>
        <w:rPr>
          <w:sz w:val="19"/>
          <w:szCs w:val="19"/>
        </w:rPr>
        <w:t xml:space="preserve">“section 7.2” — which part of the chapter is this?</w:t>
      </w:r>
    </w:p>
    <w:p>
      <w:pPr>
        <w:spacing w:after="18"/>
        <w:ind w:left="560" w:hanging="260"/>
      </w:pPr>
      <w:r>
        <w:rPr>
          <w:b/>
          <w:bCs/>
          <w:color w:val="8186EF"/>
          <w:sz w:val="18"/>
          <w:szCs w:val="18"/>
        </w:rPr>
        <w:t xml:space="preserve">A. </w:t>
      </w:r>
      <w:r>
        <w:rPr>
          <w:sz w:val="18"/>
          <w:szCs w:val="18"/>
        </w:rPr>
        <w:t xml:space="preserve">Effects on income, taxes and assets</w:t>
      </w:r>
    </w:p>
    <w:p>
      <w:pPr>
        <w:spacing w:after="18"/>
        <w:ind w:left="560" w:hanging="260"/>
      </w:pPr>
      <w:r>
        <w:rPr>
          <w:b/>
          <w:bCs/>
          <w:color w:val="8186EF"/>
          <w:sz w:val="18"/>
          <w:szCs w:val="18"/>
        </w:rPr>
        <w:t xml:space="preserve">B. </w:t>
      </w:r>
      <w:r>
        <w:rPr>
          <w:sz w:val="18"/>
          <w:szCs w:val="18"/>
        </w:rPr>
        <w:t xml:space="preserve">Which goods belong in inventory?</w:t>
      </w:r>
    </w:p>
    <w:p>
      <w:pPr>
        <w:spacing w:after="18"/>
        <w:ind w:left="560" w:hanging="260"/>
      </w:pPr>
      <w:r>
        <w:rPr>
          <w:b/>
          <w:bCs/>
          <w:color w:val="8186EF"/>
          <w:sz w:val="18"/>
          <w:szCs w:val="18"/>
        </w:rPr>
        <w:t xml:space="preserve">C. </w:t>
      </w:r>
      <w:r>
        <w:rPr>
          <w:sz w:val="18"/>
          <w:szCs w:val="18"/>
        </w:rPr>
        <w:t xml:space="preserve">Which costs belong in inventory?</w:t>
      </w:r>
    </w:p>
    <w:p>
      <w:pPr>
        <w:spacing w:after="18"/>
        <w:ind w:left="560" w:hanging="260"/>
      </w:pPr>
      <w:r>
        <w:rPr>
          <w:b/>
          <w:bCs/>
          <w:color w:val="8186EF"/>
          <w:sz w:val="18"/>
          <w:szCs w:val="18"/>
        </w:rPr>
        <w:t xml:space="preserve">D. </w:t>
      </w:r>
      <w:r>
        <w:rPr>
          <w:sz w:val="18"/>
          <w:szCs w:val="18"/>
        </w:rPr>
        <w:t xml:space="preserve">Cost flow assumptions</w:t>
      </w:r>
    </w:p>
    <w:p>
      <w:pPr>
        <w:spacing w:before="40" w:after="16"/>
        <w:ind w:left="300" w:hanging="300"/>
      </w:pPr>
      <w:r>
        <w:rPr>
          <w:b/>
          <w:bCs/>
          <w:color w:val="353A7C"/>
          <w:sz w:val="19"/>
          <w:szCs w:val="19"/>
        </w:rPr>
        <w:t xml:space="preserve">7.  </w:t>
      </w:r>
      <w:r>
        <w:rPr>
          <w:sz w:val="19"/>
          <w:szCs w:val="19"/>
        </w:rPr>
        <w:t xml:space="preserve">“section 7.3” — which part of the chapter is this?</w:t>
      </w:r>
    </w:p>
    <w:p>
      <w:pPr>
        <w:spacing w:after="18"/>
        <w:ind w:left="560" w:hanging="260"/>
      </w:pPr>
      <w:r>
        <w:rPr>
          <w:b/>
          <w:bCs/>
          <w:color w:val="8186EF"/>
          <w:sz w:val="18"/>
          <w:szCs w:val="18"/>
        </w:rPr>
        <w:t xml:space="preserve">A. </w:t>
      </w:r>
      <w:r>
        <w:rPr>
          <w:sz w:val="18"/>
          <w:szCs w:val="18"/>
        </w:rPr>
        <w:t xml:space="preserve">Effects on income, taxes and assets</w:t>
      </w:r>
    </w:p>
    <w:p>
      <w:pPr>
        <w:spacing w:after="18"/>
        <w:ind w:left="560" w:hanging="260"/>
      </w:pPr>
      <w:r>
        <w:rPr>
          <w:b/>
          <w:bCs/>
          <w:color w:val="8186EF"/>
          <w:sz w:val="18"/>
          <w:szCs w:val="18"/>
        </w:rPr>
        <w:t xml:space="preserve">B. </w:t>
      </w:r>
      <w:r>
        <w:rPr>
          <w:sz w:val="18"/>
          <w:szCs w:val="18"/>
        </w:rPr>
        <w:t xml:space="preserve">Which goods belong in inventory?</w:t>
      </w:r>
    </w:p>
    <w:p>
      <w:pPr>
        <w:spacing w:after="18"/>
        <w:ind w:left="560" w:hanging="260"/>
      </w:pPr>
      <w:r>
        <w:rPr>
          <w:b/>
          <w:bCs/>
          <w:color w:val="8186EF"/>
          <w:sz w:val="18"/>
          <w:szCs w:val="18"/>
        </w:rPr>
        <w:t xml:space="preserve">C. </w:t>
      </w:r>
      <w:r>
        <w:rPr>
          <w:sz w:val="18"/>
          <w:szCs w:val="18"/>
        </w:rPr>
        <w:t xml:space="preserve">Which costs belong in inventory?</w:t>
      </w:r>
    </w:p>
    <w:p>
      <w:pPr>
        <w:spacing w:after="18"/>
        <w:ind w:left="560" w:hanging="260"/>
      </w:pPr>
      <w:r>
        <w:rPr>
          <w:b/>
          <w:bCs/>
          <w:color w:val="8186EF"/>
          <w:sz w:val="18"/>
          <w:szCs w:val="18"/>
        </w:rPr>
        <w:t xml:space="preserve">D. </w:t>
      </w:r>
      <w:r>
        <w:rPr>
          <w:sz w:val="18"/>
          <w:szCs w:val="18"/>
        </w:rPr>
        <w:t xml:space="preserve">Cost flow assumptions</w:t>
      </w:r>
    </w:p>
    <w:p>
      <w:pPr>
        <w:spacing w:before="40" w:after="24"/>
      </w:pPr>
      <w:r>
        <w:rPr>
          <w:sz w:val="19"/>
          <w:szCs w:val="19"/>
        </w:rPr>
        <w:t xml:space="preserve">Write the letter of the section number beside each section title. Every number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7.1</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7.4</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7.2</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7.5</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7.3</w:t>
            </w:r>
          </w:p>
        </w:tc>
        <w:tc>
          <w:tcPr>
            <w:tcW w:type="pct" w:w="2500"/>
            <w:shd w:fill="FBFAF6" w:val="clear"/>
            <w:tcMar>
              <w:top w:type="dxa" w:w="40"/>
              <w:left w:type="dxa" w:w="100"/>
              <w:bottom w:type="dxa" w:w="40"/>
              <w:right w:type="dxa" w:w="100"/>
            </w:tcMar>
          </w:tcPr>
          <w:p>
            <w:pPr>
              <w:spacing w:before="24" w:after="24"/>
            </w:pPr>
            <w:r>
              <w:rPr>
                <w:sz w:val="16"/>
                <w:szCs w:val="16"/>
              </w:rPr>
              <w:t xml:space="preserve"/>
            </w:r>
          </w:p>
        </w:tc>
      </w:tr>
    </w:tbl>
    <w:p/>
    <w:p>
      <w:pPr>
        <w:spacing w:before="24" w:after="24"/>
        <w:ind w:left="300" w:hanging="300"/>
      </w:pPr>
      <w:r>
        <w:rPr>
          <w:b/>
          <w:bCs/>
          <w:color w:val="353A7C"/>
          <w:sz w:val="18"/>
          <w:szCs w:val="18"/>
        </w:rPr>
        <w:t xml:space="preserve">8.  </w:t>
      </w:r>
      <w:r>
        <w:rPr>
          <w:sz w:val="18"/>
          <w:szCs w:val="18"/>
        </w:rPr>
        <w:t xml:space="preserve">Which goods belong in inventory?</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9.  </w:t>
      </w:r>
      <w:r>
        <w:rPr>
          <w:sz w:val="18"/>
          <w:szCs w:val="18"/>
        </w:rPr>
        <w:t xml:space="preserve">Which costs belong in inventory?</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10.  </w:t>
      </w:r>
      <w:r>
        <w:rPr>
          <w:sz w:val="18"/>
          <w:szCs w:val="18"/>
        </w:rPr>
        <w:t xml:space="preserve">Cost flow assumptions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11.  </w:t>
      </w:r>
      <w:r>
        <w:rPr>
          <w:sz w:val="18"/>
          <w:szCs w:val="18"/>
        </w:rPr>
        <w:t xml:space="preserve">Effects on income, taxes and assets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12.  </w:t>
      </w:r>
      <w:r>
        <w:rPr>
          <w:sz w:val="18"/>
          <w:szCs w:val="18"/>
        </w:rPr>
        <w:t xml:space="preserve">Inventory errors</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13.  </w:t>
      </w:r>
      <w:r>
        <w:rPr>
          <w:sz w:val="19"/>
          <w:szCs w:val="19"/>
        </w:rPr>
        <w:t xml:space="preserve">Under LIFO, ending inventory consists of:</w:t>
      </w:r>
    </w:p>
    <w:p>
      <w:pPr>
        <w:spacing w:after="18"/>
        <w:ind w:left="560" w:hanging="260"/>
      </w:pPr>
      <w:r>
        <w:rPr>
          <w:b/>
          <w:bCs/>
          <w:color w:val="8186EF"/>
          <w:sz w:val="18"/>
          <w:szCs w:val="18"/>
        </w:rPr>
        <w:t xml:space="preserve">A. </w:t>
      </w:r>
      <w:r>
        <w:rPr>
          <w:sz w:val="18"/>
          <w:szCs w:val="18"/>
        </w:rPr>
        <w:t xml:space="preserve">the newest costs.</w:t>
      </w:r>
    </w:p>
    <w:p>
      <w:pPr>
        <w:spacing w:after="18"/>
        <w:ind w:left="560" w:hanging="260"/>
      </w:pPr>
      <w:r>
        <w:rPr>
          <w:b/>
          <w:bCs/>
          <w:color w:val="8186EF"/>
          <w:sz w:val="18"/>
          <w:szCs w:val="18"/>
        </w:rPr>
        <w:t xml:space="preserve">B. </w:t>
      </w:r>
      <w:r>
        <w:rPr>
          <w:sz w:val="18"/>
          <w:szCs w:val="18"/>
        </w:rPr>
        <w:t xml:space="preserve">an average of all costs.</w:t>
      </w:r>
    </w:p>
    <w:p>
      <w:pPr>
        <w:spacing w:after="18"/>
        <w:ind w:left="560" w:hanging="260"/>
      </w:pPr>
      <w:r>
        <w:rPr>
          <w:b/>
          <w:bCs/>
          <w:color w:val="8186EF"/>
          <w:sz w:val="18"/>
          <w:szCs w:val="18"/>
        </w:rPr>
        <w:t xml:space="preserve">C. </w:t>
      </w:r>
      <w:r>
        <w:rPr>
          <w:sz w:val="18"/>
          <w:szCs w:val="18"/>
        </w:rPr>
        <w:t xml:space="preserve">the actual cost of each unit still on hand.</w:t>
      </w:r>
    </w:p>
    <w:p>
      <w:pPr>
        <w:spacing w:after="18"/>
        <w:ind w:left="560" w:hanging="260"/>
      </w:pPr>
      <w:r>
        <w:rPr>
          <w:b/>
          <w:bCs/>
          <w:color w:val="8186EF"/>
          <w:sz w:val="18"/>
          <w:szCs w:val="18"/>
        </w:rPr>
        <w:t xml:space="preserve">D. </w:t>
      </w:r>
      <w:r>
        <w:rPr>
          <w:sz w:val="18"/>
          <w:szCs w:val="18"/>
        </w:rPr>
        <w:t xml:space="preserve">the oldest costs.</w:t>
      </w:r>
    </w:p>
    <w:p>
      <w:pPr>
        <w:spacing w:before="40" w:after="16"/>
        <w:ind w:left="300" w:hanging="300"/>
      </w:pPr>
      <w:r>
        <w:rPr>
          <w:b/>
          <w:bCs/>
          <w:color w:val="353A7C"/>
          <w:sz w:val="19"/>
          <w:szCs w:val="19"/>
        </w:rPr>
        <w:t xml:space="preserve">14.  </w:t>
      </w:r>
      <w:r>
        <w:rPr>
          <w:sz w:val="19"/>
          <w:szCs w:val="19"/>
        </w:rPr>
        <w:t xml:space="preserve">What is the weighted-average cost per case of olive oil in the Orontes example?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$40.00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$46.50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$45.50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$50.00</w:t>
            </w:r>
          </w:p>
        </w:tc>
      </w:tr>
    </w:tbl>
    <w:p>
      <w:pPr>
        <w:spacing w:before="40" w:after="16"/>
        <w:ind w:left="300" w:hanging="300"/>
      </w:pPr>
      <w:r>
        <w:rPr>
          <w:b/>
          <w:bCs/>
          <w:color w:val="353A7C"/>
          <w:sz w:val="19"/>
          <w:szCs w:val="19"/>
        </w:rPr>
        <w:t xml:space="preserve">15.  </w:t>
      </w:r>
      <w:r>
        <w:rPr>
          <w:sz w:val="19"/>
          <w:szCs w:val="19"/>
        </w:rPr>
        <w:t xml:space="preserve">Prices are rising. Which method gives the highest net income?</w:t>
      </w:r>
    </w:p>
    <w:p>
      <w:pPr>
        <w:spacing w:after="18"/>
        <w:ind w:left="560" w:hanging="260"/>
      </w:pPr>
      <w:r>
        <w:rPr>
          <w:b/>
          <w:bCs/>
          <w:color w:val="8186EF"/>
          <w:sz w:val="18"/>
          <w:szCs w:val="18"/>
        </w:rPr>
        <w:t xml:space="preserve">A. </w:t>
      </w:r>
      <w:r>
        <w:rPr>
          <w:sz w:val="18"/>
          <w:szCs w:val="18"/>
        </w:rPr>
        <w:t xml:space="preserve">FIFO</w:t>
      </w:r>
    </w:p>
    <w:p>
      <w:pPr>
        <w:spacing w:after="18"/>
        <w:ind w:left="560" w:hanging="260"/>
      </w:pPr>
      <w:r>
        <w:rPr>
          <w:b/>
          <w:bCs/>
          <w:color w:val="8186EF"/>
          <w:sz w:val="18"/>
          <w:szCs w:val="18"/>
        </w:rPr>
        <w:t xml:space="preserve">B. </w:t>
      </w:r>
      <w:r>
        <w:rPr>
          <w:sz w:val="18"/>
          <w:szCs w:val="18"/>
        </w:rPr>
        <w:t xml:space="preserve">LIFO</w:t>
      </w:r>
    </w:p>
    <w:p>
      <w:pPr>
        <w:spacing w:after="18"/>
        <w:ind w:left="560" w:hanging="260"/>
      </w:pPr>
      <w:r>
        <w:rPr>
          <w:b/>
          <w:bCs/>
          <w:color w:val="8186EF"/>
          <w:sz w:val="18"/>
          <w:szCs w:val="18"/>
        </w:rPr>
        <w:t xml:space="preserve">C. </w:t>
      </w:r>
      <w:r>
        <w:rPr>
          <w:sz w:val="18"/>
          <w:szCs w:val="18"/>
        </w:rPr>
        <w:t xml:space="preserve">Weighted average</w:t>
      </w:r>
    </w:p>
    <w:p>
      <w:pPr>
        <w:spacing w:after="18"/>
        <w:ind w:left="560" w:hanging="260"/>
      </w:pPr>
      <w:r>
        <w:rPr>
          <w:b/>
          <w:bCs/>
          <w:color w:val="8186EF"/>
          <w:sz w:val="18"/>
          <w:szCs w:val="18"/>
        </w:rPr>
        <w:t xml:space="preserve">D. </w:t>
      </w:r>
      <w:r>
        <w:rPr>
          <w:sz w:val="18"/>
          <w:szCs w:val="18"/>
        </w:rPr>
        <w:t xml:space="preserve">All methods give the same net income.</w:t>
      </w:r>
    </w:p>
    <w:p>
      <w:pPr>
        <w:spacing w:before="40" w:after="16"/>
        <w:ind w:left="300" w:hanging="300"/>
      </w:pPr>
      <w:r>
        <w:rPr>
          <w:b/>
          <w:bCs/>
          <w:color w:val="353A7C"/>
          <w:sz w:val="19"/>
          <w:szCs w:val="19"/>
        </w:rPr>
        <w:t xml:space="preserve">16.  </w:t>
      </w:r>
      <w:r>
        <w:rPr>
          <w:sz w:val="19"/>
          <w:szCs w:val="19"/>
        </w:rPr>
        <w:t xml:space="preserve">A company reports LIFO cost of goods sold of 500,000. Its LIFO reserve increased from 30,000 to 45,000 during the year. What would cost of goods sold be under FIFO?</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455,000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515,000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485,000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545,000</w:t>
            </w:r>
          </w:p>
        </w:tc>
      </w:tr>
    </w:tbl>
    <w:p>
      <w:pPr>
        <w:spacing w:before="40" w:after="16"/>
        <w:ind w:left="300" w:hanging="300"/>
      </w:pPr>
      <w:r>
        <w:rPr>
          <w:b/>
          <w:bCs/>
          <w:color w:val="353A7C"/>
          <w:sz w:val="19"/>
          <w:szCs w:val="19"/>
        </w:rPr>
        <w:t xml:space="preserve">17.  </w:t>
      </w:r>
      <w:r>
        <w:rPr>
          <w:sz w:val="19"/>
          <w:szCs w:val="19"/>
        </w:rPr>
        <w:t xml:space="preserve">Ending inventory for 2025 was understated. What are the effects on net income?</w:t>
      </w:r>
    </w:p>
    <w:p>
      <w:pPr>
        <w:spacing w:after="18"/>
        <w:ind w:left="560" w:hanging="260"/>
      </w:pPr>
      <w:r>
        <w:rPr>
          <w:b/>
          <w:bCs/>
          <w:color w:val="8186EF"/>
          <w:sz w:val="18"/>
          <w:szCs w:val="18"/>
        </w:rPr>
        <w:t xml:space="preserve">A. </w:t>
      </w:r>
      <w:r>
        <w:rPr>
          <w:sz w:val="18"/>
          <w:szCs w:val="18"/>
        </w:rPr>
        <w:t xml:space="preserve">2025 overstated; 2026 understated</w:t>
      </w:r>
    </w:p>
    <w:p>
      <w:pPr>
        <w:spacing w:after="18"/>
        <w:ind w:left="560" w:hanging="260"/>
      </w:pPr>
      <w:r>
        <w:rPr>
          <w:b/>
          <w:bCs/>
          <w:color w:val="8186EF"/>
          <w:sz w:val="18"/>
          <w:szCs w:val="18"/>
        </w:rPr>
        <w:t xml:space="preserve">B. </w:t>
      </w:r>
      <w:r>
        <w:rPr>
          <w:sz w:val="18"/>
          <w:szCs w:val="18"/>
        </w:rPr>
        <w:t xml:space="preserve">2025 understated; 2026 no effect</w:t>
      </w:r>
    </w:p>
    <w:p>
      <w:pPr>
        <w:spacing w:after="18"/>
        <w:ind w:left="560" w:hanging="260"/>
      </w:pPr>
      <w:r>
        <w:rPr>
          <w:b/>
          <w:bCs/>
          <w:color w:val="8186EF"/>
          <w:sz w:val="18"/>
          <w:szCs w:val="18"/>
        </w:rPr>
        <w:t xml:space="preserve">C. </w:t>
      </w:r>
      <w:r>
        <w:rPr>
          <w:sz w:val="18"/>
          <w:szCs w:val="18"/>
        </w:rPr>
        <w:t xml:space="preserve">No effect in either year</w:t>
      </w:r>
    </w:p>
    <w:p>
      <w:pPr>
        <w:spacing w:after="18"/>
        <w:ind w:left="560" w:hanging="260"/>
      </w:pPr>
      <w:r>
        <w:rPr>
          <w:b/>
          <w:bCs/>
          <w:color w:val="8186EF"/>
          <w:sz w:val="18"/>
          <w:szCs w:val="18"/>
        </w:rPr>
        <w:t xml:space="preserve">D. </w:t>
      </w:r>
      <w:r>
        <w:rPr>
          <w:sz w:val="18"/>
          <w:szCs w:val="18"/>
        </w:rPr>
        <w:t xml:space="preserve">2025 understated; 2026 overstated</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with your partner first.</w:t>
            </w:r>
          </w:p>
        </w:tc>
      </w:tr>
    </w:tbl>
    <w:p>
      <w:pPr>
        <w:spacing w:before="20" w:after="50"/>
      </w:pPr>
      <w:r>
        <w:rPr>
          <w:b/>
          <w:bCs/>
          <w:color w:val="1F7A6A"/>
          <w:sz w:val="16"/>
          <w:szCs w:val="16"/>
        </w:rPr>
        <w:t xml:space="preserve">If you disagree: </w:t>
      </w:r>
      <w:r>
        <w:rPr>
          <w:color w:val="6B7280"/>
          <w:sz w:val="16"/>
          <w:szCs w:val="16"/>
        </w:rPr>
        <w:t xml:space="preserve">name the section each question belongs to. Most disagreements turn out to be about the section, not the answer.</w:t>
      </w:r>
    </w:p>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18.  </w:t>
            </w:r>
            <w:r>
              <w:rPr>
                <w:sz w:val="19"/>
                <w:szCs w:val="19"/>
              </w:rPr>
              <w:t xml:space="preserve">On December 28, a supplier in Türkiye ships glass bottles to Orontes, FOB shipping point. They arrive on January 4. Who includes the bottles in inventory at December 31?</w:t>
            </w:r>
          </w:p>
          <w:p>
            <w:pPr>
              <w:spacing w:after="16"/>
              <w:ind w:left="500" w:hanging="200"/>
            </w:pPr>
            <w:r>
              <w:rPr>
                <w:b/>
                <w:bCs/>
                <w:color w:val="8186EF"/>
                <w:sz w:val="18"/>
                <w:szCs w:val="18"/>
              </w:rPr>
              <w:t xml:space="preserve">A. </w:t>
            </w:r>
            <w:r>
              <w:rPr>
                <w:sz w:val="18"/>
                <w:szCs w:val="18"/>
              </w:rPr>
              <w:t xml:space="preserve">The supplier, the seller</w:t>
            </w:r>
          </w:p>
          <w:p>
            <w:pPr>
              <w:spacing w:after="16"/>
              <w:ind w:left="500" w:hanging="200"/>
            </w:pPr>
            <w:r>
              <w:rPr>
                <w:b/>
                <w:bCs/>
                <w:color w:val="8186EF"/>
                <w:sz w:val="18"/>
                <w:szCs w:val="18"/>
              </w:rPr>
              <w:t xml:space="preserve">B. </w:t>
            </w:r>
            <w:r>
              <w:rPr>
                <w:sz w:val="18"/>
                <w:szCs w:val="18"/>
              </w:rPr>
              <w:t xml:space="preserve">Neither company until the bottles arrive</w:t>
            </w:r>
          </w:p>
          <w:p>
            <w:pPr>
              <w:spacing w:after="16"/>
              <w:ind w:left="500" w:hanging="200"/>
            </w:pPr>
            <w:r>
              <w:rPr>
                <w:b/>
                <w:bCs/>
                <w:color w:val="8186EF"/>
                <w:sz w:val="18"/>
                <w:szCs w:val="18"/>
              </w:rPr>
              <w:t xml:space="preserve">C. </w:t>
            </w:r>
            <w:r>
              <w:rPr>
                <w:sz w:val="18"/>
                <w:szCs w:val="18"/>
              </w:rPr>
              <w:t xml:space="preserve">Both companies, half each</w:t>
            </w:r>
          </w:p>
          <w:p>
            <w:pPr>
              <w:spacing w:after="16"/>
              <w:ind w:left="500" w:hanging="200"/>
            </w:pPr>
            <w:r>
              <w:rPr>
                <w:b/>
                <w:bCs/>
                <w:color w:val="8186EF"/>
                <w:sz w:val="18"/>
                <w:szCs w:val="18"/>
              </w:rPr>
              <w:t xml:space="preserve">D. </w:t>
            </w:r>
            <w:r>
              <w:rPr>
                <w:sz w:val="18"/>
                <w:szCs w:val="18"/>
              </w:rPr>
              <w:t xml:space="preserve">Orontes, the buyer</w:t>
            </w:r>
          </w:p>
          <w:p>
            <w:pPr>
              <w:spacing w:before="20" w:after="50"/>
            </w:pPr>
            <w:r>
              <w:rPr>
                <w:color w:val="C0483F"/>
                <w:sz w:val="17"/>
                <w:szCs w:val="17"/>
              </w:rPr>
              <w:t xml:space="preserve">If you got it wrong: go back to the MODEL move of cycle A and find the section this question belongs to.</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chapter’s case set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19.  </w:t>
      </w:r>
      <w:r>
        <w:rPr>
          <w:sz w:val="19"/>
          <w:szCs w:val="19"/>
        </w:rPr>
        <w:t xml:space="preserve">In a case question, the exhibit has to be read and adjusted before any figure is worked out.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16"/>
        <w:gridCol w:w="818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chapter’s case set, item by item</w:t>
            </w:r>
          </w:p>
        </w:tc>
      </w:tr>
      <w:tr>
        <w:tc>
          <w:tcPr>
            <w:tcW w:type="pct" w:w="738"/>
            <w:tcMar>
              <w:top w:type="dxa" w:w="50"/>
              <w:left w:type="dxa" w:w="110"/>
              <w:bottom w:type="dxa" w:w="50"/>
              <w:right w:type="dxa" w:w="110"/>
            </w:tcMar>
          </w:tcPr>
          <w:p>
            <w:pPr>
              <w:spacing w:before="26" w:after="26"/>
            </w:pPr>
            <w:r>
              <w:rPr>
                <w:b/>
                <w:bCs/>
                <w:color w:val="353A7C"/>
                <w:sz w:val="15"/>
                <w:szCs w:val="15"/>
              </w:rPr>
              <w:t xml:space="preserve">Item</w:t>
            </w:r>
          </w:p>
        </w:tc>
        <w:tc>
          <w:tcPr>
            <w:tcW w:type="pct" w:w="4262"/>
            <w:tcMar>
              <w:top w:type="dxa" w:w="50"/>
              <w:left w:type="dxa" w:w="110"/>
              <w:bottom w:type="dxa" w:w="50"/>
              <w:right w:type="dxa" w:w="110"/>
            </w:tcMar>
          </w:tcPr>
          <w:p>
            <w:pPr>
              <w:spacing w:before="26" w:after="26"/>
            </w:pPr>
            <w:r>
              <w:rPr>
                <w:b/>
                <w:bCs/>
                <w:color w:val="353A7C"/>
                <w:sz w:val="15"/>
                <w:szCs w:val="15"/>
              </w:rPr>
              <w:t xml:space="preserve">What it asks</w:t>
            </w:r>
          </w:p>
        </w:tc>
      </w:tr>
      <w:tr>
        <w:tc>
          <w:tcPr>
            <w:tcW w:type="pct" w:w="738"/>
            <w:tcMar>
              <w:top w:type="dxa" w:w="50"/>
              <w:left w:type="dxa" w:w="110"/>
              <w:bottom w:type="dxa" w:w="50"/>
              <w:right w:type="dxa" w:w="110"/>
            </w:tcMar>
          </w:tcPr>
          <w:p>
            <w:pPr>
              <w:spacing w:before="26" w:after="26"/>
            </w:pPr>
            <w:r>
              <w:rPr>
                <w:color w:val="232733"/>
                <w:sz w:val="16"/>
                <w:szCs w:val="16"/>
              </w:rPr>
              <w:t xml:space="preserve">C7-1</w:t>
            </w:r>
          </w:p>
        </w:tc>
        <w:tc>
          <w:tcPr>
            <w:tcW w:type="pct" w:w="4262"/>
            <w:tcMar>
              <w:top w:type="dxa" w:w="50"/>
              <w:left w:type="dxa" w:w="110"/>
              <w:bottom w:type="dxa" w:w="50"/>
              <w:right w:type="dxa" w:w="110"/>
            </w:tcMar>
          </w:tcPr>
          <w:p>
            <w:pPr>
              <w:spacing w:before="26" w:after="26"/>
            </w:pPr>
            <w:r>
              <w:rPr>
                <w:color w:val="232733"/>
                <w:sz w:val="16"/>
                <w:szCs w:val="16"/>
              </w:rPr>
              <w:t xml:space="preserve">For each memo item, decide how Orontes should adjust the physical count. (On the exam screen you would drag each item in</w:t>
            </w:r>
          </w:p>
        </w:tc>
      </w:tr>
      <w:tr>
        <w:tc>
          <w:tcPr>
            <w:tcW w:type="pct" w:w="738"/>
            <w:shd w:fill="FBFAF6" w:val="clear"/>
            <w:tcMar>
              <w:top w:type="dxa" w:w="50"/>
              <w:left w:type="dxa" w:w="110"/>
              <w:bottom w:type="dxa" w:w="50"/>
              <w:right w:type="dxa" w:w="110"/>
            </w:tcMar>
          </w:tcPr>
          <w:p>
            <w:pPr>
              <w:spacing w:before="26" w:after="26"/>
            </w:pPr>
            <w:r>
              <w:rPr>
                <w:color w:val="232733"/>
                <w:sz w:val="16"/>
                <w:szCs w:val="16"/>
              </w:rPr>
              <w:t xml:space="preserve">C7-2</w:t>
            </w:r>
          </w:p>
        </w:tc>
        <w:tc>
          <w:tcPr>
            <w:tcW w:type="pct" w:w="4262"/>
            <w:shd w:fill="FBFAF6" w:val="clear"/>
            <w:tcMar>
              <w:top w:type="dxa" w:w="50"/>
              <w:left w:type="dxa" w:w="110"/>
              <w:bottom w:type="dxa" w:w="50"/>
              <w:right w:type="dxa" w:w="110"/>
            </w:tcMar>
          </w:tcPr>
          <w:p>
            <w:pPr>
              <w:spacing w:before="26" w:after="26"/>
            </w:pPr>
            <w:r>
              <w:rPr>
                <w:color w:val="232733"/>
                <w:sz w:val="16"/>
                <w:szCs w:val="16"/>
              </w:rPr>
              <w:t xml:space="preserve">Enter the correct number of cartons in ending inventory.</w:t>
            </w:r>
          </w:p>
        </w:tc>
      </w:tr>
      <w:tr>
        <w:tc>
          <w:tcPr>
            <w:tcW w:type="pct" w:w="738"/>
            <w:tcMar>
              <w:top w:type="dxa" w:w="50"/>
              <w:left w:type="dxa" w:w="110"/>
              <w:bottom w:type="dxa" w:w="50"/>
              <w:right w:type="dxa" w:w="110"/>
            </w:tcMar>
          </w:tcPr>
          <w:p>
            <w:pPr>
              <w:spacing w:before="26" w:after="26"/>
            </w:pPr>
            <w:r>
              <w:rPr>
                <w:color w:val="232733"/>
                <w:sz w:val="16"/>
                <w:szCs w:val="16"/>
              </w:rPr>
              <w:t xml:space="preserve">C7-3</w:t>
            </w:r>
          </w:p>
        </w:tc>
        <w:tc>
          <w:tcPr>
            <w:tcW w:type="pct" w:w="4262"/>
            <w:tcMar>
              <w:top w:type="dxa" w:w="50"/>
              <w:left w:type="dxa" w:w="110"/>
              <w:bottom w:type="dxa" w:w="50"/>
              <w:right w:type="dxa" w:w="110"/>
            </w:tcMar>
          </w:tcPr>
          <w:p>
            <w:pPr>
              <w:spacing w:before="26" w:after="26"/>
            </w:pPr>
            <w:r>
              <w:rPr>
                <w:color w:val="232733"/>
                <w:sz w:val="16"/>
                <w:szCs w:val="16"/>
              </w:rPr>
              <w:t xml:space="preserve">Enter FIFO ending inventory in USD.</w:t>
            </w:r>
          </w:p>
        </w:tc>
      </w:tr>
      <w:tr>
        <w:tc>
          <w:tcPr>
            <w:tcW w:type="pct" w:w="738"/>
            <w:shd w:fill="FBFAF6" w:val="clear"/>
            <w:tcMar>
              <w:top w:type="dxa" w:w="50"/>
              <w:left w:type="dxa" w:w="110"/>
              <w:bottom w:type="dxa" w:w="50"/>
              <w:right w:type="dxa" w:w="110"/>
            </w:tcMar>
          </w:tcPr>
          <w:p>
            <w:pPr>
              <w:spacing w:before="26" w:after="26"/>
            </w:pPr>
            <w:r>
              <w:rPr>
                <w:color w:val="232733"/>
                <w:sz w:val="16"/>
                <w:szCs w:val="16"/>
              </w:rPr>
              <w:t xml:space="preserve">C7-4</w:t>
            </w:r>
          </w:p>
        </w:tc>
        <w:tc>
          <w:tcPr>
            <w:tcW w:type="pct" w:w="4262"/>
            <w:shd w:fill="FBFAF6" w:val="clear"/>
            <w:tcMar>
              <w:top w:type="dxa" w:w="50"/>
              <w:left w:type="dxa" w:w="110"/>
              <w:bottom w:type="dxa" w:w="50"/>
              <w:right w:type="dxa" w:w="110"/>
            </w:tcMar>
          </w:tcPr>
          <w:p>
            <w:pPr>
              <w:spacing w:before="26" w:after="26"/>
            </w:pPr>
            <w:r>
              <w:rPr>
                <w:color w:val="232733"/>
                <w:sz w:val="16"/>
                <w:szCs w:val="16"/>
              </w:rPr>
              <w:t xml:space="preserve">Enter weighted-average cost of goods sold in USD.</w:t>
            </w:r>
          </w:p>
        </w:tc>
      </w:tr>
      <w:tr>
        <w:tc>
          <w:tcPr>
            <w:tcW w:type="pct" w:w="738"/>
            <w:tcMar>
              <w:top w:type="dxa" w:w="50"/>
              <w:left w:type="dxa" w:w="110"/>
              <w:bottom w:type="dxa" w:w="50"/>
              <w:right w:type="dxa" w:w="110"/>
            </w:tcMar>
          </w:tcPr>
          <w:p>
            <w:pPr>
              <w:spacing w:before="26" w:after="26"/>
            </w:pPr>
            <w:r>
              <w:rPr>
                <w:color w:val="232733"/>
                <w:sz w:val="16"/>
                <w:szCs w:val="16"/>
              </w:rPr>
              <w:t xml:space="preserve">C7-5</w:t>
            </w:r>
          </w:p>
        </w:tc>
        <w:tc>
          <w:tcPr>
            <w:tcW w:type="pct" w:w="4262"/>
            <w:tcMar>
              <w:top w:type="dxa" w:w="50"/>
              <w:left w:type="dxa" w:w="110"/>
              <w:bottom w:type="dxa" w:w="50"/>
              <w:right w:type="dxa" w:w="110"/>
            </w:tcMar>
          </w:tcPr>
          <w:p>
            <w:pPr>
              <w:spacing w:before="26" w:after="26"/>
            </w:pPr>
            <w:r>
              <w:rPr>
                <w:color w:val="232733"/>
                <w:sz w:val="16"/>
                <w:szCs w:val="16"/>
              </w:rPr>
              <w:t xml:space="preserve">If Orontes had used the unadjusted count, its FIFO cost of goods sold would have been: [select]</w:t>
            </w:r>
          </w:p>
        </w:tc>
      </w:tr>
      <w:tr>
        <w:tc>
          <w:tcPr>
            <w:tcW w:type="pct" w:w="738"/>
            <w:shd w:fill="FBFAF6" w:val="clear"/>
            <w:tcMar>
              <w:top w:type="dxa" w:w="50"/>
              <w:left w:type="dxa" w:w="110"/>
              <w:bottom w:type="dxa" w:w="50"/>
              <w:right w:type="dxa" w:w="110"/>
            </w:tcMar>
          </w:tcPr>
          <w:p>
            <w:pPr>
              <w:spacing w:before="26" w:after="26"/>
            </w:pPr>
            <w:r>
              <w:rPr>
                <w:color w:val="232733"/>
                <w:sz w:val="16"/>
                <w:szCs w:val="16"/>
              </w:rPr>
              <w:t xml:space="preserve">C7-6</w:t>
            </w:r>
          </w:p>
        </w:tc>
        <w:tc>
          <w:tcPr>
            <w:tcW w:type="pct" w:w="4262"/>
            <w:shd w:fill="FBFAF6" w:val="clear"/>
            <w:tcMar>
              <w:top w:type="dxa" w:w="50"/>
              <w:left w:type="dxa" w:w="110"/>
              <w:bottom w:type="dxa" w:w="50"/>
              <w:right w:type="dxa" w:w="110"/>
            </w:tcMar>
          </w:tcPr>
          <w:p>
            <w:pPr>
              <w:spacing w:before="26" w:after="26"/>
            </w:pPr>
            <w:r>
              <w:rPr>
                <w:color w:val="232733"/>
                <w:sz w:val="16"/>
                <w:szCs w:val="16"/>
              </w:rPr>
              <w:t xml:space="preserve">If Orontes used periodic LIFO for tahini, what would the LIFO reserve be at December 31 (USD)? The beginning layer is th</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20.  </w:t>
      </w:r>
      <w:r>
        <w:rPr>
          <w:sz w:val="19"/>
          <w:szCs w:val="19"/>
        </w:rPr>
        <w:t xml:space="preserve">Which of these does item C7-1 ask for?</w:t>
      </w:r>
    </w:p>
    <w:p>
      <w:pPr>
        <w:spacing w:after="18"/>
        <w:ind w:left="560" w:hanging="260"/>
      </w:pPr>
      <w:r>
        <w:rPr>
          <w:b/>
          <w:bCs/>
          <w:color w:val="8186EF"/>
          <w:sz w:val="18"/>
          <w:szCs w:val="18"/>
        </w:rPr>
        <w:t xml:space="preserve">A. </w:t>
      </w:r>
      <w:r>
        <w:rPr>
          <w:sz w:val="18"/>
          <w:szCs w:val="18"/>
        </w:rPr>
        <w:t xml:space="preserve">For each memo item, decide how Orontes should adjust the physical coun</w:t>
      </w:r>
    </w:p>
    <w:p>
      <w:pPr>
        <w:spacing w:after="18"/>
        <w:ind w:left="560" w:hanging="260"/>
      </w:pPr>
      <w:r>
        <w:rPr>
          <w:b/>
          <w:bCs/>
          <w:color w:val="8186EF"/>
          <w:sz w:val="18"/>
          <w:szCs w:val="18"/>
        </w:rPr>
        <w:t xml:space="preserve">B. </w:t>
      </w:r>
      <w:r>
        <w:rPr>
          <w:sz w:val="18"/>
          <w:szCs w:val="18"/>
        </w:rPr>
        <w:t xml:space="preserve">Enter the correct number of cartons in ending inventory.</w:t>
      </w:r>
    </w:p>
    <w:p>
      <w:pPr>
        <w:spacing w:after="18"/>
        <w:ind w:left="560" w:hanging="260"/>
      </w:pPr>
      <w:r>
        <w:rPr>
          <w:b/>
          <w:bCs/>
          <w:color w:val="8186EF"/>
          <w:sz w:val="18"/>
          <w:szCs w:val="18"/>
        </w:rPr>
        <w:t xml:space="preserve">C. </w:t>
      </w:r>
      <w:r>
        <w:rPr>
          <w:sz w:val="18"/>
          <w:szCs w:val="18"/>
        </w:rPr>
        <w:t xml:space="preserve">Enter weighted-average cost of goods sold in USD.</w:t>
      </w:r>
    </w:p>
    <w:p>
      <w:pPr>
        <w:spacing w:after="18"/>
        <w:ind w:left="560" w:hanging="260"/>
      </w:pPr>
      <w:r>
        <w:rPr>
          <w:b/>
          <w:bCs/>
          <w:color w:val="8186EF"/>
          <w:sz w:val="18"/>
          <w:szCs w:val="18"/>
        </w:rPr>
        <w:t xml:space="preserve">D. </w:t>
      </w:r>
      <w:r>
        <w:rPr>
          <w:sz w:val="18"/>
          <w:szCs w:val="18"/>
        </w:rPr>
        <w:t xml:space="preserve">Enter FIFO ending inventory in USD.</w:t>
      </w:r>
    </w:p>
    <w:p>
      <w:pPr>
        <w:spacing w:before="40" w:after="16"/>
        <w:ind w:left="300" w:hanging="300"/>
      </w:pPr>
      <w:r>
        <w:rPr>
          <w:b/>
          <w:bCs/>
          <w:color w:val="353A7C"/>
          <w:sz w:val="19"/>
          <w:szCs w:val="19"/>
        </w:rPr>
        <w:t xml:space="preserve">21.  </w:t>
      </w:r>
      <w:r>
        <w:rPr>
          <w:sz w:val="19"/>
          <w:szCs w:val="19"/>
        </w:rPr>
        <w:t xml:space="preserve">Which of these does item C7-2 ask for?</w:t>
      </w:r>
    </w:p>
    <w:p>
      <w:pPr>
        <w:spacing w:after="18"/>
        <w:ind w:left="560" w:hanging="260"/>
      </w:pPr>
      <w:r>
        <w:rPr>
          <w:b/>
          <w:bCs/>
          <w:color w:val="8186EF"/>
          <w:sz w:val="18"/>
          <w:szCs w:val="18"/>
        </w:rPr>
        <w:t xml:space="preserve">A. </w:t>
      </w:r>
      <w:r>
        <w:rPr>
          <w:sz w:val="18"/>
          <w:szCs w:val="18"/>
        </w:rPr>
        <w:t xml:space="preserve">Enter the correct number of cartons in ending inventory.</w:t>
      </w:r>
    </w:p>
    <w:p>
      <w:pPr>
        <w:spacing w:after="18"/>
        <w:ind w:left="560" w:hanging="260"/>
      </w:pPr>
      <w:r>
        <w:rPr>
          <w:b/>
          <w:bCs/>
          <w:color w:val="8186EF"/>
          <w:sz w:val="18"/>
          <w:szCs w:val="18"/>
        </w:rPr>
        <w:t xml:space="preserve">B. </w:t>
      </w:r>
      <w:r>
        <w:rPr>
          <w:sz w:val="18"/>
          <w:szCs w:val="18"/>
        </w:rPr>
        <w:t xml:space="preserve">Enter weighted-average cost of goods sold in USD.</w:t>
      </w:r>
    </w:p>
    <w:p>
      <w:pPr>
        <w:spacing w:after="18"/>
        <w:ind w:left="560" w:hanging="260"/>
      </w:pPr>
      <w:r>
        <w:rPr>
          <w:b/>
          <w:bCs/>
          <w:color w:val="8186EF"/>
          <w:sz w:val="18"/>
          <w:szCs w:val="18"/>
        </w:rPr>
        <w:t xml:space="preserve">C. </w:t>
      </w:r>
      <w:r>
        <w:rPr>
          <w:sz w:val="18"/>
          <w:szCs w:val="18"/>
        </w:rPr>
        <w:t xml:space="preserve">For each memo item, decide how Orontes should adjust the physical coun</w:t>
      </w:r>
    </w:p>
    <w:p>
      <w:pPr>
        <w:spacing w:after="18"/>
        <w:ind w:left="560" w:hanging="260"/>
      </w:pPr>
      <w:r>
        <w:rPr>
          <w:b/>
          <w:bCs/>
          <w:color w:val="8186EF"/>
          <w:sz w:val="18"/>
          <w:szCs w:val="18"/>
        </w:rPr>
        <w:t xml:space="preserve">D. </w:t>
      </w:r>
      <w:r>
        <w:rPr>
          <w:sz w:val="18"/>
          <w:szCs w:val="18"/>
        </w:rPr>
        <w:t xml:space="preserve">Enter FIFO ending inventory in USD.</w:t>
      </w:r>
    </w:p>
    <w:p>
      <w:pPr>
        <w:spacing w:before="40" w:after="16"/>
        <w:ind w:left="300" w:hanging="300"/>
      </w:pPr>
      <w:r>
        <w:rPr>
          <w:b/>
          <w:bCs/>
          <w:color w:val="353A7C"/>
          <w:sz w:val="19"/>
          <w:szCs w:val="19"/>
        </w:rPr>
        <w:t xml:space="preserve">22.  </w:t>
      </w:r>
      <w:r>
        <w:rPr>
          <w:sz w:val="19"/>
          <w:szCs w:val="19"/>
        </w:rPr>
        <w:t xml:space="preserve">Which of these does item C7-3 ask for?</w:t>
      </w:r>
    </w:p>
    <w:p>
      <w:pPr>
        <w:spacing w:after="18"/>
        <w:ind w:left="560" w:hanging="260"/>
      </w:pPr>
      <w:r>
        <w:rPr>
          <w:b/>
          <w:bCs/>
          <w:color w:val="8186EF"/>
          <w:sz w:val="18"/>
          <w:szCs w:val="18"/>
        </w:rPr>
        <w:t xml:space="preserve">A. </w:t>
      </w:r>
      <w:r>
        <w:rPr>
          <w:sz w:val="18"/>
          <w:szCs w:val="18"/>
        </w:rPr>
        <w:t xml:space="preserve">For each memo item, decide how Orontes should adjust the physical coun</w:t>
      </w:r>
    </w:p>
    <w:p>
      <w:pPr>
        <w:spacing w:after="18"/>
        <w:ind w:left="560" w:hanging="260"/>
      </w:pPr>
      <w:r>
        <w:rPr>
          <w:b/>
          <w:bCs/>
          <w:color w:val="8186EF"/>
          <w:sz w:val="18"/>
          <w:szCs w:val="18"/>
        </w:rPr>
        <w:t xml:space="preserve">B. </w:t>
      </w:r>
      <w:r>
        <w:rPr>
          <w:sz w:val="18"/>
          <w:szCs w:val="18"/>
        </w:rPr>
        <w:t xml:space="preserve">Enter weighted-average cost of goods sold in USD.</w:t>
      </w:r>
    </w:p>
    <w:p>
      <w:pPr>
        <w:spacing w:after="18"/>
        <w:ind w:left="560" w:hanging="260"/>
      </w:pPr>
      <w:r>
        <w:rPr>
          <w:b/>
          <w:bCs/>
          <w:color w:val="8186EF"/>
          <w:sz w:val="18"/>
          <w:szCs w:val="18"/>
        </w:rPr>
        <w:t xml:space="preserve">C. </w:t>
      </w:r>
      <w:r>
        <w:rPr>
          <w:sz w:val="18"/>
          <w:szCs w:val="18"/>
        </w:rPr>
        <w:t xml:space="preserve">Enter the correct number of cartons in ending inventory.</w:t>
      </w:r>
    </w:p>
    <w:p>
      <w:pPr>
        <w:spacing w:after="18"/>
        <w:ind w:left="560" w:hanging="260"/>
      </w:pPr>
      <w:r>
        <w:rPr>
          <w:b/>
          <w:bCs/>
          <w:color w:val="8186EF"/>
          <w:sz w:val="18"/>
          <w:szCs w:val="18"/>
        </w:rPr>
        <w:t xml:space="preserve">D. </w:t>
      </w:r>
      <w:r>
        <w:rPr>
          <w:sz w:val="18"/>
          <w:szCs w:val="18"/>
        </w:rPr>
        <w:t xml:space="preserve">Enter FIFO ending inventory in USD.</w:t>
      </w:r>
    </w:p>
    <w:p>
      <w:pPr>
        <w:spacing w:before="40" w:after="16"/>
        <w:ind w:left="300" w:hanging="300"/>
      </w:pPr>
      <w:r>
        <w:rPr>
          <w:b/>
          <w:bCs/>
          <w:color w:val="353A7C"/>
          <w:sz w:val="19"/>
          <w:szCs w:val="19"/>
        </w:rPr>
        <w:t xml:space="preserve">23.  </w:t>
      </w:r>
      <w:r>
        <w:rPr>
          <w:sz w:val="19"/>
          <w:szCs w:val="19"/>
        </w:rPr>
        <w:t xml:space="preserve">Which of these does item C7-4 ask for?</w:t>
      </w:r>
    </w:p>
    <w:p>
      <w:pPr>
        <w:spacing w:after="18"/>
        <w:ind w:left="560" w:hanging="260"/>
      </w:pPr>
      <w:r>
        <w:rPr>
          <w:b/>
          <w:bCs/>
          <w:color w:val="8186EF"/>
          <w:sz w:val="18"/>
          <w:szCs w:val="18"/>
        </w:rPr>
        <w:t xml:space="preserve">A. </w:t>
      </w:r>
      <w:r>
        <w:rPr>
          <w:sz w:val="18"/>
          <w:szCs w:val="18"/>
        </w:rPr>
        <w:t xml:space="preserve">Enter the correct number of cartons in ending inventory.</w:t>
      </w:r>
    </w:p>
    <w:p>
      <w:pPr>
        <w:spacing w:after="18"/>
        <w:ind w:left="560" w:hanging="260"/>
      </w:pPr>
      <w:r>
        <w:rPr>
          <w:b/>
          <w:bCs/>
          <w:color w:val="8186EF"/>
          <w:sz w:val="18"/>
          <w:szCs w:val="18"/>
        </w:rPr>
        <w:t xml:space="preserve">B. </w:t>
      </w:r>
      <w:r>
        <w:rPr>
          <w:sz w:val="18"/>
          <w:szCs w:val="18"/>
        </w:rPr>
        <w:t xml:space="preserve">Enter FIFO ending inventory in USD.</w:t>
      </w:r>
    </w:p>
    <w:p>
      <w:pPr>
        <w:spacing w:after="18"/>
        <w:ind w:left="560" w:hanging="260"/>
      </w:pPr>
      <w:r>
        <w:rPr>
          <w:b/>
          <w:bCs/>
          <w:color w:val="8186EF"/>
          <w:sz w:val="18"/>
          <w:szCs w:val="18"/>
        </w:rPr>
        <w:t xml:space="preserve">C. </w:t>
      </w:r>
      <w:r>
        <w:rPr>
          <w:sz w:val="18"/>
          <w:szCs w:val="18"/>
        </w:rPr>
        <w:t xml:space="preserve">Enter weighted-average cost of goods sold in USD.</w:t>
      </w:r>
    </w:p>
    <w:p>
      <w:pPr>
        <w:spacing w:after="18"/>
        <w:ind w:left="560" w:hanging="260"/>
      </w:pPr>
      <w:r>
        <w:rPr>
          <w:b/>
          <w:bCs/>
          <w:color w:val="8186EF"/>
          <w:sz w:val="18"/>
          <w:szCs w:val="18"/>
        </w:rPr>
        <w:t xml:space="preserve">D. </w:t>
      </w:r>
      <w:r>
        <w:rPr>
          <w:sz w:val="18"/>
          <w:szCs w:val="18"/>
        </w:rPr>
        <w:t xml:space="preserve">For each memo item, decide how Orontes should adjust the physical coun</w:t>
      </w:r>
    </w:p>
    <w:p>
      <w:pPr>
        <w:spacing w:before="40" w:after="16"/>
        <w:ind w:left="300" w:hanging="300"/>
      </w:pPr>
      <w:r>
        <w:rPr>
          <w:b/>
          <w:bCs/>
          <w:color w:val="353A7C"/>
          <w:sz w:val="19"/>
          <w:szCs w:val="19"/>
        </w:rPr>
        <w:t xml:space="preserve">24.  </w:t>
      </w:r>
      <w:r>
        <w:rPr>
          <w:sz w:val="19"/>
          <w:szCs w:val="19"/>
        </w:rPr>
        <w:t xml:space="preserve">Which of these does item C7-5 ask for?</w:t>
      </w:r>
    </w:p>
    <w:p>
      <w:pPr>
        <w:spacing w:after="18"/>
        <w:ind w:left="560" w:hanging="260"/>
      </w:pPr>
      <w:r>
        <w:rPr>
          <w:b/>
          <w:bCs/>
          <w:color w:val="8186EF"/>
          <w:sz w:val="18"/>
          <w:szCs w:val="18"/>
        </w:rPr>
        <w:t xml:space="preserve">A. </w:t>
      </w:r>
      <w:r>
        <w:rPr>
          <w:sz w:val="18"/>
          <w:szCs w:val="18"/>
        </w:rPr>
        <w:t xml:space="preserve">Enter FIFO ending inventory in USD.</w:t>
      </w:r>
    </w:p>
    <w:p>
      <w:pPr>
        <w:spacing w:after="18"/>
        <w:ind w:left="560" w:hanging="260"/>
      </w:pPr>
      <w:r>
        <w:rPr>
          <w:b/>
          <w:bCs/>
          <w:color w:val="8186EF"/>
          <w:sz w:val="18"/>
          <w:szCs w:val="18"/>
        </w:rPr>
        <w:t xml:space="preserve">B. </w:t>
      </w:r>
      <w:r>
        <w:rPr>
          <w:sz w:val="18"/>
          <w:szCs w:val="18"/>
        </w:rPr>
        <w:t xml:space="preserve">If Orontes had used the unadjusted count, its FIFO cost of goods sold </w:t>
      </w:r>
    </w:p>
    <w:p>
      <w:pPr>
        <w:spacing w:after="18"/>
        <w:ind w:left="560" w:hanging="260"/>
      </w:pPr>
      <w:r>
        <w:rPr>
          <w:b/>
          <w:bCs/>
          <w:color w:val="8186EF"/>
          <w:sz w:val="18"/>
          <w:szCs w:val="18"/>
        </w:rPr>
        <w:t xml:space="preserve">C. </w:t>
      </w:r>
      <w:r>
        <w:rPr>
          <w:sz w:val="18"/>
          <w:szCs w:val="18"/>
        </w:rPr>
        <w:t xml:space="preserve">For each memo item, decide how Orontes should adjust the physical coun</w:t>
      </w:r>
    </w:p>
    <w:p>
      <w:pPr>
        <w:spacing w:after="18"/>
        <w:ind w:left="560" w:hanging="260"/>
      </w:pPr>
      <w:r>
        <w:rPr>
          <w:b/>
          <w:bCs/>
          <w:color w:val="8186EF"/>
          <w:sz w:val="18"/>
          <w:szCs w:val="18"/>
        </w:rPr>
        <w:t xml:space="preserve">D. </w:t>
      </w:r>
      <w:r>
        <w:rPr>
          <w:sz w:val="18"/>
          <w:szCs w:val="18"/>
        </w:rPr>
        <w:t xml:space="preserve">Enter the correct number of cartons in ending inventory.</w:t>
      </w:r>
    </w:p>
    <w:p>
      <w:pPr>
        <w:spacing w:before="40" w:after="16"/>
        <w:ind w:left="300" w:hanging="300"/>
      </w:pPr>
      <w:r>
        <w:rPr>
          <w:b/>
          <w:bCs/>
          <w:color w:val="353A7C"/>
          <w:sz w:val="19"/>
          <w:szCs w:val="19"/>
        </w:rPr>
        <w:t xml:space="preserve">25.  </w:t>
      </w:r>
      <w:r>
        <w:rPr>
          <w:sz w:val="19"/>
          <w:szCs w:val="19"/>
        </w:rPr>
        <w:t xml:space="preserve">Which of these does item C7-6 ask for?</w:t>
      </w:r>
    </w:p>
    <w:p>
      <w:pPr>
        <w:spacing w:after="18"/>
        <w:ind w:left="560" w:hanging="260"/>
      </w:pPr>
      <w:r>
        <w:rPr>
          <w:b/>
          <w:bCs/>
          <w:color w:val="8186EF"/>
          <w:sz w:val="18"/>
          <w:szCs w:val="18"/>
        </w:rPr>
        <w:t xml:space="preserve">A. </w:t>
      </w:r>
      <w:r>
        <w:rPr>
          <w:sz w:val="18"/>
          <w:szCs w:val="18"/>
        </w:rPr>
        <w:t xml:space="preserve">If Orontes used periodic LIFO for tahini, what would the LIFO reserve </w:t>
      </w:r>
    </w:p>
    <w:p>
      <w:pPr>
        <w:spacing w:after="18"/>
        <w:ind w:left="560" w:hanging="260"/>
      </w:pPr>
      <w:r>
        <w:rPr>
          <w:b/>
          <w:bCs/>
          <w:color w:val="8186EF"/>
          <w:sz w:val="18"/>
          <w:szCs w:val="18"/>
        </w:rPr>
        <w:t xml:space="preserve">B. </w:t>
      </w:r>
      <w:r>
        <w:rPr>
          <w:sz w:val="18"/>
          <w:szCs w:val="18"/>
        </w:rPr>
        <w:t xml:space="preserve">Enter FIFO ending inventory in USD.</w:t>
      </w:r>
    </w:p>
    <w:p>
      <w:pPr>
        <w:spacing w:after="18"/>
        <w:ind w:left="560" w:hanging="260"/>
      </w:pPr>
      <w:r>
        <w:rPr>
          <w:b/>
          <w:bCs/>
          <w:color w:val="8186EF"/>
          <w:sz w:val="18"/>
          <w:szCs w:val="18"/>
        </w:rPr>
        <w:t xml:space="preserve">C. </w:t>
      </w:r>
      <w:r>
        <w:rPr>
          <w:sz w:val="18"/>
          <w:szCs w:val="18"/>
        </w:rPr>
        <w:t xml:space="preserve">For each memo item, decide how Orontes should adjust the physical coun</w:t>
      </w:r>
    </w:p>
    <w:p>
      <w:pPr>
        <w:spacing w:after="18"/>
        <w:ind w:left="560" w:hanging="260"/>
      </w:pPr>
      <w:r>
        <w:rPr>
          <w:b/>
          <w:bCs/>
          <w:color w:val="8186EF"/>
          <w:sz w:val="18"/>
          <w:szCs w:val="18"/>
        </w:rPr>
        <w:t xml:space="preserve">D. </w:t>
      </w:r>
      <w:r>
        <w:rPr>
          <w:sz w:val="18"/>
          <w:szCs w:val="18"/>
        </w:rPr>
        <w:t xml:space="preserve">Enter the correct number of cartons in ending inventory.</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26.  </w:t>
      </w:r>
      <w:r>
        <w:rPr>
          <w:sz w:val="19"/>
          <w:szCs w:val="19"/>
        </w:rPr>
        <w:t xml:space="preserve">On December 28, a supplier in Türkiye ships glass bottles to Orontes, FOB shipping point. They arrive on January 4. Who includes the bottles in inventory at December 31?</w:t>
      </w:r>
    </w:p>
    <w:p>
      <w:pPr>
        <w:spacing w:after="18"/>
        <w:ind w:left="560" w:hanging="260"/>
      </w:pPr>
      <w:r>
        <w:rPr>
          <w:b/>
          <w:bCs/>
          <w:color w:val="8186EF"/>
          <w:sz w:val="18"/>
          <w:szCs w:val="18"/>
        </w:rPr>
        <w:t xml:space="preserve">A. </w:t>
      </w:r>
      <w:r>
        <w:rPr>
          <w:sz w:val="18"/>
          <w:szCs w:val="18"/>
        </w:rPr>
        <w:t xml:space="preserve">The supplier, the seller</w:t>
      </w:r>
    </w:p>
    <w:p>
      <w:pPr>
        <w:spacing w:after="18"/>
        <w:ind w:left="560" w:hanging="260"/>
      </w:pPr>
      <w:r>
        <w:rPr>
          <w:b/>
          <w:bCs/>
          <w:color w:val="8186EF"/>
          <w:sz w:val="18"/>
          <w:szCs w:val="18"/>
        </w:rPr>
        <w:t xml:space="preserve">B. </w:t>
      </w:r>
      <w:r>
        <w:rPr>
          <w:sz w:val="18"/>
          <w:szCs w:val="18"/>
        </w:rPr>
        <w:t xml:space="preserve">Neither company until the bottles arrive</w:t>
      </w:r>
    </w:p>
    <w:p>
      <w:pPr>
        <w:spacing w:after="18"/>
        <w:ind w:left="560" w:hanging="260"/>
      </w:pPr>
      <w:r>
        <w:rPr>
          <w:b/>
          <w:bCs/>
          <w:color w:val="8186EF"/>
          <w:sz w:val="18"/>
          <w:szCs w:val="18"/>
        </w:rPr>
        <w:t xml:space="preserve">C. </w:t>
      </w:r>
      <w:r>
        <w:rPr>
          <w:sz w:val="18"/>
          <w:szCs w:val="18"/>
        </w:rPr>
        <w:t xml:space="preserve">Both companies, half each</w:t>
      </w:r>
    </w:p>
    <w:p>
      <w:pPr>
        <w:spacing w:after="18"/>
        <w:ind w:left="560" w:hanging="260"/>
      </w:pPr>
      <w:r>
        <w:rPr>
          <w:b/>
          <w:bCs/>
          <w:color w:val="8186EF"/>
          <w:sz w:val="18"/>
          <w:szCs w:val="18"/>
        </w:rPr>
        <w:t xml:space="preserve">D. </w:t>
      </w:r>
      <w:r>
        <w:rPr>
          <w:sz w:val="18"/>
          <w:szCs w:val="18"/>
        </w:rPr>
        <w:t xml:space="preserve">Orontes, the buyer</w:t>
      </w:r>
    </w:p>
    <w:p>
      <w:pPr>
        <w:pageBreakBefore w:val="true"/>
        <w:spacing w:after="0"/>
      </w:pPr>
      <w:r>
        <w:rPr>
          <w:sz w:val="2"/>
        </w:rPr>
        <w:t xml:space="preserve"> </w:t>
      </w:r>
    </w:p>
    <w:p>
      <w:pPr>
        <w:spacing w:before="40" w:after="16"/>
        <w:ind w:left="300" w:hanging="300"/>
      </w:pPr>
      <w:r>
        <w:rPr>
          <w:b/>
          <w:bCs/>
          <w:color w:val="353A7C"/>
          <w:sz w:val="19"/>
          <w:szCs w:val="19"/>
        </w:rPr>
        <w:t xml:space="preserve">27.  </w:t>
      </w:r>
      <w:r>
        <w:rPr>
          <w:sz w:val="19"/>
          <w:szCs w:val="19"/>
        </w:rPr>
        <w:t xml:space="preserve">Barada Wholesale holds cartons of Orontes tahini on consignment and sells them for a commission. Which statement is correct at year-end?</w:t>
      </w:r>
    </w:p>
    <w:p>
      <w:pPr>
        <w:spacing w:after="18"/>
        <w:ind w:left="560" w:hanging="260"/>
      </w:pPr>
      <w:r>
        <w:rPr>
          <w:b/>
          <w:bCs/>
          <w:color w:val="8186EF"/>
          <w:sz w:val="18"/>
          <w:szCs w:val="18"/>
        </w:rPr>
        <w:t xml:space="preserve">A. </w:t>
      </w:r>
      <w:r>
        <w:rPr>
          <w:sz w:val="18"/>
          <w:szCs w:val="18"/>
        </w:rPr>
        <w:t xml:space="preserve">Orontes includes the cartons in inventory; Barada does not.</w:t>
      </w:r>
    </w:p>
    <w:p>
      <w:pPr>
        <w:spacing w:after="18"/>
        <w:ind w:left="560" w:hanging="260"/>
      </w:pPr>
      <w:r>
        <w:rPr>
          <w:b/>
          <w:bCs/>
          <w:color w:val="8186EF"/>
          <w:sz w:val="18"/>
          <w:szCs w:val="18"/>
        </w:rPr>
        <w:t xml:space="preserve">B. </w:t>
      </w:r>
      <w:r>
        <w:rPr>
          <w:sz w:val="18"/>
          <w:szCs w:val="18"/>
        </w:rPr>
        <w:t xml:space="preserve">Barada includes the cartons because they are in its warehouse.</w:t>
      </w:r>
    </w:p>
    <w:p>
      <w:pPr>
        <w:spacing w:after="18"/>
        <w:ind w:left="560" w:hanging="260"/>
      </w:pPr>
      <w:r>
        <w:rPr>
          <w:b/>
          <w:bCs/>
          <w:color w:val="8186EF"/>
          <w:sz w:val="18"/>
          <w:szCs w:val="18"/>
        </w:rPr>
        <w:t xml:space="preserve">C. </w:t>
      </w:r>
      <w:r>
        <w:rPr>
          <w:sz w:val="18"/>
          <w:szCs w:val="18"/>
        </w:rPr>
        <w:t xml:space="preserve">Both companies include the cartons.</w:t>
      </w:r>
    </w:p>
    <w:p>
      <w:pPr>
        <w:spacing w:after="18"/>
        <w:ind w:left="560" w:hanging="260"/>
      </w:pPr>
      <w:r>
        <w:rPr>
          <w:b/>
          <w:bCs/>
          <w:color w:val="8186EF"/>
          <w:sz w:val="18"/>
          <w:szCs w:val="18"/>
        </w:rPr>
        <w:t xml:space="preserve">D. </w:t>
      </w:r>
      <w:r>
        <w:rPr>
          <w:sz w:val="18"/>
          <w:szCs w:val="18"/>
        </w:rPr>
        <w:t xml:space="preserve">Neither company includes the cartons until they are sold.</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28.  </w:t>
            </w:r>
            <w:r>
              <w:rPr>
                <w:sz w:val="19"/>
                <w:szCs w:val="19"/>
              </w:rPr>
              <w:t xml:space="preserve">What has to be settled before any figure in a case set is worked out?</w:t>
            </w:r>
          </w:p>
          <w:p>
            <w:pPr>
              <w:spacing w:after="16"/>
              <w:ind w:left="500" w:hanging="200"/>
            </w:pPr>
            <w:r>
              <w:rPr>
                <w:b/>
                <w:bCs/>
                <w:color w:val="8186EF"/>
                <w:sz w:val="18"/>
                <w:szCs w:val="18"/>
              </w:rPr>
              <w:t xml:space="preserve">A. </w:t>
            </w:r>
            <w:r>
              <w:rPr>
                <w:sz w:val="18"/>
                <w:szCs w:val="18"/>
              </w:rPr>
              <w:t xml:space="preserve">the exhibit, adjusted for every note that goes with it</w:t>
            </w:r>
          </w:p>
          <w:p>
            <w:pPr>
              <w:spacing w:after="16"/>
              <w:ind w:left="500" w:hanging="200"/>
            </w:pPr>
            <w:r>
              <w:rPr>
                <w:b/>
                <w:bCs/>
                <w:color w:val="8186EF"/>
                <w:sz w:val="18"/>
                <w:szCs w:val="18"/>
              </w:rPr>
              <w:t xml:space="preserve">B. </w:t>
            </w:r>
            <w:r>
              <w:rPr>
                <w:sz w:val="18"/>
                <w:szCs w:val="18"/>
              </w:rPr>
              <w:t xml:space="preserve">the method the company uses</w:t>
            </w:r>
          </w:p>
          <w:p>
            <w:pPr>
              <w:spacing w:after="16"/>
              <w:ind w:left="500" w:hanging="200"/>
            </w:pPr>
            <w:r>
              <w:rPr>
                <w:b/>
                <w:bCs/>
                <w:color w:val="8186EF"/>
                <w:sz w:val="18"/>
                <w:szCs w:val="18"/>
              </w:rPr>
              <w:t xml:space="preserve">C. </w:t>
            </w:r>
            <w:r>
              <w:rPr>
                <w:sz w:val="18"/>
                <w:szCs w:val="18"/>
              </w:rPr>
              <w:t xml:space="preserve">the tax rate</w:t>
            </w:r>
          </w:p>
          <w:p>
            <w:pPr>
              <w:spacing w:after="16"/>
              <w:ind w:left="500" w:hanging="200"/>
            </w:pPr>
            <w:r>
              <w:rPr>
                <w:b/>
                <w:bCs/>
                <w:color w:val="8186EF"/>
                <w:sz w:val="18"/>
                <w:szCs w:val="18"/>
              </w:rPr>
              <w:t xml:space="preserve">D. </w:t>
            </w:r>
            <w:r>
              <w:rPr>
                <w:sz w:val="18"/>
                <w:szCs w:val="18"/>
              </w:rPr>
              <w:t xml:space="preserve">the order of the items</w:t>
            </w:r>
          </w:p>
          <w:p>
            <w:pPr>
              <w:spacing w:before="20" w:after="50"/>
            </w:pPr>
            <w:r>
              <w:rPr>
                <w:color w:val="C0483F"/>
                <w:sz w:val="17"/>
                <w:szCs w:val="17"/>
              </w:rPr>
              <w:t xml:space="preserve">If you got it wrong: reread the case panel in the MODEL move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29.  </w:t>
      </w:r>
      <w:r>
        <w:rPr>
          <w:sz w:val="19"/>
          <w:szCs w:val="19"/>
        </w:rPr>
        <w:t xml:space="preserve">Rebuild the chapter map. Write every section in order and what each one settles.</w:t>
      </w:r>
    </w:p>
    <w:p>
      <w:pPr>
        <w:spacing w:after="40" w:before="90"/>
        <w:jc w:val="center"/>
      </w:pPr>
      <w:r>
        <w:drawing>
          <wp:inline distT="0" distB="0" distL="0" distR="0">
            <wp:extent cx="5734050" cy="3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5734050" cy="38478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student starting this chapter tomorrow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30.  </w:t>
            </w:r>
            <w:r>
              <w:rPr>
                <w:sz w:val="19"/>
                <w:szCs w:val="19"/>
              </w:rPr>
              <w:t xml:space="preserve">In four or five sentences, write what the whole chapter settles, section by section.</w:t>
            </w:r>
          </w:p>
          <w:p>
            <w:pPr>
              <w:spacing w:after="36"/>
            </w:pPr>
            <w:r>
              <w:rPr>
                <w:color w:val="6B7280"/>
                <w:sz w:val="16"/>
                <w:szCs w:val="16"/>
              </w:rPr>
              <w:t xml:space="preserve">every one of these words must appear:  </w:t>
            </w:r>
            <w:r>
              <w:rPr>
                <w:b/>
                <w:bCs/>
                <w:color w:val="1F7A6A"/>
                <w:sz w:val="16"/>
                <w:szCs w:val="16"/>
              </w:rPr>
              <w:t xml:space="preserve">inventory  ·  cost of goods sold  ·  goods available for sale  ·  FIFO (first-in, first-out)</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8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7.6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FOB destination · consignment · consignor · consignee · inventory</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periodic inventory system · cost of goods sold · perpetual inventory system</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cost of goods sold · gross profit · inventory</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7.1: Which goods belong in inventory?. 7.2: Which costs belong in inventory?. 7.3: Cost flow assumptions. 7.4: Effects on income, taxes and assets. 7.5: Inventory errors.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“Under FOB destination, the seller keeps control until the goods arrive, so the seller includes them. In a consignment, the consignor (the owner) gives goods to a consignee, who sells them for a commission. The goods stay in the consignor's inventory.”</w:t>
      </w:r>
    </w:p>
    <w:p>
      <w:pPr>
        <w:spacing w:after="18"/>
        <w:ind w:left="300" w:hanging="300"/>
      </w:pPr>
      <w:r>
        <w:rPr>
          <w:b/>
          <w:bCs/>
          <w:color w:val="8186EF"/>
          <w:sz w:val="16"/>
          <w:szCs w:val="16"/>
        </w:rPr>
        <w:t xml:space="preserve">2  </w:t>
      </w:r>
      <w:r>
        <w:rPr>
          <w:sz w:val="16"/>
          <w:szCs w:val="16"/>
        </w:rPr>
        <w:t xml:space="preserve">The book writes: “In a periodic inventory system, the company counts the goods at year-end and calculates cost of goods sold for the whole period. In a perpetual inventory system, it updates inventory and cost of goods sold after every purchase and every sale.”</w:t>
      </w:r>
    </w:p>
    <w:p>
      <w:pPr>
        <w:spacing w:after="18"/>
        <w:ind w:left="300" w:hanging="300"/>
      </w:pPr>
      <w:r>
        <w:rPr>
          <w:b/>
          <w:bCs/>
          <w:color w:val="8186EF"/>
          <w:sz w:val="16"/>
          <w:szCs w:val="16"/>
        </w:rPr>
        <w:t xml:space="preserve">3  </w:t>
      </w:r>
      <w:r>
        <w:rPr>
          <w:sz w:val="16"/>
          <w:szCs w:val="16"/>
        </w:rPr>
        <w:t xml:space="preserve">The book writes: “So FIFO gives the lowest cost of goods sold, the highest gross profit, the highest income tax and the highest ending inventory. When prices are falling, all these relationships reverse. Effects of FIFO, weighted average and LIFO when prices are rising.”</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it 7.1.</w:t>
      </w:r>
    </w:p>
    <w:p>
      <w:pPr>
        <w:spacing w:after="18"/>
        <w:ind w:left="300" w:hanging="300"/>
      </w:pPr>
      <w:r>
        <w:rPr>
          <w:b/>
          <w:bCs/>
          <w:color w:val="8186EF"/>
          <w:sz w:val="16"/>
          <w:szCs w:val="16"/>
        </w:rPr>
        <w:t xml:space="preserve">6  </w:t>
      </w:r>
      <w:r>
        <w:rPr>
          <w:sz w:val="16"/>
          <w:szCs w:val="16"/>
        </w:rPr>
        <w:t xml:space="preserve">The book numbers it 7.2.</w:t>
      </w:r>
    </w:p>
    <w:p>
      <w:pPr>
        <w:spacing w:after="18"/>
        <w:ind w:left="300" w:hanging="300"/>
      </w:pPr>
      <w:r>
        <w:rPr>
          <w:b/>
          <w:bCs/>
          <w:color w:val="8186EF"/>
          <w:sz w:val="16"/>
          <w:szCs w:val="16"/>
        </w:rPr>
        <w:t xml:space="preserve">7  </w:t>
      </w:r>
      <w:r>
        <w:rPr>
          <w:sz w:val="16"/>
          <w:szCs w:val="16"/>
        </w:rPr>
        <w:t xml:space="preserve">The book numbers it 7.3.</w:t>
      </w:r>
    </w:p>
    <w:p>
      <w:pPr>
        <w:spacing w:after="18"/>
        <w:ind w:left="300" w:hanging="300"/>
      </w:pPr>
      <w:r>
        <w:rPr>
          <w:b/>
          <w:bCs/>
          <w:color w:val="8186EF"/>
          <w:sz w:val="16"/>
          <w:szCs w:val="16"/>
        </w:rPr>
        <w:t xml:space="preserve">13  </w:t>
      </w:r>
      <w:r>
        <w:rPr>
          <w:sz w:val="16"/>
          <w:szCs w:val="16"/>
        </w:rPr>
        <w:t xml:space="preserve">LIFO sends the newest costs to cost of goods sold, so the oldest costs stay in inventory. A is wrong: The newest costs stay in inventory under FIFO. B is wrong: That is the average method.</w:t>
      </w:r>
    </w:p>
    <w:p>
      <w:pPr>
        <w:spacing w:after="18"/>
        <w:ind w:left="300" w:hanging="300"/>
      </w:pPr>
      <w:r>
        <w:rPr>
          <w:b/>
          <w:bCs/>
          <w:color w:val="8186EF"/>
          <w:sz w:val="16"/>
          <w:szCs w:val="16"/>
        </w:rPr>
        <w:t xml:space="preserve">14  </w:t>
      </w:r>
      <w:r>
        <w:rPr>
          <w:sz w:val="16"/>
          <w:szCs w:val="16"/>
        </w:rPr>
        <w:t xml:space="preserve">Cost of goods available divided by units available. A is wrong: This is the oldest unit cost. B is wrong: This is a simple average of the four unit prices. It ignores the number of units in each layer.</w:t>
      </w:r>
    </w:p>
    <w:p>
      <w:pPr>
        <w:spacing w:after="18"/>
        <w:ind w:left="300" w:hanging="300"/>
      </w:pPr>
      <w:r>
        <w:rPr>
          <w:b/>
          <w:bCs/>
          <w:color w:val="8186EF"/>
          <w:sz w:val="16"/>
          <w:szCs w:val="16"/>
        </w:rPr>
        <w:t xml:space="preserve">15  </w:t>
      </w:r>
      <w:r>
        <w:rPr>
          <w:sz w:val="16"/>
          <w:szCs w:val="16"/>
        </w:rPr>
        <w:t xml:space="preserve">FIFO puts the oldest, cheapest costs into cost of goods sold, so income is highest. B is wrong: LIFO gives the lowest income when prices rise. C is wrong: The average falls between FIFO and LIFO.</w:t>
      </w:r>
    </w:p>
    <w:p>
      <w:pPr>
        <w:spacing w:after="18"/>
        <w:ind w:left="300" w:hanging="300"/>
      </w:pPr>
      <w:r>
        <w:rPr>
          <w:b/>
          <w:bCs/>
          <w:color w:val="8186EF"/>
          <w:sz w:val="16"/>
          <w:szCs w:val="16"/>
        </w:rPr>
        <w:t xml:space="preserve">16  </w:t>
      </w:r>
      <w:r>
        <w:rPr>
          <w:sz w:val="16"/>
          <w:szCs w:val="16"/>
        </w:rPr>
        <w:t xml:space="preserve">FIFO COGS = LIFO COGS − increase in the LIFO reserve = 500,000 − 15,000. A is wrong: This subtracts the ending reserve instead of the change in the reserve. C is wrong: This adds the increase instead of subtracting it.</w:t>
      </w:r>
    </w:p>
    <w:p>
      <w:pPr>
        <w:spacing w:after="18"/>
        <w:ind w:left="300" w:hanging="300"/>
      </w:pPr>
      <w:r>
        <w:rPr>
          <w:b/>
          <w:bCs/>
          <w:color w:val="8186EF"/>
          <w:sz w:val="16"/>
          <w:szCs w:val="16"/>
        </w:rPr>
        <w:t xml:space="preserve">17  </w:t>
      </w:r>
      <w:r>
        <w:rPr>
          <w:sz w:val="16"/>
          <w:szCs w:val="16"/>
        </w:rPr>
        <w:t xml:space="preserve">Low ending inventory makes 2025 COGS too high. It also makes 2026 beginning inventory too low, so 2026 COGS is too low. A is wrong: These are the effects of an overstated ending inventory. B is wrong: The error carries into next year through beginning inventory.</w:t>
      </w:r>
    </w:p>
    <w:p>
      <w:pPr>
        <w:spacing w:after="18"/>
        <w:ind w:left="300" w:hanging="300"/>
      </w:pPr>
      <w:r>
        <w:rPr>
          <w:b/>
          <w:bCs/>
          <w:color w:val="8186EF"/>
          <w:sz w:val="16"/>
          <w:szCs w:val="16"/>
        </w:rPr>
        <w:t xml:space="preserve">18  </w:t>
      </w:r>
      <w:r>
        <w:rPr>
          <w:sz w:val="16"/>
          <w:szCs w:val="16"/>
        </w:rPr>
        <w:t xml:space="preserve">Under FOB shipping point, control passes to the buyer when the goods leave the seller. A is wrong: The seller keeps goods in transit only under FOB destination. B is wrong: Someone always controls the goods; in transit they belong to the buyer here.</w:t>
      </w:r>
    </w:p>
    <w:p>
      <w:pPr>
        <w:spacing w:after="18"/>
        <w:ind w:left="300" w:hanging="300"/>
      </w:pPr>
      <w:r>
        <w:rPr>
          <w:b/>
          <w:bCs/>
          <w:color w:val="8186EF"/>
          <w:sz w:val="16"/>
          <w:szCs w:val="16"/>
        </w:rPr>
        <w:t xml:space="preserve">19  </w:t>
      </w:r>
      <w:r>
        <w:rPr>
          <w:sz w:val="16"/>
          <w:szCs w:val="16"/>
        </w:rPr>
        <w:t xml:space="preserve">Every later answer depends on the adjusted exhibit.</w:t>
      </w:r>
    </w:p>
    <w:p>
      <w:pPr>
        <w:spacing w:after="18"/>
        <w:ind w:left="300" w:hanging="300"/>
      </w:pPr>
      <w:r>
        <w:rPr>
          <w:b/>
          <w:bCs/>
          <w:color w:val="8186EF"/>
          <w:sz w:val="16"/>
          <w:szCs w:val="16"/>
        </w:rPr>
        <w:t xml:space="preserve">20  </w:t>
      </w:r>
      <w:r>
        <w:rPr>
          <w:sz w:val="16"/>
          <w:szCs w:val="16"/>
        </w:rPr>
        <w:t xml:space="preserve">The book states item C7-1 in those words.</w:t>
      </w:r>
    </w:p>
    <w:p>
      <w:pPr>
        <w:spacing w:after="18"/>
        <w:ind w:left="300" w:hanging="300"/>
      </w:pPr>
      <w:r>
        <w:rPr>
          <w:b/>
          <w:bCs/>
          <w:color w:val="8186EF"/>
          <w:sz w:val="16"/>
          <w:szCs w:val="16"/>
        </w:rPr>
        <w:t xml:space="preserve">21  </w:t>
      </w:r>
      <w:r>
        <w:rPr>
          <w:sz w:val="16"/>
          <w:szCs w:val="16"/>
        </w:rPr>
        <w:t xml:space="preserve">The book states item C7-2 in those words.</w:t>
      </w:r>
    </w:p>
    <w:p>
      <w:pPr>
        <w:spacing w:after="18"/>
        <w:ind w:left="300" w:hanging="300"/>
      </w:pPr>
      <w:r>
        <w:rPr>
          <w:b/>
          <w:bCs/>
          <w:color w:val="8186EF"/>
          <w:sz w:val="16"/>
          <w:szCs w:val="16"/>
        </w:rPr>
        <w:t xml:space="preserve">22  </w:t>
      </w:r>
      <w:r>
        <w:rPr>
          <w:sz w:val="16"/>
          <w:szCs w:val="16"/>
        </w:rPr>
        <w:t xml:space="preserve">The book states item C7-3 in those words.</w:t>
      </w:r>
    </w:p>
    <w:p>
      <w:pPr>
        <w:spacing w:after="18"/>
        <w:ind w:left="300" w:hanging="300"/>
      </w:pPr>
      <w:r>
        <w:rPr>
          <w:b/>
          <w:bCs/>
          <w:color w:val="8186EF"/>
          <w:sz w:val="16"/>
          <w:szCs w:val="16"/>
        </w:rPr>
        <w:t xml:space="preserve">23  </w:t>
      </w:r>
      <w:r>
        <w:rPr>
          <w:sz w:val="16"/>
          <w:szCs w:val="16"/>
        </w:rPr>
        <w:t xml:space="preserve">The book states item C7-4 in those words.</w:t>
      </w:r>
    </w:p>
    <w:p>
      <w:pPr>
        <w:spacing w:after="18"/>
        <w:ind w:left="300" w:hanging="300"/>
      </w:pPr>
      <w:r>
        <w:rPr>
          <w:b/>
          <w:bCs/>
          <w:color w:val="8186EF"/>
          <w:sz w:val="16"/>
          <w:szCs w:val="16"/>
        </w:rPr>
        <w:t xml:space="preserve">24  </w:t>
      </w:r>
      <w:r>
        <w:rPr>
          <w:sz w:val="16"/>
          <w:szCs w:val="16"/>
        </w:rPr>
        <w:t xml:space="preserve">The book states item C7-5 in those words.</w:t>
      </w:r>
    </w:p>
    <w:p>
      <w:pPr>
        <w:spacing w:after="18"/>
        <w:ind w:left="300" w:hanging="300"/>
      </w:pPr>
      <w:r>
        <w:rPr>
          <w:b/>
          <w:bCs/>
          <w:color w:val="8186EF"/>
          <w:sz w:val="16"/>
          <w:szCs w:val="16"/>
        </w:rPr>
        <w:t xml:space="preserve">25  </w:t>
      </w:r>
      <w:r>
        <w:rPr>
          <w:sz w:val="16"/>
          <w:szCs w:val="16"/>
        </w:rPr>
        <w:t xml:space="preserve">The book states item C7-6 in those words.</w:t>
      </w:r>
    </w:p>
    <w:p/>
    <w:p>
      <w:pPr>
        <w:sectPr>
          <w:headerReference w:type="default" r:id="rIdHdr82"/>
          <w:pgSz w:w="11906" w:h="16838" w:orient="portrait"/>
          <w:pgMar w:top="1180" w:right="1000" w:bottom="900" w:left="1000" w:header="708" w:footer="708" w:gutter="0"/>
          <w:docGrid w:linePitch="360"/>
          <w:pgNumType w:start="1"/>
        </w:sectPr>
      </w:pPr>
    </w:p>
    <w:sectPr>
      <w:headerReference w:type="default" r:id="rIdHdr82"/>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1.1 · Who uses financial statements, and why?</w:t>
          </w:r>
        </w:p>
      </w:tc>
      <w:tc>
        <w:tcPr>
          <w:tcW w:type="pct" w:w="1400"/>
          <w:tcMar>
            <w:top w:type="dxa" w:w="-30"/>
            <w:left w:type="dxa" w:w="30"/>
            <w:bottom w:type="dxa" w:w="-30"/>
            <w:right w:type="dxa" w:w="30"/>
          </w:tcMar>
        </w:tcPr>
        <w:p>
          <w:pPr>
            <w:jc w:val="right"/>
          </w:pPr>
          <w:r>
            <w:rPr>
              <w:color w:val="6B7280"/>
              <w:sz w:val="16"/>
              <w:szCs w:val="16"/>
            </w:rPr>
            <w:t xml:space="preserve">Handout 1.1 — Page </w:t>
          </w:r>
          <w:fldSimple w:instr=" PAGE ">
            <w:r>
              <w:rPr>
                <w:b/>
                <w:bCs/>
                <w:color w:val="23265A"/>
                <w:sz w:val="16"/>
                <w:szCs w:val="16"/>
              </w:rPr>
              <w:t xml:space="preserve">1</w:t>
            </w:r>
          </w:fldSimple>
          <w:r>
            <w:rPr>
              <w:color w:val="6B7280"/>
              <w:sz w:val="16"/>
              <w:szCs w:val="16"/>
            </w:rPr>
            <w:t xml:space="preserve"> of 7</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1.2 · The building blocks: elements and the accounting equation</w:t>
          </w:r>
        </w:p>
      </w:tc>
      <w:tc>
        <w:tcPr>
          <w:tcW w:type="pct" w:w="1400"/>
          <w:tcMar>
            <w:top w:type="dxa" w:w="-30"/>
            <w:left w:type="dxa" w:w="30"/>
            <w:bottom w:type="dxa" w:w="-30"/>
            <w:right w:type="dxa" w:w="30"/>
          </w:tcMar>
        </w:tcPr>
        <w:p>
          <w:pPr>
            <w:jc w:val="right"/>
          </w:pPr>
          <w:r>
            <w:rPr>
              <w:color w:val="6B7280"/>
              <w:sz w:val="16"/>
              <w:szCs w:val="16"/>
            </w:rPr>
            <w:t xml:space="preserve">Handout 1.2 — Page </w:t>
          </w:r>
          <w:fldSimple w:instr=" PAGE ">
            <w:r>
              <w:rPr>
                <w:b/>
                <w:bCs/>
                <w:color w:val="23265A"/>
                <w:sz w:val="16"/>
                <w:szCs w:val="16"/>
              </w:rPr>
              <w:t xml:space="preserve">1</w:t>
            </w:r>
          </w:fldSimple>
          <w:r>
            <w:rPr>
              <w:color w:val="6B7280"/>
              <w:sz w:val="16"/>
              <w:szCs w:val="16"/>
            </w:rPr>
            <w:t xml:space="preserve"> of 7</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1.3 · Double entry: debits and credits</w:t>
          </w:r>
        </w:p>
      </w:tc>
      <w:tc>
        <w:tcPr>
          <w:tcW w:type="pct" w:w="1400"/>
          <w:tcMar>
            <w:top w:type="dxa" w:w="-30"/>
            <w:left w:type="dxa" w:w="30"/>
            <w:bottom w:type="dxa" w:w="-30"/>
            <w:right w:type="dxa" w:w="30"/>
          </w:tcMar>
        </w:tcPr>
        <w:p>
          <w:pPr>
            <w:jc w:val="right"/>
          </w:pPr>
          <w:r>
            <w:rPr>
              <w:color w:val="6B7280"/>
              <w:sz w:val="16"/>
              <w:szCs w:val="16"/>
            </w:rPr>
            <w:t xml:space="preserve">Handout 1.3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1.4 · The accrual basis and the matching principle</w:t>
          </w:r>
        </w:p>
      </w:tc>
      <w:tc>
        <w:tcPr>
          <w:tcW w:type="pct" w:w="1400"/>
          <w:tcMar>
            <w:top w:type="dxa" w:w="-30"/>
            <w:left w:type="dxa" w:w="30"/>
            <w:bottom w:type="dxa" w:w="-30"/>
            <w:right w:type="dxa" w:w="30"/>
          </w:tcMar>
        </w:tcPr>
        <w:p>
          <w:pPr>
            <w:jc w:val="right"/>
          </w:pPr>
          <w:r>
            <w:rPr>
              <w:color w:val="6B7280"/>
              <w:sz w:val="16"/>
              <w:szCs w:val="16"/>
            </w:rPr>
            <w:t xml:space="preserve">Handout 1.4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1.5 · Who writes the rules? U.S. GAAP and IFRS</w:t>
          </w:r>
        </w:p>
      </w:tc>
      <w:tc>
        <w:tcPr>
          <w:tcW w:type="pct" w:w="1400"/>
          <w:tcMar>
            <w:top w:type="dxa" w:w="-30"/>
            <w:left w:type="dxa" w:w="30"/>
            <w:bottom w:type="dxa" w:w="-30"/>
            <w:right w:type="dxa" w:w="30"/>
          </w:tcMar>
        </w:tcPr>
        <w:p>
          <w:pPr>
            <w:jc w:val="right"/>
          </w:pPr>
          <w:r>
            <w:rPr>
              <w:color w:val="6B7280"/>
              <w:sz w:val="16"/>
              <w:szCs w:val="16"/>
            </w:rPr>
            <w:t xml:space="preserve">Handout 1.5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1.6 · A first look at the four statements</w:t>
          </w:r>
        </w:p>
      </w:tc>
      <w:tc>
        <w:tcPr>
          <w:tcW w:type="pct" w:w="1400"/>
          <w:tcMar>
            <w:top w:type="dxa" w:w="-30"/>
            <w:left w:type="dxa" w:w="30"/>
            <w:bottom w:type="dxa" w:w="-30"/>
            <w:right w:type="dxa" w:w="30"/>
          </w:tcMar>
        </w:tcPr>
        <w:p>
          <w:pPr>
            <w:jc w:val="right"/>
          </w:pPr>
          <w:r>
            <w:rPr>
              <w:color w:val="6B7280"/>
              <w:sz w:val="16"/>
              <w:szCs w:val="16"/>
            </w:rPr>
            <w:t xml:space="preserve">Handout 1.6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1.7 · The whole chapter</w:t>
          </w:r>
        </w:p>
      </w:tc>
      <w:tc>
        <w:tcPr>
          <w:tcW w:type="pct" w:w="1400"/>
          <w:tcMar>
            <w:top w:type="dxa" w:w="-30"/>
            <w:left w:type="dxa" w:w="30"/>
            <w:bottom w:type="dxa" w:w="-30"/>
            <w:right w:type="dxa" w:w="30"/>
          </w:tcMar>
        </w:tcPr>
        <w:p>
          <w:pPr>
            <w:jc w:val="right"/>
          </w:pPr>
          <w:r>
            <w:rPr>
              <w:color w:val="6B7280"/>
              <w:sz w:val="16"/>
              <w:szCs w:val="16"/>
            </w:rPr>
            <w:t xml:space="preserve">Handout 1.7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2.1 · Purpose and structure of the balance sheet</w:t>
          </w:r>
        </w:p>
      </w:tc>
      <w:tc>
        <w:tcPr>
          <w:tcW w:type="pct" w:w="1400"/>
          <w:tcMar>
            <w:top w:type="dxa" w:w="-30"/>
            <w:left w:type="dxa" w:w="30"/>
            <w:bottom w:type="dxa" w:w="-30"/>
            <w:right w:type="dxa" w:w="30"/>
          </w:tcMar>
        </w:tcPr>
        <w:p>
          <w:pPr>
            <w:jc w:val="right"/>
          </w:pPr>
          <w:r>
            <w:rPr>
              <w:color w:val="6B7280"/>
              <w:sz w:val="16"/>
              <w:szCs w:val="16"/>
            </w:rPr>
            <w:t xml:space="preserve">Handout 2.1 — Page </w:t>
          </w:r>
          <w:fldSimple w:instr=" PAGE ">
            <w:r>
              <w:rPr>
                <w:b/>
                <w:bCs/>
                <w:color w:val="23265A"/>
                <w:sz w:val="16"/>
                <w:szCs w:val="16"/>
              </w:rPr>
              <w:t xml:space="preserve">1</w:t>
            </w:r>
          </w:fldSimple>
          <w:r>
            <w:rPr>
              <w:color w:val="6B7280"/>
              <w:sz w:val="16"/>
              <w:szCs w:val="16"/>
            </w:rPr>
            <w:t xml:space="preserve"> of 9</w:t>
          </w:r>
        </w:p>
      </w:tc>
    </w:tr>
  </w:tbl>
  <w:p>
    <w:pPr>
      <w:spacing w:after="0"/>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2.1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2.2 · Current and noncurrent items</w:t>
          </w:r>
        </w:p>
      </w:tc>
      <w:tc>
        <w:tcPr>
          <w:tcW w:type="pct" w:w="1400"/>
          <w:tcMar>
            <w:top w:type="dxa" w:w="-30"/>
            <w:left w:type="dxa" w:w="30"/>
            <w:bottom w:type="dxa" w:w="-30"/>
            <w:right w:type="dxa" w:w="30"/>
          </w:tcMar>
        </w:tcPr>
        <w:p>
          <w:pPr>
            <w:jc w:val="right"/>
          </w:pPr>
          <w:r>
            <w:rPr>
              <w:color w:val="6B7280"/>
              <w:sz w:val="16"/>
              <w:szCs w:val="16"/>
            </w:rPr>
            <w:t xml:space="preserve">Handout 2.2 — Page </w:t>
          </w:r>
          <w:fldSimple w:instr=" PAGE ">
            <w:r>
              <w:rPr>
                <w:b/>
                <w:bCs/>
                <w:color w:val="23265A"/>
                <w:sz w:val="16"/>
                <w:szCs w:val="16"/>
              </w:rPr>
              <w:t xml:space="preserve">1</w:t>
            </w:r>
          </w:fldSimple>
          <w:r>
            <w:rPr>
              <w:color w:val="6B7280"/>
              <w:sz w:val="16"/>
              <w:szCs w:val="16"/>
            </w:rPr>
            <w:t xml:space="preserve"> of 8</w:t>
          </w:r>
        </w:p>
      </w:tc>
    </w:tr>
  </w:tbl>
  <w:p>
    <w:pPr>
      <w:spacing w:after="0"/>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2.2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2.3 · Classifying debt</w:t>
          </w:r>
        </w:p>
      </w:tc>
      <w:tc>
        <w:tcPr>
          <w:tcW w:type="pct" w:w="1400"/>
          <w:tcMar>
            <w:top w:type="dxa" w:w="-30"/>
            <w:left w:type="dxa" w:w="30"/>
            <w:bottom w:type="dxa" w:w="-30"/>
            <w:right w:type="dxa" w:w="30"/>
          </w:tcMar>
        </w:tcPr>
        <w:p>
          <w:pPr>
            <w:jc w:val="right"/>
          </w:pPr>
          <w:r>
            <w:rPr>
              <w:color w:val="6B7280"/>
              <w:sz w:val="16"/>
              <w:szCs w:val="16"/>
            </w:rPr>
            <w:t xml:space="preserve">Handout 2.3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2.3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2.4 · Other presentation matters</w:t>
          </w:r>
        </w:p>
      </w:tc>
      <w:tc>
        <w:tcPr>
          <w:tcW w:type="pct" w:w="1400"/>
          <w:tcMar>
            <w:top w:type="dxa" w:w="-30"/>
            <w:left w:type="dxa" w:w="30"/>
            <w:bottom w:type="dxa" w:w="-30"/>
            <w:right w:type="dxa" w:w="30"/>
          </w:tcMar>
        </w:tcPr>
        <w:p>
          <w:pPr>
            <w:jc w:val="right"/>
          </w:pPr>
          <w:r>
            <w:rPr>
              <w:color w:val="6B7280"/>
              <w:sz w:val="16"/>
              <w:szCs w:val="16"/>
            </w:rPr>
            <w:t xml:space="preserve">Handout 2.4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2.4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2.5 · Limitations and links to the other statements</w:t>
          </w:r>
        </w:p>
      </w:tc>
      <w:tc>
        <w:tcPr>
          <w:tcW w:type="pct" w:w="1400"/>
          <w:tcMar>
            <w:top w:type="dxa" w:w="-30"/>
            <w:left w:type="dxa" w:w="30"/>
            <w:bottom w:type="dxa" w:w="-30"/>
            <w:right w:type="dxa" w:w="30"/>
          </w:tcMar>
        </w:tcPr>
        <w:p>
          <w:pPr>
            <w:jc w:val="right"/>
          </w:pPr>
          <w:r>
            <w:rPr>
              <w:color w:val="6B7280"/>
              <w:sz w:val="16"/>
              <w:szCs w:val="16"/>
            </w:rPr>
            <w:t xml:space="preserve">Handout 2.5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2.5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2.6 · The whole chapter</w:t>
          </w:r>
        </w:p>
      </w:tc>
      <w:tc>
        <w:tcPr>
          <w:tcW w:type="pct" w:w="1400"/>
          <w:tcMar>
            <w:top w:type="dxa" w:w="-30"/>
            <w:left w:type="dxa" w:w="30"/>
            <w:bottom w:type="dxa" w:w="-30"/>
            <w:right w:type="dxa" w:w="30"/>
          </w:tcMar>
        </w:tcPr>
        <w:p>
          <w:pPr>
            <w:jc w:val="right"/>
          </w:pPr>
          <w:r>
            <w:rPr>
              <w:color w:val="6B7280"/>
              <w:sz w:val="16"/>
              <w:szCs w:val="16"/>
            </w:rPr>
            <w:t xml:space="preserve">Handout 2.6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2.6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3.1 · Purpose and structure of the income statement</w:t>
          </w:r>
        </w:p>
      </w:tc>
      <w:tc>
        <w:tcPr>
          <w:tcW w:type="pct" w:w="1400"/>
          <w:tcMar>
            <w:top w:type="dxa" w:w="-30"/>
            <w:left w:type="dxa" w:w="30"/>
            <w:bottom w:type="dxa" w:w="-30"/>
            <w:right w:type="dxa" w:w="30"/>
          </w:tcMar>
        </w:tcPr>
        <w:p>
          <w:pPr>
            <w:jc w:val="right"/>
          </w:pPr>
          <w:r>
            <w:rPr>
              <w:color w:val="6B7280"/>
              <w:sz w:val="16"/>
              <w:szCs w:val="16"/>
            </w:rPr>
            <w:t xml:space="preserve">Handout 3.1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3.1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3.2 · Building the multi-step income statement</w:t>
          </w:r>
        </w:p>
      </w:tc>
      <w:tc>
        <w:tcPr>
          <w:tcW w:type="pct" w:w="1400"/>
          <w:tcMar>
            <w:top w:type="dxa" w:w="-30"/>
            <w:left w:type="dxa" w:w="30"/>
            <w:bottom w:type="dxa" w:w="-30"/>
            <w:right w:type="dxa" w:w="30"/>
          </w:tcMar>
        </w:tcPr>
        <w:p>
          <w:pPr>
            <w:jc w:val="right"/>
          </w:pPr>
          <w:r>
            <w:rPr>
              <w:color w:val="6B7280"/>
              <w:sz w:val="16"/>
              <w:szCs w:val="16"/>
            </w:rPr>
            <w:t xml:space="preserve">Handout 3.2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3.2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3.3 · Unusual items and discontinued operations</w:t>
          </w:r>
        </w:p>
      </w:tc>
      <w:tc>
        <w:tcPr>
          <w:tcW w:type="pct" w:w="1400"/>
          <w:tcMar>
            <w:top w:type="dxa" w:w="-30"/>
            <w:left w:type="dxa" w:w="30"/>
            <w:bottom w:type="dxa" w:w="-30"/>
            <w:right w:type="dxa" w:w="30"/>
          </w:tcMar>
        </w:tcPr>
        <w:p>
          <w:pPr>
            <w:jc w:val="right"/>
          </w:pPr>
          <w:r>
            <w:rPr>
              <w:color w:val="6B7280"/>
              <w:sz w:val="16"/>
              <w:szCs w:val="16"/>
            </w:rPr>
            <w:t xml:space="preserve">Handout 3.3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3.3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3.4 · Comprehensive income</w:t>
          </w:r>
        </w:p>
      </w:tc>
      <w:tc>
        <w:tcPr>
          <w:tcW w:type="pct" w:w="1400"/>
          <w:tcMar>
            <w:top w:type="dxa" w:w="-30"/>
            <w:left w:type="dxa" w:w="30"/>
            <w:bottom w:type="dxa" w:w="-30"/>
            <w:right w:type="dxa" w:w="30"/>
          </w:tcMar>
        </w:tcPr>
        <w:p>
          <w:pPr>
            <w:jc w:val="right"/>
          </w:pPr>
          <w:r>
            <w:rPr>
              <w:color w:val="6B7280"/>
              <w:sz w:val="16"/>
              <w:szCs w:val="16"/>
            </w:rPr>
            <w:t xml:space="preserve">Handout 3.4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3.4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3.5 · Limitations and links to the other statements</w:t>
          </w:r>
        </w:p>
      </w:tc>
      <w:tc>
        <w:tcPr>
          <w:tcW w:type="pct" w:w="1400"/>
          <w:tcMar>
            <w:top w:type="dxa" w:w="-30"/>
            <w:left w:type="dxa" w:w="30"/>
            <w:bottom w:type="dxa" w:w="-30"/>
            <w:right w:type="dxa" w:w="30"/>
          </w:tcMar>
        </w:tcPr>
        <w:p>
          <w:pPr>
            <w:jc w:val="right"/>
          </w:pPr>
          <w:r>
            <w:rPr>
              <w:color w:val="6B7280"/>
              <w:sz w:val="16"/>
              <w:szCs w:val="16"/>
            </w:rPr>
            <w:t xml:space="preserve">Handout 3.5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3.5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3.6 · The whole chapter</w:t>
          </w:r>
        </w:p>
      </w:tc>
      <w:tc>
        <w:tcPr>
          <w:tcW w:type="pct" w:w="1400"/>
          <w:tcMar>
            <w:top w:type="dxa" w:w="-30"/>
            <w:left w:type="dxa" w:w="30"/>
            <w:bottom w:type="dxa" w:w="-30"/>
            <w:right w:type="dxa" w:w="30"/>
          </w:tcMar>
        </w:tcPr>
        <w:p>
          <w:pPr>
            <w:jc w:val="right"/>
          </w:pPr>
          <w:r>
            <w:rPr>
              <w:color w:val="6B7280"/>
              <w:sz w:val="16"/>
              <w:szCs w:val="16"/>
            </w:rPr>
            <w:t xml:space="preserve">Handout 3.6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3.6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4.1 · Components of equity and the statement of changes in equity</w:t>
          </w:r>
        </w:p>
      </w:tc>
      <w:tc>
        <w:tcPr>
          <w:tcW w:type="pct" w:w="1400"/>
          <w:tcMar>
            <w:top w:type="dxa" w:w="-30"/>
            <w:left w:type="dxa" w:w="30"/>
            <w:bottom w:type="dxa" w:w="-30"/>
            <w:right w:type="dxa" w:w="30"/>
          </w:tcMar>
        </w:tcPr>
        <w:p>
          <w:pPr>
            <w:jc w:val="right"/>
          </w:pPr>
          <w:r>
            <w:rPr>
              <w:color w:val="6B7280"/>
              <w:sz w:val="16"/>
              <w:szCs w:val="16"/>
            </w:rPr>
            <w:t xml:space="preserve">Handout 4.1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4.1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4.2 · Issuing and buying back shares</w:t>
          </w:r>
        </w:p>
      </w:tc>
      <w:tc>
        <w:tcPr>
          <w:tcW w:type="pct" w:w="1400"/>
          <w:tcMar>
            <w:top w:type="dxa" w:w="-30"/>
            <w:left w:type="dxa" w:w="30"/>
            <w:bottom w:type="dxa" w:w="-30"/>
            <w:right w:type="dxa" w:w="30"/>
          </w:tcMar>
        </w:tcPr>
        <w:p>
          <w:pPr>
            <w:jc w:val="right"/>
          </w:pPr>
          <w:r>
            <w:rPr>
              <w:color w:val="6B7280"/>
              <w:sz w:val="16"/>
              <w:szCs w:val="16"/>
            </w:rPr>
            <w:t xml:space="preserve">Handout 4.2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4.2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4.3 · Dividends, stock dividends and stock splits</w:t>
          </w:r>
        </w:p>
      </w:tc>
      <w:tc>
        <w:tcPr>
          <w:tcW w:type="pct" w:w="1400"/>
          <w:tcMar>
            <w:top w:type="dxa" w:w="-30"/>
            <w:left w:type="dxa" w:w="30"/>
            <w:bottom w:type="dxa" w:w="-30"/>
            <w:right w:type="dxa" w:w="30"/>
          </w:tcMar>
        </w:tcPr>
        <w:p>
          <w:pPr>
            <w:jc w:val="right"/>
          </w:pPr>
          <w:r>
            <w:rPr>
              <w:color w:val="6B7280"/>
              <w:sz w:val="16"/>
              <w:szCs w:val="16"/>
            </w:rPr>
            <w:t xml:space="preserve">Handout 4.3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4.3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4.4 · Retained earnings</w:t>
          </w:r>
        </w:p>
      </w:tc>
      <w:tc>
        <w:tcPr>
          <w:tcW w:type="pct" w:w="1400"/>
          <w:tcMar>
            <w:top w:type="dxa" w:w="-30"/>
            <w:left w:type="dxa" w:w="30"/>
            <w:bottom w:type="dxa" w:w="-30"/>
            <w:right w:type="dxa" w:w="30"/>
          </w:tcMar>
        </w:tcPr>
        <w:p>
          <w:pPr>
            <w:jc w:val="right"/>
          </w:pPr>
          <w:r>
            <w:rPr>
              <w:color w:val="6B7280"/>
              <w:sz w:val="16"/>
              <w:szCs w:val="16"/>
            </w:rPr>
            <w:t xml:space="preserve">Handout 4.4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4.4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4.5 · Limitations and links to the other statements</w:t>
          </w:r>
        </w:p>
      </w:tc>
      <w:tc>
        <w:tcPr>
          <w:tcW w:type="pct" w:w="1400"/>
          <w:tcMar>
            <w:top w:type="dxa" w:w="-30"/>
            <w:left w:type="dxa" w:w="30"/>
            <w:bottom w:type="dxa" w:w="-30"/>
            <w:right w:type="dxa" w:w="30"/>
          </w:tcMar>
        </w:tcPr>
        <w:p>
          <w:pPr>
            <w:jc w:val="right"/>
          </w:pPr>
          <w:r>
            <w:rPr>
              <w:color w:val="6B7280"/>
              <w:sz w:val="16"/>
              <w:szCs w:val="16"/>
            </w:rPr>
            <w:t xml:space="preserve">Handout 4.5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4.5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4.6 · The whole chapter</w:t>
          </w:r>
        </w:p>
      </w:tc>
      <w:tc>
        <w:tcPr>
          <w:tcW w:type="pct" w:w="1400"/>
          <w:tcMar>
            <w:top w:type="dxa" w:w="-30"/>
            <w:left w:type="dxa" w:w="30"/>
            <w:bottom w:type="dxa" w:w="-30"/>
            <w:right w:type="dxa" w:w="30"/>
          </w:tcMar>
        </w:tcPr>
        <w:p>
          <w:pPr>
            <w:jc w:val="right"/>
          </w:pPr>
          <w:r>
            <w:rPr>
              <w:color w:val="6B7280"/>
              <w:sz w:val="16"/>
              <w:szCs w:val="16"/>
            </w:rPr>
            <w:t xml:space="preserve">Handout 4.6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4.6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5.1 · Purpose and structure of the statement of cash flows</w:t>
          </w:r>
        </w:p>
      </w:tc>
      <w:tc>
        <w:tcPr>
          <w:tcW w:type="pct" w:w="1400"/>
          <w:tcMar>
            <w:top w:type="dxa" w:w="-30"/>
            <w:left w:type="dxa" w:w="30"/>
            <w:bottom w:type="dxa" w:w="-30"/>
            <w:right w:type="dxa" w:w="30"/>
          </w:tcMar>
        </w:tcPr>
        <w:p>
          <w:pPr>
            <w:jc w:val="right"/>
          </w:pPr>
          <w:r>
            <w:rPr>
              <w:color w:val="6B7280"/>
              <w:sz w:val="16"/>
              <w:szCs w:val="16"/>
            </w:rPr>
            <w:t xml:space="preserve">Handout 5.1 — Page </w:t>
          </w:r>
          <w:fldSimple w:instr=" PAGE ">
            <w:r>
              <w:rPr>
                <w:b/>
                <w:bCs/>
                <w:color w:val="23265A"/>
                <w:sz w:val="16"/>
                <w:szCs w:val="16"/>
              </w:rPr>
              <w:t xml:space="preserve">1</w:t>
            </w:r>
          </w:fldSimple>
          <w:r>
            <w:rPr>
              <w:color w:val="6B7280"/>
              <w:sz w:val="16"/>
              <w:szCs w:val="16"/>
            </w:rPr>
            <w:t xml:space="preserve"> of 7</w:t>
          </w:r>
        </w:p>
      </w:tc>
    </w:tr>
  </w:tbl>
  <w:p>
    <w:pPr>
      <w:spacing w:after="0"/>
    </w:pP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5.1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5.2 · Classifying cash flows</w:t>
          </w:r>
        </w:p>
      </w:tc>
      <w:tc>
        <w:tcPr>
          <w:tcW w:type="pct" w:w="1400"/>
          <w:tcMar>
            <w:top w:type="dxa" w:w="-30"/>
            <w:left w:type="dxa" w:w="30"/>
            <w:bottom w:type="dxa" w:w="-30"/>
            <w:right w:type="dxa" w:w="30"/>
          </w:tcMar>
        </w:tcPr>
        <w:p>
          <w:pPr>
            <w:jc w:val="right"/>
          </w:pPr>
          <w:r>
            <w:rPr>
              <w:color w:val="6B7280"/>
              <w:sz w:val="16"/>
              <w:szCs w:val="16"/>
            </w:rPr>
            <w:t xml:space="preserve">Handout 5.2 — Page </w:t>
          </w:r>
          <w:fldSimple w:instr=" PAGE ">
            <w:r>
              <w:rPr>
                <w:b/>
                <w:bCs/>
                <w:color w:val="23265A"/>
                <w:sz w:val="16"/>
                <w:szCs w:val="16"/>
              </w:rPr>
              <w:t xml:space="preserve">1</w:t>
            </w:r>
          </w:fldSimple>
          <w:r>
            <w:rPr>
              <w:color w:val="6B7280"/>
              <w:sz w:val="16"/>
              <w:szCs w:val="16"/>
            </w:rPr>
            <w:t xml:space="preserve"> of 7</w:t>
          </w:r>
        </w:p>
      </w:tc>
    </w:tr>
  </w:tbl>
  <w:p>
    <w:pPr>
      <w:spacing w:after="0"/>
    </w:pP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5.2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5.3 · The indirect method</w:t>
          </w:r>
        </w:p>
      </w:tc>
      <w:tc>
        <w:tcPr>
          <w:tcW w:type="pct" w:w="1400"/>
          <w:tcMar>
            <w:top w:type="dxa" w:w="-30"/>
            <w:left w:type="dxa" w:w="30"/>
            <w:bottom w:type="dxa" w:w="-30"/>
            <w:right w:type="dxa" w:w="30"/>
          </w:tcMar>
        </w:tcPr>
        <w:p>
          <w:pPr>
            <w:jc w:val="right"/>
          </w:pPr>
          <w:r>
            <w:rPr>
              <w:color w:val="6B7280"/>
              <w:sz w:val="16"/>
              <w:szCs w:val="16"/>
            </w:rPr>
            <w:t xml:space="preserve">Handout 5.3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5.3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5.4 · The direct method and required disclosures</w:t>
          </w:r>
        </w:p>
      </w:tc>
      <w:tc>
        <w:tcPr>
          <w:tcW w:type="pct" w:w="1400"/>
          <w:tcMar>
            <w:top w:type="dxa" w:w="-30"/>
            <w:left w:type="dxa" w:w="30"/>
            <w:bottom w:type="dxa" w:w="-30"/>
            <w:right w:type="dxa" w:w="30"/>
          </w:tcMar>
        </w:tcPr>
        <w:p>
          <w:pPr>
            <w:jc w:val="right"/>
          </w:pPr>
          <w:r>
            <w:rPr>
              <w:color w:val="6B7280"/>
              <w:sz w:val="16"/>
              <w:szCs w:val="16"/>
            </w:rPr>
            <w:t xml:space="preserve">Handout 5.4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5.4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5.5 · Limitations and links between the four statements</w:t>
          </w:r>
        </w:p>
      </w:tc>
      <w:tc>
        <w:tcPr>
          <w:tcW w:type="pct" w:w="1400"/>
          <w:tcMar>
            <w:top w:type="dxa" w:w="-30"/>
            <w:left w:type="dxa" w:w="30"/>
            <w:bottom w:type="dxa" w:w="-30"/>
            <w:right w:type="dxa" w:w="30"/>
          </w:tcMar>
        </w:tcPr>
        <w:p>
          <w:pPr>
            <w:jc w:val="right"/>
          </w:pPr>
          <w:r>
            <w:rPr>
              <w:color w:val="6B7280"/>
              <w:sz w:val="16"/>
              <w:szCs w:val="16"/>
            </w:rPr>
            <w:t xml:space="preserve">Handout 5.5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5.5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5.6 · The whole chapter</w:t>
          </w:r>
        </w:p>
      </w:tc>
      <w:tc>
        <w:tcPr>
          <w:tcW w:type="pct" w:w="1400"/>
          <w:tcMar>
            <w:top w:type="dxa" w:w="-30"/>
            <w:left w:type="dxa" w:w="30"/>
            <w:bottom w:type="dxa" w:w="-30"/>
            <w:right w:type="dxa" w:w="30"/>
          </w:tcMar>
        </w:tcPr>
        <w:p>
          <w:pPr>
            <w:jc w:val="right"/>
          </w:pPr>
          <w:r>
            <w:rPr>
              <w:color w:val="6B7280"/>
              <w:sz w:val="16"/>
              <w:szCs w:val="16"/>
            </w:rPr>
            <w:t xml:space="preserve">Handout 5.6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5.6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6.1 · Recognizing and measuring receivables</w:t>
          </w:r>
        </w:p>
      </w:tc>
      <w:tc>
        <w:tcPr>
          <w:tcW w:type="pct" w:w="1400"/>
          <w:tcMar>
            <w:top w:type="dxa" w:w="-30"/>
            <w:left w:type="dxa" w:w="30"/>
            <w:bottom w:type="dxa" w:w="-30"/>
            <w:right w:type="dxa" w:w="30"/>
          </w:tcMar>
        </w:tcPr>
        <w:p>
          <w:pPr>
            <w:jc w:val="right"/>
          </w:pPr>
          <w:r>
            <w:rPr>
              <w:color w:val="6B7280"/>
              <w:sz w:val="16"/>
              <w:szCs w:val="16"/>
            </w:rPr>
            <w:t xml:space="preserve">Handout 6.1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6.1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6.2 · The allowance for credit losses</w:t>
          </w:r>
        </w:p>
      </w:tc>
      <w:tc>
        <w:tcPr>
          <w:tcW w:type="pct" w:w="1400"/>
          <w:tcMar>
            <w:top w:type="dxa" w:w="-30"/>
            <w:left w:type="dxa" w:w="30"/>
            <w:bottom w:type="dxa" w:w="-30"/>
            <w:right w:type="dxa" w:w="30"/>
          </w:tcMar>
        </w:tcPr>
        <w:p>
          <w:pPr>
            <w:jc w:val="right"/>
          </w:pPr>
          <w:r>
            <w:rPr>
              <w:color w:val="6B7280"/>
              <w:sz w:val="16"/>
              <w:szCs w:val="16"/>
            </w:rPr>
            <w:t xml:space="preserve">Handout 6.2 — Page </w:t>
          </w:r>
          <w:fldSimple w:instr=" PAGE ">
            <w:r>
              <w:rPr>
                <w:b/>
                <w:bCs/>
                <w:color w:val="23265A"/>
                <w:sz w:val="16"/>
                <w:szCs w:val="16"/>
              </w:rPr>
              <w:t xml:space="preserve">1</w:t>
            </w:r>
          </w:fldSimple>
          <w:r>
            <w:rPr>
              <w:color w:val="6B7280"/>
              <w:sz w:val="16"/>
              <w:szCs w:val="16"/>
            </w:rPr>
            <w:t xml:space="preserve"> of 7</w:t>
          </w:r>
        </w:p>
      </w:tc>
    </w:tr>
  </w:tbl>
  <w:p>
    <w:pPr>
      <w:spacing w:after="0"/>
    </w:pP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6.2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6.3 · Transferring receivables: sale or secured borrowing?</w:t>
          </w:r>
        </w:p>
      </w:tc>
      <w:tc>
        <w:tcPr>
          <w:tcW w:type="pct" w:w="1400"/>
          <w:tcMar>
            <w:top w:type="dxa" w:w="-30"/>
            <w:left w:type="dxa" w:w="30"/>
            <w:bottom w:type="dxa" w:w="-30"/>
            <w:right w:type="dxa" w:w="30"/>
          </w:tcMar>
        </w:tcPr>
        <w:p>
          <w:pPr>
            <w:jc w:val="right"/>
          </w:pPr>
          <w:r>
            <w:rPr>
              <w:color w:val="6B7280"/>
              <w:sz w:val="16"/>
              <w:szCs w:val="16"/>
            </w:rPr>
            <w:t xml:space="preserve">Handout 6.3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6.3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6.4 · The whole chapter</w:t>
          </w:r>
        </w:p>
      </w:tc>
      <w:tc>
        <w:tcPr>
          <w:tcW w:type="pct" w:w="1400"/>
          <w:tcMar>
            <w:top w:type="dxa" w:w="-30"/>
            <w:left w:type="dxa" w:w="30"/>
            <w:bottom w:type="dxa" w:w="-30"/>
            <w:right w:type="dxa" w:w="30"/>
          </w:tcMar>
        </w:tcPr>
        <w:p>
          <w:pPr>
            <w:jc w:val="right"/>
          </w:pPr>
          <w:r>
            <w:rPr>
              <w:color w:val="6B7280"/>
              <w:sz w:val="16"/>
              <w:szCs w:val="16"/>
            </w:rPr>
            <w:t xml:space="preserve">Handout 6.4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6.4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7.1 · Which goods belong in inventory?</w:t>
          </w:r>
        </w:p>
      </w:tc>
      <w:tc>
        <w:tcPr>
          <w:tcW w:type="pct" w:w="1400"/>
          <w:tcMar>
            <w:top w:type="dxa" w:w="-30"/>
            <w:left w:type="dxa" w:w="30"/>
            <w:bottom w:type="dxa" w:w="-30"/>
            <w:right w:type="dxa" w:w="30"/>
          </w:tcMar>
        </w:tcPr>
        <w:p>
          <w:pPr>
            <w:jc w:val="right"/>
          </w:pPr>
          <w:r>
            <w:rPr>
              <w:color w:val="6B7280"/>
              <w:sz w:val="16"/>
              <w:szCs w:val="16"/>
            </w:rPr>
            <w:t xml:space="preserve">Handout 7.1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7.1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7.2 · Which costs belong in inventory?</w:t>
          </w:r>
        </w:p>
      </w:tc>
      <w:tc>
        <w:tcPr>
          <w:tcW w:type="pct" w:w="1400"/>
          <w:tcMar>
            <w:top w:type="dxa" w:w="-30"/>
            <w:left w:type="dxa" w:w="30"/>
            <w:bottom w:type="dxa" w:w="-30"/>
            <w:right w:type="dxa" w:w="30"/>
          </w:tcMar>
        </w:tcPr>
        <w:p>
          <w:pPr>
            <w:jc w:val="right"/>
          </w:pPr>
          <w:r>
            <w:rPr>
              <w:color w:val="6B7280"/>
              <w:sz w:val="16"/>
              <w:szCs w:val="16"/>
            </w:rPr>
            <w:t xml:space="preserve">Handout 7.2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7.2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7.3 · Cost flow assumptions</w:t>
          </w:r>
        </w:p>
      </w:tc>
      <w:tc>
        <w:tcPr>
          <w:tcW w:type="pct" w:w="1400"/>
          <w:tcMar>
            <w:top w:type="dxa" w:w="-30"/>
            <w:left w:type="dxa" w:w="30"/>
            <w:bottom w:type="dxa" w:w="-30"/>
            <w:right w:type="dxa" w:w="30"/>
          </w:tcMar>
        </w:tcPr>
        <w:p>
          <w:pPr>
            <w:jc w:val="right"/>
          </w:pPr>
          <w:r>
            <w:rPr>
              <w:color w:val="6B7280"/>
              <w:sz w:val="16"/>
              <w:szCs w:val="16"/>
            </w:rPr>
            <w:t xml:space="preserve">Handout 7.3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7.3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7.4 · Effects on income, taxes and assets</w:t>
          </w:r>
        </w:p>
      </w:tc>
      <w:tc>
        <w:tcPr>
          <w:tcW w:type="pct" w:w="1400"/>
          <w:tcMar>
            <w:top w:type="dxa" w:w="-30"/>
            <w:left w:type="dxa" w:w="30"/>
            <w:bottom w:type="dxa" w:w="-30"/>
            <w:right w:type="dxa" w:w="30"/>
          </w:tcMar>
        </w:tcPr>
        <w:p>
          <w:pPr>
            <w:jc w:val="right"/>
          </w:pPr>
          <w:r>
            <w:rPr>
              <w:color w:val="6B7280"/>
              <w:sz w:val="16"/>
              <w:szCs w:val="16"/>
            </w:rPr>
            <w:t xml:space="preserve">Handout 7.4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7.4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7.5 · Inventory errors</w:t>
          </w:r>
        </w:p>
      </w:tc>
      <w:tc>
        <w:tcPr>
          <w:tcW w:type="pct" w:w="1400"/>
          <w:tcMar>
            <w:top w:type="dxa" w:w="-30"/>
            <w:left w:type="dxa" w:w="30"/>
            <w:bottom w:type="dxa" w:w="-30"/>
            <w:right w:type="dxa" w:w="30"/>
          </w:tcMar>
        </w:tcPr>
        <w:p>
          <w:pPr>
            <w:jc w:val="right"/>
          </w:pPr>
          <w:r>
            <w:rPr>
              <w:color w:val="6B7280"/>
              <w:sz w:val="16"/>
              <w:szCs w:val="16"/>
            </w:rPr>
            <w:t xml:space="preserve">Handout 7.5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7.5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7.6 · The whole chapter</w:t>
          </w:r>
        </w:p>
      </w:tc>
      <w:tc>
        <w:tcPr>
          <w:tcW w:type="pct" w:w="1400"/>
          <w:tcMar>
            <w:top w:type="dxa" w:w="-30"/>
            <w:left w:type="dxa" w:w="30"/>
            <w:bottom w:type="dxa" w:w="-30"/>
            <w:right w:type="dxa" w:w="30"/>
          </w:tcMar>
        </w:tcPr>
        <w:p>
          <w:pPr>
            <w:jc w:val="right"/>
          </w:pPr>
          <w:r>
            <w:rPr>
              <w:color w:val="6B7280"/>
              <w:sz w:val="16"/>
              <w:szCs w:val="16"/>
            </w:rPr>
            <w:t xml:space="preserve">Handout 7.6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7.6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20c780203944036f11a6f9df3a1c3445eaf13618.png" Type="http://schemas.openxmlformats.org/officeDocument/2006/relationships/image"/><Relationship Id="rId102" Target="media/62d49b51a41ec0e706a4e14ebd3f01967227e4f0.png" Type="http://schemas.openxmlformats.org/officeDocument/2006/relationships/image"/><Relationship Id="rId103" Target="media/627a5b58eb6b300602d083074f1d1511cd66784f.png" Type="http://schemas.openxmlformats.org/officeDocument/2006/relationships/image"/><Relationship Id="rId104" Target="media/840969fd094b467cbe6bbbb1f911cd945cc62c2e.png" Type="http://schemas.openxmlformats.org/officeDocument/2006/relationships/image"/><Relationship Id="rId105" Target="media/99898f38d25c0136221772e55c13a8f0ddfdd1d1.png" Type="http://schemas.openxmlformats.org/officeDocument/2006/relationships/image"/><Relationship Id="rId106" Target="media/4d852df110b2414650386629d3a999986d33592b.png" Type="http://schemas.openxmlformats.org/officeDocument/2006/relationships/image"/><Relationship Id="rId107" Target="media/81f36bca9df794e37648a97d6fac127b6fe66b31.png" Type="http://schemas.openxmlformats.org/officeDocument/2006/relationships/image"/><Relationship Id="rId108" Target="media/470d2f7f36d39a12d365e4ad8faf6448368e4539.png" Type="http://schemas.openxmlformats.org/officeDocument/2006/relationships/image"/><Relationship Id="rId109" Target="media/44bb8ba87fee9d180a1ba0a78e97512c6b678d5c.png" Type="http://schemas.openxmlformats.org/officeDocument/2006/relationships/image"/><Relationship Id="rId110" Target="media/96334d437b9483a193c46ddd0aaab36d6ebd802b.png" Type="http://schemas.openxmlformats.org/officeDocument/2006/relationships/image"/><Relationship Id="rId111" Target="media/463d4a6524b8a1977d630d5d7b7d949c4185e343.png" Type="http://schemas.openxmlformats.org/officeDocument/2006/relationships/image"/><Relationship Id="rId112" Target="media/23cc7534cdff200cfd2df2de6e188041c27e4798.png" Type="http://schemas.openxmlformats.org/officeDocument/2006/relationships/image"/><Relationship Id="rId113" Target="media/a9efaaf8c40c2e2bdb1529d5184750f617cf8d20.png" Type="http://schemas.openxmlformats.org/officeDocument/2006/relationships/image"/><Relationship Id="rId114" Target="media/7bfb5acb2022028ab5d4fce4184528382d7f2b6c.png" Type="http://schemas.openxmlformats.org/officeDocument/2006/relationships/image"/><Relationship Id="rId115" Target="media/ae9786300255c9dc8942057f75236db5ff2cb24d.png" Type="http://schemas.openxmlformats.org/officeDocument/2006/relationships/image"/><Relationship Id="rId116" Target="media/b3960b9349de08a0c131642000a66c257466ed6a.png" Type="http://schemas.openxmlformats.org/officeDocument/2006/relationships/image"/><Relationship Id="rId117" Target="media/30701031faef767810c9a70a5a78a892316e1400.png" Type="http://schemas.openxmlformats.org/officeDocument/2006/relationships/image"/><Relationship Id="rId118" Target="media/799f36176517fdf7b295dc53bd34d19e8fc1f3eb.png" Type="http://schemas.openxmlformats.org/officeDocument/2006/relationships/image"/><Relationship Id="rId119" Target="media/43092601b107c3907ef7b331414f15a9ed65c8b1.png" Type="http://schemas.openxmlformats.org/officeDocument/2006/relationships/image"/><Relationship Id="rId120" Target="media/c9c7849c06be1871e6a6bb770a4c89a70e222c1f.png" Type="http://schemas.openxmlformats.org/officeDocument/2006/relationships/image"/><Relationship Id="rId121" Target="media/05035e337dd76d8798835c116900bc14604b28a9.png" Type="http://schemas.openxmlformats.org/officeDocument/2006/relationships/image"/><Relationship Id="rId122" Target="media/5a5eba52eec32c9a8889f175b076eb7dafb8cb41.png" Type="http://schemas.openxmlformats.org/officeDocument/2006/relationships/image"/><Relationship Id="rId123" Target="media/f8db37c6b788239d6bd9652c133218200e329043.png" Type="http://schemas.openxmlformats.org/officeDocument/2006/relationships/image"/><Relationship Id="rId124" Target="media/54da946d4465c2ad9543d86c25aec9909c05269f.png" Type="http://schemas.openxmlformats.org/officeDocument/2006/relationships/image"/><Relationship Id="rId125" Target="media/19f31a150fd8354d5438594e0c883d289df3caf3.png" Type="http://schemas.openxmlformats.org/officeDocument/2006/relationships/image"/><Relationship Id="rId126" Target="media/57aad97e28fc4885be4350421c68d5164752e2ba.png" Type="http://schemas.openxmlformats.org/officeDocument/2006/relationships/image"/><Relationship Id="rId127" Target="media/552ad7445735adb2afcbe2392881931c8adbcd80.png" Type="http://schemas.openxmlformats.org/officeDocument/2006/relationships/image"/><Relationship Id="rId128" Target="media/5ac8aa81c78a5be0e6f5ab3d12ceecdc603839c7.png" Type="http://schemas.openxmlformats.org/officeDocument/2006/relationships/image"/><Relationship Id="rId129" Target="media/8a3dd5a0725477a5ae7809b491e73f4853d9ac39.png" Type="http://schemas.openxmlformats.org/officeDocument/2006/relationships/image"/><Relationship Id="rId130" Target="media/79decd821ddef33e511a3a6499d342f11cded5de.png" Type="http://schemas.openxmlformats.org/officeDocument/2006/relationships/image"/><Relationship Id="rId131" Target="media/fc9f1c70b2104d09f4998c8af8bf3985ae10d701.png" Type="http://schemas.openxmlformats.org/officeDocument/2006/relationships/image"/><Relationship Id="rId132" Target="media/a73de6dfabd4bc0915ae456d475b20041592e81d.png" Type="http://schemas.openxmlformats.org/officeDocument/2006/relationships/image"/><Relationship Id="rId133" Target="media/f40b43fed55e0fc04334bda409c18b625d4d60f6.png" Type="http://schemas.openxmlformats.org/officeDocument/2006/relationships/image"/><Relationship Id="rId134" Target="media/f8991bcf734cbd237c8f16120b4fd654e4cdc35a.png" Type="http://schemas.openxmlformats.org/officeDocument/2006/relationships/image"/><Relationship Id="rId135" Target="media/d2b3d0f3b3aa398893e320a2e3c3911ea66ee843.png" Type="http://schemas.openxmlformats.org/officeDocument/2006/relationships/image"/><Relationship Id="rId136" Target="media/696c3c4c08bcb7111c63cb38605d7d85c1edcc9b.png" Type="http://schemas.openxmlformats.org/officeDocument/2006/relationships/image"/><Relationship Id="rId137" Target="media/94e900d2bc6fa1d10e8944174b85bdefc73c7420.png" Type="http://schemas.openxmlformats.org/officeDocument/2006/relationships/image"/><Relationship Id="rId138" Target="media/f76fea346046152fcac423bf0343a7375b86ee99.png" Type="http://schemas.openxmlformats.org/officeDocument/2006/relationships/image"/><Relationship Id="rId139" Target="media/d068564bb16842b9c4491239e4c7f9b967c1bbb8.png" Type="http://schemas.openxmlformats.org/officeDocument/2006/relationships/image"/><Relationship Id="rId140" Target="media/602d583ed80e89f709eb711a0e4a80959f0844a4.png" Type="http://schemas.openxmlformats.org/officeDocument/2006/relationships/image"/><Relationship Id="rId141" Target="media/22c215f76bb9e1eff304a87d9f4179f613ca8030.png" Type="http://schemas.openxmlformats.org/officeDocument/2006/relationships/image"/><Relationship Id="rId142" Target="media/983198fb7724fb97a07114f34f5fcd2e5d9b7422.png" Type="http://schemas.openxmlformats.org/officeDocument/2006/relationships/image"/><Relationship Id="rId143" Target="media/cc1c0804ce0aee1089b73566534c6846cc06be00.png" Type="http://schemas.openxmlformats.org/officeDocument/2006/relationships/image"/><Relationship Id="rId144" Target="media/fba292dfbe2070879b3d1d8a226f1553a43bc0d1.png" Type="http://schemas.openxmlformats.org/officeDocument/2006/relationships/image"/><Relationship Id="rId145" Target="media/4d16af48c5e6503d74384648af7ef2b05a9fd84d.png" Type="http://schemas.openxmlformats.org/officeDocument/2006/relationships/image"/><Relationship Id="rId146" Target="media/fc380202d511aa60c9b5577d6f46ae09808f3dc0.png" Type="http://schemas.openxmlformats.org/officeDocument/2006/relationships/image"/><Relationship Id="rId147" Target="media/7fa32792e32cf1a9b233788e5fcfe1d59ac69fbb.png" Type="http://schemas.openxmlformats.org/officeDocument/2006/relationships/image"/><Relationship Id="rId148" Target="media/00074413480e86a2613c0ba994c1ccda037052b1.png" Type="http://schemas.openxmlformats.org/officeDocument/2006/relationships/image"/><Relationship Id="rId149" Target="media/05889285c5d601ef2e9e601029514943483fb5fd.png" Type="http://schemas.openxmlformats.org/officeDocument/2006/relationships/image"/><Relationship Id="rId150" Target="media/695534bc229e3a849e8d3720821718b8cffa0825.png" Type="http://schemas.openxmlformats.org/officeDocument/2006/relationships/image"/><Relationship Id="rId151" Target="media/896f9abea344680ad4e159df62303bdec88ae57b.png" Type="http://schemas.openxmlformats.org/officeDocument/2006/relationships/image"/><Relationship Id="rId152" Target="media/d797cdd66080c0ca24824ead9a8e04b61f9c65f8.png" Type="http://schemas.openxmlformats.org/officeDocument/2006/relationships/image"/><Relationship Id="rId153" Target="media/c26f11489224293683ec29b1e7cd693c2dc7a7d2.png" Type="http://schemas.openxmlformats.org/officeDocument/2006/relationships/image"/><Relationship Id="rId154" Target="media/f267eadd6fbc54e04b42b26287be008c3c6ed600.png" Type="http://schemas.openxmlformats.org/officeDocument/2006/relationships/image"/><Relationship Id="rId155" Target="media/ab2bc307d86a98f9fefdfe95b7f6cd4b352d364d.png" Type="http://schemas.openxmlformats.org/officeDocument/2006/relationships/image"/><Relationship Id="rId156" Target="media/1892dbff5caa11be6728c52440a4df2af3732343.png" Type="http://schemas.openxmlformats.org/officeDocument/2006/relationships/image"/><Relationship Id="rId157" Target="media/eb98856589982918779c079c942a682b61706786.png" Type="http://schemas.openxmlformats.org/officeDocument/2006/relationships/image"/><Relationship Id="rId158" Target="media/7955df639b6478047a2bc6f526075401d2f5e058.png" Type="http://schemas.openxmlformats.org/officeDocument/2006/relationships/image"/><Relationship Id="rId159" Target="media/e7e52acebb9cfe113954f5263d1754d7539de8d0.png" Type="http://schemas.openxmlformats.org/officeDocument/2006/relationships/image"/><Relationship Id="rId160" Target="media/4f5e6002d18a11b6d89e659edf038532dae6c322.png" Type="http://schemas.openxmlformats.org/officeDocument/2006/relationships/image"/><Relationship Id="rId161" Target="media/7411312ebc49ce316d8d81e9fc9792b8a801e32b.png" Type="http://schemas.openxmlformats.org/officeDocument/2006/relationships/image"/><Relationship Id="rId162" Target="media/0b57fa521c59f6976143bd4da205d92fbfa281d0.png" Type="http://schemas.openxmlformats.org/officeDocument/2006/relationships/image"/><Relationship Id="rId163" Target="media/e78efd9d6762f50aa8f0febcf7c32545e6a9dc97.png" Type="http://schemas.openxmlformats.org/officeDocument/2006/relationships/image"/><Relationship Id="rId164" Target="media/4965706b38dd34ce0c5e011fa1fe25af9e91281e.png" Type="http://schemas.openxmlformats.org/officeDocument/2006/relationships/image"/><Relationship Id="rId165" Target="media/123a075c2819099cc8694f582f2f878dc7412534.png" Type="http://schemas.openxmlformats.org/officeDocument/2006/relationships/image"/><Relationship Id="rId166" Target="media/9a674441c002fa43215a53a63a36f57d28853536.png" Type="http://schemas.openxmlformats.org/officeDocument/2006/relationships/image"/><Relationship Id="rId167" Target="media/6175c1ee150b1b4bbb03e9e30fef7af1cf2d8c5f.png" Type="http://schemas.openxmlformats.org/officeDocument/2006/relationships/image"/><Relationship Id="rId168" Target="media/7ecb66f4d75e9558ebc455f514da33162506d546.png" Type="http://schemas.openxmlformats.org/officeDocument/2006/relationships/image"/><Relationship Id="rId169" Target="media/b55be6cbd83975a2f2fc0cbfe81626b3e34049f9.png" Type="http://schemas.openxmlformats.org/officeDocument/2006/relationships/image"/><Relationship Id="rId170" Target="media/4762757308611a9627dc6a3a230537732bdff260.png" Type="http://schemas.openxmlformats.org/officeDocument/2006/relationships/image"/><Relationship Id="rId171" Target="media/9a7033564d17e3483222d7d601f180ff7f0629db.png" Type="http://schemas.openxmlformats.org/officeDocument/2006/relationships/image"/><Relationship Id="rId172" Target="media/e833137300aaffa6d9dda46f3d42196532ff91c4.png" Type="http://schemas.openxmlformats.org/officeDocument/2006/relationships/image"/><Relationship Id="rId173" Target="media/9d4436a61ecba5479af6ffd9c68fd3dc1a1474e7.png" Type="http://schemas.openxmlformats.org/officeDocument/2006/relationships/image"/><Relationship Id="rId174" Target="media/1172dbcd29ad58f46e460985c863295284a51965.png" Type="http://schemas.openxmlformats.org/officeDocument/2006/relationships/image"/><Relationship Id="rId175" Target="media/c30f56d7fe054e0044996dda0224aacddfa10d67.png" Type="http://schemas.openxmlformats.org/officeDocument/2006/relationships/image"/><Relationship Id="rId176" Target="media/0372a0a92c66d7b18e4c48f029e07de8c85dc104.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 Id="rIdHdr13" Target="header13.xml" Type="http://schemas.openxmlformats.org/officeDocument/2006/relationships/header"/><Relationship Id="rIdHdr14" Target="header14.xml" Type="http://schemas.openxmlformats.org/officeDocument/2006/relationships/header"/><Relationship Id="rIdHdr15" Target="header15.xml" Type="http://schemas.openxmlformats.org/officeDocument/2006/relationships/header"/><Relationship Id="rIdHdr16" Target="header16.xml" Type="http://schemas.openxmlformats.org/officeDocument/2006/relationships/header"/><Relationship Id="rIdHdr17" Target="header17.xml" Type="http://schemas.openxmlformats.org/officeDocument/2006/relationships/header"/><Relationship Id="rIdHdr18" Target="header18.xml" Type="http://schemas.openxmlformats.org/officeDocument/2006/relationships/header"/><Relationship Id="rIdHdr19" Target="header19.xml" Type="http://schemas.openxmlformats.org/officeDocument/2006/relationships/header"/><Relationship Id="rIdHdr20" Target="header20.xml" Type="http://schemas.openxmlformats.org/officeDocument/2006/relationships/header"/><Relationship Id="rIdHdr21" Target="header21.xml" Type="http://schemas.openxmlformats.org/officeDocument/2006/relationships/header"/><Relationship Id="rIdHdr22" Target="header22.xml" Type="http://schemas.openxmlformats.org/officeDocument/2006/relationships/header"/><Relationship Id="rIdHdr23" Target="header23.xml" Type="http://schemas.openxmlformats.org/officeDocument/2006/relationships/header"/><Relationship Id="rIdHdr24" Target="header24.xml" Type="http://schemas.openxmlformats.org/officeDocument/2006/relationships/header"/><Relationship Id="rIdHdr25" Target="header25.xml" Type="http://schemas.openxmlformats.org/officeDocument/2006/relationships/header"/><Relationship Id="rIdHdr26" Target="header26.xml" Type="http://schemas.openxmlformats.org/officeDocument/2006/relationships/header"/><Relationship Id="rIdHdr27" Target="header27.xml" Type="http://schemas.openxmlformats.org/officeDocument/2006/relationships/header"/><Relationship Id="rIdHdr28" Target="header28.xml" Type="http://schemas.openxmlformats.org/officeDocument/2006/relationships/header"/><Relationship Id="rIdHdr29" Target="header29.xml" Type="http://schemas.openxmlformats.org/officeDocument/2006/relationships/header"/><Relationship Id="rIdHdr30" Target="header30.xml" Type="http://schemas.openxmlformats.org/officeDocument/2006/relationships/header"/><Relationship Id="rIdHdr31" Target="header31.xml" Type="http://schemas.openxmlformats.org/officeDocument/2006/relationships/header"/><Relationship Id="rIdHdr32" Target="header32.xml" Type="http://schemas.openxmlformats.org/officeDocument/2006/relationships/header"/><Relationship Id="rIdHdr33" Target="header33.xml" Type="http://schemas.openxmlformats.org/officeDocument/2006/relationships/header"/><Relationship Id="rIdHdr34" Target="header34.xml" Type="http://schemas.openxmlformats.org/officeDocument/2006/relationships/header"/><Relationship Id="rIdHdr35" Target="header35.xml" Type="http://schemas.openxmlformats.org/officeDocument/2006/relationships/header"/><Relationship Id="rIdHdr36" Target="header36.xml" Type="http://schemas.openxmlformats.org/officeDocument/2006/relationships/header"/><Relationship Id="rIdHdr37" Target="header37.xml" Type="http://schemas.openxmlformats.org/officeDocument/2006/relationships/header"/><Relationship Id="rIdHdr38" Target="header38.xml" Type="http://schemas.openxmlformats.org/officeDocument/2006/relationships/header"/><Relationship Id="rIdHdr39" Target="header39.xml" Type="http://schemas.openxmlformats.org/officeDocument/2006/relationships/header"/><Relationship Id="rIdHdr40" Target="header40.xml" Type="http://schemas.openxmlformats.org/officeDocument/2006/relationships/header"/><Relationship Id="rIdHdr41" Target="header41.xml" Type="http://schemas.openxmlformats.org/officeDocument/2006/relationships/header"/><Relationship Id="rIdHdr42" Target="header42.xml" Type="http://schemas.openxmlformats.org/officeDocument/2006/relationships/header"/><Relationship Id="rIdHdr43" Target="header43.xml" Type="http://schemas.openxmlformats.org/officeDocument/2006/relationships/header"/><Relationship Id="rIdHdr44" Target="header44.xml" Type="http://schemas.openxmlformats.org/officeDocument/2006/relationships/header"/><Relationship Id="rIdHdr45" Target="header45.xml" Type="http://schemas.openxmlformats.org/officeDocument/2006/relationships/header"/><Relationship Id="rIdHdr46" Target="header46.xml" Type="http://schemas.openxmlformats.org/officeDocument/2006/relationships/header"/><Relationship Id="rIdHdr47" Target="header47.xml" Type="http://schemas.openxmlformats.org/officeDocument/2006/relationships/header"/><Relationship Id="rIdHdr48" Target="header48.xml" Type="http://schemas.openxmlformats.org/officeDocument/2006/relationships/header"/><Relationship Id="rIdHdr49" Target="header49.xml" Type="http://schemas.openxmlformats.org/officeDocument/2006/relationships/header"/><Relationship Id="rIdHdr50" Target="header50.xml" Type="http://schemas.openxmlformats.org/officeDocument/2006/relationships/header"/><Relationship Id="rIdHdr51" Target="header51.xml" Type="http://schemas.openxmlformats.org/officeDocument/2006/relationships/header"/><Relationship Id="rIdHdr52" Target="header52.xml" Type="http://schemas.openxmlformats.org/officeDocument/2006/relationships/header"/><Relationship Id="rIdHdr53" Target="header53.xml" Type="http://schemas.openxmlformats.org/officeDocument/2006/relationships/header"/><Relationship Id="rIdHdr54" Target="header54.xml" Type="http://schemas.openxmlformats.org/officeDocument/2006/relationships/header"/><Relationship Id="rIdHdr55" Target="header55.xml" Type="http://schemas.openxmlformats.org/officeDocument/2006/relationships/header"/><Relationship Id="rIdHdr56" Target="header56.xml" Type="http://schemas.openxmlformats.org/officeDocument/2006/relationships/header"/><Relationship Id="rIdHdr57" Target="header57.xml" Type="http://schemas.openxmlformats.org/officeDocument/2006/relationships/header"/><Relationship Id="rIdHdr58" Target="header58.xml" Type="http://schemas.openxmlformats.org/officeDocument/2006/relationships/header"/><Relationship Id="rIdHdr59" Target="header59.xml" Type="http://schemas.openxmlformats.org/officeDocument/2006/relationships/header"/><Relationship Id="rIdHdr60" Target="header60.xml" Type="http://schemas.openxmlformats.org/officeDocument/2006/relationships/header"/><Relationship Id="rIdHdr61" Target="header61.xml" Type="http://schemas.openxmlformats.org/officeDocument/2006/relationships/header"/><Relationship Id="rIdHdr62" Target="header62.xml" Type="http://schemas.openxmlformats.org/officeDocument/2006/relationships/header"/><Relationship Id="rIdHdr63" Target="header63.xml" Type="http://schemas.openxmlformats.org/officeDocument/2006/relationships/header"/><Relationship Id="rIdHdr64" Target="header64.xml" Type="http://schemas.openxmlformats.org/officeDocument/2006/relationships/header"/><Relationship Id="rIdHdr65" Target="header65.xml" Type="http://schemas.openxmlformats.org/officeDocument/2006/relationships/header"/><Relationship Id="rIdHdr66" Target="header66.xml" Type="http://schemas.openxmlformats.org/officeDocument/2006/relationships/header"/><Relationship Id="rIdHdr67" Target="header67.xml" Type="http://schemas.openxmlformats.org/officeDocument/2006/relationships/header"/><Relationship Id="rIdHdr68" Target="header68.xml" Type="http://schemas.openxmlformats.org/officeDocument/2006/relationships/header"/><Relationship Id="rIdHdr69" Target="header69.xml" Type="http://schemas.openxmlformats.org/officeDocument/2006/relationships/header"/><Relationship Id="rIdHdr70" Target="header70.xml" Type="http://schemas.openxmlformats.org/officeDocument/2006/relationships/header"/><Relationship Id="rIdHdr71" Target="header71.xml" Type="http://schemas.openxmlformats.org/officeDocument/2006/relationships/header"/><Relationship Id="rIdHdr72" Target="header72.xml" Type="http://schemas.openxmlformats.org/officeDocument/2006/relationships/header"/><Relationship Id="rIdHdr73" Target="header73.xml" Type="http://schemas.openxmlformats.org/officeDocument/2006/relationships/header"/><Relationship Id="rIdHdr74" Target="header74.xml" Type="http://schemas.openxmlformats.org/officeDocument/2006/relationships/header"/><Relationship Id="rIdHdr75" Target="header75.xml" Type="http://schemas.openxmlformats.org/officeDocument/2006/relationships/header"/><Relationship Id="rIdHdr76" Target="header76.xml" Type="http://schemas.openxmlformats.org/officeDocument/2006/relationships/header"/><Relationship Id="rIdHdr77" Target="header77.xml" Type="http://schemas.openxmlformats.org/officeDocument/2006/relationships/header"/><Relationship Id="rIdHdr78" Target="header78.xml" Type="http://schemas.openxmlformats.org/officeDocument/2006/relationships/header"/><Relationship Id="rIdHdr79" Target="header79.xml" Type="http://schemas.openxmlformats.org/officeDocument/2006/relationships/header"/><Relationship Id="rIdHdr80" Target="header80.xml" Type="http://schemas.openxmlformats.org/officeDocument/2006/relationships/header"/><Relationship Id="rIdHdr81" Target="header81.xml" Type="http://schemas.openxmlformats.org/officeDocument/2006/relationships/header"/><Relationship Id="rIdHdr82" Target="header82.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Financial Reporting — Workshop handouts</dc:title>
  <dc:subject/>
  <cp:category>Student Book</cp:category>
</cp:coreProperties>
</file>