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2.1 · Purpose and structure of the balance sheet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2 · from section The Balance Sheet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balance sheet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الجزء المتداول من الديون طويلة الأجل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classified balance sheet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دين قابل للاستدعاء (مستحق عند الطلب)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current assets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الأصول المتداولة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current liabilities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دورة التشغيل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operating cycle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الميزانية العمومية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working capital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الالتزامات المتداولة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current portion of long-term debt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قائمة المركز المالي المبوبة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callable debt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رأس المال العامل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2.1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balance sheet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current liabilities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financial flexibility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liquidity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loss contingency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solvency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subsequent events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working capital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The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</w:t>
      </w:r>
      <w:r>
        <w:rPr>
          <w:sz w:val="20"/>
          <w:szCs w:val="20"/>
        </w:rPr>
        <w:t xml:space="preserve"> reports a company's assets, liabilities and equity at one point in time.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Can the company pay its bills in the coming months? This is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</w:t>
      </w:r>
      <w:r>
        <w:rPr>
          <w:sz w:val="20"/>
          <w:szCs w:val="20"/>
        </w:rPr>
        <w:t xml:space="preserve">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Can it pay all its debts over time? This is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</w:t>
      </w:r>
      <w:r>
        <w:rPr>
          <w:sz w:val="20"/>
          <w:szCs w:val="20"/>
        </w:rPr>
        <w:t xml:space="preserve">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Can it raise cash or change its plans if something unexpected happens? This is </w:t>
      </w:r>
      <w:r>
        <w:rPr>
          <w:vertAlign w:val="superscript"/>
          <w:color w:val="353A7C"/>
          <w:b/>
          <w:sz w:val="15"/>
        </w:rPr>
        <w:t>12</w:t>
      </w:r>
      <w:r>
        <w:rPr>
          <w:u w:val="single"/>
          <w:sz w:val="20"/>
          <w:szCs w:val="20"/>
        </w:rPr>
        <w:t xml:space="preserve">                                  </w:t>
      </w:r>
      <w:r>
        <w:rPr>
          <w:sz w:val="20"/>
          <w:szCs w:val="20"/>
        </w:rPr>
        <w:t xml:space="preserve">.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2.1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Account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Prepaid rent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Current asset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Land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Allowance for credit losses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Dividends payable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Additional paid-in capital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A lender wants to know if Orontes can pay the bills that fall due in the next few months. Which quality is the lender assessing?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Liquidity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Solvency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Profitability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Financial flexibility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Which heading is correct for Orontes's balance sheet?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Balance sheet for the year ended December 31, 2025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Balance sheet for the period January 1 to December 31, 2025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Balance sheet as of December 31, 2025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Balance sheet for 2025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A cheese maker ages its cheese for two years before sale. How does it classify its cheese inventory?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Noncurrent, because it will not be sold within one year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Current, because its operating cycle is longer than one year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Half current, half noncurrent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Noncurrent until the last year of aging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 five-year loan is repaid in equal annual installments. At year-end, how is the next installment classified?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As a noncurrent liability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As a current liability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As a reduction of cash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Only in a note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At December 31 a company breaks a loan covenant, so the loan is payable on demand. On January 15, before the statements are issued, the bank gives an 18-month waiver. How is the loan classified under IFRS?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Noncurrent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Current under IFRS only if the bank is expected to demand payment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Split between current and noncurrent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Current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Lawyers say a loss from a lawsuit is reasonably possible and could be about $200,000. What does the company do under U.S. GAAP?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Disclose it in a note, with no accrual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Accrue a liability of $200,000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Do nothing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Accrue half the amount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On February 5, before the statements are issued, a flood destroys a warehouse. The year ended on December 31. What does the company do?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Records the loss in the year just ended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Records the loss and discloses 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Discloses the event in a note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Does nothing until next year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Orontes bought land in 2005 for $400,000. It is worth about $2 million today. What does the balance sheet show for the land?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$400,000, because land is at historical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$2,000,000, because the balance sheet shows current values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$1,200,000, the average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$400,000 plus depreciation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13 to 24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The balance sheet shows resources and obligations for judging liquidity and solvency.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the price a buyer would pay for Orontes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IFRS needs the right to defer at the reporting date; refinancing after it does not count.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Debt due on demand is current regardless of expectations.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The condition, the customer's weak finances, existed at year-end, so it is a recognized event.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Principal due within one year is the current portion of long-term debt.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Balance sheet for the period January 1 to December 31, 2025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balance sheet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الجزء المتداول من الديون طويلة الأجل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classified balance sheet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دين قابل للاستدعاء (مستحق عند الطلب)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current assets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الأصول المتداولة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current liabilities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دورة التشغيل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operating cycle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الميزانية العمومية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working capital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الالتزامات المتداولة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current portion of long-term debt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قائمة المركز المالي المبوبة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callable debt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رأس المال العامل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25 to 39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2.2 · Current and noncurrent items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2 · from section The Balance Sheet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2.2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current assets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current liabilities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current ratio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financial flexibility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loss contingency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operating cycle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subsequent events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working capital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Current assets are cash and other assets that the company expects to turn into cash, sell or use up within one year or within its </w:t>
      </w:r>
      <w:r>
        <w:rPr>
          <w:vertAlign w:val="superscript"/>
          <w:color w:val="353A7C"/>
          <w:b/>
          <w:sz w:val="15"/>
        </w:rPr>
        <w:t>1</w:t>
      </w:r>
      <w:r>
        <w:rPr>
          <w:u w:val="single"/>
          <w:sz w:val="20"/>
          <w:szCs w:val="20"/>
        </w:rPr>
        <w:t xml:space="preserve">                         </w:t>
      </w:r>
      <w:r>
        <w:rPr>
          <w:sz w:val="20"/>
          <w:szCs w:val="20"/>
        </w:rPr>
        <w:t xml:space="preserve">, whichever is longer.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Current liabilities are obligations the company expects to settle by using current assets or by creating other </w:t>
      </w:r>
      <w:r>
        <w:rPr>
          <w:vertAlign w:val="superscript"/>
          <w:color w:val="353A7C"/>
          <w:b/>
          <w:sz w:val="15"/>
        </w:rPr>
        <w:t>2</w:t>
      </w:r>
      <w:r>
        <w:rPr>
          <w:u w:val="single"/>
          <w:sz w:val="20"/>
          <w:szCs w:val="20"/>
        </w:rPr>
        <w:t xml:space="preserve">                               </w:t>
      </w:r>
      <w:r>
        <w:rPr>
          <w:sz w:val="20"/>
          <w:szCs w:val="20"/>
        </w:rPr>
        <w:t xml:space="preserve">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Working capital is </w:t>
      </w:r>
      <w:r>
        <w:rPr>
          <w:vertAlign w:val="superscript"/>
          <w:color w:val="353A7C"/>
          <w:b/>
          <w:sz w:val="15"/>
        </w:rPr>
        <w:t>3</w:t>
      </w:r>
      <w:r>
        <w:rPr>
          <w:u w:val="single"/>
          <w:sz w:val="20"/>
          <w:szCs w:val="20"/>
        </w:rPr>
        <w:t xml:space="preserve">                        </w:t>
      </w:r>
      <w:r>
        <w:rPr>
          <w:sz w:val="20"/>
          <w:szCs w:val="20"/>
        </w:rPr>
        <w:t xml:space="preserve"> minus current liabilities.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</w:t>
      </w:r>
      <w:r>
        <w:rPr>
          <w:vertAlign w:val="superscript"/>
          <w:color w:val="353A7C"/>
          <w:b/>
          <w:sz w:val="15"/>
        </w:rPr>
        <w:t>4</w:t>
      </w:r>
      <w:r>
        <w:rPr>
          <w:u w:val="single"/>
          <w:sz w:val="20"/>
          <w:szCs w:val="20"/>
        </w:rPr>
        <w:t xml:space="preserve">                      </w:t>
      </w:r>
      <w:r>
        <w:rPr>
          <w:sz w:val="20"/>
          <w:szCs w:val="20"/>
        </w:rPr>
        <w:t xml:space="preserve"> is current assets divided by current liabilities.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Barada's total current assets.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1,774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Barada's total current liabilities.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Barada's working capital.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How does Barada report the February fire (M4)?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How does Barada report the lawsuit (M3)?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8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8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read section 2.1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Which question does the balance sheet help users answer MOST directly?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How profitable was the company this year?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How much cash did operations produce this year?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What is the market value of the company?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Can the company pay its debts as they fall due?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The ability of a company to take effective action to change the amounts and timing of cash flows is called: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liquidity.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financial flexibility.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solvency.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working capital.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Why do U.S. SEC registrants present a classified balance sheet?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So users can separate short-term resources and obligations from long-term ones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So assets are shown at fair value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So equity equals the market value of the shares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So the balance sheet can be prepared without notes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Which item is a noncurrent asset?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Prepaid rent for the next six months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Trading securities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Cash surrender value of a life insurance policy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Early in 2026, Orontes pays $500,000 of accounts payable in cash. What happens to its working capital and its current ratio of 3.31?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Both fall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Working capital falls; the current ratio does not change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Working capital does not change; the current ratio rises to 3.62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Neither changes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A company with a current ratio of 0.8 borrows cash on a 90-day note. What is the effect on the current ratio?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increases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decreases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does not change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cannot be determined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15.  </w:t>
            </w:r>
            <w:r>
              <w:rPr>
                <w:sz w:val="18"/>
                <w:szCs w:val="18"/>
              </w:rPr>
              <w:t xml:space="preserve">Records the loss in the year just ended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16.  </w:t>
            </w:r>
            <w:r>
              <w:rPr>
                <w:sz w:val="18"/>
                <w:szCs w:val="18"/>
              </w:rPr>
              <w:t xml:space="preserve">The balance sheet omits internally developed intangibles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17.  </w:t>
            </w:r>
            <w:r>
              <w:rPr>
                <w:sz w:val="18"/>
                <w:szCs w:val="18"/>
              </w:rPr>
              <w:t xml:space="preserve">Internally developed intangibles are not recognized as assets.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18.  </w:t>
            </w:r>
            <w:r>
              <w:rPr>
                <w:sz w:val="18"/>
                <w:szCs w:val="18"/>
              </w:rPr>
              <w:t xml:space="preserve">So assets are shown at fair value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 </w:t>
            </w:r>
            <w:r>
              <w:rPr>
                <w:sz w:val="18"/>
                <w:szCs w:val="18"/>
              </w:rPr>
              <w:t xml:space="preserve">Classification shows the short-term position clearly.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 </w:t>
            </w:r>
            <w:r>
              <w:rPr>
                <w:sz w:val="18"/>
                <w:szCs w:val="18"/>
              </w:rPr>
              <w:t xml:space="preserve">Most assets, including land, are at historical cost.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Current means one year or the operating cycle, whichever is longer.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9 to 21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2.3 · Classifying debt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2 · from section The Balance Sheet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loss contingency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نسبة التداول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subsequent events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خسارة محتملة (التزام محتمل)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liquidity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النقد المقيد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solvency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المرونة المالية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financial flexibility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الأحداث اللاحقة لتاريخ الميزانية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current ratio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تعهد (شرط) في اتفاقية القرض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restricted cash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السيولة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covenant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الملاءة المالية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2.3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callable debt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covenant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current liabilities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financial flexibility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grace period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loss contingency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refinancing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subsequent events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If a company breaks a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</w:t>
      </w:r>
      <w:r>
        <w:rPr>
          <w:sz w:val="20"/>
          <w:szCs w:val="20"/>
        </w:rPr>
        <w:t xml:space="preserve">, the lender may be able to demand repayment at once.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Such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 </w:t>
      </w:r>
      <w:r>
        <w:rPr>
          <w:sz w:val="20"/>
          <w:szCs w:val="20"/>
        </w:rPr>
        <w:t xml:space="preserve"> is current, even if the company does not expect the lender to act.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It stays noncurrent only if, before the statements are issued, the lender gives a waiver for more than one year, or a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   </w:t>
      </w:r>
      <w:r>
        <w:rPr>
          <w:sz w:val="20"/>
          <w:szCs w:val="20"/>
        </w:rPr>
        <w:t xml:space="preserve"> exists and the company will probably cure the violation within it.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Short-term debt can be shown as noncurrent through </w:t>
      </w:r>
      <w:r>
        <w:rPr>
          <w:vertAlign w:val="superscript"/>
          <w:color w:val="353A7C"/>
          <w:b/>
          <w:sz w:val="15"/>
        </w:rPr>
        <w:t>12</w:t>
      </w:r>
      <w:r>
        <w:rPr>
          <w:u w:val="single"/>
          <w:sz w:val="20"/>
          <w:szCs w:val="20"/>
        </w:rPr>
        <w:t xml:space="preserve">                   </w:t>
      </w:r>
      <w:r>
        <w:rPr>
          <w:sz w:val="20"/>
          <w:szCs w:val="20"/>
        </w:rPr>
        <w:t xml:space="preserve">, but only if the company intends to refinance it on a long-term basis and shows that it can.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2.1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At December 31, 2025, a company violates a covenant and its long-term loan becomes callable. On February 10, 2026, before the statements are issued, the lender waives its rights until June 2027. Under U.S. GAAP the loan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current, because the waiver came after year-end.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current, because the violation happened.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split: half current, half noncurrent.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noncurrent.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A bank loan is due on demand. The bank has never asked for repayment and the company does not expect it to. The loan is classified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noncurrent.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current.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noncurrent unless the bank demands payment.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equity.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At December 31, 2025, a company has a $5 million note due in April 2026. On February 1, 2026, before the statements are issued, it issues 10-year bonds and uses the cash to repay the note. Under U.S. GAAP the note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current, because the bonds were issued after year-end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noncurrent, because it was refinanced before issuance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current, because refinancing is never allowed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shown in equity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Use the facts in P2-11, but the company reports under IFRS. The note is classified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non-current.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non-current, if the bonds were issued before the reporting date or after it.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current.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equity.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A loan agreement lets the lender demand repayment if there is a 'material adverse change'. The company is healthy and acceleration is remote. The long-term loan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noncurrent.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current.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current, with a note.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noncurrent only under IFRS.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 loss from a lawsuit is probable. Lawyers estimate it at between $40,000 and $100,000, with no amount more likely than another. Under U.S. GAAP the company accrues: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$70,000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nothing, and discloses the range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$40,000 and discloses the possible additional loss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 </w:t>
            </w:r>
            <w:r>
              <w:rPr>
                <w:sz w:val="18"/>
                <w:szCs w:val="18"/>
              </w:rPr>
              <w:t xml:space="preserve">What is the market value of the company?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 </w:t>
            </w:r>
            <w:r>
              <w:rPr>
                <w:sz w:val="18"/>
                <w:szCs w:val="18"/>
              </w:rPr>
              <w:t xml:space="preserve">So equity equals the market value of the shares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the cash the owners could take out today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current, because the bonds were issued after year-end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How profitable was the company this year?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Financial flexibility is the ability to respond to unexpected needs and opportunities.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Year-end amounts can be managed because the statement shows a single day.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13 to 25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2.4 · Balance Sheet: the terms and the contrasts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2 · from section The Balance Sheet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waiver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حق المقاصة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grace period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تنازل (إعفاء) من الدائن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subjective acceleration clause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فترة سماح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refinancing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شرط التعجيل التقديري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right of setoff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إعادة التمويل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On January 20, before the statements are issued, a customer that owed $80,000 at December 31 goes bankrupt. Its finances had been getting worse for months. What does the company do?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Adjusts the year-end allowance for credit losses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Discloses the event only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Records the loss next year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Does nothing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A company has a deferred tax asset that will reverse next year. On a U.S. GAAP balance sheet it is shown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current asset.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noncurrent asset.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reduction of income taxes payable.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split between current and noncurrent.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Which item is NOT usually recorded on the balance sheet?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brand the company bought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Goodwill from an acquisition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brand the company developed itself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Equipment under a finance lease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A company delays paying its suppliers until January so that its December 31 balance sheet shows more cash. This illustrates which limitation?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balance sheet uses historical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balance sheet omits internally developed intangibles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balance sheet relies on estimates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balance sheet shows only one date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Orontes's total stockholders' equity at December 31, 2025 is $20,392,975. This amount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market value of Orontes's shares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cash the owners could take out today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price a buyer would pay for Orontes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book amount based mostly on historical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Orontes's retained earnings were $4,375,000 on January 1, 2025. Net income was $2,969,100, OCI was $(1,125), and dividends declared were $450,000. What are retained earnings at December 31, 2025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6,892,975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6,894,100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7,294,100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7,344,100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Company X owes Company Y $50,000, and Company Y owes Company X $30,000 on a separate contract. There is no legal right of setoff. How does Company X present these amounts?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net payable of $20,000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net receivable of $20,000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receivable of $30,000 and a payable of $50,000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Only a note disclosure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2.1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balance sheet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الجزء المتداول من الديون طويلة الأجل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classified balance sheet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دين قابل للاستدعاء (مستحق عند الطلب)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current assets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الأصول المتداولة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current liabilities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دورة التشغيل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operating cycle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الميزانية العمومية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working capital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الالتزامات المتداولة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current portion of long-term debt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قائمة المركز المالي المبوبة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callable debt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رأس المال العامل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loss contingency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نسبة التداول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subsequent events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خسارة محتملة (التزام محتمل)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liquidity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النقد المقيد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solvency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المرونة المالية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financial flexibility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الأحداث اللاحقة لتاريخ الميزانية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current ratio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تعهد (شرط) في اتفاقية القرض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restricted cash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السيولة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covenant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الملاءة المالية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waiver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حق المقاصة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grace period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تنازل (إعفاء) من الدائن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subjective acceleration clause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فترة سماح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refinancing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شرط التعجيل التقديري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right of setoff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إعادة التمويل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13 to 33   ·   </w:t>
      </w:r>
      <w:r>
        <w:rPr>
          <w:color w:val="FFFFFF"/>
          <w:sz w:val="15"/>
          <w:szCs w:val="15"/>
        </w:rPr>
        <w:t xml:space="preserve">fewer than 15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4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2.1 · Purpose and structure of the balance sheet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2.1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2.2 · Current and noncurrent items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2.2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2.3 · Classifying debt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2.3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2.4 · Balance Sheet: the terms and the contrasts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2.4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Section A · Chapter 2</dc:title>
  <dc:subject>The Balance Sheet</dc:subject>
  <cp:category>Student Book</cp:category>
</cp:coreProperties>
</file>