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Lower of cost or market · Inventory II: Measurement Tests, Retail Estimates and Choosing a Method · 39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deduct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add (before the ratio)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deduct (after the conventional ratio)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deduct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deduct (after the ratio)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replacement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ceiling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floor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write-down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deduct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8.2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8.2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8.2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8.2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FIFO, average cost and specific identification use LCNRV.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Item by item does not let gains on some items offset losses on others.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Leaving markdowns out gives a lower ratio, which approximates LCM.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Goods available − net sales × (1 − gross profit rate).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LIFO puts the newest costs into cost of goods sold.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Identical units with different costs let management pick the cost that gives the income it wants.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IFRS rules out LIFO, whatever the tax goal.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Freight-in has no retail amount.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That describes FIFO.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Specific identification suits unique items, not a group policy.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retail inventory method and the gross profit method · Inventory II: Measurement Tests, Retail Estimates and Choosing a Method · 43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Highest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Lowest (tax deferral)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Between the two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Depends on items sold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Yes (required for unique items)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Year-end purchases; liquidations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cost-to-retail ratio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markup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High for identical items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shrinkage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Moderate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Includes holding gains when prices rise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Matches current costs with revenues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High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Smooths price changes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8.3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8.3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8.3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NRV = selling price − costs to sell; write-down = (cost − NRV) × cases.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This adds complexity and still uses LIFO.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The no-reversal rule is for later annual periods, not quarters of the same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41   </w:t>
      </w:r>
      <w:r>
        <w:rPr>
          <w:sz w:val="15"/>
          <w:szCs w:val="15"/>
        </w:rPr>
        <w:t xml:space="preserve">Replacement cost belongs to the LCM test for LIFO and retail.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Inventory II: the figures and the schedules · Inventory II: Measurement Tests, Retail Estimates and Choosing a Method · 26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LCM (market with ceiling and floor)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LCNRV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LCNRV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LCNRV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Average-cost inventory uses LCNRV, and the loss goes to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Ceiling = NRV = $45; replacement cost is above the ceiling, so market is the ceiling, which is below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The write-down created a new cost basis; U.S. GAAP prohibits reversal in later years.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Interim write-downs may be recovered within the same fiscal year, up to the original loss.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Freight-in is part of cost; it does not change selling prices.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Gross profit rate = markup ÷ (1 + markup) = 0.25 ÷ 1.25.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A retailer's items are interchangeable.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LIFO is allowed for U.S. taxes, with the conformity rule.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Recovery is limited to the amount written down; inventory never goes above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A loss must be recognized, not only disclosed.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8.4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Inventory II: the figures and the schedules · part 2 · Inventory II: Measurement Tests, Retail Estimates and Choosing a Method · 31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cannot be reversed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4,350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85,650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It gives estimates, which are acceptable only where estimates are allowed.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Losses on firm, non-cancellable purchase commitments are recognized in the current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FIFO leaves the newest costs in ending inventory.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Old LIFO layers can stay in inventory for many years.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Each oven is unique and valuable, so the actual cost of each unit can be tracked.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The group cannot use LIFO under IFRS, so a non-LIFO method avoids two sets of records.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FIFO gives the same result under both systems.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Higher ending inventory means lower cost of goods sold.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IAS 2 requires the reversal, limited to the original write-down.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8.4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8 · Answer Keys</dc:title>
  <dc:subject>Inventory II: Measurement Tests, Retail Estimates and Choosing a Method</dc:subject>
  <cp:category>Student Book</cp:category>
</cp:coreProperties>
</file>