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10.1 · The cost of property, plant and equipment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10 · from section Long-Lived Assets: Depreciation, Disposal and Impairment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property, plant and equipment (PP&amp;E)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اختبار قابلية الاسترداد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depreciable base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الشهرة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salvage value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المتبقية (قيمة الخردة)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useful life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الدفترية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carrying amount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العقارات والآلات والمعدات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impairment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العمر الإنتاجي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recoverability test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القابل للاستهلاك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goodwill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الهبوط في القيمة (انخفاض القيمة)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10.1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capital expenditure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capitalized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commercial substance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involuntary conversion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revenue expenditure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straight-line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units-of-production method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After purchase, 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 </w:t>
      </w:r>
      <w:r>
        <w:rPr>
          <w:sz w:val="20"/>
          <w:szCs w:val="20"/>
        </w:rPr>
        <w:t xml:space="preserve"> that extends the asset's life or increases its capacity is added to its cost.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   </w:t>
      </w:r>
      <w:r>
        <w:rPr>
          <w:sz w:val="20"/>
          <w:szCs w:val="20"/>
        </w:rPr>
        <w:t xml:space="preserve">, such as ordinary repairs and maintenance, is an expense of the period.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Installation and testing before use SC10-2 Use 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 example in Section 10.1.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11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read section 10.1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8"/>
        <w:gridCol w:w="18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Effect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Straight-line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Double-declining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SYD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Units of production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Expense in early years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Lowest (even)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Highest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High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Follows use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Net income and ROA in early years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Low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Follows use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Carrying amount in early years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Lowest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Total expense over the life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Same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Same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Cash flow (before tax effects)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No effect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No effect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classification   </w:t>
      </w:r>
      <w:r>
        <w:rPr>
          <w:b/>
          <w:bCs/>
          <w:sz w:val="19"/>
          <w:szCs w:val="19"/>
        </w:rPr>
        <w:t xml:space="preserve">Straight-line? Write one letter beside each item:  H = Highest · L = Lowest (even) · N = No effect · S = Same.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21  </w:t>
      </w:r>
      <w:r>
        <w:rPr>
          <w:sz w:val="18"/>
          <w:szCs w:val="18"/>
        </w:rPr>
        <w:t xml:space="preserve">Expense in early years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22  </w:t>
      </w:r>
      <w:r>
        <w:rPr>
          <w:sz w:val="18"/>
          <w:szCs w:val="18"/>
        </w:rPr>
        <w:t xml:space="preserve">Net income and ROA in early years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23  </w:t>
      </w:r>
      <w:r>
        <w:rPr>
          <w:sz w:val="18"/>
          <w:szCs w:val="18"/>
        </w:rPr>
        <w:t xml:space="preserve">Carrying amount in early years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24  </w:t>
      </w:r>
      <w:r>
        <w:rPr>
          <w:sz w:val="18"/>
          <w:szCs w:val="18"/>
        </w:rPr>
        <w:t xml:space="preserve">Total expense over the life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25  </w:t>
      </w:r>
      <w:r>
        <w:rPr>
          <w:sz w:val="18"/>
          <w:szCs w:val="18"/>
        </w:rPr>
        <w:t xml:space="preserve">Cash flow (before tax effects)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12 to 25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cost is added to the cost of a new machine?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Repairs after the first year of use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Training staff to use the machine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Insurance during normal operations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Installation and testing before use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Use the capitalized interest example in Section 10.1. How much interest does Orontes capitalize (USD 000)?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120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Use the bottling line. What is double-declining depreciation in year 2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210,000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280,000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288,000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480,000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After two years, Orontes revises the useful life and salvage value of an asset. How does it account for the change?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By restating the prior two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Prospectively, over the remaining life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By a cumulative adjustment in the current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By an adjustment to opening retained earnings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A delivery truck wears out mainly with kilometres driven, and the number of kilometres changes a lot from year to year. Which method BEST matches its use?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Straight-line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Double-declining balance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Units of production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Sum-of-the-years'-digits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Which reason BEST supports an accelerated method for a computer server?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gives equal service each year.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loses usefulness quickly as technology changes.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must use the same method as the tax return.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Accelerated methods raise early income.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26 to 31   ·   </w:t>
      </w:r>
      <w:r>
        <w:rPr>
          <w:color w:val="FFFFFF"/>
          <w:sz w:val="15"/>
          <w:szCs w:val="15"/>
        </w:rPr>
        <w:t xml:space="preserve">fewer than 4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10.2 · Depreciation methods and their effects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10 · from section Long-Lived Assets: Depreciation, Disposal and Impairment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1.  </w:t>
            </w:r>
            <w:r>
              <w:rPr>
                <w:sz w:val="18"/>
                <w:szCs w:val="18"/>
              </w:rPr>
              <w:t xml:space="preserve">added to the cost of the old building.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40% × beginning book value of $720,000.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added to the cost of the new warehouse.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Recoverability fails, so the loss is carrying amount minus fair value.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Two-step test; no loss if undiscounted cash flows exceed 300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No gain, because the money is reinvested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Recoverable amount is the lower of fair value less costs of disposal and value in use.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property, plant and equipment (PP&amp;E)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اختبار قابلية الاسترداد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depreciable base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الشهرة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salvage value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المتبقية (قيمة الخردة)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useful life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الدفترية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carrying amount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العقارات والآلات والمعدات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impairment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العمر الإنتاجي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recoverability test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القابل للاستهلاك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goodwill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الهبوط في القيمة (انخفاض القيمة)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10.1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10.2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capitalized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commercial substance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depreciable base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involuntary conversion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salvage value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units-of-production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useful life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Depreciation spreads the </w:t>
      </w:r>
      <w:r>
        <w:rPr>
          <w:vertAlign w:val="superscript"/>
          <w:color w:val="353A7C"/>
          <w:b/>
          <w:sz w:val="15"/>
        </w:rPr>
        <w:t>16</w:t>
      </w:r>
      <w:r>
        <w:rPr>
          <w:u w:val="single"/>
          <w:sz w:val="20"/>
          <w:szCs w:val="20"/>
        </w:rPr>
        <w:t xml:space="preserve">                           </w:t>
      </w:r>
      <w:r>
        <w:rPr>
          <w:sz w:val="20"/>
          <w:szCs w:val="20"/>
        </w:rPr>
        <w:t xml:space="preserve">, cost minus salvage value, over the useful life in a systematic and rational way.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Straight-line method: the same amount each year, depreciable base ÷ </w:t>
      </w:r>
      <w:r>
        <w:rPr>
          <w:vertAlign w:val="superscript"/>
          <w:color w:val="353A7C"/>
          <w:b/>
          <w:sz w:val="15"/>
        </w:rPr>
        <w:t>17</w:t>
      </w:r>
      <w:r>
        <w:rPr>
          <w:u w:val="single"/>
          <w:sz w:val="20"/>
          <w:szCs w:val="20"/>
        </w:rPr>
        <w:t xml:space="preserve">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Orontes expects a </w:t>
      </w:r>
      <w:r>
        <w:rPr>
          <w:vertAlign w:val="superscript"/>
          <w:color w:val="353A7C"/>
          <w:b/>
          <w:sz w:val="15"/>
        </w:rPr>
        <w:t>18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of $150,000 after 5 years, or after 21,000 machine hours.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impairment loss for the pastry line (P).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120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impairment loss for the warehouse (W).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goodwill impairment loss (G).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total impairment and held-for-sale losses for all five assets.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 2026 the fair value of the pastry line recovers to its old carrying amount. Under U.S. GAAP, the 2025 loss: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22   ·   </w:t>
      </w:r>
      <w:r>
        <w:rPr>
          <w:color w:val="FFFFFF"/>
          <w:sz w:val="15"/>
          <w:szCs w:val="15"/>
        </w:rPr>
        <w:t xml:space="preserve">fewer than 5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Use the Dubai oven example. What is the gain on the sale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(39,000)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3,000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21,000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Where is a gain on the sale of a machine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sales revenue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other comprehensive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Directly in 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 income from continuing operations, as a gain (not revenue)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Use the Jordan plant example. What impairment loss does Orontes record (USD 000)?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800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1,900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7,100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Most of its benefit comes in the early years.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By an adjustment to opening retained earnings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Avoidable interest, which is below the actual interest incurred.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They are depreciated faster because they will be sold soon.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Proceeds minus the carrying amount after depreciation to the sale date.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(Current book value − new salvage) ÷ remaining life.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higher net income and a higher carrying amount.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23 to 32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10.3 · Disposal of fixed assets · and 1 more section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10 · from section Long-Lived Assets: Depreciation, Disposal and Impairment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amortization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القسط المتناقص المضاعف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capital expenditure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الإطفاء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revenue expenditure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مجموع أرقام السنوات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capitalized interest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القسط الثابت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straight-line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نفقة رأسمالية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double-declining-balance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وحدات الإنتاج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sum-of-the-years'-digits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نفقة إيرادية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units-of-production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الفائدة المرسملة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10.4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capitalized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carrying amount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commercial substance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involuntary conversion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revenue expenditure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straight-line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units-of-production method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Then it removes the cost and the accumulated depreciation and compares the proceeds with the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 an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        </w:t>
      </w:r>
      <w:r>
        <w:rPr>
          <w:sz w:val="20"/>
          <w:szCs w:val="20"/>
        </w:rPr>
        <w:t xml:space="preserve">, such as a fire or a government expropriation, the company records a gain or loss even if it reinvests the insurance money.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 an exchange of assets with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, the new asset is recorded at fair value and the gain or loss is recognized; without commercial substance, the exchange is recorded at book value.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11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read section 10.1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Orontes buys land with an old building, which it knocks down to build a warehouse. The demolition cost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added to the cost of the new warehouse.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expensed immediately.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added to the cost of the land.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added to the cost of the old building.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Use the bottling line. What is sum-of-the-years'-digits depreciation in year 1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70,000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480,000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Use the bottling line. What is double-declining depreciation in year 1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210,000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420,000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480,000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Compared with straight-line, an accelerated method in the FIRST year of an asset's life gives: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lower net income and a lower carrying amount.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higher net income and a higher carrying amount.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higher cash flow from operations before taxes.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higher total depreciation over the asset's life.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Use the change-in-estimate example. What is the new annual straight-line depreciation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172,500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185,000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210,000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780,000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Under group depreciation, what happens when one asset in the group is retired?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gain or loss is recognized on that asset.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group is re-depreciated.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 gain or loss is recognized.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group rate is restated for prior years.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12 to 17   ·   </w:t>
      </w:r>
      <w:r>
        <w:rPr>
          <w:color w:val="FFFFFF"/>
          <w:sz w:val="15"/>
          <w:szCs w:val="15"/>
        </w:rPr>
        <w:t xml:space="preserve">fewer than 4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U.S. GAAP expenses R&amp;D as incurred (ASC 730); the IAS 38 criteria do not apply.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higher cash flow from operations before taxes.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By a cumulative adjustment in the current year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Half as an asset and half as an expense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The group rate is restated for prior years.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Repairs after the first year of use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Goodwill is amortized over ten years and tested only when indicators exist.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change in accounting estimate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محتفظ بها للبيع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involuntary conversion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غير ملموس غير محدد العمر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commercial substance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التغير في التقدير المحاسبي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held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التحويل غير الإرادي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asset group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وحدة إعداد التقارير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reporting unit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الجوهر التجاري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indefinite-lived intangible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مجموعة أصول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research and development (R&amp;D)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البحث والتطوير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18 to 32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10.5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asset group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capitalized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carrying amount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commercial substance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impairment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involuntary conversion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recoverability test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units-of-production method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An impairment occurs when a company cannot recover an asset's </w:t>
      </w:r>
      <w:r>
        <w:rPr>
          <w:vertAlign w:val="superscript"/>
          <w:color w:val="353A7C"/>
          <w:b/>
          <w:sz w:val="15"/>
        </w:rPr>
        <w:t>33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PP&amp;E and finite-lived intangibles held and used The company tests an </w:t>
      </w:r>
      <w:r>
        <w:rPr>
          <w:vertAlign w:val="superscript"/>
          <w:color w:val="353A7C"/>
          <w:b/>
          <w:sz w:val="15"/>
        </w:rPr>
        <w:t>34</w:t>
      </w:r>
      <w:r>
        <w:rPr>
          <w:u w:val="single"/>
          <w:sz w:val="20"/>
          <w:szCs w:val="20"/>
        </w:rPr>
        <w:t xml:space="preserve">                   </w:t>
      </w:r>
      <w:r>
        <w:rPr>
          <w:sz w:val="20"/>
          <w:szCs w:val="20"/>
        </w:rPr>
        <w:t xml:space="preserve"> (the lowest level with its own cash flows) only when indicators suggest a problem, such as a sharp fall in market price, physical damage or continuing losses.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 the </w:t>
      </w:r>
      <w:r>
        <w:rPr>
          <w:vertAlign w:val="superscript"/>
          <w:color w:val="353A7C"/>
          <w:b/>
          <w:sz w:val="15"/>
        </w:rPr>
        <w:t>35</w:t>
      </w:r>
      <w:r>
        <w:rPr>
          <w:u w:val="single"/>
          <w:sz w:val="20"/>
          <w:szCs w:val="20"/>
        </w:rPr>
        <w:t xml:space="preserve">                               </w:t>
      </w:r>
      <w:r>
        <w:rPr>
          <w:sz w:val="20"/>
          <w:szCs w:val="20"/>
        </w:rPr>
        <w:t xml:space="preserve">, the company compares the carrying amount with the sum of the undiscounted future cash flows.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If the carrying amount is not higher, there is no </w:t>
      </w:r>
      <w:r>
        <w:rPr>
          <w:vertAlign w:val="superscript"/>
          <w:color w:val="353A7C"/>
          <w:b/>
          <w:sz w:val="15"/>
        </w:rPr>
        <w:t>36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, even if fair value is lower.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33 to 36   ·   </w:t>
      </w:r>
      <w:r>
        <w:rPr>
          <w:color w:val="FFFFFF"/>
          <w:sz w:val="15"/>
          <w:szCs w:val="15"/>
        </w:rPr>
        <w:t xml:space="preserve">fewer than 3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10.4 · Impairment of long-lived assets, intangibles and goodwill · part 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10 · from section Long-Lived Assets: Depreciation, Disposal and Impairment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The bottling line's wear depends on machine hours, and its hours fall each year. Which method gives the BEST matching of expense with use?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Straight-line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Sum-of-the-years'-digits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Units of production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Double-declining balance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A machine cost 50,000. At January 1, accumulated depreciation was 30,000, and straight-line depreciation is 4,000 a year. It is sold on July 1 for 17,000. What is the gain or loss?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Loss of 3,000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Gain of 1,000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Loss of 33,000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Loss of 1,000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A fire destroys a warehouse with a carrying amount of 400. Insurance pays 520, and the company uses the money to build a new warehouse. What does the company record for the fire?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gain of 120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 gain, because the money is reinvested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loss of 400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gain of 520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An asset group has a carrying amount of 900, undiscounted future cash flows of 950 and a fair value of 800. What impairment loss is recorded?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50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150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statement about assets held for sale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They are measured at the lower of carrying amount and fair value less cost to sell, and are not depreciated.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They are depreciated faster because they will be sold soon.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are measured at fair value, with gains above the carrying amount recognized.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are tested with the two-step recoverability test.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An indefinite-lived brand has a carrying amount of 300 and a fair value of 260. How is it tested and what is the loss?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Two-step test; no loss if undiscounted cash flows exceed 300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Amortize it instead of testing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One-step test; no loss because brands cannot be impaired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One-step fair value test; loss of 40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6   ·   </w:t>
      </w:r>
      <w:r>
        <w:rPr>
          <w:color w:val="FFFFFF"/>
          <w:sz w:val="15"/>
          <w:szCs w:val="15"/>
        </w:rPr>
        <w:t xml:space="preserve">fewer than 4 right: </w:t>
      </w:r>
      <w:r>
        <w:rPr>
          <w:b/>
          <w:bCs/>
          <w:color w:val="FFFFFF"/>
          <w:sz w:val="15"/>
          <w:szCs w:val="15"/>
        </w:rPr>
        <w:t xml:space="preserve">read section 10.1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property, plant and equipment (PP&amp;E)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اختبار قابلية الاسترداد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depreciable base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الشهرة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salvage value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المتبقية (قيمة الخردة)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useful life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الدفترية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carrying amount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العقارات والآلات والمعدات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impairment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العمر الإنتاجي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recoverability test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القابل للاستهلاك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goodwill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الهبوط في القيمة (انخفاض القيمة)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10.5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amortization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capitalized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commercial substance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goodwill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involuntary conversion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reporting unit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units-of-production method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Intangibles and goodwill Finite-lived intangibles, such as patents, are subject to </w:t>
      </w:r>
      <w:r>
        <w:rPr>
          <w:vertAlign w:val="superscript"/>
          <w:color w:val="353A7C"/>
          <w:b/>
          <w:sz w:val="15"/>
        </w:rPr>
        <w:t>15</w:t>
      </w:r>
      <w:r>
        <w:rPr>
          <w:u w:val="single"/>
          <w:sz w:val="20"/>
          <w:szCs w:val="20"/>
        </w:rPr>
        <w:t xml:space="preserve">                     </w:t>
      </w:r>
      <w:r>
        <w:rPr>
          <w:sz w:val="20"/>
          <w:szCs w:val="20"/>
        </w:rPr>
        <w:t xml:space="preserve"> over their useful lives and follow the PP&amp;E test.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It is tested at least every year at the level of the </w:t>
      </w:r>
      <w:r>
        <w:rPr>
          <w:vertAlign w:val="superscript"/>
          <w:color w:val="353A7C"/>
          <w:b/>
          <w:sz w:val="15"/>
        </w:rPr>
        <w:t>16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Otherwise it applies a single step: the loss is the unit's carrying amount minus its fair value, but never more than the </w:t>
      </w:r>
      <w:r>
        <w:rPr>
          <w:vertAlign w:val="superscript"/>
          <w:color w:val="353A7C"/>
          <w:b/>
          <w:sz w:val="15"/>
        </w:rPr>
        <w:t>17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7 to 17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Under U.S. GAAP, a public company tests goodwill. Which statement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loss is measured against the implied fair value of goodwill.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loss is the reporting unit's carrying amount minus its fair value, capped at goodwill.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Goodwill is amortized over ten years and tested only when indicators exist.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Goodwill impairment is reversed if the unit's fair value recovers.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 spends 500 on developing a new frozen dessert. The project meets all six IAS 38 criteria. How does Orontes report the 500 under U.S. GAAP?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an intangible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inventory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an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Half as an asset and half as an expense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statement about impairment under IAS 36 is TRUE?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first step uses undiscounted cash flows.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Goodwill impairment can be reversed.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Impairment losses on assets other than goodwill can be reversed.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Recoverable amount is the lower of fair value less costs of disposal and value in use.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Spiral review (Chapter 1). Recording depreciation expense has what effect on the accounting equation?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Assets decrease and equity decreases.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Assets decrease and liabilities increase.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Liabilities increase and equity decreases.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 effect, because no cash moves.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amortization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القسط المتناقص المضاعف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capital expenditure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الإطفاء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revenue expenditure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مجموع أرقام السنوات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capitalized interest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القسط الثابت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straight-line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نفقة رأسمالية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double-declining-balance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وحدات الإنتاج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sum-of-the-years'-digits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نفقة إيرادية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units-of-production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الفائدة المرسملة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18 to 29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change in accounting estimate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محتفظ بها للبيع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involuntary conversion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غير ملموس غير محدد العمر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commercial substance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التغير في التقدير المحاسبي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held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التحويل غير الإرادي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asset group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وحدة إعداد التقارير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reporting unit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الجوهر التجاري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indefinite-lived intangible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مجموعة أصول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research and development (R&amp;D)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البحث والتطوير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30 to 37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10.1 · The cost of property, plant and equipment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10.2 · Depreciation methods and their effects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10.3 · Disposal of fixed assets · and 1 more section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10.4 · Impairment of long-lived assets, intangibles and goodwill · part 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10.4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10</dc:title>
  <dc:subject>Long-Lived Assets: Depreciation, Disposal and Impairment</dc:subject>
  <cp:category>Student Book</cp:category>
</cp:coreProperties>
</file>