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Integrated thinking, integrated reporting and the integrated report · Integrated Reporting · 36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Investors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Explains results, liquidity and risks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Yes: SEC requirement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No: voluntary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Investors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capitals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integrated thinking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integrated report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integrated reporting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18.1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18.1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18.1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18.1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Thinking comes first; reporting is the process; the report is the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IIRC's work moved to the IFRS Foundation in 2022.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Framework names providers of financial capital as the primary audience.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Other stakeholders benefit, but investors and lenders come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These are the Framework's six capitals.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Outputs are products and waste; outcomes are effects on capitals.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No listing rule applies.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primary purpose · Value creation and the six capitals · Integrated Reporting · 41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Natural capital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capitals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manufactured capital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integrated report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outcomes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integrated reporting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outputs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capital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risks and opportunities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Natural capital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connectivity of information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Social and relationship capital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voluntary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Human capital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18.2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18.2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18.2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 other three are guiding principles.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Outlook covers future challenges and uncertainties.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Integrated thinking is a key benefit.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Measuring non-financial capitals is a known challenge.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An integrated report connects all capitals and the business model.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Regulators are not the primary audience.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They are different ideas.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These are balance sheet assets.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Conciseness is a principle, not a weakness.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Financial statements are still required.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section 18.3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Value creation and the six capitals · part 2 · Integrated Reporting · 41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capital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natural capital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integrated report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Integrated thinking is about connected decision making.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Connectivity shows how capitals, strategy and performance are linked.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Reports should include positive and negative matters.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Integrated-reporting materiality is about value creation.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Communities are stakeholders, not the primary audience.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Knowledge-based intangibles are intellectual capital.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The SEC does not set integrated-reporting KPIs.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The Framework does not prescribe KPIs.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That is one possible disclosure, not the purpose.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Assurance is limited, not the cause.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IFRS S2 is not part of U.S. GAAP.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The direction is reversed.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section 18.3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section 18.3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18 · Answer Keys</dc:title>
  <dc:subject>Integrated Reporting</dc:subject>
  <cp:category>Student Book</cp:category>
</cp:coreProperties>
</file>