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14.1 · What is a lease?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lease · lessee · lessor</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lease term · lessee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lessee · lessor · lease term</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lease is a contract that gives the right to control the use of an identified asset for a period of time in exchange for payment. The lessee uses the asset; the lessor provides it.”</w:t>
      </w:r>
    </w:p>
    <w:p>
      <w:pPr>
        <w:spacing w:after="18"/>
        <w:ind w:left="300" w:hanging="300"/>
      </w:pPr>
      <w:r>
        <w:rPr>
          <w:b/>
          <w:bCs/>
          <w:color w:val="8186EF"/>
          <w:sz w:val="16"/>
          <w:szCs w:val="16"/>
        </w:rPr>
        <w:t xml:space="preserve">2  </w:t>
      </w:r>
      <w:r>
        <w:rPr>
          <w:sz w:val="16"/>
          <w:szCs w:val="16"/>
        </w:rPr>
        <w:t xml:space="preserve">The book writes: “The lease term is the period the lessee cannot cancel, plus any renewal periods it is reasonably certain to use. SC14-2 A lease is noncancelable for four years, with a two-year renewal option that the lessee is reasonably certain to use.”</w:t>
      </w:r>
    </w:p>
    <w:p>
      <w:pPr>
        <w:spacing w:after="18"/>
        <w:ind w:left="300" w:hanging="300"/>
      </w:pPr>
      <w:r>
        <w:rPr>
          <w:b/>
          <w:bCs/>
          <w:color w:val="8186EF"/>
          <w:sz w:val="16"/>
          <w:szCs w:val="16"/>
        </w:rPr>
        <w:t xml:space="preserve">3  </w:t>
      </w:r>
      <w:r>
        <w:rPr>
          <w:sz w:val="16"/>
          <w:szCs w:val="16"/>
        </w:rPr>
        <w:t xml:space="preserve">The book writes: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“What is a lease?” as section 14.1.</w:t>
      </w:r>
    </w:p>
    <w:p>
      <w:pPr>
        <w:spacing w:after="18"/>
        <w:ind w:left="300" w:hanging="300"/>
      </w:pPr>
      <w:r>
        <w:rPr>
          <w:b/>
          <w:bCs/>
          <w:color w:val="8186EF"/>
          <w:sz w:val="16"/>
          <w:szCs w:val="16"/>
        </w:rPr>
        <w:t xml:space="preserve">6  </w:t>
      </w:r>
      <w:r>
        <w:rPr>
          <w:sz w:val="16"/>
          <w:szCs w:val="16"/>
        </w:rPr>
        <w:t xml:space="preserve">The book numbers “Finance or operating? The five criteria” as section 14.2.</w:t>
      </w:r>
    </w:p>
    <w:p>
      <w:pPr>
        <w:spacing w:after="18"/>
        <w:ind w:left="300" w:hanging="300"/>
      </w:pPr>
      <w:r>
        <w:rPr>
          <w:b/>
          <w:bCs/>
          <w:color w:val="8186EF"/>
          <w:sz w:val="16"/>
          <w:szCs w:val="16"/>
        </w:rPr>
        <w:t xml:space="preserve">7  </w:t>
      </w:r>
      <w:r>
        <w:rPr>
          <w:sz w:val="16"/>
          <w:szCs w:val="16"/>
        </w:rPr>
        <w:t xml:space="preserve">The book numbers “Initial measurement” as section 14.3.</w:t>
      </w:r>
    </w:p>
    <w:p>
      <w:pPr>
        <w:spacing w:after="18"/>
        <w:ind w:left="300" w:hanging="300"/>
      </w:pPr>
      <w:r>
        <w:rPr>
          <w:b/>
          <w:bCs/>
          <w:color w:val="8186EF"/>
          <w:sz w:val="16"/>
          <w:szCs w:val="16"/>
        </w:rPr>
        <w:t xml:space="preserve">8  </w:t>
      </w:r>
      <w:r>
        <w:rPr>
          <w:sz w:val="16"/>
          <w:szCs w:val="16"/>
        </w:rPr>
        <w:t xml:space="preserve">The book numbers “Subsequent measurement: two expense patterns” as section 14.4.</w:t>
      </w:r>
    </w:p>
    <w:p>
      <w:pPr>
        <w:spacing w:after="18"/>
        <w:ind w:left="300" w:hanging="300"/>
      </w:pPr>
      <w:r>
        <w:rPr>
          <w:b/>
          <w:bCs/>
          <w:color w:val="8186EF"/>
          <w:sz w:val="16"/>
          <w:szCs w:val="16"/>
        </w:rPr>
        <w:t xml:space="preserve">9  </w:t>
      </w:r>
      <w:r>
        <w:rPr>
          <w:sz w:val="16"/>
          <w:szCs w:val="16"/>
        </w:rPr>
        <w:t xml:space="preserve">Without an identified asset there is no lease. B is wrong: Use alone does not create control of an identified asset. C is wrong: Length does not decide whether there is a lease.</w:t>
      </w:r>
    </w:p>
    <w:p>
      <w:pPr>
        <w:spacing w:after="18"/>
        <w:ind w:left="300" w:hanging="300"/>
      </w:pPr>
      <w:r>
        <w:rPr>
          <w:b/>
          <w:bCs/>
          <w:color w:val="8186EF"/>
          <w:sz w:val="16"/>
          <w:szCs w:val="16"/>
        </w:rPr>
        <w:t xml:space="preserve">10  </w:t>
      </w:r>
      <w:r>
        <w:rPr>
          <w:sz w:val="16"/>
          <w:szCs w:val="16"/>
        </w:rPr>
        <w:t xml:space="preserve">About 78% of the life meets the major-part test; one criterion is enough. A is wrong: Failing one test does not matter if another is met. B is wrong: Other criteria can still be met.</w:t>
      </w:r>
    </w:p>
    <w:p>
      <w:pPr>
        <w:spacing w:after="18"/>
        <w:ind w:left="300" w:hanging="300"/>
      </w:pPr>
      <w:r>
        <w:rPr>
          <w:b/>
          <w:bCs/>
          <w:color w:val="8186EF"/>
          <w:sz w:val="16"/>
          <w:szCs w:val="16"/>
        </w:rPr>
        <w:t xml:space="preserve">11  </w:t>
      </w:r>
      <w:r>
        <w:rPr>
          <w:sz w:val="16"/>
          <w:szCs w:val="16"/>
        </w:rPr>
        <w:t xml:space="preserve">A reasonably certain purchase option is one of the five criteria. A is wrong: One criterion is met. B is wrong: The lessee is not buying now.</w:t>
      </w:r>
    </w:p>
    <w:p>
      <w:pPr>
        <w:spacing w:after="18"/>
        <w:ind w:left="300" w:hanging="300"/>
      </w:pPr>
      <w:r>
        <w:rPr>
          <w:b/>
          <w:bCs/>
          <w:color w:val="8186EF"/>
          <w:sz w:val="16"/>
          <w:szCs w:val="16"/>
        </w:rPr>
        <w:t xml:space="preserve">12  </w:t>
      </w:r>
      <w:r>
        <w:rPr>
          <w:sz w:val="16"/>
          <w:szCs w:val="16"/>
        </w:rPr>
        <w:t xml:space="preserve">Substance, tested by the criteria, decides. A is wrong: Legal labels do not decide the class. C is wrong: Tax rules do not decide the class.</w:t>
      </w:r>
    </w:p>
    <w:p>
      <w:pPr>
        <w:spacing w:after="18"/>
        <w:ind w:left="300" w:hanging="300"/>
      </w:pPr>
      <w:r>
        <w:rPr>
          <w:b/>
          <w:bCs/>
          <w:color w:val="8186EF"/>
          <w:sz w:val="16"/>
          <w:szCs w:val="16"/>
        </w:rPr>
        <w:t xml:space="preserve">13  </w:t>
      </w:r>
      <w:r>
        <w:rPr>
          <w:sz w:val="16"/>
          <w:szCs w:val="16"/>
        </w:rPr>
        <w:t xml:space="preserve">Without an identified asset there is no lease. B is wrong: Use alone does not create control of an identified asset. C is wrong: Length does not decide whether there is a lease.</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book’s own table pairs 2028 with “Opening 267,301; interest 16,038; closing 183,339; ROU amortization 83,962; lease cost 100,000”.</w:t>
      </w:r>
    </w:p>
    <w:p>
      <w:pPr>
        <w:spacing w:after="18"/>
        <w:ind w:left="300" w:hanging="300"/>
      </w:pPr>
      <w:r>
        <w:rPr>
          <w:b/>
          <w:bCs/>
          <w:color w:val="8186EF"/>
          <w:sz w:val="16"/>
          <w:szCs w:val="16"/>
        </w:rPr>
        <w:t xml:space="preserve">16  </w:t>
      </w:r>
      <w:r>
        <w:rPr>
          <w:sz w:val="16"/>
          <w:szCs w:val="16"/>
        </w:rPr>
        <w:t xml:space="preserve">The book’s own table pairs 2029 with “Opening 183,339; interest 11,000; closing 94,339; ROU amortization 89,000; lease cost 100,000”.</w:t>
      </w:r>
    </w:p>
    <w:p>
      <w:pPr>
        <w:spacing w:after="18"/>
        <w:ind w:left="300" w:hanging="300"/>
      </w:pPr>
      <w:r>
        <w:rPr>
          <w:b/>
          <w:bCs/>
          <w:color w:val="8186EF"/>
          <w:sz w:val="16"/>
          <w:szCs w:val="16"/>
        </w:rPr>
        <w:t xml:space="preserve">17  </w:t>
      </w:r>
      <w:r>
        <w:rPr>
          <w:sz w:val="16"/>
          <w:szCs w:val="16"/>
        </w:rPr>
        <w:t xml:space="preserve">The book’s own table pairs 2030 with “Opening 94,339; interest 5,661; closing 0; ROU amortization 94,339; lease cost 100,000”.</w:t>
      </w:r>
    </w:p>
    <w:p>
      <w:pPr>
        <w:spacing w:after="18"/>
        <w:ind w:left="300" w:hanging="300"/>
      </w:pPr>
      <w:r>
        <w:rPr>
          <w:b/>
          <w:bCs/>
          <w:color w:val="8186EF"/>
          <w:sz w:val="16"/>
          <w:szCs w:val="16"/>
        </w:rPr>
        <w:t xml:space="preserve">18  </w:t>
      </w:r>
      <w:r>
        <w:rPr>
          <w:sz w:val="16"/>
          <w:szCs w:val="16"/>
        </w:rPr>
        <w:t xml:space="preserve">The exemption keeps short-term leases off the balance sheet. A is wrong: The elected exemption removes the recognition. C is wrong: Short-term leases are not capitalized when exempted.</w:t>
      </w:r>
    </w:p>
    <w:p>
      <w:pPr>
        <w:spacing w:after="18"/>
        <w:ind w:left="300" w:hanging="300"/>
      </w:pPr>
      <w:r>
        <w:rPr>
          <w:b/>
          <w:bCs/>
          <w:color w:val="8186EF"/>
          <w:sz w:val="16"/>
          <w:szCs w:val="16"/>
        </w:rPr>
        <w:t xml:space="preserve">19  </w:t>
      </w:r>
      <w:r>
        <w:rPr>
          <w:sz w:val="16"/>
          <w:szCs w:val="16"/>
        </w:rPr>
        <w:t xml:space="preserve">A finance leaseback means control has not passed. A is wrong: No sale occurs when the leaseback is a finance lease. B is wrong: Deferring gains was the old ASC 840 approach.</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14.2 · Finance or operating? The five criteria</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lessee · lease · 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5. Specialized asset: No: any company could use it · Yes: built for Orontes</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lease · operating lease · finance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Classification: Operating lease · Finance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lease · finance lease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operating lease · finance lease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2. Purchase option reasonably certain: No · No</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lessee classifies each lease at the start. It is a finance lease if it meets any one of five criteria; otherwise it is an operating lease. Figure F14-02 lists them. Many companies use about 75% or more of economic life as a major part, and about 90% or more of fair value as substantially all.</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3. Major part of economic life: No: 5 of 30 years (17%) · Yes: 4 of 5 years (80%)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4. PV ≥ substantially all of fair value: No: 421,236 of 1,500,000 (28%) · Not needed</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12  </w:t>
            </w:r>
            <w:r>
              <w:rPr>
                <w:b/>
                <w:bCs/>
                <w:color w:val="1F7A6A"/>
                <w:sz w:val="16"/>
                <w:szCs w:val="16"/>
              </w:rPr>
              <w:t xml:space="preserve">what the book says</w:t>
            </w:r>
          </w:p>
          <w:p>
            <w:pPr>
              <w:spacing w:after="34"/>
              <w:ind w:left="300"/>
            </w:pPr>
            <w:r>
              <w:rPr>
                <w:sz w:val="17"/>
                <w:szCs w:val="17"/>
              </w:rPr>
              <w:t xml:space="preserve">A crédit-bail contract can be an operating lease, and an ordinary rental can be a finance lease.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pacing w:after="18"/>
        <w:ind w:left="300" w:hanging="300"/>
      </w:pPr>
      <w:r>
        <w:rPr>
          <w:b/>
          <w:bCs/>
          <w:color w:val="8186EF"/>
          <w:sz w:val="16"/>
          <w:szCs w:val="16"/>
        </w:rPr>
        <w:t xml:space="preserve">2  </w:t>
      </w:r>
      <w:r>
        <w:rPr>
          <w:sz w:val="16"/>
          <w:szCs w:val="16"/>
        </w:rPr>
        <w:t xml:space="preserve">The book writes: “The warehouse lease runs 5 years in a building that will last 30 years, and its payments are worth only 28% of the building's value: an operating lease. The olive-press line was built for Orontes and the lease covers most of its life: a finance lease.”</w:t>
      </w:r>
    </w:p>
    <w:p>
      <w:pPr>
        <w:spacing w:after="18"/>
        <w:ind w:left="300" w:hanging="300"/>
      </w:pPr>
      <w:r>
        <w:rPr>
          <w:b/>
          <w:bCs/>
          <w:color w:val="8186EF"/>
          <w:sz w:val="16"/>
          <w:szCs w:val="16"/>
        </w:rPr>
        <w:t xml:space="preserve">3  </w:t>
      </w:r>
      <w:r>
        <w:rPr>
          <w:sz w:val="16"/>
          <w:szCs w:val="16"/>
        </w:rPr>
        <w:t xml:space="preserve">The book writes: “A crédit-bail contract can be an operating lease, and an ordinary rental can be a finance lease. SC14-4 A lease has no transfer or purchase option, covers 40% of the asset's life, and the PV of payments is 60% of fair value.”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pairs 3. Major part of economic life with “No: 5 of 30 years (17%)”.</w:t>
      </w:r>
    </w:p>
    <w:p>
      <w:pPr>
        <w:spacing w:after="18"/>
        <w:ind w:left="300" w:hanging="300"/>
      </w:pPr>
      <w:r>
        <w:rPr>
          <w:b/>
          <w:bCs/>
          <w:color w:val="8186EF"/>
          <w:sz w:val="16"/>
          <w:szCs w:val="16"/>
        </w:rPr>
        <w:t xml:space="preserve">6  </w:t>
      </w:r>
      <w:r>
        <w:rPr>
          <w:sz w:val="16"/>
          <w:szCs w:val="16"/>
        </w:rPr>
        <w:t xml:space="preserve">The book’s own table pairs 4. PV ≥ substantially all of fair value with “No: 421,236 of 1,500,000 (28%)”.</w:t>
      </w:r>
    </w:p>
    <w:p>
      <w:pPr>
        <w:spacing w:after="18"/>
        <w:ind w:left="300" w:hanging="300"/>
      </w:pPr>
      <w:r>
        <w:rPr>
          <w:b/>
          <w:bCs/>
          <w:color w:val="8186EF"/>
          <w:sz w:val="16"/>
          <w:szCs w:val="16"/>
        </w:rPr>
        <w:t xml:space="preserve">13  </w:t>
      </w:r>
      <w:r>
        <w:rPr>
          <w:sz w:val="16"/>
          <w:szCs w:val="16"/>
        </w:rPr>
        <w:t xml:space="preserve">The book gives No as the olive press (4 years, 250,000 a year) of 1. Ownership transfers.</w:t>
      </w:r>
    </w:p>
    <w:p>
      <w:pPr>
        <w:spacing w:after="18"/>
        <w:ind w:left="300" w:hanging="300"/>
      </w:pPr>
      <w:r>
        <w:rPr>
          <w:b/>
          <w:bCs/>
          <w:color w:val="8186EF"/>
          <w:sz w:val="16"/>
          <w:szCs w:val="16"/>
        </w:rPr>
        <w:t xml:space="preserve">14  </w:t>
      </w:r>
      <w:r>
        <w:rPr>
          <w:sz w:val="16"/>
          <w:szCs w:val="16"/>
        </w:rPr>
        <w:t xml:space="preserve">Liability + initial direct costs − incentives. A is wrong: This subtracts the direct costs and adds the incentive. B is wrong: This ignores the costs and the incentive.</w:t>
      </w:r>
    </w:p>
    <w:p>
      <w:pPr>
        <w:spacing w:after="18"/>
        <w:ind w:left="300" w:hanging="300"/>
      </w:pPr>
      <w:r>
        <w:rPr>
          <w:b/>
          <w:bCs/>
          <w:color w:val="8186EF"/>
          <w:sz w:val="16"/>
          <w:szCs w:val="16"/>
        </w:rPr>
        <w:t xml:space="preserve">15  </w:t>
      </w:r>
      <w:r>
        <w:rPr>
          <w:sz w:val="16"/>
          <w:szCs w:val="16"/>
        </w:rPr>
        <w:t xml:space="preserve">Index-based payments are included at the current index. A is wrong: Sales-based variable payments are expensed when incurred. B is wrong: Non-lease services are not lease payments.</w:t>
      </w:r>
    </w:p>
    <w:p>
      <w:pPr>
        <w:spacing w:after="18"/>
        <w:ind w:left="300" w:hanging="300"/>
      </w:pPr>
      <w:r>
        <w:rPr>
          <w:b/>
          <w:bCs/>
          <w:color w:val="8186EF"/>
          <w:sz w:val="16"/>
          <w:szCs w:val="16"/>
        </w:rPr>
        <w:t xml:space="preserve">16  </w:t>
      </w:r>
      <w:r>
        <w:rPr>
          <w:sz w:val="16"/>
          <w:szCs w:val="16"/>
        </w:rPr>
        <w:t xml:space="preserve">Interest falls as the liability falls: front-loaded. A is wrong: That describes the operating lease. C is wrong: Totals are the same; only timing differs.</w:t>
      </w:r>
    </w:p>
    <w:p>
      <w:pPr>
        <w:spacing w:after="18"/>
        <w:ind w:left="300" w:hanging="300"/>
      </w:pPr>
      <w:r>
        <w:rPr>
          <w:b/>
          <w:bCs/>
          <w:color w:val="8186EF"/>
          <w:sz w:val="16"/>
          <w:szCs w:val="16"/>
        </w:rPr>
        <w:t xml:space="preserve">17  </w:t>
      </w:r>
      <w:r>
        <w:rPr>
          <w:sz w:val="16"/>
          <w:szCs w:val="16"/>
        </w:rPr>
        <w:t xml:space="preserve">$100,000 + $8,000 interest − $30,000. A is wrong: This ignores interest. C is wrong: This deducts only the interest part.</w:t>
      </w:r>
    </w:p>
    <w:p>
      <w:pPr>
        <w:spacing w:after="18"/>
        <w:ind w:left="300" w:hanging="300"/>
      </w:pPr>
      <w:r>
        <w:rPr>
          <w:b/>
          <w:bCs/>
          <w:color w:val="8186EF"/>
          <w:sz w:val="16"/>
          <w:szCs w:val="16"/>
        </w:rPr>
        <w:t xml:space="preserve">18  </w:t>
      </w:r>
      <w:r>
        <w:rPr>
          <w:sz w:val="16"/>
          <w:szCs w:val="16"/>
        </w:rPr>
        <w:t xml:space="preserve">Liability + initial direct costs − incentives. A is wrong: This subtracts the direct costs and adds the incentive. B is wrong: This ignores the costs and the incentive.</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term tables in each section are the book’s own.</w:t>
      </w:r>
    </w:p>
    <w:p>
      <w:pPr>
        <w:spacing w:after="18"/>
        <w:ind w:left="300" w:hanging="300"/>
      </w:pPr>
      <w:r>
        <w:rPr>
          <w:b/>
          <w:bCs/>
          <w:color w:val="8186EF"/>
          <w:sz w:val="16"/>
          <w:szCs w:val="16"/>
        </w:rPr>
        <w:t xml:space="preserve">21  </w:t>
      </w:r>
      <w:r>
        <w:rPr>
          <w:sz w:val="16"/>
          <w:szCs w:val="16"/>
        </w:rPr>
        <w:t xml:space="preserve">Index changes alone do not trigger remeasurement. A is wrong: Remeasuring for index changes is an IFRS 16 rule. B is wrong: Classification does not change.</w:t>
      </w:r>
    </w:p>
    <w:p>
      <w:pPr>
        <w:spacing w:after="18"/>
        <w:ind w:left="300" w:hanging="300"/>
      </w:pPr>
      <w:r>
        <w:rPr>
          <w:b/>
          <w:bCs/>
          <w:color w:val="8186EF"/>
          <w:sz w:val="16"/>
          <w:szCs w:val="16"/>
        </w:rPr>
        <w:t xml:space="preserve">22  </w:t>
      </w:r>
      <w:r>
        <w:rPr>
          <w:sz w:val="16"/>
          <w:szCs w:val="16"/>
        </w:rPr>
        <w:t xml:space="preserve">The current part is the principal to be paid in 2027. A is wrong: The 2027 principal is current. B is wrong: The 2027 payment includes interest, which is not yet a liability.</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14.3 · Initial measurement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lessee · lease liability · right-of-use asset</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lease · lessee · incremental borrowing rate · residual value guarantee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right-of-use asset · lessee · lease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lease · lessee · incremental borrowing rate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discount rate is the rate implicit in the lease if the lessee can find it; otherwise it is the lessee's incremental borrowing rate.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both types, the lessee records a lease liability and a right-of-use asset at the start. The liability is the present value of the lease payments not yet paid.”</w:t>
      </w:r>
    </w:p>
    <w:p>
      <w:pPr>
        <w:spacing w:after="18"/>
        <w:ind w:left="300" w:hanging="300"/>
      </w:pPr>
      <w:r>
        <w:rPr>
          <w:b/>
          <w:bCs/>
          <w:color w:val="8186EF"/>
          <w:sz w:val="16"/>
          <w:szCs w:val="16"/>
        </w:rPr>
        <w:t xml:space="preserve">2  </w:t>
      </w:r>
      <w:r>
        <w:rPr>
          <w:sz w:val="16"/>
          <w:szCs w:val="16"/>
        </w:rPr>
        <w:t xml:space="preserve">The book writes: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w:t>
      </w:r>
    </w:p>
    <w:p>
      <w:pPr>
        <w:spacing w:after="18"/>
        <w:ind w:left="300" w:hanging="300"/>
      </w:pPr>
      <w:r>
        <w:rPr>
          <w:b/>
          <w:bCs/>
          <w:color w:val="8186EF"/>
          <w:sz w:val="16"/>
          <w:szCs w:val="16"/>
        </w:rPr>
        <w:t xml:space="preserve">3  </w:t>
      </w:r>
      <w:r>
        <w:rPr>
          <w:sz w:val="16"/>
          <w:szCs w:val="16"/>
        </w:rPr>
        <w:t xml:space="preserve">The book writes: “The right-of-use asset starts at the liability, plus any prepaid payments and initial direct costs, minus incentives received. Orontes uses 6%, the rate on its bank note from Chapter 1. The undiscounted payments are higher, because part of each payment is interest. SC14-6 A lessee cannot determine the rate implicit in the lease.”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book’s own table gives 100,000 as the warehouse of Annual payment (end of each year).</w:t>
      </w:r>
    </w:p>
    <w:p>
      <w:pPr>
        <w:spacing w:after="18"/>
        <w:ind w:left="300" w:hanging="300"/>
      </w:pPr>
      <w:r>
        <w:rPr>
          <w:b/>
          <w:bCs/>
          <w:color w:val="8186EF"/>
          <w:sz w:val="16"/>
          <w:szCs w:val="16"/>
        </w:rPr>
        <w:t xml:space="preserve">6  </w:t>
      </w:r>
      <w:r>
        <w:rPr>
          <w:sz w:val="16"/>
          <w:szCs w:val="16"/>
        </w:rPr>
        <w:t xml:space="preserve">The book’s own table gives 500,000 as the warehouse of Undiscounted payments.</w:t>
      </w:r>
    </w:p>
    <w:p>
      <w:pPr>
        <w:spacing w:after="18"/>
        <w:ind w:left="300" w:hanging="300"/>
      </w:pPr>
      <w:r>
        <w:rPr>
          <w:b/>
          <w:bCs/>
          <w:color w:val="8186EF"/>
          <w:sz w:val="16"/>
          <w:szCs w:val="16"/>
        </w:rPr>
        <w:t xml:space="preserve">8  </w:t>
      </w:r>
      <w:r>
        <w:rPr>
          <w:sz w:val="16"/>
          <w:szCs w:val="16"/>
        </w:rPr>
        <w:t xml:space="preserve">The book gives 250,000 as the olive press of Annual payment (end of each year).</w:t>
      </w:r>
    </w:p>
    <w:p>
      <w:pPr>
        <w:spacing w:after="18"/>
        <w:ind w:left="300" w:hanging="300"/>
      </w:pPr>
      <w:r>
        <w:rPr>
          <w:b/>
          <w:bCs/>
          <w:color w:val="8186EF"/>
          <w:sz w:val="16"/>
          <w:szCs w:val="16"/>
        </w:rPr>
        <w:t xml:space="preserve">9  </w:t>
      </w:r>
      <w:r>
        <w:rPr>
          <w:sz w:val="16"/>
          <w:szCs w:val="16"/>
        </w:rPr>
        <w:t xml:space="preserve">Operating leases show one combined lease cost. B is wrong: Operating-lease interest is not shown separately. C is wrong: Only finance leases separate interest.</w:t>
      </w:r>
    </w:p>
    <w:p>
      <w:pPr>
        <w:spacing w:after="18"/>
        <w:ind w:left="300" w:hanging="300"/>
      </w:pPr>
      <w:r>
        <w:rPr>
          <w:b/>
          <w:bCs/>
          <w:color w:val="8186EF"/>
          <w:sz w:val="16"/>
          <w:szCs w:val="16"/>
        </w:rPr>
        <w:t xml:space="preserve">10  </w:t>
      </w:r>
      <w:r>
        <w:rPr>
          <w:sz w:val="16"/>
          <w:szCs w:val="16"/>
        </w:rPr>
        <w:t xml:space="preserve">No cash moved when the lease began. A is wrong: No cash was paid for the asset. B is wrong: No cash was received.</w:t>
      </w:r>
    </w:p>
    <w:p>
      <w:pPr>
        <w:spacing w:after="18"/>
        <w:ind w:left="300" w:hanging="300"/>
      </w:pPr>
      <w:r>
        <w:rPr>
          <w:b/>
          <w:bCs/>
          <w:color w:val="8186EF"/>
          <w:sz w:val="16"/>
          <w:szCs w:val="16"/>
        </w:rPr>
        <w:t xml:space="preserve">11  </w:t>
      </w:r>
      <w:r>
        <w:rPr>
          <w:sz w:val="16"/>
          <w:szCs w:val="16"/>
        </w:rPr>
        <w:t xml:space="preserve">U.S. GAAP has only the short-term exemption. A is wrong: Both frameworks have it. C is wrong: Both frameworks use ROU assets.</w:t>
      </w:r>
    </w:p>
    <w:p>
      <w:pPr>
        <w:spacing w:after="18"/>
        <w:ind w:left="300" w:hanging="300"/>
      </w:pPr>
      <w:r>
        <w:rPr>
          <w:b/>
          <w:bCs/>
          <w:color w:val="8186EF"/>
          <w:sz w:val="16"/>
          <w:szCs w:val="16"/>
        </w:rPr>
        <w:t xml:space="preserve">12  </w:t>
      </w:r>
      <w:r>
        <w:rPr>
          <w:sz w:val="16"/>
          <w:szCs w:val="16"/>
        </w:rPr>
        <w:t xml:space="preserve">IAS 7 allows a choice until the IFRS 18 amendments apply. B is wrong: Interest paid is not investing. C is wrong: IFRS allows financing too.</w:t>
      </w:r>
    </w:p>
    <w:p>
      <w:pPr>
        <w:spacing w:after="18"/>
        <w:ind w:left="300" w:hanging="300"/>
      </w:pPr>
      <w:r>
        <w:rPr>
          <w:b/>
          <w:bCs/>
          <w:color w:val="8186EF"/>
          <w:sz w:val="16"/>
          <w:szCs w:val="16"/>
        </w:rPr>
        <w:t xml:space="preserve">13  </w:t>
      </w:r>
      <w:r>
        <w:rPr>
          <w:sz w:val="16"/>
          <w:szCs w:val="16"/>
        </w:rPr>
        <w:t xml:space="preserve">Operating leases show one combined lease cost. B is wrong: Operating-lease interest is not shown separately. C is wrong: Only finance leases separate interest.</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The lessee has the right to use the asset. A is wrong: The lessor keeps the underlying asset or a receivable. B is wrong: Only the lessee has a right of use.</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14.4 · Subsequent measurement: two expense patterns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finance lease · lessee · right-of-use asset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operating lease · lessee · right-of-use asset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finance lease · lessee · right-of-use asset</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Finance lease: L2 Forklift</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Operating lease: L1 Delivery trucks, L4 Laptops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Short-term lease (exempt): L3 Storage room</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For a finance lease, the lessee records interest on the liability and, separately, amortization of the right-of-use asset, usually straight-line. Interest is highest at the start, when the liability is largest, so total expense falls each year. Figure F14-05 shows this front-loaded pattern for the olive press.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“For a finance lease, the lessee records interest on the liability and, separately, amortization of the right-of-use asset, usually straight-line. Interest is highest at the start, when the liability is largest, so total expense falls each year. Finance-lease expense is higher early; an operating lease would be flat.”</w:t>
      </w:r>
    </w:p>
    <w:p>
      <w:pPr>
        <w:spacing w:after="18"/>
        <w:ind w:left="300" w:hanging="300"/>
      </w:pPr>
      <w:r>
        <w:rPr>
          <w:b/>
          <w:bCs/>
          <w:color w:val="8186EF"/>
          <w:sz w:val="16"/>
          <w:szCs w:val="16"/>
        </w:rPr>
        <w:t xml:space="preserve">2  </w:t>
      </w:r>
      <w:r>
        <w:rPr>
          <w:sz w:val="16"/>
          <w:szCs w:val="16"/>
        </w:rPr>
        <w:t xml:space="preserve">The book writes: “For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after="18"/>
        <w:ind w:left="300" w:hanging="300"/>
      </w:pPr>
      <w:r>
        <w:rPr>
          <w:b/>
          <w:bCs/>
          <w:color w:val="8186EF"/>
          <w:sz w:val="16"/>
          <w:szCs w:val="16"/>
        </w:rPr>
        <w:t xml:space="preserve">3  </w:t>
      </w:r>
      <w:r>
        <w:rPr>
          <w:sz w:val="16"/>
          <w:szCs w:val="16"/>
        </w:rPr>
        <w:t xml:space="preserve">The book writes: “For a finance lease, the lessee records interest on the liability and, separately, amortization of the right-of-use asset, usually straight-line. Interest is highest at the start, when the liability is largest, so total expense falls each year.”</w:t>
      </w:r>
    </w:p>
    <w:p>
      <w:pPr>
        <w:spacing w:after="18"/>
        <w:ind w:left="300" w:hanging="300"/>
      </w:pPr>
      <w:r>
        <w:rPr>
          <w:b/>
          <w:bCs/>
          <w:color w:val="8186EF"/>
          <w:sz w:val="16"/>
          <w:szCs w:val="16"/>
        </w:rPr>
        <w:t xml:space="preserve">4  </w:t>
      </w:r>
      <w:r>
        <w:rPr>
          <w:sz w:val="16"/>
          <w:szCs w:val="16"/>
        </w:rPr>
        <w:t xml:space="preserve">The book pairs L1 Delivery trucks with “Operating lease”.</w:t>
      </w:r>
    </w:p>
    <w:p>
      <w:pPr>
        <w:spacing w:after="18"/>
        <w:ind w:left="300" w:hanging="300"/>
      </w:pPr>
      <w:r>
        <w:rPr>
          <w:b/>
          <w:bCs/>
          <w:color w:val="8186EF"/>
          <w:sz w:val="16"/>
          <w:szCs w:val="16"/>
        </w:rPr>
        <w:t xml:space="preserve">5  </w:t>
      </w:r>
      <w:r>
        <w:rPr>
          <w:sz w:val="16"/>
          <w:szCs w:val="16"/>
        </w:rPr>
        <w:t xml:space="preserve">The book’s own table gives Operating lease as the category of L1 Delivery trucks.</w:t>
      </w:r>
    </w:p>
    <w:p>
      <w:pPr>
        <w:spacing w:after="18"/>
        <w:ind w:left="300" w:hanging="300"/>
      </w:pPr>
      <w:r>
        <w:rPr>
          <w:b/>
          <w:bCs/>
          <w:color w:val="8186EF"/>
          <w:sz w:val="16"/>
          <w:szCs w:val="16"/>
        </w:rPr>
        <w:t xml:space="preserve">6  </w:t>
      </w:r>
      <w:r>
        <w:rPr>
          <w:sz w:val="16"/>
          <w:szCs w:val="16"/>
        </w:rPr>
        <w:t xml:space="preserve">The book’s own table gives Finance lease as the category of L2 Forklift.</w:t>
      </w:r>
    </w:p>
    <w:p>
      <w:pPr>
        <w:spacing w:after="18"/>
        <w:ind w:left="300" w:hanging="300"/>
      </w:pPr>
      <w:r>
        <w:rPr>
          <w:b/>
          <w:bCs/>
          <w:color w:val="8186EF"/>
          <w:sz w:val="16"/>
          <w:szCs w:val="16"/>
        </w:rPr>
        <w:t xml:space="preserve">7  </w:t>
      </w:r>
      <w:r>
        <w:rPr>
          <w:sz w:val="16"/>
          <w:szCs w:val="16"/>
        </w:rPr>
        <w:t xml:space="preserve">The book’s own table gives Short-term lease (exempt) as the category of L3 Storage room.</w:t>
      </w:r>
    </w:p>
    <w:p>
      <w:pPr>
        <w:spacing w:after="18"/>
        <w:ind w:left="300" w:hanging="300"/>
      </w:pPr>
      <w:r>
        <w:rPr>
          <w:b/>
          <w:bCs/>
          <w:color w:val="8186EF"/>
          <w:sz w:val="16"/>
          <w:szCs w:val="16"/>
        </w:rPr>
        <w:t xml:space="preserve">8  </w:t>
      </w:r>
      <w:r>
        <w:rPr>
          <w:sz w:val="16"/>
          <w:szCs w:val="16"/>
        </w:rPr>
        <w:t xml:space="preserve">The book’s own table gives Operating lease as the category of L4 Laptops.</w:t>
      </w:r>
    </w:p>
    <w:p>
      <w:pPr>
        <w:spacing w:after="18"/>
        <w:ind w:left="300" w:hanging="300"/>
      </w:pPr>
      <w:r>
        <w:rPr>
          <w:b/>
          <w:bCs/>
          <w:color w:val="8186EF"/>
          <w:sz w:val="16"/>
          <w:szCs w:val="16"/>
        </w:rPr>
        <w:t xml:space="preserve">9  </w:t>
      </w:r>
      <w:r>
        <w:rPr>
          <w:sz w:val="16"/>
          <w:szCs w:val="16"/>
        </w:rPr>
        <w:t xml:space="preserve">The book pairs L1 Delivery trucks with “Operating lease”.</w:t>
      </w:r>
    </w:p>
    <w:p>
      <w:pPr>
        <w:spacing w:after="18"/>
        <w:ind w:left="300" w:hanging="300"/>
      </w:pPr>
      <w:r>
        <w:rPr>
          <w:b/>
          <w:bCs/>
          <w:color w:val="8186EF"/>
          <w:sz w:val="16"/>
          <w:szCs w:val="16"/>
        </w:rPr>
        <w:t xml:space="preserve">10  </w:t>
      </w:r>
      <w:r>
        <w:rPr>
          <w:sz w:val="16"/>
          <w:szCs w:val="16"/>
        </w:rPr>
        <w:t xml:space="preserve">The book pairs L2 Forklift with “Finance lease”, not with “Operating lease”.</w:t>
      </w:r>
    </w:p>
    <w:p>
      <w:pPr>
        <w:spacing w:after="18"/>
        <w:ind w:left="300" w:hanging="300"/>
      </w:pPr>
      <w:r>
        <w:rPr>
          <w:b/>
          <w:bCs/>
          <w:color w:val="8186EF"/>
          <w:sz w:val="16"/>
          <w:szCs w:val="16"/>
        </w:rPr>
        <w:t xml:space="preserve">14  </w:t>
      </w:r>
      <w:r>
        <w:rPr>
          <w:sz w:val="16"/>
          <w:szCs w:val="16"/>
        </w:rPr>
        <w:t xml:space="preserve">None of the five criteria is met. A is wrong: No criterion is met. B is wrong: Nothing suggests 12 months or less.</w:t>
      </w:r>
    </w:p>
    <w:p>
      <w:pPr>
        <w:spacing w:after="18"/>
        <w:ind w:left="300" w:hanging="300"/>
      </w:pPr>
      <w:r>
        <w:rPr>
          <w:b/>
          <w:bCs/>
          <w:color w:val="8186EF"/>
          <w:sz w:val="16"/>
          <w:szCs w:val="16"/>
        </w:rPr>
        <w:t xml:space="preserve">15  </w:t>
      </w:r>
      <w:r>
        <w:rPr>
          <w:sz w:val="16"/>
          <w:szCs w:val="16"/>
        </w:rPr>
        <w:t xml:space="preserve">Meeting any one criterion is enough; the press meets two. B is wrong: The size of the payment is not a criterion. C is wrong: There is no purchase option.</w:t>
      </w:r>
    </w:p>
    <w:p>
      <w:pPr>
        <w:spacing w:after="18"/>
        <w:ind w:left="300" w:hanging="300"/>
      </w:pPr>
      <w:r>
        <w:rPr>
          <w:b/>
          <w:bCs/>
          <w:color w:val="8186EF"/>
          <w:sz w:val="16"/>
          <w:szCs w:val="16"/>
        </w:rPr>
        <w:t xml:space="preserve">16  </w:t>
      </w:r>
      <w:r>
        <w:rPr>
          <w:sz w:val="16"/>
          <w:szCs w:val="16"/>
        </w:rPr>
        <w:t xml:space="preserve">An identified asset, controlled by Orontes, for a period. A is wrong: This is a service contract; no asset is controlled. B is wrong: The supplier can use any tank: no identified asset.</w:t>
      </w:r>
    </w:p>
    <w:p>
      <w:pPr>
        <w:spacing w:after="18"/>
        <w:ind w:left="300" w:hanging="300"/>
      </w:pPr>
      <w:r>
        <w:rPr>
          <w:b/>
          <w:bCs/>
          <w:color w:val="8186EF"/>
          <w:sz w:val="16"/>
          <w:szCs w:val="16"/>
        </w:rPr>
        <w:t xml:space="preserve">17  </w:t>
      </w:r>
      <w:r>
        <w:rPr>
          <w:sz w:val="16"/>
          <w:szCs w:val="16"/>
        </w:rPr>
        <w:t xml:space="preserve">CMA questions use exact terms, and one word can change the answer.</w:t>
      </w:r>
    </w:p>
    <w:p>
      <w:pPr>
        <w:spacing w:after="18"/>
        <w:ind w:left="300" w:hanging="300"/>
      </w:pPr>
      <w:r>
        <w:rPr>
          <w:b/>
          <w:bCs/>
          <w:color w:val="8186EF"/>
          <w:sz w:val="16"/>
          <w:szCs w:val="16"/>
        </w:rPr>
        <w:t xml:space="preserve">18  </w:t>
      </w:r>
      <w:r>
        <w:rPr>
          <w:sz w:val="16"/>
          <w:szCs w:val="16"/>
        </w:rPr>
        <w:t xml:space="preserve">The term tables in each section are the book’s own.</w:t>
      </w:r>
    </w:p>
    <w:p>
      <w:pPr>
        <w:spacing w:after="18"/>
        <w:ind w:left="300" w:hanging="300"/>
      </w:pPr>
      <w:r>
        <w:rPr>
          <w:b/>
          <w:bCs/>
          <w:color w:val="8186EF"/>
          <w:sz w:val="16"/>
          <w:szCs w:val="16"/>
        </w:rPr>
        <w:t xml:space="preserve">19  </w:t>
      </w:r>
      <w:r>
        <w:rPr>
          <w:sz w:val="16"/>
          <w:szCs w:val="16"/>
        </w:rPr>
        <w:t xml:space="preserve">Include renewal periods reasonably certain to be used. A is wrong: The reasonably certain renewal must be included. C is wrong: The noncancelable period is included too.</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14.5 · Presentation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finance lease · operating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finance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finance lease · operating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11  </w:t>
            </w:r>
            <w:r>
              <w:rPr>
                <w:b/>
                <w:bCs/>
                <w:color w:val="1F7A6A"/>
                <w:sz w:val="16"/>
                <w:szCs w:val="16"/>
              </w:rPr>
              <w:t xml:space="preserve">what the book says</w:t>
            </w:r>
          </w:p>
          <w:p>
            <w:pPr>
              <w:spacing w:after="34"/>
              <w:ind w:left="300"/>
            </w:pPr>
            <w:r>
              <w:rPr>
                <w:sz w:val="17"/>
                <w:szCs w:val="17"/>
              </w:rPr>
              <w:t xml:space="preserve">On the income statement, a finance lease shows interest expense and amortization separately; an operating lease shows one lease cost in operating expenses.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“Each liability is split into a current part, the principal due within a year, and a noncurrent part. On the income statement, a finance lease shows interest expense and amortization separately; an operating lease shows one lease cost in operating expenses.”</w:t>
      </w:r>
    </w:p>
    <w:p>
      <w:pPr>
        <w:spacing w:after="18"/>
        <w:ind w:left="300" w:hanging="300"/>
      </w:pPr>
      <w:r>
        <w:rPr>
          <w:b/>
          <w:bCs/>
          <w:color w:val="8186EF"/>
          <w:sz w:val="16"/>
          <w:szCs w:val="16"/>
        </w:rPr>
        <w:t xml:space="preserve">2  </w:t>
      </w:r>
      <w:r>
        <w:rPr>
          <w:sz w:val="16"/>
          <w:szCs w:val="16"/>
        </w:rPr>
        <w:t xml:space="preserve">The book writes: “On the income statement, a finance lease shows interest expense and amortization separately; an operating lease shows one lease cost in operating expenses. In the statement of cash flows, finance-lease principal is financing; its interest and all operating-lease payments are operating.”</w:t>
      </w:r>
    </w:p>
    <w:p>
      <w:pPr>
        <w:spacing w:after="18"/>
        <w:ind w:left="300" w:hanging="300"/>
      </w:pPr>
      <w:r>
        <w:rPr>
          <w:b/>
          <w:bCs/>
          <w:color w:val="8186EF"/>
          <w:sz w:val="16"/>
          <w:szCs w:val="16"/>
        </w:rPr>
        <w:t xml:space="preserve">3  </w:t>
      </w:r>
      <w:r>
        <w:rPr>
          <w:sz w:val="16"/>
          <w:szCs w:val="16"/>
        </w:rPr>
        <w:t xml:space="preserve">The book writes: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after="18"/>
        <w:ind w:left="300" w:hanging="300"/>
      </w:pPr>
      <w:r>
        <w:rPr>
          <w:b/>
          <w:bCs/>
          <w:color w:val="8186EF"/>
          <w:sz w:val="16"/>
          <w:szCs w:val="16"/>
        </w:rPr>
        <w:t xml:space="preserve">4  </w:t>
      </w:r>
      <w:r>
        <w:rPr>
          <w:sz w:val="16"/>
          <w:szCs w:val="16"/>
        </w:rPr>
        <w:t xml:space="preserve">The book pairs Balance sheet with “ROU asset and lease liability, shown separately from operating leases (or disclosed)”.</w:t>
      </w:r>
    </w:p>
    <w:p>
      <w:pPr>
        <w:spacing w:after="18"/>
        <w:ind w:left="300" w:hanging="300"/>
      </w:pPr>
      <w:r>
        <w:rPr>
          <w:b/>
          <w:bCs/>
          <w:color w:val="8186EF"/>
          <w:sz w:val="16"/>
          <w:szCs w:val="16"/>
        </w:rPr>
        <w:t xml:space="preserve">5  </w:t>
      </w:r>
      <w:r>
        <w:rPr>
          <w:sz w:val="16"/>
          <w:szCs w:val="16"/>
        </w:rPr>
        <w:t xml:space="preserve">The book’s own table pairs Balance sheet with “ROU asset and lease liability, shown separately from operating leases (or disclosed)”.</w:t>
      </w:r>
    </w:p>
    <w:p>
      <w:pPr>
        <w:spacing w:after="18"/>
        <w:ind w:left="300" w:hanging="300"/>
      </w:pPr>
      <w:r>
        <w:rPr>
          <w:b/>
          <w:bCs/>
          <w:color w:val="8186EF"/>
          <w:sz w:val="16"/>
          <w:szCs w:val="16"/>
        </w:rPr>
        <w:t xml:space="preserve">6  </w:t>
      </w:r>
      <w:r>
        <w:rPr>
          <w:sz w:val="16"/>
          <w:szCs w:val="16"/>
        </w:rPr>
        <w:t xml:space="preserve">The book’s own table pairs Income statement with “Interest expense and amortization, shown separately”.</w:t>
      </w:r>
    </w:p>
    <w:p>
      <w:pPr>
        <w:spacing w:after="18"/>
        <w:ind w:left="300" w:hanging="300"/>
      </w:pPr>
      <w:r>
        <w:rPr>
          <w:b/>
          <w:bCs/>
          <w:color w:val="8186EF"/>
          <w:sz w:val="16"/>
          <w:szCs w:val="16"/>
        </w:rPr>
        <w:t xml:space="preserve">7  </w:t>
      </w:r>
      <w:r>
        <w:rPr>
          <w:sz w:val="16"/>
          <w:szCs w:val="16"/>
        </w:rPr>
        <w:t xml:space="preserve">The book’s own table pairs Cash flow: principal with “Financing”.</w:t>
      </w:r>
    </w:p>
    <w:p>
      <w:pPr>
        <w:spacing w:after="18"/>
        <w:ind w:left="300" w:hanging="300"/>
      </w:pPr>
      <w:r>
        <w:rPr>
          <w:b/>
          <w:bCs/>
          <w:color w:val="8186EF"/>
          <w:sz w:val="16"/>
          <w:szCs w:val="16"/>
        </w:rPr>
        <w:t xml:space="preserve">8  </w:t>
      </w:r>
      <w:r>
        <w:rPr>
          <w:sz w:val="16"/>
          <w:szCs w:val="16"/>
        </w:rPr>
        <w:t xml:space="preserve">The book’s own table pairs Cash flow: interest with “Operating”.</w:t>
      </w:r>
    </w:p>
    <w:p>
      <w:pPr>
        <w:spacing w:after="18"/>
        <w:ind w:left="300" w:hanging="300"/>
      </w:pPr>
      <w:r>
        <w:rPr>
          <w:b/>
          <w:bCs/>
          <w:color w:val="8186EF"/>
          <w:sz w:val="16"/>
          <w:szCs w:val="16"/>
        </w:rPr>
        <w:t xml:space="preserve">9  </w:t>
      </w:r>
      <w:r>
        <w:rPr>
          <w:sz w:val="16"/>
          <w:szCs w:val="16"/>
        </w:rPr>
        <w:t xml:space="preserve">The book pairs Balance sheet with “ROU asset and lease liability, shown separately from finance leases (or disclosed)”.</w:t>
      </w:r>
    </w:p>
    <w:p>
      <w:pPr>
        <w:spacing w:after="18"/>
        <w:ind w:left="300" w:hanging="300"/>
      </w:pPr>
      <w:r>
        <w:rPr>
          <w:b/>
          <w:bCs/>
          <w:color w:val="8186EF"/>
          <w:sz w:val="16"/>
          <w:szCs w:val="16"/>
        </w:rPr>
        <w:t xml:space="preserve">10  </w:t>
      </w:r>
      <w:r>
        <w:rPr>
          <w:sz w:val="16"/>
          <w:szCs w:val="16"/>
        </w:rPr>
        <w:t xml:space="preserve">The book pairs Income statement with “One lease cost in operating expenses”, not with “Operating”.</w:t>
      </w:r>
    </w:p>
    <w:p>
      <w:pPr>
        <w:spacing w:after="18"/>
        <w:ind w:left="300" w:hanging="300"/>
      </w:pPr>
      <w:r>
        <w:rPr>
          <w:b/>
          <w:bCs/>
          <w:color w:val="8186EF"/>
          <w:sz w:val="16"/>
          <w:szCs w:val="16"/>
        </w:rPr>
        <w:t xml:space="preserve">12  </w:t>
      </w:r>
      <w:r>
        <w:rPr>
          <w:sz w:val="16"/>
          <w:szCs w:val="16"/>
        </w:rPr>
        <w:t xml:space="preserve">The book gives One lease cost in operating expenses as the operating lease (warehouse) of Income statement.</w:t>
      </w:r>
    </w:p>
    <w:p>
      <w:pPr>
        <w:spacing w:after="18"/>
        <w:ind w:left="300" w:hanging="300"/>
      </w:pPr>
      <w:r>
        <w:rPr>
          <w:b/>
          <w:bCs/>
          <w:color w:val="8186EF"/>
          <w:sz w:val="16"/>
          <w:szCs w:val="16"/>
        </w:rPr>
        <w:t xml:space="preserve">13  </w:t>
      </w:r>
      <w:r>
        <w:rPr>
          <w:sz w:val="16"/>
          <w:szCs w:val="16"/>
        </w:rPr>
        <w:t xml:space="preserve">Compare your sentence with the book’s wording in the key.</w:t>
      </w:r>
    </w:p>
    <w:p>
      <w:pPr>
        <w:spacing w:after="18"/>
        <w:ind w:left="300" w:hanging="300"/>
      </w:pPr>
      <w:r>
        <w:rPr>
          <w:b/>
          <w:bCs/>
          <w:color w:val="8186EF"/>
          <w:sz w:val="16"/>
          <w:szCs w:val="16"/>
        </w:rPr>
        <w:t xml:space="preserve">14  </w:t>
      </w:r>
      <w:r>
        <w:rPr>
          <w:sz w:val="16"/>
          <w:szCs w:val="16"/>
        </w:rPr>
        <w:t xml:space="preserve">Every cycle settles one rule and shows where it comes from.</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16  </w:t>
      </w:r>
      <w:r>
        <w:rPr>
          <w:sz w:val="16"/>
          <w:szCs w:val="16"/>
        </w:rPr>
        <w:t xml:space="preserve">The term tables in each section are the book’s own.</w:t>
      </w:r>
    </w:p>
    <w:p>
      <w:pPr>
        <w:spacing w:after="18"/>
        <w:ind w:left="300" w:hanging="300"/>
      </w:pPr>
      <w:r>
        <w:rPr>
          <w:b/>
          <w:bCs/>
          <w:color w:val="8186EF"/>
          <w:sz w:val="16"/>
          <w:szCs w:val="16"/>
        </w:rPr>
        <w:t xml:space="preserve">17  </w:t>
      </w:r>
      <w:r>
        <w:rPr>
          <w:sz w:val="16"/>
          <w:szCs w:val="16"/>
        </w:rPr>
        <w:t xml:space="preserve">The exam marks the term, so the English word is the answer.</w:t>
      </w:r>
    </w:p>
    <w:p>
      <w:pPr>
        <w:spacing w:after="18"/>
        <w:ind w:left="300" w:hanging="300"/>
      </w:pPr>
      <w:r>
        <w:rPr>
          <w:b/>
          <w:bCs/>
          <w:color w:val="8186EF"/>
          <w:sz w:val="16"/>
          <w:szCs w:val="16"/>
        </w:rPr>
        <w:t xml:space="preserve">18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14.6 · Short-term leases, sale and leaseback, and IFRS 16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short-term lease · lessee</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sale and leaseback · finance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Expense pattern for a 'plain' lease: Straight-line single cost (operating) · Depreciation plus interest: higher early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lessee · lease · finance lease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Low-value assets (e.g., laptops): No exemption (materiality only) · Exemption allowed</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Short-term leases (12 months or less): Exemption by class of asset · Exemption by class of asset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Index or rate changes (e.g., CPI): No remeasurement; expense as incurred · Remeasure the liability</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Interest paid in the cash flow statement: Operating · Operating or financing (IAS 7 today)</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lessee · lease · operating lease</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16  </w:t>
            </w:r>
            <w:r>
              <w:rPr>
                <w:b/>
                <w:bCs/>
                <w:color w:val="1F7A6A"/>
                <w:sz w:val="16"/>
                <w:szCs w:val="16"/>
              </w:rPr>
              <w:t xml:space="preserve">what the book says</w:t>
            </w:r>
          </w:p>
          <w:p>
            <w:pPr>
              <w:spacing w:after="34"/>
              <w:ind w:left="300"/>
            </w:pPr>
            <w:r>
              <w:rPr>
                <w:sz w:val="17"/>
                <w:szCs w:val="17"/>
              </w:rPr>
              <w:t xml:space="preserve">SC14-12 Under IFRS 16, how does a lessee account for a plain building lease that would be an operating lease under U.S.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short-term lease lasts 12 months or less and has no purchase option that the lessee is reasonably certain to use. A lessee may choose, by class of asset, to keep such leases off the balance sheet and expense the payments straight-line.”</w:t>
      </w:r>
    </w:p>
    <w:p>
      <w:pPr>
        <w:spacing w:after="18"/>
        <w:ind w:left="300" w:hanging="300"/>
      </w:pPr>
      <w:r>
        <w:rPr>
          <w:b/>
          <w:bCs/>
          <w:color w:val="8186EF"/>
          <w:sz w:val="16"/>
          <w:szCs w:val="16"/>
        </w:rPr>
        <w:t xml:space="preserve">2  </w:t>
      </w:r>
      <w:r>
        <w:rPr>
          <w:sz w:val="16"/>
          <w:szCs w:val="16"/>
        </w:rPr>
        <w:t xml:space="preserve">The book writes: “In a sale and leaseback, a company sells an asset and leases it back. It is a sale only if control passes to the buyer under the revenue rules. If the leaseback is a finance lease, or the seller can buy the asset back, there is no sale: the cash received is a loan.”</w:t>
      </w:r>
    </w:p>
    <w:p>
      <w:pPr>
        <w:spacing w:after="18"/>
        <w:ind w:left="300" w:hanging="300"/>
      </w:pPr>
      <w:r>
        <w:rPr>
          <w:b/>
          <w:bCs/>
          <w:color w:val="8186EF"/>
          <w:sz w:val="16"/>
          <w:szCs w:val="16"/>
        </w:rPr>
        <w:t xml:space="preserve">3  </w:t>
      </w:r>
      <w:r>
        <w:rPr>
          <w:sz w:val="16"/>
          <w:szCs w:val="16"/>
        </w:rPr>
        <w:t xml:space="preserve">The book writes: “IFRS 16 has one lessee model: every lease is accounted for like a finance lease, with depreciation and interest. It allows an exemption for low-value assets and remeasures the liability when an index such as CPI changes. SC14-11 Orontes leases office laptops for three years.”</w:t>
      </w:r>
    </w:p>
    <w:p>
      <w:pPr>
        <w:spacing w:after="18"/>
        <w:ind w:left="300" w:hanging="300"/>
      </w:pPr>
      <w:r>
        <w:rPr>
          <w:b/>
          <w:bCs/>
          <w:color w:val="8186EF"/>
          <w:sz w:val="16"/>
          <w:szCs w:val="16"/>
        </w:rPr>
        <w:t xml:space="preserve">4  </w:t>
      </w:r>
      <w:r>
        <w:rPr>
          <w:sz w:val="16"/>
          <w:szCs w:val="16"/>
        </w:rPr>
        <w:t xml:space="preserve">The book pairs Lessee models with “Two: finance and operating”.</w:t>
      </w:r>
    </w:p>
    <w:p>
      <w:pPr>
        <w:spacing w:after="18"/>
        <w:ind w:left="300" w:hanging="300"/>
      </w:pPr>
      <w:r>
        <w:rPr>
          <w:b/>
          <w:bCs/>
          <w:color w:val="8186EF"/>
          <w:sz w:val="16"/>
          <w:szCs w:val="16"/>
        </w:rPr>
        <w:t xml:space="preserve">5  </w:t>
      </w:r>
      <w:r>
        <w:rPr>
          <w:sz w:val="16"/>
          <w:szCs w:val="16"/>
        </w:rPr>
        <w:t xml:space="preserve">The book’s own table pairs Lessee models with “Two: finance and operating”.</w:t>
      </w:r>
    </w:p>
    <w:p>
      <w:pPr>
        <w:spacing w:after="18"/>
        <w:ind w:left="300" w:hanging="300"/>
      </w:pPr>
      <w:r>
        <w:rPr>
          <w:b/>
          <w:bCs/>
          <w:color w:val="8186EF"/>
          <w:sz w:val="16"/>
          <w:szCs w:val="16"/>
        </w:rPr>
        <w:t xml:space="preserve">6  </w:t>
      </w:r>
      <w:r>
        <w:rPr>
          <w:sz w:val="16"/>
          <w:szCs w:val="16"/>
        </w:rPr>
        <w:t xml:space="preserve">The book’s own table pairs Expense pattern for a 'plain' lease with “Straight-line single cost (operating)”.</w:t>
      </w:r>
    </w:p>
    <w:p>
      <w:pPr>
        <w:spacing w:after="18"/>
        <w:ind w:left="300" w:hanging="300"/>
      </w:pPr>
      <w:r>
        <w:rPr>
          <w:b/>
          <w:bCs/>
          <w:color w:val="8186EF"/>
          <w:sz w:val="16"/>
          <w:szCs w:val="16"/>
        </w:rPr>
        <w:t xml:space="preserve">7  </w:t>
      </w:r>
      <w:r>
        <w:rPr>
          <w:sz w:val="16"/>
          <w:szCs w:val="16"/>
        </w:rPr>
        <w:t xml:space="preserve">The book’s own table pairs Low-value assets (e.g., laptops) with “No exemption (materiality only)”.</w:t>
      </w:r>
    </w:p>
    <w:p>
      <w:pPr>
        <w:spacing w:after="18"/>
        <w:ind w:left="300" w:hanging="300"/>
      </w:pPr>
      <w:r>
        <w:rPr>
          <w:b/>
          <w:bCs/>
          <w:color w:val="8186EF"/>
          <w:sz w:val="16"/>
          <w:szCs w:val="16"/>
        </w:rPr>
        <w:t xml:space="preserve">8  </w:t>
      </w:r>
      <w:r>
        <w:rPr>
          <w:sz w:val="16"/>
          <w:szCs w:val="16"/>
        </w:rPr>
        <w:t xml:space="preserve">The book’s own table pairs Short-term leases (12 months or less) with “Exemption by class of asset”.</w:t>
      </w:r>
    </w:p>
    <w:p>
      <w:pPr>
        <w:spacing w:after="18"/>
        <w:ind w:left="300" w:hanging="300"/>
      </w:pPr>
      <w:r>
        <w:rPr>
          <w:b/>
          <w:bCs/>
          <w:color w:val="8186EF"/>
          <w:sz w:val="16"/>
          <w:szCs w:val="16"/>
        </w:rPr>
        <w:t xml:space="preserve">9  </w:t>
      </w:r>
      <w:r>
        <w:rPr>
          <w:sz w:val="16"/>
          <w:szCs w:val="16"/>
        </w:rPr>
        <w:t xml:space="preserve">The book pairs Lessee models with “One: all leases like finance leases”.</w:t>
      </w:r>
    </w:p>
    <w:p>
      <w:pPr>
        <w:spacing w:after="18"/>
        <w:ind w:left="300" w:hanging="300"/>
      </w:pPr>
      <w:r>
        <w:rPr>
          <w:b/>
          <w:bCs/>
          <w:color w:val="8186EF"/>
          <w:sz w:val="16"/>
          <w:szCs w:val="16"/>
        </w:rPr>
        <w:t xml:space="preserve">10  </w:t>
      </w:r>
      <w:r>
        <w:rPr>
          <w:sz w:val="16"/>
          <w:szCs w:val="16"/>
        </w:rPr>
        <w:t xml:space="preserve">The book pairs Expense pattern for a 'plain' lease with “Depreciation plus interest: higher early”, not with “One: all leases like finance leases”.</w:t>
      </w:r>
    </w:p>
    <w:p>
      <w:pPr>
        <w:spacing w:after="18"/>
        <w:ind w:left="300" w:hanging="300"/>
      </w:pPr>
      <w:r>
        <w:rPr>
          <w:b/>
          <w:bCs/>
          <w:color w:val="8186EF"/>
          <w:sz w:val="16"/>
          <w:szCs w:val="16"/>
        </w:rPr>
        <w:t xml:space="preserve">17  </w:t>
      </w:r>
      <w:r>
        <w:rPr>
          <w:sz w:val="16"/>
          <w:szCs w:val="16"/>
        </w:rPr>
        <w:t xml:space="preserve">The book gives One: all leases like finance leases as the ifrs 16 of Lessee models.</w:t>
      </w:r>
    </w:p>
    <w:p>
      <w:pPr>
        <w:spacing w:after="18"/>
        <w:ind w:left="300" w:hanging="300"/>
      </w:pPr>
      <w:r>
        <w:rPr>
          <w:b/>
          <w:bCs/>
          <w:color w:val="8186EF"/>
          <w:sz w:val="16"/>
          <w:szCs w:val="16"/>
        </w:rPr>
        <w:t xml:space="preserve">18  </w:t>
      </w:r>
      <w:r>
        <w:rPr>
          <w:sz w:val="16"/>
          <w:szCs w:val="16"/>
        </w:rPr>
        <w:t xml:space="preserve">Compare your sentence with the book’s wording in the key.</w:t>
      </w:r>
    </w:p>
    <w:p>
      <w:pPr>
        <w:spacing w:after="18"/>
        <w:ind w:left="300" w:hanging="300"/>
      </w:pPr>
      <w:r>
        <w:rPr>
          <w:b/>
          <w:bCs/>
          <w:color w:val="8186EF"/>
          <w:sz w:val="16"/>
          <w:szCs w:val="16"/>
        </w:rPr>
        <w:t xml:space="preserve">19  </w:t>
      </w:r>
      <w:r>
        <w:rPr>
          <w:sz w:val="16"/>
          <w:szCs w:val="16"/>
        </w:rPr>
        <w:t xml:space="preserve">Every cycle settles one rule and shows where it comes from.</w:t>
      </w:r>
    </w:p>
    <w:p>
      <w:pPr>
        <w:spacing w:after="18"/>
        <w:ind w:left="300" w:hanging="300"/>
      </w:pPr>
      <w:r>
        <w:rPr>
          <w:b/>
          <w:bCs/>
          <w:color w:val="8186EF"/>
          <w:sz w:val="16"/>
          <w:szCs w:val="16"/>
        </w:rPr>
        <w:t xml:space="preserve">20  </w:t>
      </w:r>
      <w:r>
        <w:rPr>
          <w:sz w:val="16"/>
          <w:szCs w:val="16"/>
        </w:rPr>
        <w:t xml:space="preserve">CMA questions use exact terms, and one word can change the answer.</w:t>
      </w:r>
    </w:p>
    <w:p>
      <w:pPr>
        <w:spacing w:after="18"/>
        <w:ind w:left="300" w:hanging="300"/>
      </w:pPr>
      <w:r>
        <w:rPr>
          <w:b/>
          <w:bCs/>
          <w:color w:val="8186EF"/>
          <w:sz w:val="16"/>
          <w:szCs w:val="16"/>
        </w:rPr>
        <w:t xml:space="preserve">21  </w:t>
      </w:r>
      <w:r>
        <w:rPr>
          <w:sz w:val="16"/>
          <w:szCs w:val="16"/>
        </w:rPr>
        <w:t xml:space="preserve">The book’s own table gives 10-month lease; no purchase option. Barada applies the short-term exemption. as the details of L3 Storage room.</w:t>
      </w:r>
    </w:p>
    <w:p>
      <w:pPr>
        <w:spacing w:after="18"/>
        <w:ind w:left="300" w:hanging="300"/>
      </w:pPr>
      <w:r>
        <w:rPr>
          <w:b/>
          <w:bCs/>
          <w:color w:val="8186EF"/>
          <w:sz w:val="16"/>
          <w:szCs w:val="16"/>
        </w:rPr>
        <w:t xml:space="preserve">22  </w:t>
      </w:r>
      <w:r>
        <w:rPr>
          <w:sz w:val="16"/>
          <w:szCs w:val="16"/>
        </w:rPr>
        <w:t xml:space="preserve">The exam marks the term, so the English word is the answer.</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14.7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lease · finance lease · lessee · lease liability · right-of-use asset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finance lease · lessee · right-of-use asset · operating lease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short-term lease · lessee · sale and leaseback</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14.1: What is a lease?. 14.2: Finance or operating? The five criteria. 14.3: Initial measurement. 14.4: Subsequent measurement: two expense patterns. 14.5: Presentation. 14.6: Short-term leases, sale and leaseback, and IFRS 16.</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crédit-bail contract can be an operating lease, and an ordinary rental can be a finance lease. SC14-4 A lease has no transfer or purchase option, covers 40% of the asset's life, and the PV of payments is 60% of fair value. For both types, the lessee records a lease liability and a right-of-use asset at the start.”</w:t>
      </w:r>
    </w:p>
    <w:p>
      <w:pPr>
        <w:spacing w:after="18"/>
        <w:ind w:left="300" w:hanging="300"/>
      </w:pPr>
      <w:r>
        <w:rPr>
          <w:b/>
          <w:bCs/>
          <w:color w:val="8186EF"/>
          <w:sz w:val="16"/>
          <w:szCs w:val="16"/>
        </w:rPr>
        <w:t xml:space="preserve">2  </w:t>
      </w:r>
      <w:r>
        <w:rPr>
          <w:sz w:val="16"/>
          <w:szCs w:val="16"/>
        </w:rPr>
        <w:t xml:space="preserve">The book writes: “For a finance lease, the lessee records interest on the liability and, separately, amortization of the right-of-use asset, usually straight-line. Interest is highest at the start, when the liability is largest, so total expense falls each year. Finance-lease expense is higher early; an operating lease would be flat.”</w:t>
      </w:r>
    </w:p>
    <w:p>
      <w:pPr>
        <w:spacing w:after="18"/>
        <w:ind w:left="300" w:hanging="300"/>
      </w:pPr>
      <w:r>
        <w:rPr>
          <w:b/>
          <w:bCs/>
          <w:color w:val="8186EF"/>
          <w:sz w:val="16"/>
          <w:szCs w:val="16"/>
        </w:rPr>
        <w:t xml:space="preserve">3  </w:t>
      </w:r>
      <w:r>
        <w:rPr>
          <w:sz w:val="16"/>
          <w:szCs w:val="16"/>
        </w:rPr>
        <w:t xml:space="preserve">The book writes: “A short-term lease lasts 12 months or less and has no purchase option that the lessee is reasonably certain to use. A lessee may choose, by class of asset, to keep such leases off the balance sheet and expense the payments straight-line. GAAP has no exemption for low-value assets. In a sale and leaseback, a company sells an asset and leases it back.”</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“What is a lease?” as section 14.1.</w:t>
      </w:r>
    </w:p>
    <w:p>
      <w:pPr>
        <w:spacing w:after="18"/>
        <w:ind w:left="300" w:hanging="300"/>
      </w:pPr>
      <w:r>
        <w:rPr>
          <w:b/>
          <w:bCs/>
          <w:color w:val="8186EF"/>
          <w:sz w:val="16"/>
          <w:szCs w:val="16"/>
        </w:rPr>
        <w:t xml:space="preserve">6  </w:t>
      </w:r>
      <w:r>
        <w:rPr>
          <w:sz w:val="16"/>
          <w:szCs w:val="16"/>
        </w:rPr>
        <w:t xml:space="preserve">The book numbers “Finance or operating? The five criteria” as section 14.2.</w:t>
      </w:r>
    </w:p>
    <w:p>
      <w:pPr>
        <w:spacing w:after="18"/>
        <w:ind w:left="300" w:hanging="300"/>
      </w:pPr>
      <w:r>
        <w:rPr>
          <w:b/>
          <w:bCs/>
          <w:color w:val="8186EF"/>
          <w:sz w:val="16"/>
          <w:szCs w:val="16"/>
        </w:rPr>
        <w:t xml:space="preserve">7  </w:t>
      </w:r>
      <w:r>
        <w:rPr>
          <w:sz w:val="16"/>
          <w:szCs w:val="16"/>
        </w:rPr>
        <w:t xml:space="preserve">The book numbers “Initial measurement” as section 14.3.</w:t>
      </w:r>
    </w:p>
    <w:p>
      <w:pPr>
        <w:spacing w:after="18"/>
        <w:ind w:left="300" w:hanging="300"/>
      </w:pPr>
      <w:r>
        <w:rPr>
          <w:b/>
          <w:bCs/>
          <w:color w:val="8186EF"/>
          <w:sz w:val="16"/>
          <w:szCs w:val="16"/>
        </w:rPr>
        <w:t xml:space="preserve">14  </w:t>
      </w:r>
      <w:r>
        <w:rPr>
          <w:sz w:val="16"/>
          <w:szCs w:val="16"/>
        </w:rPr>
        <w:t xml:space="preserve">Only leases of 12 months or less can be exempted. A is wrong: The low-value exemption is IFRS 16 only. B is wrong: Classification depends on the criteria.</w:t>
      </w:r>
    </w:p>
    <w:p>
      <w:pPr>
        <w:spacing w:after="18"/>
        <w:ind w:left="300" w:hanging="300"/>
      </w:pPr>
      <w:r>
        <w:rPr>
          <w:b/>
          <w:bCs/>
          <w:color w:val="8186EF"/>
          <w:sz w:val="16"/>
          <w:szCs w:val="16"/>
        </w:rPr>
        <w:t xml:space="preserve">15  </w:t>
      </w:r>
      <w:r>
        <w:rPr>
          <w:sz w:val="16"/>
          <w:szCs w:val="16"/>
        </w:rPr>
        <w:t xml:space="preserve">The present value of the five payments at 6%. A is wrong: This is only one payment. C is wrong: Payments must be discounted.</w:t>
      </w:r>
    </w:p>
    <w:p>
      <w:pPr>
        <w:spacing w:after="18"/>
        <w:ind w:left="300" w:hanging="300"/>
      </w:pPr>
      <w:r>
        <w:rPr>
          <w:b/>
          <w:bCs/>
          <w:color w:val="8186EF"/>
          <w:sz w:val="16"/>
          <w:szCs w:val="16"/>
        </w:rPr>
        <w:t xml:space="preserve">16  </w:t>
      </w:r>
      <w:r>
        <w:rPr>
          <w:sz w:val="16"/>
          <w:szCs w:val="16"/>
        </w:rPr>
        <w:t xml:space="preserve">Every later answer depends on the adjusted exhibit.</w:t>
      </w:r>
    </w:p>
    <w:p>
      <w:pPr>
        <w:spacing w:after="18"/>
        <w:ind w:left="300" w:hanging="300"/>
      </w:pPr>
      <w:r>
        <w:rPr>
          <w:b/>
          <w:bCs/>
          <w:color w:val="8186EF"/>
          <w:sz w:val="16"/>
          <w:szCs w:val="16"/>
        </w:rPr>
        <w:t xml:space="preserve">17  </w:t>
      </w:r>
      <w:r>
        <w:rPr>
          <w:sz w:val="16"/>
          <w:szCs w:val="16"/>
        </w:rPr>
        <w:t xml:space="preserve">The book states item C14-1 in those words.</w:t>
      </w:r>
    </w:p>
    <w:p>
      <w:pPr>
        <w:spacing w:after="18"/>
        <w:ind w:left="300" w:hanging="300"/>
      </w:pPr>
      <w:r>
        <w:rPr>
          <w:b/>
          <w:bCs/>
          <w:color w:val="8186EF"/>
          <w:sz w:val="16"/>
          <w:szCs w:val="16"/>
        </w:rPr>
        <w:t xml:space="preserve">18  </w:t>
      </w:r>
      <w:r>
        <w:rPr>
          <w:sz w:val="16"/>
          <w:szCs w:val="16"/>
        </w:rPr>
        <w:t xml:space="preserve">The book states item C14-2 in those words.</w:t>
      </w:r>
    </w:p>
    <w:p>
      <w:pPr>
        <w:spacing w:after="18"/>
        <w:ind w:left="300" w:hanging="300"/>
      </w:pPr>
      <w:r>
        <w:rPr>
          <w:b/>
          <w:bCs/>
          <w:color w:val="8186EF"/>
          <w:sz w:val="16"/>
          <w:szCs w:val="16"/>
        </w:rPr>
        <w:t xml:space="preserve">19  </w:t>
      </w:r>
      <w:r>
        <w:rPr>
          <w:sz w:val="16"/>
          <w:szCs w:val="16"/>
        </w:rPr>
        <w:t xml:space="preserve">The book states item C14-3 in those words.</w:t>
      </w:r>
    </w:p>
    <w:p>
      <w:pPr>
        <w:spacing w:after="18"/>
        <w:ind w:left="300" w:hanging="300"/>
      </w:pPr>
      <w:r>
        <w:rPr>
          <w:b/>
          <w:bCs/>
          <w:color w:val="8186EF"/>
          <w:sz w:val="16"/>
          <w:szCs w:val="16"/>
        </w:rPr>
        <w:t xml:space="preserve">20  </w:t>
      </w:r>
      <w:r>
        <w:rPr>
          <w:sz w:val="16"/>
          <w:szCs w:val="16"/>
        </w:rPr>
        <w:t xml:space="preserve">The book states item C14-4 in those words.</w:t>
      </w:r>
    </w:p>
    <w:p>
      <w:pPr>
        <w:spacing w:after="18"/>
        <w:ind w:left="300" w:hanging="300"/>
      </w:pPr>
      <w:r>
        <w:rPr>
          <w:b/>
          <w:bCs/>
          <w:color w:val="8186EF"/>
          <w:sz w:val="16"/>
          <w:szCs w:val="16"/>
        </w:rPr>
        <w:t xml:space="preserve">21  </w:t>
      </w:r>
      <w:r>
        <w:rPr>
          <w:sz w:val="16"/>
          <w:szCs w:val="16"/>
        </w:rPr>
        <w:t xml:space="preserve">The book states item C14-5 in those words.</w:t>
      </w:r>
    </w:p>
    <w:p>
      <w:pPr>
        <w:spacing w:after="18"/>
        <w:ind w:left="300" w:hanging="300"/>
      </w:pPr>
      <w:r>
        <w:rPr>
          <w:b/>
          <w:bCs/>
          <w:color w:val="8186EF"/>
          <w:sz w:val="16"/>
          <w:szCs w:val="16"/>
        </w:rPr>
        <w:t xml:space="preserve">22  </w:t>
      </w:r>
      <w:r>
        <w:rPr>
          <w:sz w:val="16"/>
          <w:szCs w:val="16"/>
        </w:rPr>
        <w:t xml:space="preserve">The book states item C14-6 in those words.</w:t>
      </w:r>
    </w:p>
    <w:p>
      <w:pPr>
        <w:spacing w:after="18"/>
        <w:ind w:left="300" w:hanging="300"/>
      </w:pPr>
      <w:r>
        <w:rPr>
          <w:b/>
          <w:bCs/>
          <w:color w:val="8186EF"/>
          <w:sz w:val="16"/>
          <w:szCs w:val="16"/>
        </w:rPr>
        <w:t xml:space="preserve">23  </w:t>
      </w:r>
      <w:r>
        <w:rPr>
          <w:sz w:val="16"/>
          <w:szCs w:val="16"/>
        </w:rPr>
        <w:t xml:space="preserve">The present value of the five payments at 6%. A is wrong: This is only one payment. C is wrong: Payments must be discounted.</w:t>
      </w:r>
    </w:p>
    <w:p>
      <w:pPr>
        <w:spacing w:after="18"/>
        <w:ind w:left="300" w:hanging="300"/>
      </w:pPr>
      <w:r>
        <w:rPr>
          <w:b/>
          <w:bCs/>
          <w:color w:val="8186EF"/>
          <w:sz w:val="16"/>
          <w:szCs w:val="16"/>
        </w:rPr>
        <w:t xml:space="preserve">24  </w:t>
      </w:r>
      <w:r>
        <w:rPr>
          <w:sz w:val="16"/>
          <w:szCs w:val="16"/>
        </w:rPr>
        <w:t xml:space="preserve">Only non-PBEs may elect the risk-free rate. A is wrong: The risk-free election is for companies that are not PBEs. C is wrong: Lease payments are discounted.</w:t>
      </w:r>
    </w:p>
    <w:p>
      <w:pPr>
        <w:spacing w:after="18"/>
        <w:ind w:left="300" w:hanging="300"/>
      </w:pPr>
      <w:r>
        <w:rPr>
          <w:b/>
          <w:bCs/>
          <w:color w:val="8186EF"/>
          <w:sz w:val="16"/>
          <w:szCs w:val="16"/>
        </w:rPr>
        <w:t xml:space="preserve">25  </w:t>
      </w:r>
      <w:r>
        <w:rPr>
          <w:sz w:val="16"/>
          <w:szCs w:val="16"/>
        </w:rPr>
        <w:t xml:space="preserve">Every later answer depends on the adjusted exhibit.</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14 — answer keys</dc:title>
  <dc:subject>Leases</dc:subject>
  <cp:category>Student Book</cp:category>
</cp:coreProperties>
</file>