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6.1</w:t>
      </w:r>
    </w:p>
    <w:p>
      <w:pPr>
        <w:spacing w:after="8"/>
      </w:pPr>
      <w:r>
        <w:rPr>
          <w:color w:val="23265A"/>
          <w:sz w:val="22"/>
          <w:szCs w:val="22"/>
        </w:rPr>
        <w:t xml:space="preserve">Recognizing and measuring receivables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6.1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Answer every one of these now, from what you already know or by guessing. You are not expected to get them right: you are about to be shown where each answer comes from.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This handout settles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where it is answered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Recognizing and measuring receivables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cycle A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Item and what goes with it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cycle B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and you mark your own answers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at every checkpoint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Under ASU 2025-05, a practical expedient lets companies assume current conditions will not change when they forecast losses on current receivables. How should a CMA candidate treat it in 2026?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the main CECL rule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As a rule that applies only to IFRS companies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As a replacement for the aging method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As a watch item that is not yet tested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Receivables are transferred with recourse. They are legally isolated, the factor may pledge them, and the seller has no repurchase right or duty. How is the transfer recorded?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a secured borrowing, because there is recourse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As a sale, with no liability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As a sale, with a recourse liability at fair value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As a pledge of receivables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Which transfer does the book pair with “Sale”?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T3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T4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T1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Which transfer does the book pair with “Secured borrowing”?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T3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T2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T1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answer does the book give for 1–60 days past due?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80,000 × 8% = 6,400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3,600 + 6,400 + 10,000 = 20,000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40,000 × 25% = 10,000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answer does the book give for Over 60 days past due?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80,000 × 8% = 6,400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3,600 + 6,400 + 10,000 = 20,000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40,000 × 25% = 10,000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answer does the book give for Required allowance?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40,000 × 25% = 10,000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80,000 × 8% = 6,400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3,600 + 6,400 + 10,000 = 20,000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The book gives the category of T1 as “Sale”.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The book gives the category of T2 as “Secured borrowing”.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The book gives the category of T3 as “Secured borrowing”.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The book gives the answer of 1–60 days past due as “80,000 × 8% = 6,400”.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The book gives the answer of Over 60 days past due as “80,000 × 8% = 6,400”.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Recognizing and measuring receivables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The book gives the category of T1 as “Sale”.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508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50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Transfer — the book’s own table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Transfer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T1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Sale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T2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Sale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T3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Secured borrowing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T4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Secured borrowing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Which transfer does the book pair with “Sale”?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T4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T3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T1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Which transfer does the book pair with “Sale”?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T2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T3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T4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Which transfer does the book pair with “Secured borrowing”?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T1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T3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T2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Which transfer does the book pair with “Secured borrowing”?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T4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T1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T2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The book gives the category of T1 as “Sale”.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The book gives the category of T2 as “Secured borrowing”.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2B6CB0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SORT THEM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2B6CB0"/>
                <w:sz w:val="18"/>
                <w:szCs w:val="18"/>
              </w:rPr>
              <w:t xml:space="preserve">Write each one under its category. Every item belongs to exactly one group.</w:t>
            </w:r>
          </w:p>
        </w:tc>
      </w:tr>
    </w:tbl>
    <w:p>
      <w:pPr>
        <w:spacing w:before="20" w:after="40"/>
      </w:pPr>
      <w:r>
        <w:rPr>
          <w:color w:val="6B7280"/>
          <w:sz w:val="16"/>
          <w:szCs w:val="16"/>
        </w:rPr>
        <w:t xml:space="preserve">the items:  </w:t>
      </w:r>
      <w:r>
        <w:rPr>
          <w:sz w:val="17"/>
          <w:szCs w:val="17"/>
        </w:rPr>
        <w:t xml:space="preserve">T1   ·   T2   ·   T3   ·   T4</w:t>
      </w:r>
    </w:p>
    <w:tbl>
      <w:tblPr>
        <w:tblW w:type="pct" w:w="100%"/>
        <w:tblLayout w:type="fixed"/>
        <w:tblBorders>
          <w:top w:val="single" w:color="2B6CB0" w:sz="6"/>
          <w:left w:val="single" w:color="2B6CB0" w:sz="6"/>
          <w:bottom w:val="single" w:color="2B6CB0" w:sz="6"/>
          <w:right w:val="single" w:color="2B6CB0" w:sz="6"/>
          <w:insideH w:val="single" w:color="2B6CB0" w:sz="6"/>
          <w:insideV w:val="single" w:color="2B6CB0" w:sz="6"/>
        </w:tblBorders>
      </w:tblPr>
      <w:tblGrid>
        <w:gridCol w:w="4800"/>
        <w:gridCol w:w="4800"/>
      </w:tblGrid>
      <w:tr>
        <w:tc>
          <w:tcPr>
            <w:tcW w:type="pct" w:w="2500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Sale</w:t>
            </w:r>
          </w:p>
        </w:tc>
        <w:tc>
          <w:tcPr>
            <w:tcW w:type="pct" w:w="2500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Secured borrowing</w:t>
            </w:r>
          </w:p>
        </w:tc>
      </w:tr>
      <w:tr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Under CECL, when does a company first recognize expected credit losses on a trade receivable?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When a loss becomes probable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When the customer misses a payment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When the receivable is first recognized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When the receivable is written off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A customer pays 1,500 that Orontes had written off last year. Under the allowance method, what is the first entry?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Debit Accounts receivable, credit Allowance for credit losses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Debit Cash, credit Revenue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Debit Cash, credit Credit loss expense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Debit Allowance for credit losses, credit Accounts receivable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Why is the direct write-off method not acceptable under U.S. GAAP when bad debts are material?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It is not allowed for U.S. tax returns.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It records losses too early.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It records losses late and shows receivables at more than the amount expected to be collected.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It reduces cash flow from operations.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464"/>
        <w:gridCol w:w="1641"/>
        <w:gridCol w:w="1594"/>
        <w:gridCol w:w="1900"/>
      </w:tblGrid>
      <w:tr>
        <w:tc>
          <w:tcPr>
            <w:tcW w:type="pct" w:w="5000"/>
            <w:gridSpan w:val="4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Age of receivable — the extract for the question that follows</w:t>
            </w:r>
          </w:p>
        </w:tc>
      </w:tr>
      <w:tr>
        <w:tc>
          <w:tcPr>
            <w:tcW w:type="pct" w:w="232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Age of receivable</w:t>
            </w:r>
          </w:p>
        </w:tc>
        <w:tc>
          <w:tcPr>
            <w:tcW w:type="pct" w:w="8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</w:t>
            </w:r>
          </w:p>
        </w:tc>
        <w:tc>
          <w:tcPr>
            <w:tcW w:type="pct" w:w="8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Expected loss rate</w:t>
            </w:r>
          </w:p>
        </w:tc>
        <w:tc>
          <w:tcPr>
            <w:tcW w:type="pct" w:w="9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Required allowance</w:t>
            </w:r>
          </w:p>
        </w:tc>
      </w:tr>
      <w:tr>
        <w:tc>
          <w:tcPr>
            <w:tcW w:type="pct" w:w="232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</w:t>
            </w:r>
          </w:p>
        </w:tc>
        <w:tc>
          <w:tcPr>
            <w:tcW w:type="pct" w:w="8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400,000</w:t>
            </w:r>
          </w:p>
        </w:tc>
        <w:tc>
          <w:tcPr>
            <w:tcW w:type="pct" w:w="8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1%</w:t>
            </w:r>
          </w:p>
        </w:tc>
        <w:tc>
          <w:tcPr>
            <w:tcW w:type="pct" w:w="9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4,000</w:t>
            </w:r>
          </w:p>
        </w:tc>
      </w:tr>
      <w:tr>
        <w:tc>
          <w:tcPr>
            <w:tcW w:type="pct" w:w="232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1–30 days past due</w:t>
            </w:r>
          </w:p>
        </w:tc>
        <w:tc>
          <w:tcPr>
            <w:tcW w:type="pct" w:w="8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150,000</w:t>
            </w:r>
          </w:p>
        </w:tc>
        <w:tc>
          <w:tcPr>
            <w:tcW w:type="pct" w:w="8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3%</w:t>
            </w:r>
          </w:p>
        </w:tc>
        <w:tc>
          <w:tcPr>
            <w:tcW w:type="pct" w:w="9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4,500</w:t>
            </w:r>
          </w:p>
        </w:tc>
      </w:tr>
      <w:tr>
        <w:tc>
          <w:tcPr>
            <w:tcW w:type="pct" w:w="232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31–60 days past due</w:t>
            </w:r>
          </w:p>
        </w:tc>
        <w:tc>
          <w:tcPr>
            <w:tcW w:type="pct" w:w="8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60,000</w:t>
            </w:r>
          </w:p>
        </w:tc>
        <w:tc>
          <w:tcPr>
            <w:tcW w:type="pct" w:w="8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10%</w:t>
            </w:r>
          </w:p>
        </w:tc>
        <w:tc>
          <w:tcPr>
            <w:tcW w:type="pct" w:w="9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6,000</w:t>
            </w:r>
          </w:p>
        </w:tc>
      </w:tr>
      <w:tr>
        <w:tc>
          <w:tcPr>
            <w:tcW w:type="pct" w:w="232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61–90 days past due</w:t>
            </w:r>
          </w:p>
        </w:tc>
        <w:tc>
          <w:tcPr>
            <w:tcW w:type="pct" w:w="8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30,000</w:t>
            </w:r>
          </w:p>
        </w:tc>
        <w:tc>
          <w:tcPr>
            <w:tcW w:type="pct" w:w="8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25%</w:t>
            </w:r>
          </w:p>
        </w:tc>
        <w:tc>
          <w:tcPr>
            <w:tcW w:type="pct" w:w="9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7,500</w:t>
            </w:r>
          </w:p>
        </w:tc>
      </w:tr>
      <w:tr>
        <w:tc>
          <w:tcPr>
            <w:tcW w:type="pct" w:w="232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Over 90 days past due</w:t>
            </w:r>
          </w:p>
        </w:tc>
        <w:tc>
          <w:tcPr>
            <w:tcW w:type="pct" w:w="8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20,000</w:t>
            </w:r>
          </w:p>
        </w:tc>
        <w:tc>
          <w:tcPr>
            <w:tcW w:type="pct" w:w="8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60%</w:t>
            </w:r>
          </w:p>
        </w:tc>
        <w:tc>
          <w:tcPr>
            <w:tcW w:type="pct" w:w="9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12,000</w:t>
            </w:r>
          </w:p>
        </w:tc>
      </w:tr>
      <w:tr>
        <w:tc>
          <w:tcPr>
            <w:tcW w:type="pct" w:w="232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</w:t>
            </w:r>
          </w:p>
        </w:tc>
        <w:tc>
          <w:tcPr>
            <w:tcW w:type="pct" w:w="8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660,000</w:t>
            </w:r>
          </w:p>
        </w:tc>
        <w:tc>
          <w:tcPr>
            <w:tcW w:type="pct" w:w="8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9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34,000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The extract for this question is printed with it. What is the required allowance for credit losses at December 31, 2025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6,000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34,000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28,000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626,000</w:t>
            </w:r>
          </w:p>
        </w:tc>
      </w:tr>
    </w:tbl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26.  </w:t>
            </w:r>
            <w:r>
              <w:rPr>
                <w:sz w:val="19"/>
                <w:szCs w:val="19"/>
              </w:rPr>
              <w:t xml:space="preserve">Under CECL, when does a company first recognize expected credit losses on a trade receivable?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When a loss becomes probable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When the customer misses a payment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When the receivable is first recognized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When the receivable is written off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27.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Answer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1–60 days past due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80,000 × 8% = 6,400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Over 60 days past due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40,000 × 25% = 10,000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Required allowance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3,600 + 6,400 + 10,000 = 20,000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accounts receivable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الذمم المدينة (المدينون)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aging schedule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جدول أعمار الذمم المدينة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factoring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تخصيم الذمم المدينة (بيع الديون)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contract asset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أصل العقد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amortized cost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التكلفة المستنفدة (التكلفة المطفأة)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factor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شركة التخصيم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pledging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رهن الذمم المدينة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التكلفة المستنفدة (التكلفة المطفأة)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الذمم المدينة (المدينون)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رهن الذمم المدينة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شركة التخصيم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تخصيم الذمم المدينة (بيع الديون)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F  </w:t>
            </w:r>
            <w:r>
              <w:rPr>
                <w:sz w:val="16"/>
                <w:szCs w:val="16"/>
              </w:rPr>
              <w:t xml:space="preserve">أصل العقد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28.  </w:t>
      </w:r>
      <w:r>
        <w:rPr>
          <w:sz w:val="18"/>
          <w:szCs w:val="18"/>
        </w:rPr>
        <w:t xml:space="preserve">contract asset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29.  </w:t>
      </w:r>
      <w:r>
        <w:rPr>
          <w:sz w:val="18"/>
          <w:szCs w:val="18"/>
        </w:rPr>
        <w:t xml:space="preserve">factor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30.  </w:t>
      </w:r>
      <w:r>
        <w:rPr>
          <w:sz w:val="18"/>
          <w:szCs w:val="18"/>
        </w:rPr>
        <w:t xml:space="preserve">pledging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31.  </w:t>
      </w:r>
      <w:r>
        <w:rPr>
          <w:sz w:val="18"/>
          <w:szCs w:val="18"/>
        </w:rPr>
        <w:t xml:space="preserve">amortized cost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32.  </w:t>
      </w:r>
      <w:r>
        <w:rPr>
          <w:sz w:val="18"/>
          <w:szCs w:val="18"/>
        </w:rPr>
        <w:t xml:space="preserve">factoring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33.  </w:t>
      </w:r>
      <w:r>
        <w:rPr>
          <w:sz w:val="18"/>
          <w:szCs w:val="18"/>
        </w:rPr>
        <w:t xml:space="preserve">accounts receivable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34.  </w:t>
      </w:r>
      <w:r>
        <w:rPr>
          <w:sz w:val="19"/>
          <w:szCs w:val="19"/>
        </w:rPr>
        <w:t xml:space="preserve">Which answer does the book give for 1–60 days past due?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40,000 × 25% = 10,000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3,600 + 6,400 + 10,000 = 20,000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80,000 × 8% = 6,400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35.  </w:t>
      </w:r>
      <w:r>
        <w:rPr>
          <w:sz w:val="19"/>
          <w:szCs w:val="19"/>
        </w:rPr>
        <w:t xml:space="preserve">Which answer does the book give for Over 60 days past due?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3,600 + 6,400 + 10,000 = 20,000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40,000 × 25% = 10,000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80,000 × 8% = 6,400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36.  </w:t>
      </w:r>
      <w:r>
        <w:rPr>
          <w:sz w:val="19"/>
          <w:szCs w:val="19"/>
        </w:rPr>
        <w:t xml:space="preserve">Which answer does the book give for Required allowance?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40,000 × 25% = 10,000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80,000 × 8% = 6,400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3,600 + 6,400 + 10,000 = 20,000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37.  </w:t>
      </w:r>
      <w:r>
        <w:rPr>
          <w:sz w:val="19"/>
          <w:szCs w:val="19"/>
        </w:rPr>
        <w:t xml:space="preserve">Which statement about the percentage-of-sales approach is correct under CECL?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It is the method CECL requires.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It gives the required ending balance of the allowance.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It is the same as the direct write-off method.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It estimates the expense directly but does not measure expected losses on the ending receivables.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38.  </w:t>
      </w:r>
      <w:r>
        <w:rPr>
          <w:sz w:val="19"/>
          <w:szCs w:val="19"/>
        </w:rPr>
        <w:t xml:space="preserve">Orontes accepts a two-year note from a customer with no stated interest. How is the note recorded?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At its present value, with the discount amortized to interest revenue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At its face amount, with no interest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At its face amount plus interest at the market rate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At the customer's cost of the goods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39.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40.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508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50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41.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accounts receivable  ·  aging schedule  ·  factoring  ·  contract asset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6.2</w:t>
      </w:r>
    </w:p>
    <w:p>
      <w:pPr>
        <w:spacing w:after="8"/>
      </w:pPr>
      <w:r>
        <w:rPr>
          <w:color w:val="23265A"/>
          <w:sz w:val="22"/>
          <w:szCs w:val="22"/>
        </w:rPr>
        <w:t xml:space="preserve">The allowance for credit losses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6.2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Answer every one of these now, from what you already know or by guessing. You are not expected to get them right: you are about to be shown where each answer comes from.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This handout settles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where it is answered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allowance for credit losses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cycle A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Age of receivable and what goes with it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cycle B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and you mark your own answers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at every checkpoint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Receivables are factored with substantial recourse. The transfer meets the three ASC 860 conditions. Which statement is MOST likely correct?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Both frameworks treat it as a borrowing.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U.S. GAAP treats it as a sale; IFRS 9 may treat it as a borrowing.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Both frameworks treat it as a sale with no liability.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IFRS treats it as a sale; U.S. GAAP treats it as a borrowing.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Spiral review (Chapter 1). Where is the allowance for credit losses reported?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a liability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As an expense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As a contra-asset, deducted from accounts receivable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As a reduction of equity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Which amount does the book give for Current?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20,000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660,000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30,000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400,000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Which amount does the book give for 1–30 days past due?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60,000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30,000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20,000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150,000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amount does the book give for 31–60 days past due?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30,000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660,000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60,000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150,000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amount does the book give for 61–90 days past due?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400,000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30,000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60,000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20,000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amount does the book give for Over 90 days past due?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660,000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20,000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60,000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400,000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amount does the book give for Total?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30,000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660,000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60,000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400,000</w:t>
            </w:r>
          </w:p>
        </w:tc>
      </w:tr>
    </w:tbl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allowance for credit losses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The book gives the amount of Current as “400,000”.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401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01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464"/>
        <w:gridCol w:w="1641"/>
        <w:gridCol w:w="1594"/>
        <w:gridCol w:w="1900"/>
      </w:tblGrid>
      <w:tr>
        <w:tc>
          <w:tcPr>
            <w:tcW w:type="pct" w:w="5000"/>
            <w:gridSpan w:val="4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Age of receivable — the book’s own table</w:t>
            </w:r>
          </w:p>
        </w:tc>
      </w:tr>
      <w:tr>
        <w:tc>
          <w:tcPr>
            <w:tcW w:type="pct" w:w="232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Age of receivable</w:t>
            </w:r>
          </w:p>
        </w:tc>
        <w:tc>
          <w:tcPr>
            <w:tcW w:type="pct" w:w="8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</w:t>
            </w:r>
          </w:p>
        </w:tc>
        <w:tc>
          <w:tcPr>
            <w:tcW w:type="pct" w:w="8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Expected loss rate</w:t>
            </w:r>
          </w:p>
        </w:tc>
        <w:tc>
          <w:tcPr>
            <w:tcW w:type="pct" w:w="9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Required allowance</w:t>
            </w:r>
          </w:p>
        </w:tc>
      </w:tr>
      <w:tr>
        <w:tc>
          <w:tcPr>
            <w:tcW w:type="pct" w:w="232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</w:t>
            </w:r>
          </w:p>
        </w:tc>
        <w:tc>
          <w:tcPr>
            <w:tcW w:type="pct" w:w="8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400,000</w:t>
            </w:r>
          </w:p>
        </w:tc>
        <w:tc>
          <w:tcPr>
            <w:tcW w:type="pct" w:w="8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1%</w:t>
            </w:r>
          </w:p>
        </w:tc>
        <w:tc>
          <w:tcPr>
            <w:tcW w:type="pct" w:w="9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4,000</w:t>
            </w:r>
          </w:p>
        </w:tc>
      </w:tr>
      <w:tr>
        <w:tc>
          <w:tcPr>
            <w:tcW w:type="pct" w:w="232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1–30 days past due</w:t>
            </w:r>
          </w:p>
        </w:tc>
        <w:tc>
          <w:tcPr>
            <w:tcW w:type="pct" w:w="8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150,000</w:t>
            </w:r>
          </w:p>
        </w:tc>
        <w:tc>
          <w:tcPr>
            <w:tcW w:type="pct" w:w="8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3%</w:t>
            </w:r>
          </w:p>
        </w:tc>
        <w:tc>
          <w:tcPr>
            <w:tcW w:type="pct" w:w="9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4,500</w:t>
            </w:r>
          </w:p>
        </w:tc>
      </w:tr>
      <w:tr>
        <w:tc>
          <w:tcPr>
            <w:tcW w:type="pct" w:w="232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31–60 days past due</w:t>
            </w:r>
          </w:p>
        </w:tc>
        <w:tc>
          <w:tcPr>
            <w:tcW w:type="pct" w:w="8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60,000</w:t>
            </w:r>
          </w:p>
        </w:tc>
        <w:tc>
          <w:tcPr>
            <w:tcW w:type="pct" w:w="8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10%</w:t>
            </w:r>
          </w:p>
        </w:tc>
        <w:tc>
          <w:tcPr>
            <w:tcW w:type="pct" w:w="9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6,000</w:t>
            </w:r>
          </w:p>
        </w:tc>
      </w:tr>
      <w:tr>
        <w:tc>
          <w:tcPr>
            <w:tcW w:type="pct" w:w="232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61–90 days past due</w:t>
            </w:r>
          </w:p>
        </w:tc>
        <w:tc>
          <w:tcPr>
            <w:tcW w:type="pct" w:w="8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30,000</w:t>
            </w:r>
          </w:p>
        </w:tc>
        <w:tc>
          <w:tcPr>
            <w:tcW w:type="pct" w:w="8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25%</w:t>
            </w:r>
          </w:p>
        </w:tc>
        <w:tc>
          <w:tcPr>
            <w:tcW w:type="pct" w:w="9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7,500</w:t>
            </w:r>
          </w:p>
        </w:tc>
      </w:tr>
      <w:tr>
        <w:tc>
          <w:tcPr>
            <w:tcW w:type="pct" w:w="232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Over 90 days past due</w:t>
            </w:r>
          </w:p>
        </w:tc>
        <w:tc>
          <w:tcPr>
            <w:tcW w:type="pct" w:w="8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20,000</w:t>
            </w:r>
          </w:p>
        </w:tc>
        <w:tc>
          <w:tcPr>
            <w:tcW w:type="pct" w:w="8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60%</w:t>
            </w:r>
          </w:p>
        </w:tc>
        <w:tc>
          <w:tcPr>
            <w:tcW w:type="pct" w:w="9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12,000</w:t>
            </w:r>
          </w:p>
        </w:tc>
      </w:tr>
      <w:tr>
        <w:tc>
          <w:tcPr>
            <w:tcW w:type="pct" w:w="232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</w:t>
            </w:r>
          </w:p>
        </w:tc>
        <w:tc>
          <w:tcPr>
            <w:tcW w:type="pct" w:w="8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660,000</w:t>
            </w:r>
          </w:p>
        </w:tc>
        <w:tc>
          <w:tcPr>
            <w:tcW w:type="pct" w:w="8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9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34,000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Which amount does the book give for Current?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60,000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660,000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400,000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30,000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Which amount does the book give for 1–30 days past due?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150,000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400,000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20,000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60,000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Which amount does the book give for 31–60 days past due?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60,000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400,000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30,000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20,000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Which amount does the book give for 61–90 days past due?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20,000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400,000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30,000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150,000</w:t>
            </w:r>
          </w:p>
        </w:tc>
      </w:tr>
    </w:tbl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The book gives the required allowance of Current as “4,000”.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The book gives the required allowance of 1–30 days past due as “4,000”.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40" w:after="24"/>
      </w:pPr>
      <w:r>
        <w:rPr>
          <w:sz w:val="19"/>
          <w:szCs w:val="19"/>
        </w:rPr>
        <w:t xml:space="preserve">Complete every empty cell. The first full row shows the pattern.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1297"/>
        <w:gridCol w:w="1628"/>
        <w:gridCol w:w="1683"/>
      </w:tblGrid>
      <w:tr>
        <w:tc>
          <w:tcPr>
            <w:tcW w:type="pct" w:w="26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Age of receivable</w:t>
            </w:r>
          </w:p>
        </w:tc>
        <w:tc>
          <w:tcPr>
            <w:tcW w:type="pct" w:w="676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Amount</w:t>
            </w:r>
          </w:p>
        </w:tc>
        <w:tc>
          <w:tcPr>
            <w:tcW w:type="pct" w:w="848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Expected loss rate</w:t>
            </w:r>
          </w:p>
        </w:tc>
        <w:tc>
          <w:tcPr>
            <w:tcW w:type="pct" w:w="876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Required allowance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Current</w:t>
            </w:r>
          </w:p>
        </w:tc>
        <w:tc>
          <w:tcPr>
            <w:tcW w:type="pct" w:w="67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400,000</w:t>
            </w:r>
          </w:p>
        </w:tc>
        <w:tc>
          <w:tcPr>
            <w:tcW w:type="pct" w:w="84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1%</w:t>
            </w:r>
          </w:p>
        </w:tc>
        <w:tc>
          <w:tcPr>
            <w:tcW w:type="pct" w:w="87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4,000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1–30 days past due</w:t>
            </w:r>
          </w:p>
        </w:tc>
        <w:tc>
          <w:tcPr>
            <w:tcW w:type="pct" w:w="67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84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87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31–60 days past due</w:t>
            </w:r>
          </w:p>
        </w:tc>
        <w:tc>
          <w:tcPr>
            <w:tcW w:type="pct" w:w="67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84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87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61–90 days past due</w:t>
            </w:r>
          </w:p>
        </w:tc>
        <w:tc>
          <w:tcPr>
            <w:tcW w:type="pct" w:w="67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84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87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Over 90 days past due</w:t>
            </w:r>
          </w:p>
        </w:tc>
        <w:tc>
          <w:tcPr>
            <w:tcW w:type="pct" w:w="67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84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87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Total</w:t>
            </w:r>
          </w:p>
        </w:tc>
        <w:tc>
          <w:tcPr>
            <w:tcW w:type="pct" w:w="67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84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87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Under ASU 2025-05, a practical expedient lets companies assume current conditions will not change when they forecast losses on current receivables. How should a CMA candidate treat it in 2026?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the main CECL rule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As a rule that applies only to IFRS companies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As a replacement for the aging method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As a watch item that is not yet tested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Receivables are transferred with recourse. They are legally isolated, the factor may pledge them, and the seller has no repurchase right or duty. How is the transfer recorded?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a secured borrowing, because there is recourse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As a sale, with no liability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As a sale, with a recourse liability at fair value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As a pledge of receivables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Use the Orontes factoring example. If the transfer with recourse qualifies as a sale, what is the loss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6,000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21,000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15,000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40,000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Compared with a sale of receivables, a secured borrowing: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removes the receivables and adds no liability.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removes the receivables and adds a recourse liability.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keeps the receivables on the balance sheet and adds a liability.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has no effect on the balance sheet.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25.  </w:t>
            </w:r>
            <w:r>
              <w:rPr>
                <w:sz w:val="19"/>
                <w:szCs w:val="19"/>
              </w:rPr>
              <w:t xml:space="preserve">Under ASU 2025-05, a practical expedient lets companies assume current conditions will not change when they forecast losses on current receivables. How should a CMA candidate treat it in 2026?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As the main CECL rule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As a rule that applies only to IFRS companies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As a replacement for the aging method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As a watch item that is not yet tested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26.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318"/>
        <w:gridCol w:w="1650"/>
        <w:gridCol w:w="1632"/>
        <w:gridCol w:w="2000"/>
      </w:tblGrid>
      <w:tr>
        <w:tc>
          <w:tcPr>
            <w:tcW w:type="pct" w:w="5000"/>
            <w:gridSpan w:val="4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Age of receivable — the book’s own table</w:t>
            </w:r>
          </w:p>
        </w:tc>
      </w:tr>
      <w:tr>
        <w:tc>
          <w:tcPr>
            <w:tcW w:type="pct" w:w="224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Age of receivable</w:t>
            </w:r>
          </w:p>
        </w:tc>
        <w:tc>
          <w:tcPr>
            <w:tcW w:type="pct" w:w="8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</w:t>
            </w:r>
          </w:p>
        </w:tc>
        <w:tc>
          <w:tcPr>
            <w:tcW w:type="pct" w:w="8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Expected loss rate</w:t>
            </w:r>
          </w:p>
        </w:tc>
        <w:tc>
          <w:tcPr>
            <w:tcW w:type="pct" w:w="104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Required allowance</w:t>
            </w:r>
          </w:p>
        </w:tc>
      </w:tr>
      <w:tr>
        <w:tc>
          <w:tcPr>
            <w:tcW w:type="pct" w:w="224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</w:t>
            </w:r>
          </w:p>
        </w:tc>
        <w:tc>
          <w:tcPr>
            <w:tcW w:type="pct" w:w="8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180,000</w:t>
            </w:r>
          </w:p>
        </w:tc>
        <w:tc>
          <w:tcPr>
            <w:tcW w:type="pct" w:w="8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2%</w:t>
            </w:r>
          </w:p>
        </w:tc>
        <w:tc>
          <w:tcPr>
            <w:tcW w:type="pct" w:w="104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3,600</w:t>
            </w:r>
          </w:p>
        </w:tc>
      </w:tr>
      <w:tr>
        <w:tc>
          <w:tcPr>
            <w:tcW w:type="pct" w:w="224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1–60 days past due</w:t>
            </w:r>
          </w:p>
        </w:tc>
        <w:tc>
          <w:tcPr>
            <w:tcW w:type="pct" w:w="85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80,000</w:t>
            </w:r>
          </w:p>
        </w:tc>
        <w:tc>
          <w:tcPr>
            <w:tcW w:type="pct" w:w="8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8%</w:t>
            </w:r>
          </w:p>
        </w:tc>
        <w:tc>
          <w:tcPr>
            <w:tcW w:type="pct" w:w="104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</w:t>
            </w:r>
          </w:p>
        </w:tc>
      </w:tr>
      <w:tr>
        <w:tc>
          <w:tcPr>
            <w:tcW w:type="pct" w:w="224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Over 60 days past due</w:t>
            </w:r>
          </w:p>
        </w:tc>
        <w:tc>
          <w:tcPr>
            <w:tcW w:type="pct" w:w="8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40,000</w:t>
            </w:r>
          </w:p>
        </w:tc>
        <w:tc>
          <w:tcPr>
            <w:tcW w:type="pct" w:w="8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25%</w:t>
            </w:r>
          </w:p>
        </w:tc>
        <w:tc>
          <w:tcPr>
            <w:tcW w:type="pct" w:w="104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</w:t>
            </w:r>
          </w:p>
        </w:tc>
      </w:tr>
      <w:tr>
        <w:tc>
          <w:tcPr>
            <w:tcW w:type="pct" w:w="224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</w:t>
            </w:r>
          </w:p>
        </w:tc>
        <w:tc>
          <w:tcPr>
            <w:tcW w:type="pct" w:w="85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300,000</w:t>
            </w:r>
          </w:p>
        </w:tc>
        <w:tc>
          <w:tcPr>
            <w:tcW w:type="pct" w:w="8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04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722"/>
        <w:gridCol w:w="487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5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allowance for credit losses</w:t>
            </w:r>
          </w:p>
        </w:tc>
        <w:tc>
          <w:tcPr>
            <w:tcW w:type="pct" w:w="25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مخصص الخسائر الائتمانية</w:t>
            </w:r>
          </w:p>
        </w:tc>
      </w:tr>
      <w:tr>
        <w:tc>
          <w:tcPr>
            <w:tcW w:type="pct" w:w="245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credit loss expense</w:t>
            </w:r>
          </w:p>
        </w:tc>
        <w:tc>
          <w:tcPr>
            <w:tcW w:type="pct" w:w="254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مصروف الخسائر الائتمانية</w:t>
            </w:r>
          </w:p>
        </w:tc>
      </w:tr>
      <w:tr>
        <w:tc>
          <w:tcPr>
            <w:tcW w:type="pct" w:w="24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recourse</w:t>
            </w:r>
          </w:p>
        </w:tc>
        <w:tc>
          <w:tcPr>
            <w:tcW w:type="pct" w:w="25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حق الرجوع</w:t>
            </w:r>
          </w:p>
        </w:tc>
      </w:tr>
      <w:tr>
        <w:tc>
          <w:tcPr>
            <w:tcW w:type="pct" w:w="245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discount</w:t>
            </w:r>
          </w:p>
        </w:tc>
        <w:tc>
          <w:tcPr>
            <w:tcW w:type="pct" w:w="254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خصم تعجيل الدفع (خصم نقدي)</w:t>
            </w:r>
          </w:p>
        </w:tc>
      </w:tr>
      <w:tr>
        <w:tc>
          <w:tcPr>
            <w:tcW w:type="pct" w:w="24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recovery</w:t>
            </w:r>
          </w:p>
        </w:tc>
        <w:tc>
          <w:tcPr>
            <w:tcW w:type="pct" w:w="25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استرداد دين مشطوب</w:t>
            </w:r>
          </w:p>
        </w:tc>
      </w:tr>
      <w:tr>
        <w:tc>
          <w:tcPr>
            <w:tcW w:type="pct" w:w="245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recourse liability</w:t>
            </w:r>
          </w:p>
        </w:tc>
        <w:tc>
          <w:tcPr>
            <w:tcW w:type="pct" w:w="254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التزام حق الرجوع</w:t>
            </w:r>
          </w:p>
        </w:tc>
      </w:tr>
      <w:tr>
        <w:tc>
          <w:tcPr>
            <w:tcW w:type="pct" w:w="24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effective control</w:t>
            </w:r>
          </w:p>
        </w:tc>
        <w:tc>
          <w:tcPr>
            <w:tcW w:type="pct" w:w="25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السيطرة الفعلية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مخصص الخسائر الائتمانية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خصم تعجيل الدفع (خصم نقدي)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مصروف الخسائر الائتمانية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حق الرجوع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التزام حق الرجوع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F  </w:t>
            </w:r>
            <w:r>
              <w:rPr>
                <w:sz w:val="16"/>
                <w:szCs w:val="16"/>
              </w:rPr>
              <w:t xml:space="preserve">السيطرة الفعلية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27.  </w:t>
      </w:r>
      <w:r>
        <w:rPr>
          <w:sz w:val="18"/>
          <w:szCs w:val="18"/>
        </w:rPr>
        <w:t xml:space="preserve">effective control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28.  </w:t>
      </w:r>
      <w:r>
        <w:rPr>
          <w:sz w:val="18"/>
          <w:szCs w:val="18"/>
        </w:rPr>
        <w:t xml:space="preserve">recourse liability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29.  </w:t>
      </w:r>
      <w:r>
        <w:rPr>
          <w:sz w:val="18"/>
          <w:szCs w:val="18"/>
        </w:rPr>
        <w:t xml:space="preserve">credit loss expense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30.  </w:t>
      </w:r>
      <w:r>
        <w:rPr>
          <w:sz w:val="18"/>
          <w:szCs w:val="18"/>
        </w:rPr>
        <w:t xml:space="preserve">cash discount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31.  </w:t>
      </w:r>
      <w:r>
        <w:rPr>
          <w:sz w:val="18"/>
          <w:szCs w:val="18"/>
        </w:rPr>
        <w:t xml:space="preserve">recourse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32.  </w:t>
      </w:r>
      <w:r>
        <w:rPr>
          <w:sz w:val="18"/>
          <w:szCs w:val="18"/>
        </w:rPr>
        <w:t xml:space="preserve">allowance for credit losses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33.  </w:t>
      </w:r>
      <w:r>
        <w:rPr>
          <w:sz w:val="19"/>
          <w:szCs w:val="19"/>
        </w:rPr>
        <w:t xml:space="preserve">Which amount does the book give for Current?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180,000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300,000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80,000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40,000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34.  </w:t>
      </w:r>
      <w:r>
        <w:rPr>
          <w:sz w:val="19"/>
          <w:szCs w:val="19"/>
        </w:rPr>
        <w:t xml:space="preserve">Which amount does the book give for 1–60 days past due?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300,000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80,000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180,000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40,000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35.  </w:t>
      </w:r>
      <w:r>
        <w:rPr>
          <w:sz w:val="19"/>
          <w:szCs w:val="19"/>
        </w:rPr>
        <w:t xml:space="preserve">Which amount does the book give for Over 60 days past due?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40,000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80,000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300,000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180,000</w:t>
            </w:r>
          </w:p>
        </w:tc>
      </w:tr>
    </w:tbl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36.  </w:t>
      </w:r>
      <w:r>
        <w:rPr>
          <w:sz w:val="19"/>
          <w:szCs w:val="19"/>
        </w:rPr>
        <w:t xml:space="preserve">Orontes pledges its receivables as collateral for a bank loan. How are the receivables reported?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They stay on the balance sheet, with disclosure of the pledge.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They are removed from the balance sheet.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They are reclassified as a liability.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They are written down to fair value.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37.  </w:t>
      </w:r>
      <w:r>
        <w:rPr>
          <w:sz w:val="19"/>
          <w:szCs w:val="19"/>
        </w:rPr>
        <w:t xml:space="preserve">Under IFRS 9, how are expected credit losses measured on trade receivables without a significant financing component?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At 12-month expected losses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Only when a loss is probable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Only when the receivable is written off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Always at lifetime expected losses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38.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39.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401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01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40.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allowance for credit losses  ·  credit loss expense  ·  recourse  ·  cash discount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6.3</w:t>
      </w:r>
    </w:p>
    <w:p>
      <w:pPr>
        <w:spacing w:after="8"/>
      </w:pPr>
      <w:r>
        <w:rPr>
          <w:color w:val="23265A"/>
          <w:sz w:val="22"/>
          <w:szCs w:val="22"/>
        </w:rPr>
        <w:t xml:space="preserve">Transferring receivables: sale or secured borrowing?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6.3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Answer every one of these now, from what you already know or by guessing. You are not expected to get them right: you are about to be shown where each answer comes from.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This handout settles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where it is answered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Transferring receivables: sale or secured borrowing?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cycle A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Transfer and what goes with it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cycle B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and you mark your own answers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at every checkpoint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Which item does the book pair with “Current: 250,000 at an expected loss rate of 2%”?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Aging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Transfer T1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Transfer T4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Allowance account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Which item does the book pair with “1–60 days past due: 90,000 at an expected loss rate of 10%”?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Transfer T4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Aging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Allowance account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Transfer T2 details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Which item does the book pair with “Over 60 days past due: 40,000 at an expected loss rate of 40%”?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Aging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Transfer T1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Transfer T3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Transfer T4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Which item does the book pair with “Beginning balance 18,000 (credit). Write-offs during 2025: 24,000. Recoveries: 1,000.”?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Transfer T1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Allowance account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Transfer T3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Aging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item does the book pair with “Receivables transferred to a bank, but Orontes must repurchase them before they mature.”?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Transfer T3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Transfer T2 details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Aging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Allowance account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item does the book pair with “Receivables pledged as collateral for a bank loan; Orontes still collects them.”?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Aging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Transfer T2 details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Transfer T4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Transfer T1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item does the book pair with “Carrying amount 200,000; factor's fee 2%; holdback 4%; fair value of the recourse obligation 3,000.”?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Transfer T1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Transfer T4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Transfer T3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Transfer T2 details</w:t>
            </w:r>
          </w:p>
        </w:tc>
      </w:tr>
    </w:tbl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The book gives the Details (whole USD) of Aging as “Current: 250,000 at an expected loss rate of 2%”.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The book gives the Details (whole USD) of Aging as “Receivables transferred to a bank, but Orontes must repurchase them before they mature.”.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The book gives the Details (whole USD) of Aging as “Over 60 days past due: 40,000 at an expected loss rate of 40%”.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Transferring receivables: sale or secured borrowing?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The book gives the Details (whole USD) of Aging as “Current: 250,000 at an expected loss rate of 2%”.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2369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36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Details (whole USD)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Aging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Current: 250,000 at an expected loss rate of 2%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Aging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1–60 days past due: 90,000 at an expected loss rate of 10%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Aging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Over 60 days past due: 40,000 at an expected loss rate of 40%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Allowance account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Beginning balance 18,000 (credit). Write-offs during 2025: 24,000. Recoveries: 1,000.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Transfer T1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Receivables sold to a factor without recourse. The factor may resell them. Orontes has no right or duty to buy them back.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Transfer T2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Receivables transferred with recourse. They are legally isolated from Orontes, the factor may pledge them, and Orontes cannot buy them back.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Transfer T3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Receivables transferred to a bank, but Orontes must repurchase them before they mature.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Transfer T4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Receivables pledged as collateral for a bank loan; Orontes still collects them.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Transfer T2 details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Carrying amount 200,000; factor's fee 2%; holdback 4%; fair value of the recourse obligation 3,000.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Which item does the book pair with “Current: 250,000 at an expected loss rate of 2%”?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Transfer T2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Aging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Allowance account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Transfer T3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Which item does the book pair with “1–60 days past due: 90,000 at an expected loss rate of 10%”?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Transfer T2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Aging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Transfer T2 details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Transfer T4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Which item does the book pair with “Over 60 days past due: 40,000 at an expected loss rate of 40%”?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Transfer T4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Transfer T3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Transfer T2 details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Aging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Which item does the book pair with “Beginning balance 18,000 (credit). Write-offs during 2025: 24,000. Recoveries: 1,000.”?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Transfer T2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Transfer T1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Allowance account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Transfer T3</w:t>
            </w:r>
          </w:p>
        </w:tc>
      </w:tr>
    </w:tbl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The book gives the Details (whole USD) of Aging as “Current: 250,000 at an expected loss rate of 2%”.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The book gives the Details (whole USD) of Aging as “Beginning balance 18,000 (credit). Write-offs during 2025: 24,000. Recoveries: 1,000.”.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Receivables are factored with substantial recourse. The transfer meets the three ASC 860 conditions. Which statement is MOST likely correct?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Both frameworks treat it as a borrowing.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U.S. GAAP treats it as a sale; IFRS 9 may treat it as a borrowing.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Both frameworks treat it as a sale with no liability.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IFRS treats it as a sale; U.S. GAAP treats it as a borrowing.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Spiral review (Chapter 1). Where is the allowance for credit losses reported?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a liability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As an expense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As a contra-asset, deducted from accounts receivable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As a reduction of equity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Spiral review (Chapter 1). Recording credit loss expense in the period of the sale, before any customer defaults, is an example of: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cash basis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immediate recognition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the direct write-off method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the matching principle</w:t>
            </w:r>
          </w:p>
        </w:tc>
      </w:tr>
    </w:tbl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21.  </w:t>
            </w:r>
            <w:r>
              <w:rPr>
                <w:sz w:val="19"/>
                <w:szCs w:val="19"/>
              </w:rPr>
              <w:t xml:space="preserve">Receivables are factored with substantial recourse. The transfer meets the three ASC 860 conditions. Which statement is MOST likely correct?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Both frameworks treat it as a borrowing.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U.S. GAAP treats it as a sale; IFRS 9 may treat it as a borrowing.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Both frameworks treat it as a sale with no liability.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IFRS treats it as a sale; U.S. GAAP treats it as a borrowing.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Transfer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Transfer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T1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T2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T3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T4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730"/>
        <w:gridCol w:w="4870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6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53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6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expected credit losses (CECL)</w:t>
            </w:r>
          </w:p>
        </w:tc>
        <w:tc>
          <w:tcPr>
            <w:tcW w:type="pct" w:w="253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الخسائر الائتمانية المتوقعة الحالية</w:t>
            </w:r>
          </w:p>
        </w:tc>
      </w:tr>
      <w:tr>
        <w:tc>
          <w:tcPr>
            <w:tcW w:type="pct" w:w="246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write-off</w:t>
            </w:r>
          </w:p>
        </w:tc>
        <w:tc>
          <w:tcPr>
            <w:tcW w:type="pct" w:w="253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شطب (إعدام) الدين</w:t>
            </w:r>
          </w:p>
        </w:tc>
      </w:tr>
      <w:tr>
        <w:tc>
          <w:tcPr>
            <w:tcW w:type="pct" w:w="246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secured borrowing</w:t>
            </w:r>
          </w:p>
        </w:tc>
        <w:tc>
          <w:tcPr>
            <w:tcW w:type="pct" w:w="253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اقتراض مضمون</w:t>
            </w:r>
          </w:p>
        </w:tc>
      </w:tr>
      <w:tr>
        <w:tc>
          <w:tcPr>
            <w:tcW w:type="pct" w:w="246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notes receivable</w:t>
            </w:r>
          </w:p>
        </w:tc>
        <w:tc>
          <w:tcPr>
            <w:tcW w:type="pct" w:w="253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أوراق القبض</w:t>
            </w:r>
          </w:p>
        </w:tc>
      </w:tr>
      <w:tr>
        <w:tc>
          <w:tcPr>
            <w:tcW w:type="pct" w:w="246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direct write-off method</w:t>
            </w:r>
          </w:p>
        </w:tc>
        <w:tc>
          <w:tcPr>
            <w:tcW w:type="pct" w:w="253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طريقة الشطب المباشر</w:t>
            </w:r>
          </w:p>
        </w:tc>
      </w:tr>
      <w:tr>
        <w:tc>
          <w:tcPr>
            <w:tcW w:type="pct" w:w="246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holdback (due from factor)</w:t>
            </w:r>
          </w:p>
        </w:tc>
        <w:tc>
          <w:tcPr>
            <w:tcW w:type="pct" w:w="253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المبلغ المحتجز (مستحق من شركة التخصيم)</w:t>
            </w:r>
          </w:p>
        </w:tc>
      </w:tr>
      <w:tr>
        <w:tc>
          <w:tcPr>
            <w:tcW w:type="pct" w:w="246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legal isolation</w:t>
            </w:r>
          </w:p>
        </w:tc>
        <w:tc>
          <w:tcPr>
            <w:tcW w:type="pct" w:w="253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العزل القانوني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المبلغ المحتجز (مستحق من شركة التخصيم)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طريقة الشطب المباشر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شطب (إعدام) الدين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أوراق القبض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العزل القانوني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F  </w:t>
            </w:r>
            <w:r>
              <w:rPr>
                <w:sz w:val="16"/>
                <w:szCs w:val="16"/>
              </w:rPr>
              <w:t xml:space="preserve">اقتراض مضمون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23.  </w:t>
      </w:r>
      <w:r>
        <w:rPr>
          <w:sz w:val="18"/>
          <w:szCs w:val="18"/>
        </w:rPr>
        <w:t xml:space="preserve">secured borrowing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24.  </w:t>
      </w:r>
      <w:r>
        <w:rPr>
          <w:sz w:val="18"/>
          <w:szCs w:val="18"/>
        </w:rPr>
        <w:t xml:space="preserve">holdback (due from factor)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25.  </w:t>
      </w:r>
      <w:r>
        <w:rPr>
          <w:sz w:val="18"/>
          <w:szCs w:val="18"/>
        </w:rPr>
        <w:t xml:space="preserve">direct write-off method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26.  </w:t>
      </w:r>
      <w:r>
        <w:rPr>
          <w:sz w:val="18"/>
          <w:szCs w:val="18"/>
        </w:rPr>
        <w:t xml:space="preserve">notes receivable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27.  </w:t>
      </w:r>
      <w:r>
        <w:rPr>
          <w:sz w:val="18"/>
          <w:szCs w:val="18"/>
        </w:rPr>
        <w:t xml:space="preserve">legal isolation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28.  </w:t>
      </w:r>
      <w:r>
        <w:rPr>
          <w:sz w:val="18"/>
          <w:szCs w:val="18"/>
        </w:rPr>
        <w:t xml:space="preserve">write-off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29.  </w:t>
      </w:r>
      <w:r>
        <w:rPr>
          <w:sz w:val="19"/>
          <w:szCs w:val="19"/>
        </w:rPr>
        <w:t xml:space="preserve">Writing a term in English is part of answering the question, not an extra.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30.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31.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369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36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32.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current expected credit losses (CECL)  ·  write-off  ·  secured borrowing  ·  notes receivable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6.4</w:t>
      </w:r>
    </w:p>
    <w:p>
      <w:pPr>
        <w:spacing w:after="8"/>
      </w:pPr>
      <w:r>
        <w:rPr>
          <w:color w:val="23265A"/>
          <w:sz w:val="22"/>
          <w:szCs w:val="22"/>
        </w:rPr>
        <w:t xml:space="preserve">The whole chapter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every section, shuffled, and the chapter’s own case set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Answer every one of these now. They come from every part of the chapter, in no particular order.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This handout settles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where it is answered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every section of the chapter, shuffled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cycle A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chapter’s own case set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cycle B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and you mark your own answers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at every checkpoint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Orontes has delivered the first of two shipments under one contract. It can bill the customer only after the second shipment. What should Orontes record for the first shipment?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 contract asset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Nothing until it can bill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An account receivable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Unearned revenue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A trade receivable is due in 60 days. At what amount is it recorded?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Its present value using a market interest rate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invoice amount, with discounts recorded only when taken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transaction price, reduced for expected discounts and returns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invoice amount less expected credit losses, recorded as one net number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The aging shows that the allowance for credit losses should be 20,000. Before adjustment, the allowance has a debit balance of 3,000. What is the credit loss expense?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3,000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20,000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17,000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23,000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Under the allowance method, Orontes writes off a customer's balance of 4,000. What is the effect?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Net income decreases by 4,000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No effect on net income or on net receivables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Net receivables decrease by 4,000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Total assets decrease by 4,000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Orontes transfers receivables to a bank but must buy them back before they mature. How should Orontes account for the transfer?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As a sale with recourse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As a contract asset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As a sale without recourse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As a secured borrowing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part of this chapter is section 6.1?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allowance for credit losses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Recognizing and measuring receivables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Transferring receivables: sale or secured borrowing?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part of this chapter is section 6.2?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Transferring receivables: sale or secured borrowing?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Recognizing and measuring receivables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allowance for credit losses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part of this chapter is section 6.3?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Recognizing and measuring receivables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Transferring receivables: sale or secured borrowing?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allowance for credit losses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whole chapter, in order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The sections of a chapter have to be taken in order, because each one uses what the one before it settled.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265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65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“section 6.1” — which part of the chapter is this?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Transferring receivables: sale or secured borrowing?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allowance for credit losses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Recognizing and measuring receivables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“section 6.2” — which part of the chapter is this?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Recognizing and measuring receivables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allowance for credit losses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Transferring receivables: sale or secured borrowing?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“section 6.3” — which part of the chapter is this?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Recognizing and measuring receivables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Transferring receivables: sale or secured borrowing?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allowance for credit losses</w:t>
      </w:r>
    </w:p>
    <w:p>
      <w:pPr>
        <w:spacing w:before="40" w:after="24"/>
      </w:pPr>
      <w:r>
        <w:rPr>
          <w:sz w:val="19"/>
          <w:szCs w:val="19"/>
        </w:rPr>
        <w:t xml:space="preserve">Write the letter of the section number beside each section title. Every number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6.1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6.3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6.2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13.  </w:t>
      </w:r>
      <w:r>
        <w:rPr>
          <w:sz w:val="18"/>
          <w:szCs w:val="18"/>
        </w:rPr>
        <w:t xml:space="preserve">Recognizing and measuring receivables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14.  </w:t>
      </w:r>
      <w:r>
        <w:rPr>
          <w:sz w:val="18"/>
          <w:szCs w:val="18"/>
        </w:rPr>
        <w:t xml:space="preserve">The allowance for credit losses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15.  </w:t>
      </w:r>
      <w:r>
        <w:rPr>
          <w:sz w:val="18"/>
          <w:szCs w:val="18"/>
        </w:rPr>
        <w:t xml:space="preserve">Transferring receivables: sale or secured borrowing?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Orontes transfers receivables to a bank but must buy them back before they mature. How should Orontes account for the transfer?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As a sale with recourse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As a contract asset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As a sale without recourse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As a secured borrowing</w:t>
            </w:r>
          </w:p>
        </w:tc>
      </w:tr>
    </w:tbl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with your partner first.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name the section each question belongs to. Most disagreements turn out to be about the section, not the answer.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17.  </w:t>
            </w:r>
            <w:r>
              <w:rPr>
                <w:sz w:val="19"/>
                <w:szCs w:val="19"/>
              </w:rPr>
              <w:t xml:space="preserve">Orontes has delivered the first of two shipments under one contract. It can bill the customer only after the second shipment. What should Orontes record for the first shipment?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 contract asset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An account receivable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Nothing until it can bill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Unearned revenue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go back to the MODEL move of cycle A and find the section this question belongs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chapter’s case set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In a case question, the exhibit has to be read and adjusted before any figure is worked out.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416"/>
        <w:gridCol w:w="8184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chapter’s case set, item by item</w:t>
            </w:r>
          </w:p>
        </w:tc>
      </w:tr>
      <w:tr>
        <w:tc>
          <w:tcPr>
            <w:tcW w:type="pct" w:w="7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42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it asks</w:t>
            </w:r>
          </w:p>
        </w:tc>
      </w:tr>
      <w:tr>
        <w:tc>
          <w:tcPr>
            <w:tcW w:type="pct" w:w="7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C6-1</w:t>
            </w:r>
          </w:p>
        </w:tc>
        <w:tc>
          <w:tcPr>
            <w:tcW w:type="pct" w:w="42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the required allowance for credit losses at December 31, 2025.</w:t>
            </w:r>
          </w:p>
        </w:tc>
      </w:tr>
      <w:tr>
        <w:tc>
          <w:tcPr>
            <w:tcW w:type="pct" w:w="73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C6-2</w:t>
            </w:r>
          </w:p>
        </w:tc>
        <w:tc>
          <w:tcPr>
            <w:tcW w:type="pct" w:w="426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the credit loss expense for 2025.</w:t>
            </w:r>
          </w:p>
        </w:tc>
      </w:tr>
      <w:tr>
        <w:tc>
          <w:tcPr>
            <w:tcW w:type="pct" w:w="7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C6-3</w:t>
            </w:r>
          </w:p>
        </w:tc>
        <w:tc>
          <w:tcPr>
            <w:tcW w:type="pct" w:w="42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net accounts receivable at December 31, 2025.</w:t>
            </w:r>
          </w:p>
        </w:tc>
      </w:tr>
      <w:tr>
        <w:tc>
          <w:tcPr>
            <w:tcW w:type="pct" w:w="73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C6-4</w:t>
            </w:r>
          </w:p>
        </w:tc>
        <w:tc>
          <w:tcPr>
            <w:tcW w:type="pct" w:w="426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Classify each transfer. (On the exam screen you would drag each transfer into a box.)</w:t>
            </w:r>
          </w:p>
        </w:tc>
      </w:tr>
      <w:tr>
        <w:tc>
          <w:tcPr>
            <w:tcW w:type="pct" w:w="7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C6-5</w:t>
            </w:r>
          </w:p>
        </w:tc>
        <w:tc>
          <w:tcPr>
            <w:tcW w:type="pct" w:w="42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the loss on transfer T2.</w:t>
            </w:r>
          </w:p>
        </w:tc>
      </w:tr>
      <w:tr>
        <w:tc>
          <w:tcPr>
            <w:tcW w:type="pct" w:w="73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C6-6</w:t>
            </w:r>
          </w:p>
        </w:tc>
        <w:tc>
          <w:tcPr>
            <w:tcW w:type="pct" w:w="426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 January 2026 Orontes writes off a customer balance of $4,500. The effect on net accounts receivable is: [select]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Which of these does item C6-1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the credit loss expense for 2025.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net accounts receivable at December 31, 2025.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Classify each transfer. (On the exam screen you would drag each transf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the required allowance for credit losses at December 31, 2025.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Which of these does item C6-2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net accounts receivable at December 31, 2025.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the credit loss expense for 2025.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Classify each transfer. (On the exam screen you would drag each transf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the required allowance for credit losses at December 31, 2025.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Which of these does item C6-3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Classify each transfer. (On the exam screen you would drag each transf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the required allowance for credit losses at December 31, 2025.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net accounts receivable at December 31, 2025.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the credit loss expense for 2025.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Which of these does item C6-4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the credit loss expense for 2025.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the required allowance for credit losses at December 31, 2025.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net accounts receivable at December 31, 2025.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Classify each transfer. (On the exam screen you would drag each transf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Which of these does item C6-5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net accounts receivable at December 31, 2025.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the required allowance for credit losses at December 31, 2025.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the loss on transfer T2.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the credit loss expense for 2025.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Which of these does item C6-6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In January 2026 Orontes writes off a customer balance of $4,500. The 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net accounts receivable at December 31, 2025.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the required allowance for credit losses at December 31, 2025.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the credit loss expense for 2025.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Orontes has delivered the first of two shipments under one contract. It can bill the customer only after the second shipment. What should Orontes record for the first shipment?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 contract asset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Nothing until it can bill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An account receivable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Unearned revenue</w:t>
            </w:r>
          </w:p>
        </w:tc>
      </w:tr>
    </w:tbl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26.  </w:t>
      </w:r>
      <w:r>
        <w:rPr>
          <w:sz w:val="19"/>
          <w:szCs w:val="19"/>
        </w:rPr>
        <w:t xml:space="preserve">A trade receivable is due in 60 days. At what amount is it recorded?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Its present value using a market interest rate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invoice amount, with discounts recorded only when taken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transaction price, reduced for expected discounts and returns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invoice amount less expected credit losses, recorded as one net number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27.  </w:t>
            </w:r>
            <w:r>
              <w:rPr>
                <w:sz w:val="19"/>
                <w:szCs w:val="19"/>
              </w:rPr>
              <w:t xml:space="preserve">What has to be settled before any figure in a case set is worked out?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exhibit, adjusted for every note that goes with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the method the company uses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the tax rate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the order of the items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reread the case panel in the MODEL move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28.  </w:t>
      </w:r>
      <w:r>
        <w:rPr>
          <w:sz w:val="19"/>
          <w:szCs w:val="19"/>
        </w:rPr>
        <w:t xml:space="preserve">Rebuild the chapter map. Write every section in order and what each one settles.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65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65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student starting this chapter tomorrow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29.  </w:t>
            </w:r>
            <w:r>
              <w:rPr>
                <w:sz w:val="19"/>
                <w:szCs w:val="19"/>
              </w:rPr>
              <w:t xml:space="preserve">In four or five sentences, write what the whole chapter settles, section by section.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accounts receivable  ·  allowance for credit losses  ·  current expected credit losses (CECL)  ·  aging schedule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4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6.1 · Recognizing and measuring receivables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6.1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6.2 · The allowance for credit losses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6.2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6.3 · Transferring receivables: sale or secured borrowing?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6.3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6.4 · The whole chapter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6.4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101" Target="media/eb98856589982918779c079c942a682b61706786.png" Type="http://schemas.openxmlformats.org/officeDocument/2006/relationships/image"/><Relationship Id="rId102" Target="media/7955df639b6478047a2bc6f526075401d2f5e058.png" Type="http://schemas.openxmlformats.org/officeDocument/2006/relationships/image"/><Relationship Id="rId103" Target="media/e7e52acebb9cfe113954f5263d1754d7539de8d0.png" Type="http://schemas.openxmlformats.org/officeDocument/2006/relationships/image"/><Relationship Id="rId104" Target="media/4f5e6002d18a11b6d89e659edf038532dae6c322.png" Type="http://schemas.openxmlformats.org/officeDocument/2006/relationships/image"/><Relationship Id="rId105" Target="media/7411312ebc49ce316d8d81e9fc9792b8a801e32b.png" Type="http://schemas.openxmlformats.org/officeDocument/2006/relationships/image"/><Relationship Id="rId106" Target="media/0b57fa521c59f6976143bd4da205d92fbfa281d0.png" Type="http://schemas.openxmlformats.org/officeDocument/2006/relationships/image"/><Relationship Id="rId107" Target="media/e78efd9d6762f50aa8f0febcf7c32545e6a9dc97.png" Type="http://schemas.openxmlformats.org/officeDocument/2006/relationships/image"/><Relationship Id="rId108" Target="media/4965706b38dd34ce0c5e011fa1fe25af9e91281e.png" Type="http://schemas.openxmlformats.org/officeDocument/2006/relationships/image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Relationship Id="rIdHdr4" Target="header4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Book 1 · Chapter 6</dc:title>
  <dc:subject>Receivables: Credit Losses and Transfers</dc:subject>
  <cp:category>Student Book</cp:category>
</cp:coreProperties>
</file>