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7.1</w:t>
      </w:r>
    </w:p>
    <w:p>
      <w:pPr>
        <w:spacing w:after="8"/>
      </w:pPr>
      <w:r>
        <w:rPr>
          <w:color w:val="23265A"/>
          <w:sz w:val="22"/>
          <w:szCs w:val="22"/>
        </w:rPr>
        <w:t xml:space="preserve">Which goods are ours</w:t>
      </w:r>
    </w:p>
    <w:p>
      <w:pPr>
        <w:spacing w:after="130"/>
      </w:pPr>
      <w:r>
        <w:rPr>
          <w:color w:val="6B7280"/>
          <w:sz w:val="20"/>
          <w:szCs w:val="20"/>
        </w:rPr>
        <w:t xml:space="preserve">Control at the year-end date · goods in transit · consignment · goods held for other people</w:t>
      </w: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rule is control, not location</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Two minutes, alone.</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Goods sit in a company’s own warehouse on December 31. Is that enough to put them in its inventory? Answer yes or no.</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2.  </w:t>
      </w:r>
      <w:r>
        <w:rPr>
          <w:sz w:val="19"/>
          <w:szCs w:val="19"/>
        </w:rPr>
        <w:t xml:space="preserve">A manufacturer such as Orontes has three inventory accounts rather than one. Name them.</w:t>
      </w:r>
    </w:p>
    <w:p>
      <w:pPr>
        <w:pBdr>
          <w:bottom w:val="single" w:sz="4" w:space="2" w:color="AAB2C0"/>
        </w:pBdr>
        <w:spacing w:before="40" w:after="40"/>
        <w:ind w:left="300"/>
      </w:pPr>
      <w:r>
        <w:rPr>
          <w:sz w:val="19"/>
          <w:szCs w:val="19"/>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Three questions. Work down them for every year-end item an exam question gives you.</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342350"/>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3.  </w:t>
      </w:r>
      <w:r>
        <w:rPr>
          <w:sz w:val="19"/>
          <w:szCs w:val="19"/>
        </w:rPr>
        <w:t xml:space="preserve">Under FOB shipping point, who includes goods that are on a truck at the year end?</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4.  </w:t>
      </w:r>
      <w:r>
        <w:rPr>
          <w:sz w:val="19"/>
          <w:szCs w:val="19"/>
        </w:rPr>
        <w:t xml:space="preserve">Under FOB destination, who includes them?</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5.  </w:t>
      </w:r>
      <w:r>
        <w:rPr>
          <w:sz w:val="19"/>
          <w:szCs w:val="19"/>
        </w:rPr>
        <w:t xml:space="preserve">In a consignment, which of the two parties includes the goods, and which never does?</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6.  </w:t>
      </w:r>
      <w:r>
        <w:rPr>
          <w:sz w:val="19"/>
          <w:szCs w:val="19"/>
        </w:rPr>
        <w:t xml:space="preserve">Goods belonging to another company are sitting in our warehouse and were counted. What must be done to the count?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7.  </w:t>
      </w:r>
      <w:r>
        <w:rPr>
          <w:sz w:val="19"/>
          <w:szCs w:val="19"/>
        </w:rPr>
        <w:t xml:space="preserve">Our goods are stored in somebody else’s building and were not counted. What must be done to the count?</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Answer the next item alone, then compare.</w:t>
            </w:r>
          </w:p>
        </w:tc>
      </w:tr>
    </w:tbl>
    <w:p>
      <w:pPr>
        <w:spacing w:before="20" w:after="50"/>
      </w:pPr>
      <w:r>
        <w:rPr>
          <w:b/>
          <w:bCs/>
          <w:color w:val="1F7A6A"/>
          <w:sz w:val="16"/>
          <w:szCs w:val="16"/>
        </w:rPr>
        <w:t xml:space="preserve">If you disagree: </w:t>
      </w:r>
      <w:r>
        <w:rPr>
          <w:color w:val="6B7280"/>
          <w:sz w:val="16"/>
          <w:szCs w:val="16"/>
        </w:rPr>
        <w:t xml:space="preserve">ask which company controlled the goods on December 31. Control settles it, not where the goods were standing.</w:t>
      </w:r>
    </w:p>
    <w:tbl>
      <w:tblPr>
        <w:tblW w:type="pct" w:w="100%"/>
      </w:tblPr>
      <w:tblGrid>
        <w:gridCol w:w="9600"/>
      </w:tblGrid>
      <w:tr>
        <w:tc>
          <w:tcPr>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90"/>
              <w:left w:type="dxa" w:w="150"/>
              <w:bottom w:type="dxa" w:w="90"/>
              <w:right w:type="dxa" w:w="150"/>
            </w:tcMar>
          </w:tcPr>
          <w:p>
            <w:pPr>
              <w:spacing w:before="46" w:after="26"/>
            </w:pPr>
            <w:r>
              <w:rPr>
                <w:b/>
                <w:bCs/>
                <w:color w:val="1F7A6A"/>
                <w:sz w:val="19"/>
                <w:szCs w:val="19"/>
              </w:rPr>
              <w:t xml:space="preserve">8.  </w:t>
            </w:r>
            <w:r>
              <w:rPr>
                <w:sz w:val="19"/>
                <w:szCs w:val="19"/>
              </w:rPr>
              <w:t xml:space="preserve">Write the single test that answers all three questions in the figure.</w:t>
            </w:r>
          </w:p>
          <w:p>
            <w:pPr>
              <w:spacing w:after="30"/>
            </w:pPr>
            <w:r>
              <w:rPr>
                <w:color w:val="6B7280"/>
                <w:sz w:val="16"/>
                <w:szCs w:val="16"/>
              </w:rPr>
              <w:t xml:space="preserve">use every one of these words:  </w:t>
            </w:r>
            <w:r>
              <w:rPr>
                <w:b/>
                <w:bCs/>
                <w:color w:val="1F7A6A"/>
                <w:sz w:val="16"/>
                <w:szCs w:val="16"/>
              </w:rPr>
              <w:t xml:space="preserve">controls  ·  date  ·  title</w:t>
            </w:r>
          </w:p>
          <w:p>
            <w:pPr>
              <w:spacing w:before="26" w:after="26"/>
              <w:ind w:left="200"/>
            </w:pPr>
            <w:r>
              <w:rPr>
                <w:sz w:val="19"/>
                <w:szCs w:val="19"/>
              </w:rPr>
              <w:t xml:space="preserve">Include the goods the company </w:t>
            </w:r>
            <w:r>
              <w:rPr>
                <w:u w:val="single"/>
                <w:sz w:val="19"/>
                <w:szCs w:val="19"/>
              </w:rPr>
              <w:t xml:space="preserve">              </w:t>
            </w:r>
            <w:r>
              <w:rPr>
                <w:sz w:val="19"/>
                <w:szCs w:val="19"/>
              </w:rPr>
              <w:t xml:space="preserve"> on the balance sheet </w:t>
            </w:r>
            <w:r>
              <w:rPr>
                <w:u w:val="single"/>
                <w:sz w:val="19"/>
                <w:szCs w:val="19"/>
              </w:rPr>
              <w:t xml:space="preserve">            </w:t>
            </w:r>
            <w:r>
              <w:rPr>
                <w:sz w:val="19"/>
                <w:szCs w:val="19"/>
              </w:rPr>
              <w:t xml:space="preserve">, wherever they are.</w:t>
            </w:r>
          </w:p>
          <w:p>
            <w:pPr>
              <w:spacing w:before="26" w:after="26"/>
              <w:ind w:left="200"/>
            </w:pPr>
            <w:r>
              <w:rPr>
                <w:sz w:val="19"/>
                <w:szCs w:val="19"/>
              </w:rPr>
              <w:t xml:space="preserve">Control usually follows legal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The same truck, two shipping terms</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Shipped December 28, FOB shipping point</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Shipped December 28, FOB destination</w:t>
            </w:r>
          </w:p>
        </w:tc>
      </w:tr>
      <w:tr>
        <w:tc>
          <w:tcPr>
            <w:tcW w:type="pct" w:w="2500"/>
            <w:tcMar>
              <w:top w:type="dxa" w:w="50"/>
              <w:left w:type="dxa" w:w="110"/>
              <w:bottom w:type="dxa" w:w="50"/>
              <w:right w:type="dxa" w:w="110"/>
            </w:tcMar>
          </w:tcPr>
          <w:p>
            <w:pPr>
              <w:spacing w:before="26" w:after="26"/>
            </w:pPr>
            <w:r>
              <w:rPr>
                <w:sz w:val="17"/>
                <w:szCs w:val="17"/>
              </w:rPr>
              <w:t xml:space="preserve">Where are the goods on December 31? On the truck.</w:t>
            </w:r>
          </w:p>
        </w:tc>
        <w:tc>
          <w:tcPr>
            <w:tcW w:type="pct" w:w="2500"/>
            <w:tcMar>
              <w:top w:type="dxa" w:w="50"/>
              <w:left w:type="dxa" w:w="110"/>
              <w:bottom w:type="dxa" w:w="50"/>
              <w:right w:type="dxa" w:w="110"/>
            </w:tcMar>
          </w:tcPr>
          <w:p>
            <w:pPr>
              <w:spacing w:before="26" w:after="26"/>
            </w:pPr>
            <w:r>
              <w:rPr>
                <w:sz w:val="17"/>
                <w:szCs w:val="17"/>
              </w:rPr>
              <w:t xml:space="preserve">Where are the goods on December 31? On the truck.</w:t>
            </w:r>
          </w:p>
        </w:tc>
      </w:tr>
      <w:tr>
        <w:tc>
          <w:tcPr>
            <w:tcW w:type="pct" w:w="2500"/>
            <w:tcMar>
              <w:top w:type="dxa" w:w="50"/>
              <w:left w:type="dxa" w:w="110"/>
              <w:bottom w:type="dxa" w:w="50"/>
              <w:right w:type="dxa" w:w="110"/>
            </w:tcMar>
          </w:tcPr>
          <w:p>
            <w:pPr>
              <w:spacing w:before="26" w:after="26"/>
            </w:pPr>
            <w:r>
              <w:rPr>
                <w:sz w:val="17"/>
                <w:szCs w:val="17"/>
              </w:rPr>
              <w:t xml:space="preserve">Who controlled them on December 31?</w:t>
            </w:r>
          </w:p>
        </w:tc>
        <w:tc>
          <w:tcPr>
            <w:tcW w:type="pct" w:w="2500"/>
            <w:tcMar>
              <w:top w:type="dxa" w:w="50"/>
              <w:left w:type="dxa" w:w="110"/>
              <w:bottom w:type="dxa" w:w="50"/>
              <w:right w:type="dxa" w:w="110"/>
            </w:tcMar>
          </w:tcPr>
          <w:p>
            <w:pPr>
              <w:spacing w:before="26" w:after="26"/>
            </w:pPr>
            <w:r>
              <w:rPr>
                <w:sz w:val="17"/>
                <w:szCs w:val="17"/>
              </w:rPr>
              <w:t xml:space="preserve">Who controlled them on December 31?</w:t>
            </w:r>
          </w:p>
        </w:tc>
      </w:tr>
      <w:tr>
        <w:tc>
          <w:tcPr>
            <w:tcW w:type="pct" w:w="2500"/>
            <w:tcMar>
              <w:top w:type="dxa" w:w="50"/>
              <w:left w:type="dxa" w:w="110"/>
              <w:bottom w:type="dxa" w:w="50"/>
              <w:right w:type="dxa" w:w="110"/>
            </w:tcMar>
          </w:tcPr>
          <w:p>
            <w:pPr>
              <w:spacing w:before="26" w:after="26"/>
            </w:pPr>
            <w:r>
              <w:rPr>
                <w:sz w:val="17"/>
                <w:szCs w:val="17"/>
              </w:rPr>
              <w:t xml:space="preserve">Whose inventory?</w:t>
            </w:r>
          </w:p>
        </w:tc>
        <w:tc>
          <w:tcPr>
            <w:tcW w:type="pct" w:w="2500"/>
            <w:tcMar>
              <w:top w:type="dxa" w:w="50"/>
              <w:left w:type="dxa" w:w="110"/>
              <w:bottom w:type="dxa" w:w="50"/>
              <w:right w:type="dxa" w:w="110"/>
            </w:tcMar>
          </w:tcPr>
          <w:p>
            <w:pPr>
              <w:spacing w:before="26" w:after="26"/>
            </w:pPr>
            <w:r>
              <w:rPr>
                <w:sz w:val="17"/>
                <w:szCs w:val="17"/>
              </w:rPr>
              <w:t xml:space="preserve">Whose inventory?</w:t>
            </w:r>
          </w:p>
        </w:tc>
      </w:tr>
    </w:tbl>
    <w:p>
      <w:pPr>
        <w:spacing w:before="36" w:after="20"/>
      </w:pPr>
      <w:r>
        <w:rPr>
          <w:sz w:val="18"/>
          <w:szCs w:val="18"/>
        </w:rPr>
        <w:t xml:space="preserve">Only the shipping term differs. Answer both questions for each, and write the word in the term that tells you where control passes.</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9.  </w:t>
      </w:r>
      <w:r>
        <w:rPr>
          <w:sz w:val="19"/>
          <w:szCs w:val="19"/>
        </w:rPr>
        <w:t xml:space="preserve">On December 28, a supplier in Türkiye ships glass bottles to Orontes, FOB shipping point. They arrive on January 4. Who includes the bottles in inventory at December 31?</w:t>
      </w:r>
    </w:p>
    <w:p>
      <w:pPr>
        <w:spacing w:after="20"/>
        <w:ind w:left="500" w:hanging="200"/>
      </w:pPr>
      <w:r>
        <w:rPr>
          <w:b/>
          <w:bCs/>
          <w:color w:val="8186EF"/>
          <w:sz w:val="18"/>
          <w:szCs w:val="18"/>
        </w:rPr>
        <w:t xml:space="preserve">A. </w:t>
      </w:r>
      <w:r>
        <w:rPr>
          <w:sz w:val="18"/>
          <w:szCs w:val="18"/>
        </w:rPr>
        <w:t xml:space="preserve">The supplier, the seller</w:t>
      </w:r>
    </w:p>
    <w:p>
      <w:pPr>
        <w:spacing w:after="20"/>
        <w:ind w:left="500" w:hanging="200"/>
      </w:pPr>
      <w:r>
        <w:rPr>
          <w:b/>
          <w:bCs/>
          <w:color w:val="8186EF"/>
          <w:sz w:val="18"/>
          <w:szCs w:val="18"/>
        </w:rPr>
        <w:t xml:space="preserve">B. </w:t>
      </w:r>
      <w:r>
        <w:rPr>
          <w:sz w:val="18"/>
          <w:szCs w:val="18"/>
        </w:rPr>
        <w:t xml:space="preserve">Neither company until the bottles arrive</w:t>
      </w:r>
    </w:p>
    <w:p>
      <w:pPr>
        <w:spacing w:after="20"/>
        <w:ind w:left="500" w:hanging="200"/>
      </w:pPr>
      <w:r>
        <w:rPr>
          <w:b/>
          <w:bCs/>
          <w:color w:val="8186EF"/>
          <w:sz w:val="18"/>
          <w:szCs w:val="18"/>
        </w:rPr>
        <w:t xml:space="preserve">C. </w:t>
      </w:r>
      <w:r>
        <w:rPr>
          <w:sz w:val="18"/>
          <w:szCs w:val="18"/>
        </w:rPr>
        <w:t xml:space="preserve">Both companies, half each</w:t>
      </w:r>
    </w:p>
    <w:p>
      <w:pPr>
        <w:spacing w:after="20"/>
        <w:ind w:left="500" w:hanging="200"/>
      </w:pPr>
      <w:r>
        <w:rPr>
          <w:b/>
          <w:bCs/>
          <w:color w:val="8186EF"/>
          <w:sz w:val="18"/>
          <w:szCs w:val="18"/>
        </w:rPr>
        <w:t xml:space="preserve">D. </w:t>
      </w:r>
      <w:r>
        <w:rPr>
          <w:sz w:val="18"/>
          <w:szCs w:val="18"/>
        </w:rPr>
        <w:t xml:space="preserve">Orontes, the buyer</w:t>
      </w:r>
    </w:p>
    <w:p>
      <w:pPr>
        <w:spacing w:before="40" w:after="50"/>
        <w:ind w:left="260" w:hanging="260"/>
      </w:pPr>
      <w:r>
        <w:rPr>
          <w:b/>
          <w:bCs/>
          <w:color w:val="353A7C"/>
          <w:sz w:val="19"/>
          <w:szCs w:val="19"/>
        </w:rPr>
        <w:t xml:space="preserve">10.  </w:t>
      </w:r>
      <w:r>
        <w:rPr>
          <w:sz w:val="19"/>
          <w:szCs w:val="19"/>
        </w:rPr>
        <w:t xml:space="preserve">Barada Wholesale holds cartons of Orontes tahini on consignment and sells them for a commission. Which statement is correct at year-end?</w:t>
      </w:r>
    </w:p>
    <w:p>
      <w:pPr>
        <w:spacing w:after="20"/>
        <w:ind w:left="500" w:hanging="200"/>
      </w:pPr>
      <w:r>
        <w:rPr>
          <w:b/>
          <w:bCs/>
          <w:color w:val="8186EF"/>
          <w:sz w:val="18"/>
          <w:szCs w:val="18"/>
        </w:rPr>
        <w:t xml:space="preserve">A. </w:t>
      </w:r>
      <w:r>
        <w:rPr>
          <w:sz w:val="18"/>
          <w:szCs w:val="18"/>
        </w:rPr>
        <w:t xml:space="preserve">Orontes includes the cartons in inventory; Barada does not.</w:t>
      </w:r>
    </w:p>
    <w:p>
      <w:pPr>
        <w:spacing w:after="20"/>
        <w:ind w:left="500" w:hanging="200"/>
      </w:pPr>
      <w:r>
        <w:rPr>
          <w:b/>
          <w:bCs/>
          <w:color w:val="8186EF"/>
          <w:sz w:val="18"/>
          <w:szCs w:val="18"/>
        </w:rPr>
        <w:t xml:space="preserve">B. </w:t>
      </w:r>
      <w:r>
        <w:rPr>
          <w:sz w:val="18"/>
          <w:szCs w:val="18"/>
        </w:rPr>
        <w:t xml:space="preserve">Barada includes the cartons because they are in its warehouse.</w:t>
      </w:r>
    </w:p>
    <w:p>
      <w:pPr>
        <w:spacing w:after="20"/>
        <w:ind w:left="500" w:hanging="200"/>
      </w:pPr>
      <w:r>
        <w:rPr>
          <w:b/>
          <w:bCs/>
          <w:color w:val="8186EF"/>
          <w:sz w:val="18"/>
          <w:szCs w:val="18"/>
        </w:rPr>
        <w:t xml:space="preserve">C. </w:t>
      </w:r>
      <w:r>
        <w:rPr>
          <w:sz w:val="18"/>
          <w:szCs w:val="18"/>
        </w:rPr>
        <w:t xml:space="preserve">Both companies include the cartons.</w:t>
      </w:r>
    </w:p>
    <w:p>
      <w:pPr>
        <w:spacing w:after="20"/>
        <w:ind w:left="500" w:hanging="200"/>
      </w:pPr>
      <w:r>
        <w:rPr>
          <w:b/>
          <w:bCs/>
          <w:color w:val="8186EF"/>
          <w:sz w:val="18"/>
          <w:szCs w:val="18"/>
        </w:rPr>
        <w:t xml:space="preserve">D. </w:t>
      </w:r>
      <w:r>
        <w:rPr>
          <w:sz w:val="18"/>
          <w:szCs w:val="18"/>
        </w:rPr>
        <w:t xml:space="preserve">Neither company includes the cartons until they are sold.</w:t>
      </w:r>
    </w:p>
    <w:p>
      <w:pPr>
        <w:spacing w:before="40" w:after="50"/>
        <w:ind w:left="260" w:hanging="260"/>
      </w:pPr>
      <w:r>
        <w:rPr>
          <w:b/>
          <w:bCs/>
          <w:color w:val="353A7C"/>
          <w:sz w:val="19"/>
          <w:szCs w:val="19"/>
        </w:rPr>
        <w:t xml:space="preserve">11.  </w:t>
      </w:r>
      <w:r>
        <w:rPr>
          <w:sz w:val="19"/>
          <w:szCs w:val="19"/>
        </w:rPr>
        <w:t xml:space="preserve">A seller ships goods on December 30, FOB destination. The goods arrive on January 2. At December 31, the goods should be:</w:t>
      </w:r>
    </w:p>
    <w:p>
      <w:pPr>
        <w:spacing w:after="20"/>
        <w:ind w:left="500" w:hanging="200"/>
      </w:pPr>
      <w:r>
        <w:rPr>
          <w:b/>
          <w:bCs/>
          <w:color w:val="8186EF"/>
          <w:sz w:val="18"/>
          <w:szCs w:val="18"/>
        </w:rPr>
        <w:t xml:space="preserve">A. </w:t>
      </w:r>
      <w:r>
        <w:rPr>
          <w:sz w:val="18"/>
          <w:szCs w:val="18"/>
        </w:rPr>
        <w:t xml:space="preserve">included in the buyer’s inventory.</w:t>
      </w:r>
    </w:p>
    <w:p>
      <w:pPr>
        <w:spacing w:after="20"/>
        <w:ind w:left="500" w:hanging="200"/>
      </w:pPr>
      <w:r>
        <w:rPr>
          <w:b/>
          <w:bCs/>
          <w:color w:val="8186EF"/>
          <w:sz w:val="18"/>
          <w:szCs w:val="18"/>
        </w:rPr>
        <w:t xml:space="preserve">B. </w:t>
      </w:r>
      <w:r>
        <w:rPr>
          <w:sz w:val="18"/>
          <w:szCs w:val="18"/>
        </w:rPr>
        <w:t xml:space="preserve">included in the seller’s inventory, with no sale recorded yet.</w:t>
      </w:r>
    </w:p>
    <w:p>
      <w:pPr>
        <w:spacing w:after="20"/>
        <w:ind w:left="500" w:hanging="200"/>
      </w:pPr>
      <w:r>
        <w:rPr>
          <w:b/>
          <w:bCs/>
          <w:color w:val="8186EF"/>
          <w:sz w:val="18"/>
          <w:szCs w:val="18"/>
        </w:rPr>
        <w:t xml:space="preserve">C. </w:t>
      </w:r>
      <w:r>
        <w:rPr>
          <w:sz w:val="18"/>
          <w:szCs w:val="18"/>
        </w:rPr>
        <w:t xml:space="preserve">removed from the seller’s inventory, with a sale recorded.</w:t>
      </w:r>
    </w:p>
    <w:p>
      <w:pPr>
        <w:spacing w:after="20"/>
        <w:ind w:left="500" w:hanging="200"/>
      </w:pPr>
      <w:r>
        <w:rPr>
          <w:b/>
          <w:bCs/>
          <w:color w:val="8186EF"/>
          <w:sz w:val="18"/>
          <w:szCs w:val="18"/>
        </w:rPr>
        <w:t xml:space="preserve">D. </w:t>
      </w:r>
      <w:r>
        <w:rPr>
          <w:sz w:val="18"/>
          <w:szCs w:val="18"/>
        </w:rPr>
        <w:t xml:space="preserve">excluded from both companies’ inventories.</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12.  </w:t>
            </w:r>
            <w:r>
              <w:rPr>
                <w:sz w:val="19"/>
                <w:szCs w:val="19"/>
              </w:rPr>
              <w:t xml:space="preserve">Under FOB shipping point, who includes goods in transit? And under FOB destination?</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READ THE MODEL questions of cycle A with the figure in front of you.</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Adjusting a physical count</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13.  </w:t>
      </w:r>
      <w:r>
        <w:rPr>
          <w:sz w:val="19"/>
          <w:szCs w:val="19"/>
        </w:rPr>
        <w:t xml:space="preserve">A warehouse count is a count of what is standing in the building. Name one kind of item it will miss, and one it will wrongly include.</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A count, and four memo items. Each memo item moves the count up, down or not at all.</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A warehouse count, adjusted</w:t>
            </w:r>
          </w:p>
        </w:tc>
      </w:tr>
    </w:tbl>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2600"/>
            <w:tcMar>
              <w:top w:type="dxa" w:w="50"/>
              <w:left w:type="dxa" w:w="110"/>
              <w:bottom w:type="dxa" w:w="50"/>
              <w:right w:type="dxa" w:w="110"/>
            </w:tcMar>
          </w:tcPr>
          <w:p>
            <w:pPr>
              <w:spacing w:before="30" w:after="30"/>
            </w:pPr>
            <w:r>
              <w:rPr>
                <w:sz w:val="18"/>
                <w:szCs w:val="18"/>
              </w:rPr>
              <w:t xml:space="preserve">Physical count in the warehouse</w:t>
            </w:r>
          </w:p>
        </w:tc>
        <w:tc>
          <w:tcPr>
            <w:tcW w:type="pct" w:w="2400"/>
            <w:tcMar>
              <w:top w:type="dxa" w:w="50"/>
              <w:left w:type="dxa" w:w="110"/>
              <w:bottom w:type="dxa" w:w="50"/>
              <w:right w:type="dxa" w:w="110"/>
            </w:tcMar>
          </w:tcPr>
          <w:p>
            <w:pPr>
              <w:spacing w:before="30" w:after="30"/>
            </w:pPr>
            <w:r>
              <w:rPr>
                <w:color w:val="6B7280"/>
                <w:sz w:val="16"/>
                <w:szCs w:val="16"/>
              </w:rPr>
              <w:t xml:space="preserve">what was standing in the building on the count date</w:t>
            </w:r>
          </w:p>
        </w:tc>
      </w:tr>
      <w:tr>
        <w:tc>
          <w:tcPr>
            <w:tcW w:type="pct" w:w="2600"/>
            <w:shd w:fill="FBFAF6" w:val="clear"/>
            <w:tcMar>
              <w:top w:type="dxa" w:w="50"/>
              <w:left w:type="dxa" w:w="110"/>
              <w:bottom w:type="dxa" w:w="50"/>
              <w:right w:type="dxa" w:w="110"/>
            </w:tcMar>
          </w:tcPr>
          <w:p>
            <w:pPr>
              <w:spacing w:before="30" w:after="30"/>
            </w:pPr>
            <w:r>
              <w:rPr>
                <w:sz w:val="18"/>
                <w:szCs w:val="18"/>
              </w:rPr>
              <w:t xml:space="preserve">Goods bought FOB shipping point, still on the truck</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ADD — control passed to us when they left the seller</w:t>
            </w:r>
          </w:p>
        </w:tc>
      </w:tr>
      <w:tr>
        <w:tc>
          <w:tcPr>
            <w:tcW w:type="pct" w:w="2600"/>
            <w:tcMar>
              <w:top w:type="dxa" w:w="50"/>
              <w:left w:type="dxa" w:w="110"/>
              <w:bottom w:type="dxa" w:w="50"/>
              <w:right w:type="dxa" w:w="110"/>
            </w:tcMar>
          </w:tcPr>
          <w:p>
            <w:pPr>
              <w:spacing w:before="30" w:after="30"/>
            </w:pPr>
            <w:r>
              <w:rPr>
                <w:sz w:val="18"/>
                <w:szCs w:val="18"/>
              </w:rPr>
              <w:t xml:space="preserve">Goods sold FOB destination, not yet arrived</w:t>
            </w:r>
          </w:p>
        </w:tc>
        <w:tc>
          <w:tcPr>
            <w:tcW w:type="pct" w:w="2400"/>
            <w:tcMar>
              <w:top w:type="dxa" w:w="50"/>
              <w:left w:type="dxa" w:w="110"/>
              <w:bottom w:type="dxa" w:w="50"/>
              <w:right w:type="dxa" w:w="110"/>
            </w:tcMar>
          </w:tcPr>
          <w:p>
            <w:pPr>
              <w:spacing w:before="30" w:after="30"/>
            </w:pPr>
            <w:r>
              <w:rPr>
                <w:color w:val="6B7280"/>
                <w:sz w:val="16"/>
                <w:szCs w:val="16"/>
              </w:rPr>
              <w:t xml:space="preserve">ADD — we keep control until they arrive</w:t>
            </w:r>
          </w:p>
        </w:tc>
      </w:tr>
      <w:tr>
        <w:tc>
          <w:tcPr>
            <w:tcW w:type="pct" w:w="2600"/>
            <w:shd w:fill="FBFAF6" w:val="clear"/>
            <w:tcMar>
              <w:top w:type="dxa" w:w="50"/>
              <w:left w:type="dxa" w:w="110"/>
              <w:bottom w:type="dxa" w:w="50"/>
              <w:right w:type="dxa" w:w="110"/>
            </w:tcMar>
          </w:tcPr>
          <w:p>
            <w:pPr>
              <w:spacing w:before="30" w:after="30"/>
            </w:pPr>
            <w:r>
              <w:rPr>
                <w:sz w:val="18"/>
                <w:szCs w:val="18"/>
              </w:rPr>
              <w:t xml:space="preserve">Goods in our warehouse belonging to another company</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SUBTRACT — we never controlled them</w:t>
            </w:r>
          </w:p>
        </w:tc>
      </w:tr>
      <w:tr>
        <w:tc>
          <w:tcPr>
            <w:tcW w:type="pct" w:w="2600"/>
            <w:tcMar>
              <w:top w:type="dxa" w:w="50"/>
              <w:left w:type="dxa" w:w="110"/>
              <w:bottom w:type="dxa" w:w="50"/>
              <w:right w:type="dxa" w:w="110"/>
            </w:tcMar>
          </w:tcPr>
          <w:p>
            <w:pPr>
              <w:spacing w:before="30" w:after="30"/>
            </w:pPr>
            <w:r>
              <w:rPr>
                <w:sz w:val="18"/>
                <w:szCs w:val="18"/>
              </w:rPr>
              <w:t xml:space="preserve">Our goods sitting with a consignee</w:t>
            </w:r>
          </w:p>
        </w:tc>
        <w:tc>
          <w:tcPr>
            <w:tcW w:type="pct" w:w="2400"/>
            <w:tcMar>
              <w:top w:type="dxa" w:w="50"/>
              <w:left w:type="dxa" w:w="110"/>
              <w:bottom w:type="dxa" w:w="50"/>
              <w:right w:type="dxa" w:w="110"/>
            </w:tcMar>
          </w:tcPr>
          <w:p>
            <w:pPr>
              <w:spacing w:before="30" w:after="30"/>
            </w:pPr>
            <w:r>
              <w:rPr>
                <w:color w:val="6B7280"/>
                <w:sz w:val="16"/>
                <w:szCs w:val="16"/>
              </w:rPr>
              <w:t xml:space="preserve">ADD — a consignor keeps the goods in its own inventory</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tbl>
      <w:tblPr>
        <w:tblW w:type="pct" w:w="100%"/>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item under what it does to the physical count.</w:t>
            </w:r>
          </w:p>
        </w:tc>
      </w:tr>
    </w:tbl>
    <w:p>
      <w:pPr>
        <w:spacing w:before="20" w:after="40"/>
      </w:pPr>
      <w:r>
        <w:rPr>
          <w:color w:val="6B7280"/>
          <w:sz w:val="16"/>
          <w:szCs w:val="16"/>
        </w:rPr>
        <w:t xml:space="preserve">the items:  </w:t>
      </w:r>
      <w:r>
        <w:rPr>
          <w:sz w:val="17"/>
          <w:szCs w:val="17"/>
        </w:rPr>
        <w:t xml:space="preserve">bought FOB shipping point, in transit  ·  sold FOB destination, in transit  ·  held in our warehouse for another company  ·  ours, sitting with a consignee  ·  held by us on consignment for a consignor</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3168"/>
        <w:gridCol w:w="3168"/>
        <w:gridCol w:w="3168"/>
      </w:tblGrid>
      <w:tr>
        <w:tc>
          <w:tcPr>
            <w:tcW w:type="pct" w:w="1650"/>
            <w:shd w:fill="2B6CB0" w:val="clear"/>
            <w:tcMar>
              <w:top w:type="dxa" w:w="50"/>
              <w:left w:type="dxa" w:w="110"/>
              <w:bottom w:type="dxa" w:w="50"/>
              <w:right w:type="dxa" w:w="110"/>
            </w:tcMar>
          </w:tcPr>
          <w:p>
            <w:pPr>
              <w:spacing w:before="32" w:after="32"/>
            </w:pPr>
            <w:r>
              <w:rPr>
                <w:b/>
                <w:bCs/>
                <w:color w:val="FFFFFF"/>
                <w:sz w:val="16"/>
                <w:szCs w:val="16"/>
              </w:rPr>
              <w:t xml:space="preserve">Add to the count</w:t>
            </w:r>
          </w:p>
        </w:tc>
        <w:tc>
          <w:tcPr>
            <w:tcW w:type="pct" w:w="1650"/>
            <w:shd w:fill="2B6CB0" w:val="clear"/>
            <w:tcMar>
              <w:top w:type="dxa" w:w="50"/>
              <w:left w:type="dxa" w:w="110"/>
              <w:bottom w:type="dxa" w:w="50"/>
              <w:right w:type="dxa" w:w="110"/>
            </w:tcMar>
          </w:tcPr>
          <w:p>
            <w:pPr>
              <w:spacing w:before="32" w:after="32"/>
            </w:pPr>
            <w:r>
              <w:rPr>
                <w:b/>
                <w:bCs/>
                <w:color w:val="FFFFFF"/>
                <w:sz w:val="16"/>
                <w:szCs w:val="16"/>
              </w:rPr>
              <w:t xml:space="preserve">Subtract from the count</w:t>
            </w:r>
          </w:p>
        </w:tc>
        <w:tc>
          <w:tcPr>
            <w:tcW w:type="pct" w:w="1650"/>
            <w:shd w:fill="2B6CB0" w:val="clear"/>
            <w:tcMar>
              <w:top w:type="dxa" w:w="50"/>
              <w:left w:type="dxa" w:w="110"/>
              <w:bottom w:type="dxa" w:w="50"/>
              <w:right w:type="dxa" w:w="110"/>
            </w:tcMar>
          </w:tcPr>
          <w:p>
            <w:pPr>
              <w:spacing w:before="32" w:after="32"/>
            </w:pPr>
            <w:r>
              <w:rPr>
                <w:b/>
                <w:bCs/>
                <w:color w:val="FFFFFF"/>
                <w:sz w:val="16"/>
                <w:szCs w:val="16"/>
              </w:rPr>
              <w:t xml:space="preserve">No adjustment</w:t>
            </w:r>
          </w:p>
        </w:tc>
      </w:tr>
      <w:tr>
        <w:tc>
          <w:tcPr>
            <w:tcW w:type="pct" w:w="16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30"/>
        <w:ind w:left="260" w:hanging="260"/>
      </w:pPr>
      <w:r>
        <w:rPr>
          <w:b/>
          <w:bCs/>
          <w:color w:val="353A7C"/>
          <w:sz w:val="19"/>
          <w:szCs w:val="19"/>
        </w:rPr>
        <w:t xml:space="preserve">17.  </w:t>
      </w:r>
      <w:r>
        <w:rPr>
          <w:sz w:val="19"/>
          <w:szCs w:val="19"/>
        </w:rPr>
        <w:t xml:space="preserve">Two of the five items in the trace are ADD because of a shipping term, and one is ADD for a different reason. What is that reason?</w:t>
      </w:r>
    </w:p>
    <w:p>
      <w:pPr>
        <w:pBdr>
          <w:bottom w:val="single" w:sz="4" w:space="2" w:color="AAB2C0"/>
        </w:pBdr>
        <w:spacing w:before="40" w:after="40"/>
        <w:ind w:left="300"/>
      </w:pPr>
      <w:r>
        <w:rPr>
          <w:sz w:val="19"/>
          <w:szCs w:val="19"/>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A warehouse counted 7,500 cartons. Work the four memo items through and give the adjusted count.</w:t>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1344"/>
        <w:gridCol w:w="3648"/>
      </w:tblGrid>
      <w:tr>
        <w:tc>
          <w:tcPr>
            <w:tcW w:type="pct" w:w="2400"/>
            <w:shd w:fill="353A7C" w:val="clear"/>
            <w:tcMar>
              <w:top w:type="dxa" w:w="50"/>
              <w:left w:type="dxa" w:w="110"/>
              <w:bottom w:type="dxa" w:w="50"/>
              <w:right w:type="dxa" w:w="110"/>
            </w:tcMar>
          </w:tcPr>
          <w:p>
            <w:pPr>
              <w:spacing w:before="36" w:after="36"/>
            </w:pPr>
            <w:r>
              <w:rPr>
                <w:b/>
                <w:bCs/>
                <w:color w:val="FFFFFF"/>
                <w:sz w:val="16"/>
                <w:szCs w:val="16"/>
              </w:rPr>
              <w:t xml:space="preserve">Memo item</w:t>
            </w:r>
          </w:p>
        </w:tc>
        <w:tc>
          <w:tcPr>
            <w:tcW w:type="pct" w:w="700"/>
            <w:shd w:fill="353A7C" w:val="clear"/>
            <w:tcMar>
              <w:top w:type="dxa" w:w="50"/>
              <w:left w:type="dxa" w:w="110"/>
              <w:bottom w:type="dxa" w:w="50"/>
              <w:right w:type="dxa" w:w="110"/>
            </w:tcMar>
          </w:tcPr>
          <w:p>
            <w:pPr>
              <w:spacing w:before="36" w:after="36"/>
            </w:pPr>
            <w:r>
              <w:rPr>
                <w:b/>
                <w:bCs/>
                <w:color w:val="FFFFFF"/>
                <w:sz w:val="16"/>
                <w:szCs w:val="16"/>
              </w:rPr>
              <w:t xml:space="preserve">Cartons</w:t>
            </w:r>
          </w:p>
        </w:tc>
        <w:tc>
          <w:tcPr>
            <w:tcW w:type="pct" w:w="1900"/>
            <w:shd w:fill="353A7C" w:val="clear"/>
            <w:tcMar>
              <w:top w:type="dxa" w:w="50"/>
              <w:left w:type="dxa" w:w="110"/>
              <w:bottom w:type="dxa" w:w="50"/>
              <w:right w:type="dxa" w:w="110"/>
            </w:tcMar>
          </w:tcPr>
          <w:p>
            <w:pPr>
              <w:spacing w:before="36" w:after="36"/>
            </w:pPr>
            <w:r>
              <w:rPr>
                <w:b/>
                <w:bCs/>
                <w:color w:val="FFFFFF"/>
                <w:sz w:val="16"/>
                <w:szCs w:val="16"/>
              </w:rPr>
              <w:t xml:space="preserve">Add, subtract or no change</w:t>
            </w:r>
          </w:p>
        </w:tc>
      </w:tr>
      <w:tr>
        <w:tc>
          <w:tcPr>
            <w:tcW w:type="pct" w:w="2400"/>
            <w:tcMar>
              <w:top w:type="dxa" w:w="50"/>
              <w:left w:type="dxa" w:w="110"/>
              <w:bottom w:type="dxa" w:w="50"/>
              <w:right w:type="dxa" w:w="110"/>
            </w:tcMar>
          </w:tcPr>
          <w:p>
            <w:pPr>
              <w:spacing w:before="36" w:after="36"/>
            </w:pPr>
            <w:r>
              <w:rPr>
                <w:sz w:val="17"/>
                <w:szCs w:val="17"/>
              </w:rPr>
              <w:t xml:space="preserve">Physical count</w:t>
            </w:r>
          </w:p>
        </w:tc>
        <w:tc>
          <w:tcPr>
            <w:tcW w:type="pct" w:w="700"/>
            <w:tcMar>
              <w:top w:type="dxa" w:w="50"/>
              <w:left w:type="dxa" w:w="110"/>
              <w:bottom w:type="dxa" w:w="50"/>
              <w:right w:type="dxa" w:w="110"/>
            </w:tcMar>
          </w:tcPr>
          <w:p>
            <w:pPr>
              <w:spacing w:before="36" w:after="36"/>
            </w:pPr>
            <w:r>
              <w:rPr>
                <w:sz w:val="17"/>
                <w:szCs w:val="17"/>
              </w:rPr>
              <w:t xml:space="preserve">7,500</w:t>
            </w:r>
          </w:p>
        </w:tc>
        <w:tc>
          <w:tcPr>
            <w:tcW w:type="pct" w:w="1900"/>
            <w:tcMar>
              <w:top w:type="dxa" w:w="50"/>
              <w:left w:type="dxa" w:w="110"/>
              <w:bottom w:type="dxa" w:w="50"/>
              <w:right w:type="dxa" w:w="110"/>
            </w:tcMar>
          </w:tcPr>
          <w:p>
            <w:pPr>
              <w:spacing w:before="36" w:after="36"/>
            </w:pPr>
            <w:r>
              <w:rPr>
                <w:sz w:val="17"/>
                <w:szCs w:val="17"/>
              </w:rPr>
              <w:t xml:space="preserve">the starting point</w:t>
            </w:r>
          </w:p>
        </w:tc>
      </w:tr>
      <w:tr>
        <w:tc>
          <w:tcPr>
            <w:tcW w:type="pct" w:w="2400"/>
            <w:shd w:fill="FBFAF6" w:val="clear"/>
            <w:tcMar>
              <w:top w:type="dxa" w:w="50"/>
              <w:left w:type="dxa" w:w="110"/>
              <w:bottom w:type="dxa" w:w="50"/>
              <w:right w:type="dxa" w:w="110"/>
            </w:tcMar>
          </w:tcPr>
          <w:p>
            <w:pPr>
              <w:spacing w:before="36" w:after="36"/>
            </w:pPr>
            <w:r>
              <w:rPr>
                <w:sz w:val="17"/>
                <w:szCs w:val="17"/>
              </w:rPr>
              <w:t xml:space="preserve">Bought December 29, FOB shipping point, on the truck</w:t>
            </w:r>
          </w:p>
        </w:tc>
        <w:tc>
          <w:tcPr>
            <w:tcW w:type="pct" w:w="700"/>
            <w:shd w:fill="FBFAF6" w:val="clear"/>
            <w:tcMar>
              <w:top w:type="dxa" w:w="50"/>
              <w:left w:type="dxa" w:w="110"/>
              <w:bottom w:type="dxa" w:w="50"/>
              <w:right w:type="dxa" w:w="110"/>
            </w:tcMar>
          </w:tcPr>
          <w:p>
            <w:pPr>
              <w:spacing w:before="36" w:after="36"/>
            </w:pPr>
            <w:r>
              <w:rPr>
                <w:sz w:val="17"/>
                <w:szCs w:val="17"/>
              </w:rPr>
              <w:t xml:space="preserve">1,000</w:t>
            </w:r>
          </w:p>
        </w:tc>
        <w:tc>
          <w:tcPr>
            <w:tcW w:type="pct" w:w="1900"/>
            <w:shd w:fill="FFFFFF" w:val="clear"/>
            <w:tcMar>
              <w:top w:type="dxa" w:w="50"/>
              <w:left w:type="dxa" w:w="110"/>
              <w:bottom w:type="dxa" w:w="50"/>
              <w:right w:type="dxa" w:w="110"/>
            </w:tcMar>
          </w:tcPr>
          <w:p>
            <w:pPr>
              <w:spacing w:before="54" w:after="54"/>
            </w:pPr>
            <w:r>
              <w:rPr>
                <w:sz w:val="18"/>
                <w:szCs w:val="18"/>
              </w:rPr>
              <w:t xml:space="preserve"/>
            </w:r>
          </w:p>
        </w:tc>
      </w:tr>
      <w:tr>
        <w:tc>
          <w:tcPr>
            <w:tcW w:type="pct" w:w="2400"/>
            <w:tcMar>
              <w:top w:type="dxa" w:w="50"/>
              <w:left w:type="dxa" w:w="110"/>
              <w:bottom w:type="dxa" w:w="50"/>
              <w:right w:type="dxa" w:w="110"/>
            </w:tcMar>
          </w:tcPr>
          <w:p>
            <w:pPr>
              <w:spacing w:before="36" w:after="36"/>
            </w:pPr>
            <w:r>
              <w:rPr>
                <w:sz w:val="17"/>
                <w:szCs w:val="17"/>
              </w:rPr>
              <w:t xml:space="preserve">Shipped to a customer December 30, FOB destination</w:t>
            </w:r>
          </w:p>
        </w:tc>
        <w:tc>
          <w:tcPr>
            <w:tcW w:type="pct" w:w="700"/>
            <w:tcMar>
              <w:top w:type="dxa" w:w="50"/>
              <w:left w:type="dxa" w:w="110"/>
              <w:bottom w:type="dxa" w:w="50"/>
              <w:right w:type="dxa" w:w="110"/>
            </w:tcMar>
          </w:tcPr>
          <w:p>
            <w:pPr>
              <w:spacing w:before="36" w:after="36"/>
            </w:pPr>
            <w:r>
              <w:rPr>
                <w:sz w:val="17"/>
                <w:szCs w:val="17"/>
              </w:rPr>
              <w:t xml:space="preserve">500</w:t>
            </w:r>
          </w:p>
        </w:tc>
        <w:tc>
          <w:tcPr>
            <w:tcW w:type="pct" w:w="1900"/>
            <w:shd w:fill="FFFFFF" w:val="clear"/>
            <w:tcMar>
              <w:top w:type="dxa" w:w="50"/>
              <w:left w:type="dxa" w:w="110"/>
              <w:bottom w:type="dxa" w:w="50"/>
              <w:right w:type="dxa" w:w="110"/>
            </w:tcMar>
          </w:tcPr>
          <w:p>
            <w:pPr>
              <w:spacing w:before="54" w:after="54"/>
            </w:pPr>
            <w:r>
              <w:rPr>
                <w:sz w:val="18"/>
                <w:szCs w:val="18"/>
              </w:rPr>
              <w:t xml:space="preserve"/>
            </w:r>
          </w:p>
        </w:tc>
      </w:tr>
      <w:tr>
        <w:tc>
          <w:tcPr>
            <w:tcW w:type="pct" w:w="2400"/>
            <w:shd w:fill="FBFAF6" w:val="clear"/>
            <w:tcMar>
              <w:top w:type="dxa" w:w="50"/>
              <w:left w:type="dxa" w:w="110"/>
              <w:bottom w:type="dxa" w:w="50"/>
              <w:right w:type="dxa" w:w="110"/>
            </w:tcMar>
          </w:tcPr>
          <w:p>
            <w:pPr>
              <w:spacing w:before="36" w:after="36"/>
            </w:pPr>
            <w:r>
              <w:rPr>
                <w:sz w:val="17"/>
                <w:szCs w:val="17"/>
              </w:rPr>
              <w:t xml:space="preserve">In our warehouse, owned by a Beirut producer, and counted</w:t>
            </w:r>
          </w:p>
        </w:tc>
        <w:tc>
          <w:tcPr>
            <w:tcW w:type="pct" w:w="700"/>
            <w:shd w:fill="FBFAF6" w:val="clear"/>
            <w:tcMar>
              <w:top w:type="dxa" w:w="50"/>
              <w:left w:type="dxa" w:w="110"/>
              <w:bottom w:type="dxa" w:w="50"/>
              <w:right w:type="dxa" w:w="110"/>
            </w:tcMar>
          </w:tcPr>
          <w:p>
            <w:pPr>
              <w:spacing w:before="36" w:after="36"/>
            </w:pPr>
            <w:r>
              <w:rPr>
                <w:sz w:val="17"/>
                <w:szCs w:val="17"/>
              </w:rPr>
              <w:t xml:space="preserve">800</w:t>
            </w:r>
          </w:p>
        </w:tc>
        <w:tc>
          <w:tcPr>
            <w:tcW w:type="pct" w:w="1900"/>
            <w:shd w:fill="FFFFFF" w:val="clear"/>
            <w:tcMar>
              <w:top w:type="dxa" w:w="50"/>
              <w:left w:type="dxa" w:w="110"/>
              <w:bottom w:type="dxa" w:w="50"/>
              <w:right w:type="dxa" w:w="110"/>
            </w:tcMar>
          </w:tcPr>
          <w:p>
            <w:pPr>
              <w:spacing w:before="54" w:after="54"/>
            </w:pPr>
            <w:r>
              <w:rPr>
                <w:sz w:val="18"/>
                <w:szCs w:val="18"/>
              </w:rPr>
              <w:t xml:space="preserve"/>
            </w:r>
          </w:p>
        </w:tc>
      </w:tr>
      <w:tr>
        <w:tc>
          <w:tcPr>
            <w:tcW w:type="pct" w:w="2400"/>
            <w:tcMar>
              <w:top w:type="dxa" w:w="50"/>
              <w:left w:type="dxa" w:w="110"/>
              <w:bottom w:type="dxa" w:w="50"/>
              <w:right w:type="dxa" w:w="110"/>
            </w:tcMar>
          </w:tcPr>
          <w:p>
            <w:pPr>
              <w:spacing w:before="36" w:after="36"/>
            </w:pPr>
            <w:r>
              <w:rPr>
                <w:sz w:val="17"/>
                <w:szCs w:val="17"/>
              </w:rPr>
              <w:t xml:space="preserve">Ours, placed with a Doha consignee, not counted</w:t>
            </w:r>
          </w:p>
        </w:tc>
        <w:tc>
          <w:tcPr>
            <w:tcW w:type="pct" w:w="700"/>
            <w:tcMar>
              <w:top w:type="dxa" w:w="50"/>
              <w:left w:type="dxa" w:w="110"/>
              <w:bottom w:type="dxa" w:w="50"/>
              <w:right w:type="dxa" w:w="110"/>
            </w:tcMar>
          </w:tcPr>
          <w:p>
            <w:pPr>
              <w:spacing w:before="36" w:after="36"/>
            </w:pPr>
            <w:r>
              <w:rPr>
                <w:sz w:val="17"/>
                <w:szCs w:val="17"/>
              </w:rPr>
              <w:t xml:space="preserve">300</w:t>
            </w:r>
          </w:p>
        </w:tc>
        <w:tc>
          <w:tcPr>
            <w:tcW w:type="pct" w:w="1900"/>
            <w:shd w:fill="FFFFFF" w:val="clear"/>
            <w:tcMar>
              <w:top w:type="dxa" w:w="50"/>
              <w:left w:type="dxa" w:w="110"/>
              <w:bottom w:type="dxa" w:w="50"/>
              <w:right w:type="dxa" w:w="110"/>
            </w:tcMar>
          </w:tcPr>
          <w:p>
            <w:pPr>
              <w:spacing w:before="54" w:after="54"/>
            </w:pPr>
            <w:r>
              <w:rPr>
                <w:sz w:val="18"/>
                <w:szCs w:val="18"/>
              </w:rPr>
              <w:t xml:space="preserve"/>
            </w:r>
          </w:p>
        </w:tc>
      </w:tr>
      <w:tr>
        <w:tc>
          <w:tcPr>
            <w:tcW w:type="pct" w:w="2400"/>
            <w:shd w:fill="FBFAF6" w:val="clear"/>
            <w:tcMar>
              <w:top w:type="dxa" w:w="50"/>
              <w:left w:type="dxa" w:w="110"/>
              <w:bottom w:type="dxa" w:w="50"/>
              <w:right w:type="dxa" w:w="110"/>
            </w:tcMar>
          </w:tcPr>
          <w:p>
            <w:pPr>
              <w:spacing w:before="36" w:after="36"/>
            </w:pPr>
            <w:r>
              <w:rPr>
                <w:sz w:val="17"/>
                <w:szCs w:val="17"/>
              </w:rPr>
              <w:t xml:space="preserve">Adjusted count</w:t>
            </w:r>
          </w:p>
        </w:tc>
        <w:tc>
          <w:tcPr>
            <w:tcW w:type="pct" w:w="700"/>
            <w:shd w:fill="FFFFFF" w:val="clear"/>
            <w:tcMar>
              <w:top w:type="dxa" w:w="50"/>
              <w:left w:type="dxa" w:w="110"/>
              <w:bottom w:type="dxa" w:w="50"/>
              <w:right w:type="dxa" w:w="110"/>
            </w:tcMar>
          </w:tcPr>
          <w:p>
            <w:pPr>
              <w:spacing w:before="54" w:after="54"/>
            </w:pPr>
            <w:r>
              <w:rPr>
                <w:sz w:val="18"/>
                <w:szCs w:val="18"/>
              </w:rPr>
              <w:t xml:space="preserve"/>
            </w:r>
          </w:p>
        </w:tc>
        <w:tc>
          <w:tcPr>
            <w:tcW w:type="pct" w:w="1900"/>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23.  </w:t>
            </w:r>
            <w:r>
              <w:rPr>
                <w:sz w:val="19"/>
                <w:szCs w:val="19"/>
              </w:rPr>
              <w:t xml:space="preserve">Our goods are sitting in a consignee’s shop and were not counted. Add, subtract, or no change?</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sorting item in cycle B.</w:t>
            </w:r>
          </w:p>
        </w:tc>
      </w:tr>
    </w:tbl>
    <w:p/>
    <w:p>
      <w:pPr>
        <w:pageBreakBefore w:val="true"/>
        <w:spacing w:after="0"/>
      </w:pPr>
      <w:r>
        <w:rPr>
          <w:sz w:val="2"/>
        </w:rPr>
        <w:t xml:space="preserve"> </w:t>
      </w:r>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three-question figure. Write both branches of each question and what each branch decides.</w:t>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342350"/>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warehouse manager who is about to do the year-end count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tell them what the count will get wrong on its own, and what you will need from them to fix it.</w:t>
            </w:r>
          </w:p>
          <w:p>
            <w:pPr>
              <w:spacing w:after="36"/>
            </w:pPr>
            <w:r>
              <w:rPr>
                <w:color w:val="6B7280"/>
                <w:sz w:val="16"/>
                <w:szCs w:val="16"/>
              </w:rPr>
              <w:t xml:space="preserve">every one of these words must appear:  </w:t>
            </w:r>
            <w:r>
              <w:rPr>
                <w:b/>
                <w:bCs/>
                <w:color w:val="1F7A6A"/>
                <w:sz w:val="16"/>
                <w:szCs w:val="16"/>
              </w:rPr>
              <w:t xml:space="preserve">control  ·  in transit  ·  consignment  ·  FOB</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7.2</w:t>
      </w:r>
    </w:p>
    <w:p>
      <w:pPr>
        <w:spacing w:after="8"/>
      </w:pPr>
      <w:r>
        <w:rPr>
          <w:color w:val="23265A"/>
          <w:sz w:val="22"/>
          <w:szCs w:val="22"/>
        </w:rPr>
        <w:t xml:space="preserve">Which costs go into the asset</w:t>
      </w:r>
    </w:p>
    <w:p>
      <w:pPr>
        <w:spacing w:after="130"/>
      </w:pPr>
      <w:r>
        <w:rPr>
          <w:color w:val="6B7280"/>
          <w:sz w:val="20"/>
          <w:szCs w:val="20"/>
        </w:rPr>
        <w:t xml:space="preserve">Inventoriable against period · normal capacity · abnormal waste</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60 SECONDS  </w:t>
            </w:r>
          </w:p>
        </w:tc>
        <w:tc>
          <w:tcPr>
            <w:tcW w:type="pct" w:w="4150"/>
            <w:tcMar>
              <w:top w:type="dxa" w:w="50"/>
              <w:left w:type="dxa" w:w="110"/>
              <w:bottom w:type="dxa" w:w="50"/>
              <w:right w:type="dxa" w:w="110"/>
            </w:tcMar>
          </w:tcPr>
          <w:p>
            <w:pPr>
              <w:spacing w:before="20" w:after="20"/>
            </w:pPr>
            <w:r>
              <w:rPr>
                <w:color w:val="C9762E"/>
                <w:sz w:val="18"/>
                <w:szCs w:val="18"/>
              </w:rPr>
              <w:t xml:space="preserve">Answer from memory. Do not look anything up.</w:t>
            </w:r>
          </w:p>
        </w:tc>
      </w:tr>
    </w:tbl>
    <w:tbl>
      <w:tblPr>
        <w:tblW w:type="pct" w:w="100%"/>
        <w:tblBorders>
          <w:top w:val="single" w:color="C9762E" w:sz="4"/>
          <w:left w:val="single" w:color="C9762E" w:sz="4"/>
          <w:bottom w:val="single" w:color="C9762E" w:sz="4"/>
          <w:right w:val="single" w:color="C9762E" w:sz="4"/>
          <w:insideH w:val="single" w:color="C9762E" w:sz="4"/>
          <w:insideV w:val="single" w:color="C9762E" w:sz="4"/>
        </w:tblBorders>
      </w:tblPr>
      <w:tblGrid>
        <w:gridCol w:w="4800"/>
        <w:gridCol w:w="4800"/>
      </w:tblGrid>
      <w:tr>
        <w:tc>
          <w:tcPr>
            <w:tcW w:type="pct" w:w="2500"/>
            <w:tcMar>
              <w:top w:type="dxa" w:w="40"/>
              <w:left w:type="dxa" w:w="100"/>
              <w:bottom w:type="dxa" w:w="40"/>
              <w:right w:type="dxa" w:w="100"/>
            </w:tcMar>
          </w:tcPr>
          <w:p>
            <w:pPr>
              <w:spacing w:before="22" w:after="22"/>
            </w:pPr>
            <w:r>
              <w:rPr>
                <w:b/>
                <w:bCs/>
                <w:color w:val="C9762E"/>
                <w:sz w:val="16"/>
                <w:szCs w:val="16"/>
              </w:rPr>
              <w:t xml:space="preserve">1. </w:t>
            </w:r>
            <w:r>
              <w:rPr>
                <w:sz w:val="16"/>
                <w:szCs w:val="16"/>
              </w:rPr>
              <w:t xml:space="preserve">Under FOB shipping point, who includes goods in transit?</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4. </w:t>
            </w:r>
            <w:r>
              <w:rPr>
                <w:sz w:val="16"/>
                <w:szCs w:val="16"/>
              </w:rPr>
              <w:t xml:space="preserve">Our goods at a consignee: add or subtract from the count?</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2. </w:t>
            </w:r>
            <w:r>
              <w:rPr>
                <w:sz w:val="16"/>
                <w:szCs w:val="16"/>
              </w:rPr>
              <w:t xml:space="preserve">Does a consignee include consigned goods?</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5. </w:t>
            </w:r>
            <w:r>
              <w:rPr>
                <w:sz w:val="16"/>
                <w:szCs w:val="16"/>
              </w:rPr>
              <w:t xml:space="preserve">A manufacturer has how many inventory accounts?</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3. </w:t>
            </w:r>
            <w:r>
              <w:rPr>
                <w:sz w:val="16"/>
                <w:szCs w:val="16"/>
              </w:rPr>
              <w:t xml:space="preserve">The rule for which goods are ours is</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6. </w:t>
            </w:r>
            <w:r>
              <w:rPr>
                <w:sz w:val="16"/>
                <w:szCs w:val="16"/>
              </w:rPr>
              <w:t xml:space="preserve">Other people’s goods in our warehouse: add or subtract?</w:t>
            </w:r>
            <w:r>
              <w:rPr>
                <w:u w:val="single"/>
                <w:sz w:val="16"/>
                <w:szCs w:val="16"/>
              </w:rPr>
              <w:t xml:space="preserve">            </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One test, applied to every cost</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Freight paid to get goods INTO the warehouse, and freight paid to send them OUT to a customer. Only one of the two helps bring the goods to their present condition and location. Which?</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Two columns. The rule above each column is the only thing worth memorising; the lists follow from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089275"/>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2.  </w:t>
      </w:r>
      <w:r>
        <w:rPr>
          <w:sz w:val="19"/>
          <w:szCs w:val="19"/>
        </w:rPr>
        <w:t xml:space="preserve">Write the test that decides which column a cost goes in.</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3.  </w:t>
      </w:r>
      <w:r>
        <w:rPr>
          <w:sz w:val="19"/>
          <w:szCs w:val="19"/>
        </w:rPr>
        <w:t xml:space="preserve">What happens to an inventoriable cost when the goods are sold?</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4.  </w:t>
      </w:r>
      <w:r>
        <w:rPr>
          <w:sz w:val="19"/>
          <w:szCs w:val="19"/>
        </w:rPr>
        <w:t xml:space="preserve">The figure lists one item that REDUCES inventory cost rather than adding to it. Which?</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5.  </w:t>
      </w:r>
      <w:r>
        <w:rPr>
          <w:sz w:val="19"/>
          <w:szCs w:val="19"/>
        </w:rPr>
        <w:t xml:space="preserve">On what basis is fixed production overhead allocated to units, and what happens to the part that is not allocated?</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6.  </w:t>
      </w:r>
      <w:r>
        <w:rPr>
          <w:sz w:val="19"/>
          <w:szCs w:val="19"/>
        </w:rPr>
        <w:t xml:space="preserve">Name the three things the figure counts as abnormal waste.</w:t>
      </w:r>
    </w:p>
    <w:p>
      <w:pPr>
        <w:pBdr>
          <w:bottom w:val="single" w:sz="4" w:space="2" w:color="AAB2C0"/>
        </w:pBdr>
        <w:spacing w:before="40" w:after="40"/>
        <w:ind w:left="300"/>
      </w:pPr>
      <w:r>
        <w:rPr>
          <w:sz w:val="19"/>
          <w:szCs w:val="19"/>
        </w:rPr>
        <w:t xml:space="preserve">  </w:t>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Answer the next item alone, then compare.</w:t>
            </w:r>
          </w:p>
        </w:tc>
      </w:tr>
    </w:tbl>
    <w:p>
      <w:pPr>
        <w:spacing w:before="20" w:after="50"/>
      </w:pPr>
      <w:r>
        <w:rPr>
          <w:b/>
          <w:bCs/>
          <w:color w:val="1F7A6A"/>
          <w:sz w:val="16"/>
          <w:szCs w:val="16"/>
        </w:rPr>
        <w:t xml:space="preserve">If you disagree: </w:t>
      </w:r>
      <w:r>
        <w:rPr>
          <w:color w:val="6B7280"/>
          <w:sz w:val="16"/>
          <w:szCs w:val="16"/>
        </w:rPr>
        <w:t xml:space="preserve">ask whether the cost happened before or after the goods were ready for use. That is nearly always what settles it.</w:t>
      </w:r>
    </w:p>
    <w:tbl>
      <w:tblPr>
        <w:tblW w:type="pct" w:w="100%"/>
      </w:tblPr>
      <w:tblGrid>
        <w:gridCol w:w="9600"/>
      </w:tblGrid>
      <w:tr>
        <w:tc>
          <w:tcPr>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Write the rule in one sentence, and say where each kind of cost ends up.</w:t>
            </w:r>
          </w:p>
          <w:p>
            <w:pPr>
              <w:spacing w:after="30"/>
            </w:pPr>
            <w:r>
              <w:rPr>
                <w:color w:val="6B7280"/>
                <w:sz w:val="16"/>
                <w:szCs w:val="16"/>
              </w:rPr>
              <w:t xml:space="preserve">use every one of these words:  </w:t>
            </w:r>
            <w:r>
              <w:rPr>
                <w:b/>
                <w:bCs/>
                <w:color w:val="1F7A6A"/>
                <w:sz w:val="16"/>
                <w:szCs w:val="16"/>
              </w:rPr>
              <w:t xml:space="preserve">condition  ·  location  ·  asset  ·  period</w:t>
            </w:r>
          </w:p>
          <w:p>
            <w:pPr>
              <w:spacing w:before="26" w:after="26"/>
              <w:ind w:left="200"/>
            </w:pPr>
            <w:r>
              <w:rPr>
                <w:sz w:val="19"/>
                <w:szCs w:val="19"/>
              </w:rPr>
              <w:t xml:space="preserve">A cost is inventoriable if it was needed to bring the goods to their present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w:t>
            </w:r>
          </w:p>
          <w:p>
            <w:pPr>
              <w:spacing w:before="26" w:after="26"/>
              <w:ind w:left="200"/>
            </w:pPr>
            <w:r>
              <w:rPr>
                <w:sz w:val="19"/>
                <w:szCs w:val="19"/>
              </w:rPr>
              <w:t xml:space="preserve">An inventoriable cost stays as an </w:t>
            </w:r>
            <w:r>
              <w:rPr>
                <w:u w:val="single"/>
                <w:sz w:val="19"/>
                <w:szCs w:val="19"/>
              </w:rPr>
              <w:t xml:space="preserve">            </w:t>
            </w:r>
            <w:r>
              <w:rPr>
                <w:sz w:val="19"/>
                <w:szCs w:val="19"/>
              </w:rPr>
              <w:t xml:space="preserve"> until the goods are sold. A </w:t>
            </w:r>
            <w:r>
              <w:rPr>
                <w:u w:val="single"/>
                <w:sz w:val="19"/>
                <w:szCs w:val="19"/>
              </w:rPr>
              <w:t xml:space="preserve">              </w:t>
            </w:r>
            <w:r>
              <w:rPr>
                <w:sz w:val="19"/>
                <w:szCs w:val="19"/>
              </w:rPr>
              <w:t xml:space="preserve"> cost is an expense straight away.</w:t>
            </w:r>
          </w:p>
        </w:tc>
      </w:tr>
    </w:tbl>
    <w:p/>
    <w:p>
      <w:pPr>
        <w:pageBreakBefore w:val="true"/>
        <w:spacing w:after="0"/>
      </w:pPr>
      <w:r>
        <w:rPr>
          <w:sz w:val="2"/>
        </w:rPr>
        <w:t xml:space="preserve"> </w:t>
      </w:r>
    </w:p>
    <w:p>
      <w:pPr>
        <w:spacing w:before="50" w:after="24"/>
      </w:pPr>
      <w:r>
        <w:rPr>
          <w:b/>
          <w:bCs/>
          <w:color w:val="C9762E"/>
          <w:sz w:val="17"/>
          <w:szCs w:val="17"/>
        </w:rPr>
        <w:t xml:space="preserve">Two kinds of freight, in the same month</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Freight-in from the port to the Amman plant</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Freight-out when filled bottles go to customers</w:t>
            </w:r>
          </w:p>
        </w:tc>
      </w:tr>
      <w:tr>
        <w:tc>
          <w:tcPr>
            <w:tcW w:type="pct" w:w="2500"/>
            <w:tcMar>
              <w:top w:type="dxa" w:w="50"/>
              <w:left w:type="dxa" w:w="110"/>
              <w:bottom w:type="dxa" w:w="50"/>
              <w:right w:type="dxa" w:w="110"/>
            </w:tcMar>
          </w:tcPr>
          <w:p>
            <w:pPr>
              <w:spacing w:before="26" w:after="26"/>
            </w:pPr>
            <w:r>
              <w:rPr>
                <w:sz w:val="17"/>
                <w:szCs w:val="17"/>
              </w:rPr>
              <w:t xml:space="preserve">Does it happen before or after the goods are ready?</w:t>
            </w:r>
          </w:p>
        </w:tc>
        <w:tc>
          <w:tcPr>
            <w:tcW w:type="pct" w:w="2500"/>
            <w:tcMar>
              <w:top w:type="dxa" w:w="50"/>
              <w:left w:type="dxa" w:w="110"/>
              <w:bottom w:type="dxa" w:w="50"/>
              <w:right w:type="dxa" w:w="110"/>
            </w:tcMar>
          </w:tcPr>
          <w:p>
            <w:pPr>
              <w:spacing w:before="26" w:after="26"/>
            </w:pPr>
            <w:r>
              <w:rPr>
                <w:sz w:val="17"/>
                <w:szCs w:val="17"/>
              </w:rPr>
              <w:t xml:space="preserve">Does it happen before or after the goods are ready?</w:t>
            </w:r>
          </w:p>
        </w:tc>
      </w:tr>
      <w:tr>
        <w:tc>
          <w:tcPr>
            <w:tcW w:type="pct" w:w="2500"/>
            <w:tcMar>
              <w:top w:type="dxa" w:w="50"/>
              <w:left w:type="dxa" w:w="110"/>
              <w:bottom w:type="dxa" w:w="50"/>
              <w:right w:type="dxa" w:w="110"/>
            </w:tcMar>
          </w:tcPr>
          <w:p>
            <w:pPr>
              <w:spacing w:before="26" w:after="26"/>
            </w:pPr>
            <w:r>
              <w:rPr>
                <w:sz w:val="17"/>
                <w:szCs w:val="17"/>
              </w:rPr>
              <w:t xml:space="preserve">Does it bring them to their present location?</w:t>
            </w:r>
          </w:p>
        </w:tc>
        <w:tc>
          <w:tcPr>
            <w:tcW w:type="pct" w:w="2500"/>
            <w:tcMar>
              <w:top w:type="dxa" w:w="50"/>
              <w:left w:type="dxa" w:w="110"/>
              <w:bottom w:type="dxa" w:w="50"/>
              <w:right w:type="dxa" w:w="110"/>
            </w:tcMar>
          </w:tcPr>
          <w:p>
            <w:pPr>
              <w:spacing w:before="26" w:after="26"/>
            </w:pPr>
            <w:r>
              <w:rPr>
                <w:sz w:val="17"/>
                <w:szCs w:val="17"/>
              </w:rPr>
              <w:t xml:space="preserve">Does it bring them to their present location?</w:t>
            </w:r>
          </w:p>
        </w:tc>
      </w:tr>
      <w:tr>
        <w:tc>
          <w:tcPr>
            <w:tcW w:type="pct" w:w="2500"/>
            <w:tcMar>
              <w:top w:type="dxa" w:w="50"/>
              <w:left w:type="dxa" w:w="110"/>
              <w:bottom w:type="dxa" w:w="50"/>
              <w:right w:type="dxa" w:w="110"/>
            </w:tcMar>
          </w:tcPr>
          <w:p>
            <w:pPr>
              <w:spacing w:before="26" w:after="26"/>
            </w:pPr>
            <w:r>
              <w:rPr>
                <w:sz w:val="17"/>
                <w:szCs w:val="17"/>
              </w:rPr>
              <w:t xml:space="preserve">Inventoriable or period?</w:t>
            </w:r>
          </w:p>
        </w:tc>
        <w:tc>
          <w:tcPr>
            <w:tcW w:type="pct" w:w="2500"/>
            <w:tcMar>
              <w:top w:type="dxa" w:w="50"/>
              <w:left w:type="dxa" w:w="110"/>
              <w:bottom w:type="dxa" w:w="50"/>
              <w:right w:type="dxa" w:w="110"/>
            </w:tcMar>
          </w:tcPr>
          <w:p>
            <w:pPr>
              <w:spacing w:before="26" w:after="26"/>
            </w:pPr>
            <w:r>
              <w:rPr>
                <w:sz w:val="17"/>
                <w:szCs w:val="17"/>
              </w:rPr>
              <w:t xml:space="preserve">Inventoriable or period?</w:t>
            </w:r>
          </w:p>
        </w:tc>
      </w:tr>
    </w:tbl>
    <w:p>
      <w:pPr>
        <w:spacing w:before="36" w:after="20"/>
      </w:pPr>
      <w:r>
        <w:rPr>
          <w:sz w:val="18"/>
          <w:szCs w:val="18"/>
        </w:rPr>
        <w:t xml:space="preserve">Both are freight, and both are paid to a haulier. Answer all three rows for each, and write the one word that tells them apart.</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8.  </w:t>
      </w:r>
      <w:r>
        <w:rPr>
          <w:sz w:val="19"/>
          <w:szCs w:val="19"/>
        </w:rPr>
        <w:t xml:space="preserve">Which cost is included in the cost of inventory?</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Freight-out to customers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Freight-in on purchased goods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commissions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Storage of finished goods</w:t>
            </w:r>
          </w:p>
        </w:tc>
      </w:tr>
    </w:tbl>
    <w:p>
      <w:pPr>
        <w:spacing w:before="40" w:after="50"/>
        <w:ind w:left="260" w:hanging="260"/>
      </w:pPr>
      <w:r>
        <w:rPr>
          <w:b/>
          <w:bCs/>
          <w:color w:val="353A7C"/>
          <w:sz w:val="19"/>
          <w:szCs w:val="19"/>
        </w:rPr>
        <w:t xml:space="preserve">9.  </w:t>
      </w:r>
      <w:r>
        <w:rPr>
          <w:sz w:val="19"/>
          <w:szCs w:val="19"/>
        </w:rPr>
        <w:t xml:space="preserve">Which item is a period cost for Orontes?</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Import duties on sesame seeds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Wages of bottling-line workers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Freight-in on glass bottles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Advertising for a new tahini brand</w:t>
            </w:r>
          </w:p>
        </w:tc>
      </w:tr>
    </w:tbl>
    <w:p>
      <w:pPr>
        <w:spacing w:before="40" w:after="50"/>
        <w:ind w:left="260" w:hanging="260"/>
      </w:pPr>
      <w:r>
        <w:rPr>
          <w:b/>
          <w:bCs/>
          <w:color w:val="353A7C"/>
          <w:sz w:val="19"/>
          <w:szCs w:val="19"/>
        </w:rPr>
        <w:t xml:space="preserve">10.  </w:t>
      </w:r>
      <w:r>
        <w:rPr>
          <w:sz w:val="19"/>
          <w:szCs w:val="19"/>
        </w:rPr>
        <w:t xml:space="preserve">A strike cut production far below normal capacity. How should the fixed production overhead that was not allocated to units be treated?</w:t>
      </w:r>
    </w:p>
    <w:p>
      <w:pPr>
        <w:spacing w:after="20"/>
        <w:ind w:left="500" w:hanging="200"/>
      </w:pPr>
      <w:r>
        <w:rPr>
          <w:b/>
          <w:bCs/>
          <w:color w:val="8186EF"/>
          <w:sz w:val="18"/>
          <w:szCs w:val="18"/>
        </w:rPr>
        <w:t xml:space="preserve">A. </w:t>
      </w:r>
      <w:r>
        <w:rPr>
          <w:sz w:val="18"/>
          <w:szCs w:val="18"/>
        </w:rPr>
        <w:t xml:space="preserve">As an expense of the period</w:t>
      </w:r>
    </w:p>
    <w:p>
      <w:pPr>
        <w:spacing w:after="20"/>
        <w:ind w:left="500" w:hanging="200"/>
      </w:pPr>
      <w:r>
        <w:rPr>
          <w:b/>
          <w:bCs/>
          <w:color w:val="8186EF"/>
          <w:sz w:val="18"/>
          <w:szCs w:val="18"/>
        </w:rPr>
        <w:t xml:space="preserve">B. </w:t>
      </w:r>
      <w:r>
        <w:rPr>
          <w:sz w:val="18"/>
          <w:szCs w:val="18"/>
        </w:rPr>
        <w:t xml:space="preserve">Added to the cost of the units produced</w:t>
      </w:r>
    </w:p>
    <w:p>
      <w:pPr>
        <w:spacing w:after="20"/>
        <w:ind w:left="500" w:hanging="200"/>
      </w:pPr>
      <w:r>
        <w:rPr>
          <w:b/>
          <w:bCs/>
          <w:color w:val="8186EF"/>
          <w:sz w:val="18"/>
          <w:szCs w:val="18"/>
        </w:rPr>
        <w:t xml:space="preserve">C. </w:t>
      </w:r>
      <w:r>
        <w:rPr>
          <w:sz w:val="18"/>
          <w:szCs w:val="18"/>
        </w:rPr>
        <w:t xml:space="preserve">Deferred as an asset to next year</w:t>
      </w:r>
    </w:p>
    <w:p>
      <w:pPr>
        <w:spacing w:after="20"/>
        <w:ind w:left="500" w:hanging="200"/>
      </w:pPr>
      <w:r>
        <w:rPr>
          <w:b/>
          <w:bCs/>
          <w:color w:val="8186EF"/>
          <w:sz w:val="18"/>
          <w:szCs w:val="18"/>
        </w:rPr>
        <w:t xml:space="preserve">D. </w:t>
      </w:r>
      <w:r>
        <w:rPr>
          <w:sz w:val="18"/>
          <w:szCs w:val="18"/>
        </w:rPr>
        <w:t xml:space="preserve">Charged directly to retained earnings</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11.  </w:t>
            </w:r>
            <w:r>
              <w:rPr>
                <w:sz w:val="19"/>
                <w:szCs w:val="19"/>
              </w:rPr>
              <w:t xml:space="preserve">Give the one test for an inventoriable cost, and name two costs that fail it.</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READ THE MODEL questions of cycle A with the figure in front of you.</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Costing one shipment, line by line</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12.  </w:t>
      </w:r>
      <w:r>
        <w:rPr>
          <w:sz w:val="19"/>
          <w:szCs w:val="19"/>
        </w:rPr>
        <w:t xml:space="preserve">An invoice is $20,000 and the buyer pays early, taking a 2% discount. What is the discount in dollars?</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Orontes imports glass bottles for the Amman plant. Seven lines, each marked.</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 (whole dollars)</w:t>
            </w:r>
          </w:p>
        </w:tc>
      </w:tr>
      <w:tr>
        <w:tc>
          <w:tcPr>
            <w:tcW w:type="pct" w:w="1650"/>
            <w:tcMar>
              <w:top w:type="dxa" w:w="50"/>
              <w:left w:type="dxa" w:w="110"/>
              <w:bottom w:type="dxa" w:w="50"/>
              <w:right w:type="dxa" w:w="110"/>
            </w:tcMar>
          </w:tcPr>
          <w:p>
            <w:pPr>
              <w:spacing w:before="26" w:after="26"/>
            </w:pPr>
            <w:r>
              <w:rPr>
                <w:b/>
                <w:bCs/>
                <w:color w:val="353A7C"/>
                <w:sz w:val="17"/>
                <w:szCs w:val="17"/>
              </w:rPr>
              <w:t xml:space="preserve">Item</w:t>
            </w:r>
          </w:p>
        </w:tc>
        <w:tc>
          <w:tcPr>
            <w:tcW w:type="pct" w:w="1650"/>
            <w:tcMar>
              <w:top w:type="dxa" w:w="50"/>
              <w:left w:type="dxa" w:w="110"/>
              <w:bottom w:type="dxa" w:w="50"/>
              <w:right w:type="dxa" w:w="110"/>
            </w:tcMar>
          </w:tcPr>
          <w:p>
            <w:pPr>
              <w:spacing w:before="26" w:after="26"/>
            </w:pPr>
            <w:r>
              <w:rPr>
                <w:b/>
                <w:bCs/>
                <w:color w:val="353A7C"/>
                <w:sz w:val="17"/>
                <w:szCs w:val="17"/>
              </w:rPr>
              <w:t xml:space="preserve">Amount</w:t>
            </w:r>
          </w:p>
        </w:tc>
        <w:tc>
          <w:tcPr>
            <w:tcW w:type="pct" w:w="1650"/>
            <w:tcMar>
              <w:top w:type="dxa" w:w="50"/>
              <w:left w:type="dxa" w:w="110"/>
              <w:bottom w:type="dxa" w:w="50"/>
              <w:right w:type="dxa" w:w="110"/>
            </w:tcMar>
          </w:tcPr>
          <w:p>
            <w:pPr>
              <w:spacing w:before="26" w:after="26"/>
            </w:pPr>
            <w:r>
              <w:rPr>
                <w:b/>
                <w:bCs/>
                <w:color w:val="353A7C"/>
                <w:sz w:val="17"/>
                <w:szCs w:val="17"/>
              </w:rPr>
              <w:t xml:space="preserve">Inventory cost?</w:t>
            </w:r>
          </w:p>
        </w:tc>
      </w:tr>
      <w:tr>
        <w:tc>
          <w:tcPr>
            <w:tcW w:type="pct" w:w="1650"/>
            <w:shd w:fill="FBFAF6" w:val="clear"/>
            <w:tcMar>
              <w:top w:type="dxa" w:w="50"/>
              <w:left w:type="dxa" w:w="110"/>
              <w:bottom w:type="dxa" w:w="50"/>
              <w:right w:type="dxa" w:w="110"/>
            </w:tcMar>
          </w:tcPr>
          <w:p>
            <w:pPr>
              <w:spacing w:before="26" w:after="26"/>
            </w:pPr>
            <w:r>
              <w:rPr>
                <w:color w:val="232733"/>
                <w:sz w:val="17"/>
                <w:szCs w:val="17"/>
              </w:rPr>
              <w:t xml:space="preserve">Invoice price</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20,000</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Yes</w:t>
            </w:r>
          </w:p>
        </w:tc>
      </w:tr>
      <w:tr>
        <w:tc>
          <w:tcPr>
            <w:tcW w:type="pct" w:w="1650"/>
            <w:tcMar>
              <w:top w:type="dxa" w:w="50"/>
              <w:left w:type="dxa" w:w="110"/>
              <w:bottom w:type="dxa" w:w="50"/>
              <w:right w:type="dxa" w:w="110"/>
            </w:tcMar>
          </w:tcPr>
          <w:p>
            <w:pPr>
              <w:spacing w:before="26" w:after="26"/>
            </w:pPr>
            <w:r>
              <w:rPr>
                <w:color w:val="232733"/>
                <w:sz w:val="17"/>
                <w:szCs w:val="17"/>
              </w:rPr>
              <w:t xml:space="preserve">Purchase discount taken</w:t>
            </w:r>
          </w:p>
        </w:tc>
        <w:tc>
          <w:tcPr>
            <w:tcW w:type="pct" w:w="1650"/>
            <w:tcMar>
              <w:top w:type="dxa" w:w="50"/>
              <w:left w:type="dxa" w:w="110"/>
              <w:bottom w:type="dxa" w:w="50"/>
              <w:right w:type="dxa" w:w="110"/>
            </w:tcMar>
          </w:tcPr>
          <w:p>
            <w:pPr>
              <w:spacing w:before="26" w:after="26"/>
            </w:pPr>
            <w:r>
              <w:rPr>
                <w:color w:val="232733"/>
                <w:sz w:val="17"/>
                <w:szCs w:val="17"/>
              </w:rPr>
              <w:t xml:space="preserve">(400)</w:t>
            </w:r>
          </w:p>
        </w:tc>
        <w:tc>
          <w:tcPr>
            <w:tcW w:type="pct" w:w="1650"/>
            <w:tcMar>
              <w:top w:type="dxa" w:w="50"/>
              <w:left w:type="dxa" w:w="110"/>
              <w:bottom w:type="dxa" w:w="50"/>
              <w:right w:type="dxa" w:w="110"/>
            </w:tcMar>
          </w:tcPr>
          <w:p>
            <w:pPr>
              <w:spacing w:before="26" w:after="26"/>
            </w:pPr>
            <w:r>
              <w:rPr>
                <w:color w:val="232733"/>
                <w:sz w:val="17"/>
                <w:szCs w:val="17"/>
              </w:rPr>
              <w:t xml:space="preserve">Yes (reduces cost)</w:t>
            </w:r>
          </w:p>
        </w:tc>
      </w:tr>
      <w:tr>
        <w:tc>
          <w:tcPr>
            <w:tcW w:type="pct" w:w="1650"/>
            <w:shd w:fill="FBFAF6" w:val="clear"/>
            <w:tcMar>
              <w:top w:type="dxa" w:w="50"/>
              <w:left w:type="dxa" w:w="110"/>
              <w:bottom w:type="dxa" w:w="50"/>
              <w:right w:type="dxa" w:w="110"/>
            </w:tcMar>
          </w:tcPr>
          <w:p>
            <w:pPr>
              <w:spacing w:before="26" w:after="26"/>
            </w:pPr>
            <w:r>
              <w:rPr>
                <w:color w:val="232733"/>
                <w:sz w:val="17"/>
                <w:szCs w:val="17"/>
              </w:rPr>
              <w:t xml:space="preserve">Freight-in from the port to Amman</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1,200</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Yes</w:t>
            </w:r>
          </w:p>
        </w:tc>
      </w:tr>
      <w:tr>
        <w:tc>
          <w:tcPr>
            <w:tcW w:type="pct" w:w="1650"/>
            <w:tcMar>
              <w:top w:type="dxa" w:w="50"/>
              <w:left w:type="dxa" w:w="110"/>
              <w:bottom w:type="dxa" w:w="50"/>
              <w:right w:type="dxa" w:w="110"/>
            </w:tcMar>
          </w:tcPr>
          <w:p>
            <w:pPr>
              <w:spacing w:before="26" w:after="26"/>
            </w:pPr>
            <w:r>
              <w:rPr>
                <w:color w:val="232733"/>
                <w:sz w:val="17"/>
                <w:szCs w:val="17"/>
              </w:rPr>
              <w:t xml:space="preserve">Import duty (not refundable)</w:t>
            </w:r>
          </w:p>
        </w:tc>
        <w:tc>
          <w:tcPr>
            <w:tcW w:type="pct" w:w="1650"/>
            <w:tcMar>
              <w:top w:type="dxa" w:w="50"/>
              <w:left w:type="dxa" w:w="110"/>
              <w:bottom w:type="dxa" w:w="50"/>
              <w:right w:type="dxa" w:w="110"/>
            </w:tcMar>
          </w:tcPr>
          <w:p>
            <w:pPr>
              <w:spacing w:before="26" w:after="26"/>
            </w:pPr>
            <w:r>
              <w:rPr>
                <w:color w:val="232733"/>
                <w:sz w:val="17"/>
                <w:szCs w:val="17"/>
              </w:rPr>
              <w:t xml:space="preserve">900</w:t>
            </w:r>
          </w:p>
        </w:tc>
        <w:tc>
          <w:tcPr>
            <w:tcW w:type="pct" w:w="1650"/>
            <w:tcMar>
              <w:top w:type="dxa" w:w="50"/>
              <w:left w:type="dxa" w:w="110"/>
              <w:bottom w:type="dxa" w:w="50"/>
              <w:right w:type="dxa" w:w="110"/>
            </w:tcMar>
          </w:tcPr>
          <w:p>
            <w:pPr>
              <w:spacing w:before="26" w:after="26"/>
            </w:pPr>
            <w:r>
              <w:rPr>
                <w:color w:val="232733"/>
                <w:sz w:val="17"/>
                <w:szCs w:val="17"/>
              </w:rPr>
              <w:t xml:space="preserve">Yes</w:t>
            </w:r>
          </w:p>
        </w:tc>
      </w:tr>
      <w:tr>
        <w:tc>
          <w:tcPr>
            <w:tcW w:type="pct" w:w="1650"/>
            <w:shd w:fill="FBFAF6" w:val="clear"/>
            <w:tcMar>
              <w:top w:type="dxa" w:w="50"/>
              <w:left w:type="dxa" w:w="110"/>
              <w:bottom w:type="dxa" w:w="50"/>
              <w:right w:type="dxa" w:w="110"/>
            </w:tcMar>
          </w:tcPr>
          <w:p>
            <w:pPr>
              <w:spacing w:before="26" w:after="26"/>
            </w:pPr>
            <w:r>
              <w:rPr>
                <w:color w:val="232733"/>
                <w:sz w:val="17"/>
                <w:szCs w:val="17"/>
              </w:rPr>
              <w:t xml:space="preserve">Insurance while the bottles are in transit</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300</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Yes</w:t>
            </w:r>
          </w:p>
        </w:tc>
      </w:tr>
      <w:tr>
        <w:tc>
          <w:tcPr>
            <w:tcW w:type="pct" w:w="1650"/>
            <w:tcMar>
              <w:top w:type="dxa" w:w="50"/>
              <w:left w:type="dxa" w:w="110"/>
              <w:bottom w:type="dxa" w:w="50"/>
              <w:right w:type="dxa" w:w="110"/>
            </w:tcMar>
          </w:tcPr>
          <w:p>
            <w:pPr>
              <w:spacing w:before="26" w:after="26"/>
            </w:pPr>
            <w:r>
              <w:rPr>
                <w:color w:val="232733"/>
                <w:sz w:val="17"/>
                <w:szCs w:val="17"/>
              </w:rPr>
              <w:t xml:space="preserve">Freight-out when filled bottles go to customers</w:t>
            </w:r>
          </w:p>
        </w:tc>
        <w:tc>
          <w:tcPr>
            <w:tcW w:type="pct" w:w="1650"/>
            <w:tcMar>
              <w:top w:type="dxa" w:w="50"/>
              <w:left w:type="dxa" w:w="110"/>
              <w:bottom w:type="dxa" w:w="50"/>
              <w:right w:type="dxa" w:w="110"/>
            </w:tcMar>
          </w:tcPr>
          <w:p>
            <w:pPr>
              <w:spacing w:before="26" w:after="26"/>
            </w:pPr>
            <w:r>
              <w:rPr>
                <w:color w:val="232733"/>
                <w:sz w:val="17"/>
                <w:szCs w:val="17"/>
              </w:rPr>
              <w:t xml:space="preserve">700</w:t>
            </w:r>
          </w:p>
        </w:tc>
        <w:tc>
          <w:tcPr>
            <w:tcW w:type="pct" w:w="1650"/>
            <w:tcMar>
              <w:top w:type="dxa" w:w="50"/>
              <w:left w:type="dxa" w:w="110"/>
              <w:bottom w:type="dxa" w:w="50"/>
              <w:right w:type="dxa" w:w="110"/>
            </w:tcMar>
          </w:tcPr>
          <w:p>
            <w:pPr>
              <w:spacing w:before="26" w:after="26"/>
            </w:pPr>
            <w:r>
              <w:rPr>
                <w:color w:val="232733"/>
                <w:sz w:val="17"/>
                <w:szCs w:val="17"/>
              </w:rPr>
              <w:t xml:space="preserve">No: selling expense</w:t>
            </w:r>
          </w:p>
        </w:tc>
      </w:tr>
      <w:tr>
        <w:tc>
          <w:tcPr>
            <w:tcW w:type="pct" w:w="1650"/>
            <w:shd w:fill="FBFAF6" w:val="clear"/>
            <w:tcMar>
              <w:top w:type="dxa" w:w="50"/>
              <w:left w:type="dxa" w:w="110"/>
              <w:bottom w:type="dxa" w:w="50"/>
              <w:right w:type="dxa" w:w="110"/>
            </w:tcMar>
          </w:tcPr>
          <w:p>
            <w:pPr>
              <w:spacing w:before="26" w:after="26"/>
            </w:pPr>
            <w:r>
              <w:rPr>
                <w:color w:val="232733"/>
                <w:sz w:val="17"/>
                <w:szCs w:val="17"/>
              </w:rPr>
              <w:t xml:space="preserve">Storage of finished olive oil</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250</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No: period cost</w:t>
            </w:r>
          </w:p>
        </w:tc>
      </w:tr>
      <w:tr>
        <w:tc>
          <w:tcPr>
            <w:tcW w:type="pct" w:w="1650"/>
            <w:tcMar>
              <w:top w:type="dxa" w:w="50"/>
              <w:left w:type="dxa" w:w="110"/>
              <w:bottom w:type="dxa" w:w="50"/>
              <w:right w:type="dxa" w:w="110"/>
            </w:tcMar>
          </w:tcPr>
          <w:p>
            <w:pPr>
              <w:spacing w:before="26" w:after="26"/>
            </w:pPr>
            <w:r>
              <w:rPr>
                <w:color w:val="232733"/>
                <w:sz w:val="17"/>
                <w:szCs w:val="17"/>
              </w:rPr>
              <w:t xml:space="preserve">Cost of the bottles in inventory</w:t>
            </w:r>
          </w:p>
        </w:tc>
        <w:tc>
          <w:tcPr>
            <w:tcW w:type="pct" w:w="1650"/>
            <w:tcMar>
              <w:top w:type="dxa" w:w="50"/>
              <w:left w:type="dxa" w:w="110"/>
              <w:bottom w:type="dxa" w:w="50"/>
              <w:right w:type="dxa" w:w="110"/>
            </w:tcMar>
          </w:tcPr>
          <w:p>
            <w:pPr>
              <w:spacing w:before="26" w:after="26"/>
            </w:pPr>
            <w:r>
              <w:rPr>
                <w:color w:val="232733"/>
                <w:sz w:val="17"/>
                <w:szCs w:val="17"/>
              </w:rPr>
              <w:t xml:space="preserve">22,000</w:t>
            </w:r>
          </w:p>
        </w:tc>
        <w:tc>
          <w:tcPr>
            <w:tcW w:type="pct" w:w="1650"/>
            <w:tcMar>
              <w:top w:type="dxa" w:w="50"/>
              <w:left w:type="dxa" w:w="110"/>
              <w:bottom w:type="dxa" w:w="50"/>
              <w:right w:type="dxa" w:w="110"/>
            </w:tcMar>
          </w:tcPr>
          <w:p>
            <w:pPr>
              <w:spacing w:before="26" w:after="26"/>
            </w:pPr>
            <w:r>
              <w:rPr>
                <w:color w:val="232733"/>
                <w:sz w:val="17"/>
                <w:szCs w:val="17"/>
              </w:rPr>
              <w:t xml:space="preserve"/>
            </w:r>
          </w:p>
        </w:tc>
      </w:tr>
    </w:tbl>
    <w:p>
      <w:pPr>
        <w:spacing w:after="60"/>
      </w:pPr>
      <w:r>
        <w:rPr>
          <w:color w:val="6B7280"/>
          <w:sz w:val="16"/>
          <w:szCs w:val="16"/>
        </w:rPr>
        <w:t xml:space="preserve">The last two lines happen after the goods are ready for use.</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13.  </w:t>
      </w:r>
      <w:r>
        <w:rPr>
          <w:sz w:val="19"/>
          <w:szCs w:val="19"/>
        </w:rPr>
        <w:t xml:space="preserve">How many of the seven lines are inventoriable, and how many are not?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14.  </w:t>
      </w:r>
      <w:r>
        <w:rPr>
          <w:sz w:val="19"/>
          <w:szCs w:val="19"/>
        </w:rPr>
        <w:t xml:space="preserve">Which line is shown in brackets, and why does it appear with a minus?</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15.  </w:t>
      </w:r>
      <w:r>
        <w:rPr>
          <w:sz w:val="19"/>
          <w:szCs w:val="19"/>
        </w:rPr>
        <w:t xml:space="preserve">Add the five inventoriable lines. What is the cost of the bottles in inventory?</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16.  </w:t>
      </w:r>
      <w:r>
        <w:rPr>
          <w:sz w:val="19"/>
          <w:szCs w:val="19"/>
        </w:rPr>
        <w:t xml:space="preserve">Write the reason the panel gives for leaving the last two lines out.</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tbl>
      <w:tblPr>
        <w:tblW w:type="pct" w:w="100%"/>
      </w:tblPr>
      <w:tblGrid>
        <w:gridCol w:w="1632"/>
        <w:gridCol w:w="7968"/>
      </w:tblGrid>
      <w:tr>
        <w:tc>
          <w:tcPr>
            <w:tcW w:type="pct" w:w="850"/>
            <w:shd w:fill="C0483F" w:val="clear"/>
            <w:tcMar>
              <w:top w:type="dxa" w:w="30"/>
              <w:left w:type="dxa" w:w="90"/>
              <w:bottom w:type="dxa" w:w="30"/>
              <w:right w:type="dxa" w:w="90"/>
            </w:tcMar>
          </w:tcPr>
          <w:p>
            <w:pPr>
              <w:spacing w:before="20" w:after="20"/>
            </w:pPr>
            <w:r>
              <w:rPr>
                <w:b/>
                <w:bCs/>
                <w:color w:val="FFFFFF"/>
                <w:sz w:val="15"/>
                <w:szCs w:val="15"/>
              </w:rPr>
              <w:t xml:space="preserve">  ERROR HUNT  </w:t>
            </w:r>
          </w:p>
        </w:tc>
        <w:tc>
          <w:tcPr>
            <w:tcW w:type="pct" w:w="4150"/>
            <w:tcMar>
              <w:top w:type="dxa" w:w="50"/>
              <w:left w:type="dxa" w:w="110"/>
              <w:bottom w:type="dxa" w:w="50"/>
              <w:right w:type="dxa" w:w="110"/>
            </w:tcMar>
          </w:tcPr>
          <w:p>
            <w:pPr>
              <w:spacing w:before="20" w:after="20"/>
            </w:pPr>
            <w:r>
              <w:rPr>
                <w:color w:val="C0483F"/>
                <w:sz w:val="18"/>
                <w:szCs w:val="18"/>
              </w:rPr>
              <w:t xml:space="preserve">A junior has costed the same shipment four ways. Mark each one right, or write what is wrong with it.  (items 17 to 20)</w:t>
            </w:r>
          </w:p>
        </w:tc>
      </w:tr>
    </w:tbl>
    <w:tbl>
      <w:tblPr>
        <w:tblW w:type="pct" w:w="100%"/>
        <w:tblBorders>
          <w:top w:val="single" w:color="C0483F" w:sz="6"/>
          <w:left w:val="single" w:color="C0483F" w:sz="6"/>
          <w:bottom w:val="single" w:color="C0483F" w:sz="6"/>
          <w:right w:val="single" w:color="C0483F" w:sz="6"/>
          <w:insideH w:val="single" w:color="C0483F" w:sz="6"/>
          <w:insideV w:val="single" w:color="C0483F" w:sz="6"/>
        </w:tblBorders>
      </w:tblPr>
      <w:tblGrid>
        <w:gridCol w:w="576"/>
        <w:gridCol w:w="5760"/>
        <w:gridCol w:w="3264"/>
      </w:tblGrid>
      <w:tr>
        <w:tc>
          <w:tcPr>
            <w:tcW w:type="pct" w:w="3300"/>
            <w:shd w:fill="C0483F" w:val="clear"/>
            <w:tcMar>
              <w:top w:type="dxa" w:w="40"/>
              <w:left w:type="dxa" w:w="100"/>
              <w:bottom w:type="dxa" w:w="40"/>
              <w:right w:type="dxa" w:w="100"/>
            </w:tcMar>
          </w:tcPr>
          <w:p>
            <w:pPr>
              <w:spacing w:before="28" w:after="28"/>
            </w:pPr>
            <w:r>
              <w:rPr>
                <w:b/>
                <w:bCs/>
                <w:color w:val="FFFFFF"/>
                <w:sz w:val="15"/>
                <w:szCs w:val="15"/>
              </w:rPr>
              <w:t xml:space="preserve">the solution as written</w:t>
            </w:r>
          </w:p>
        </w:tc>
        <w:tc>
          <w:tcPr>
            <w:tcW w:type="pct" w:w="1700"/>
            <w:shd w:fill="C0483F" w:val="clear"/>
            <w:tcMar>
              <w:top w:type="dxa" w:w="40"/>
              <w:left w:type="dxa" w:w="100"/>
              <w:bottom w:type="dxa" w:w="40"/>
              <w:right w:type="dxa" w:w="100"/>
            </w:tcMar>
          </w:tcPr>
          <w:p>
            <w:pPr>
              <w:spacing w:before="28" w:after="28"/>
            </w:pPr>
            <w:r>
              <w:rPr>
                <w:b/>
                <w:bCs/>
                <w:color w:val="FFFFFF"/>
                <w:sz w:val="15"/>
                <w:szCs w:val="15"/>
              </w:rPr>
              <w:t xml:space="preserve">right, or what is wrong with it</w:t>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a</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20,000 + 1,200 + 900 + 300 = 22,400</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b</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20,000 − 400 + 1,200 + 900 + 300 = 22,000</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c</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20,000 − 400 + 1,200 + 900 + 300 + 700 + 250 = 22,950</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d</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20,000 + 1,200 − 400 = 20,800</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21.  </w:t>
      </w:r>
      <w:r>
        <w:rPr>
          <w:sz w:val="19"/>
          <w:szCs w:val="19"/>
        </w:rPr>
        <w:t xml:space="preserve">Using the glass-bottle panel above, what is the cost of the bottles in inventory (whole USD)?</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20,800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22,400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22,950</w:t>
            </w:r>
          </w:p>
        </w:tc>
      </w:tr>
    </w:tbl>
    <w:p>
      <w:pPr>
        <w:spacing w:before="40" w:after="30"/>
        <w:ind w:left="260" w:hanging="260"/>
      </w:pPr>
      <w:r>
        <w:rPr>
          <w:b/>
          <w:bCs/>
          <w:color w:val="353A7C"/>
          <w:sz w:val="19"/>
          <w:szCs w:val="19"/>
        </w:rPr>
        <w:t xml:space="preserve">22.  </w:t>
      </w:r>
      <w:r>
        <w:rPr>
          <w:sz w:val="19"/>
          <w:szCs w:val="19"/>
        </w:rPr>
        <w:t xml:space="preserve">IAS 2 lists the same exclusions as U.S. GAAP for the cost of inventory. Name the one big IFRS difference the chapter warns is coming, and say which section it belongs to.</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23.  </w:t>
            </w:r>
            <w:r>
              <w:rPr>
                <w:sz w:val="19"/>
                <w:szCs w:val="19"/>
              </w:rPr>
              <w:t xml:space="preserve">Of these four, which three are inventoriable: import duty, freight-in, sales commission, transit insurance?</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error hunt in cycle B.</w:t>
            </w:r>
          </w:p>
        </w:tc>
      </w:tr>
    </w:tbl>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two-column figure. Write the rule above each column and at least five items under each.</w:t>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089275"/>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buyer who wants to know why the discount they negotiated does not show up as income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explain where a purchase discount goes and why.</w:t>
            </w:r>
          </w:p>
          <w:p>
            <w:pPr>
              <w:spacing w:after="36"/>
            </w:pPr>
            <w:r>
              <w:rPr>
                <w:color w:val="6B7280"/>
                <w:sz w:val="16"/>
                <w:szCs w:val="16"/>
              </w:rPr>
              <w:t xml:space="preserve">every one of these words must appear:  </w:t>
            </w:r>
            <w:r>
              <w:rPr>
                <w:b/>
                <w:bCs/>
                <w:color w:val="1F7A6A"/>
                <w:sz w:val="16"/>
                <w:szCs w:val="16"/>
              </w:rPr>
              <w:t xml:space="preserve">cost  ·  inventory  ·  reduces  ·  cost of goods sold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7.3</w:t>
      </w:r>
    </w:p>
    <w:p>
      <w:pPr>
        <w:spacing w:after="8"/>
      </w:pPr>
      <w:r>
        <w:rPr>
          <w:color w:val="23265A"/>
          <w:sz w:val="22"/>
          <w:szCs w:val="22"/>
        </w:rPr>
        <w:t xml:space="preserve">Three ways to cut one total</w:t>
      </w:r>
    </w:p>
    <w:p>
      <w:pPr>
        <w:spacing w:after="130"/>
      </w:pPr>
      <w:r>
        <w:rPr>
          <w:color w:val="6B7280"/>
          <w:sz w:val="20"/>
          <w:szCs w:val="20"/>
        </w:rPr>
        <w:t xml:space="preserve">Goods available for sale · specific identification, FIFO, LIFO and the weighted average</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60 SECONDS  </w:t>
            </w:r>
          </w:p>
        </w:tc>
        <w:tc>
          <w:tcPr>
            <w:tcW w:type="pct" w:w="4150"/>
            <w:tcMar>
              <w:top w:type="dxa" w:w="50"/>
              <w:left w:type="dxa" w:w="110"/>
              <w:bottom w:type="dxa" w:w="50"/>
              <w:right w:type="dxa" w:w="110"/>
            </w:tcMar>
          </w:tcPr>
          <w:p>
            <w:pPr>
              <w:spacing w:before="20" w:after="20"/>
            </w:pPr>
            <w:r>
              <w:rPr>
                <w:color w:val="C9762E"/>
                <w:sz w:val="18"/>
                <w:szCs w:val="18"/>
              </w:rPr>
              <w:t xml:space="preserve">Answer from memory. Do not look anything up.</w:t>
            </w:r>
          </w:p>
        </w:tc>
      </w:tr>
    </w:tbl>
    <w:tbl>
      <w:tblPr>
        <w:tblW w:type="pct" w:w="100%"/>
        <w:tblBorders>
          <w:top w:val="single" w:color="C9762E" w:sz="4"/>
          <w:left w:val="single" w:color="C9762E" w:sz="4"/>
          <w:bottom w:val="single" w:color="C9762E" w:sz="4"/>
          <w:right w:val="single" w:color="C9762E" w:sz="4"/>
          <w:insideH w:val="single" w:color="C9762E" w:sz="4"/>
          <w:insideV w:val="single" w:color="C9762E" w:sz="4"/>
        </w:tblBorders>
      </w:tblPr>
      <w:tblGrid>
        <w:gridCol w:w="4800"/>
        <w:gridCol w:w="4800"/>
      </w:tblGrid>
      <w:tr>
        <w:tc>
          <w:tcPr>
            <w:tcW w:type="pct" w:w="2500"/>
            <w:tcMar>
              <w:top w:type="dxa" w:w="40"/>
              <w:left w:type="dxa" w:w="100"/>
              <w:bottom w:type="dxa" w:w="40"/>
              <w:right w:type="dxa" w:w="100"/>
            </w:tcMar>
          </w:tcPr>
          <w:p>
            <w:pPr>
              <w:spacing w:before="22" w:after="22"/>
            </w:pPr>
            <w:r>
              <w:rPr>
                <w:b/>
                <w:bCs/>
                <w:color w:val="C9762E"/>
                <w:sz w:val="16"/>
                <w:szCs w:val="16"/>
              </w:rPr>
              <w:t xml:space="preserve">1. </w:t>
            </w:r>
            <w:r>
              <w:rPr>
                <w:sz w:val="16"/>
                <w:szCs w:val="16"/>
              </w:rPr>
              <w:t xml:space="preserve">Which test decides an inventoriable cost?</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4. </w:t>
            </w:r>
            <w:r>
              <w:rPr>
                <w:sz w:val="16"/>
                <w:szCs w:val="16"/>
              </w:rPr>
              <w:t xml:space="preserve">A purchase discount taken does what to cost?</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2. </w:t>
            </w:r>
            <w:r>
              <w:rPr>
                <w:sz w:val="16"/>
                <w:szCs w:val="16"/>
              </w:rPr>
              <w:t xml:space="preserve">Freight-out is which kind of cost?</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5. </w:t>
            </w:r>
            <w:r>
              <w:rPr>
                <w:sz w:val="16"/>
                <w:szCs w:val="16"/>
              </w:rPr>
              <w:t xml:space="preserve">Abnormal waste is inventoriable: true or false?</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3. </w:t>
            </w:r>
            <w:r>
              <w:rPr>
                <w:sz w:val="16"/>
                <w:szCs w:val="16"/>
              </w:rPr>
              <w:t xml:space="preserve">Fixed overhead is allocated on which basis?</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6. </w:t>
            </w:r>
            <w:r>
              <w:rPr>
                <w:sz w:val="16"/>
                <w:szCs w:val="16"/>
              </w:rPr>
              <w:t xml:space="preserve">Under FOB destination, who includes goods in transit?</w:t>
            </w:r>
            <w:r>
              <w:rPr>
                <w:u w:val="single"/>
                <w:sz w:val="16"/>
                <w:szCs w:val="16"/>
              </w:rPr>
              <w:t xml:space="preserve">            </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One total, and the cut that splits it</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A company starts the year with goods, buys more, and sells some. Every unit it had is now in one of two places. Name both.</w:t>
      </w:r>
    </w:p>
    <w:p>
      <w:pPr>
        <w:pBdr>
          <w:bottom w:val="single" w:sz="4" w:space="2" w:color="AAB2C0"/>
        </w:pBdr>
        <w:spacing w:before="40" w:after="40"/>
        <w:ind w:left="300"/>
      </w:pPr>
      <w:r>
        <w:rPr>
          <w:sz w:val="19"/>
          <w:szCs w:val="19"/>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The whole chapter in one equation. Read the two boxes and where each one is reported.</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017925"/>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40"/>
        <w:ind w:left="200"/>
      </w:pPr>
      <w:r>
        <w:rPr>
          <w:sz w:val="19"/>
          <w:szCs w:val="19"/>
        </w:rPr>
        <w:t xml:space="preserve">Beginning inventory + </w:t>
      </w:r>
      <w:r>
        <w:rPr>
          <w:u w:val="single"/>
          <w:sz w:val="19"/>
          <w:szCs w:val="19"/>
        </w:rPr>
        <w:t xml:space="preserve">              </w:t>
      </w:r>
      <w:r>
        <w:rPr>
          <w:sz w:val="19"/>
          <w:szCs w:val="19"/>
        </w:rPr>
        <w:t xml:space="preserve"> = goods available for sale = </w:t>
      </w:r>
      <w:r>
        <w:rPr>
          <w:u w:val="single"/>
          <w:sz w:val="19"/>
          <w:szCs w:val="19"/>
        </w:rPr>
        <w:t xml:space="preserve">                      </w:t>
      </w:r>
      <w:r>
        <w:rPr>
          <w:sz w:val="19"/>
          <w:szCs w:val="19"/>
        </w:rPr>
        <w:t xml:space="preserve"> + </w:t>
      </w:r>
      <w:r>
        <w:rPr>
          <w:u w:val="single"/>
          <w:sz w:val="19"/>
          <w:szCs w:val="19"/>
        </w:rPr>
        <w:t xml:space="preserve">                    </w:t>
      </w:r>
      <w:r>
        <w:rPr>
          <w:sz w:val="19"/>
          <w:szCs w:val="19"/>
        </w:rPr>
        <w:t xml:space="preserve">.</w:t>
      </w:r>
    </w:p>
    <w:p>
      <w:pPr>
        <w:spacing w:before="40" w:after="30"/>
        <w:ind w:left="260" w:hanging="260"/>
      </w:pPr>
      <w:r>
        <w:rPr>
          <w:b/>
          <w:bCs/>
          <w:color w:val="353A7C"/>
          <w:sz w:val="19"/>
          <w:szCs w:val="19"/>
        </w:rPr>
        <w:t xml:space="preserve">5.  </w:t>
      </w:r>
      <w:r>
        <w:rPr>
          <w:sz w:val="19"/>
          <w:szCs w:val="19"/>
        </w:rPr>
        <w:t xml:space="preserve">Which of the two halves is an expense, and which is an asset?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6.  </w:t>
      </w:r>
      <w:r>
        <w:rPr>
          <w:sz w:val="19"/>
          <w:szCs w:val="19"/>
        </w:rPr>
        <w:t xml:space="preserve">Write the sentence under the figure that says what a cost flow assumption does and does not do.</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pPr>
        <w:spacing w:before="30" w:after="30"/>
        <w:ind w:left="260" w:hanging="260"/>
      </w:pPr>
      <w:r>
        <w:rPr>
          <w:b/>
          <w:bCs/>
          <w:color w:val="353A7C"/>
          <w:sz w:val="19"/>
          <w:szCs w:val="19"/>
        </w:rPr>
        <w:t xml:space="preserve">7.  </w:t>
      </w:r>
      <w:r>
        <w:rPr>
          <w:sz w:val="19"/>
          <w:szCs w:val="19"/>
        </w:rPr>
        <w:t xml:space="preserve">A cost flow assumption has to match the order in which the goods physically move.   </w:t>
      </w:r>
      <w:r>
        <w:rPr>
          <w:b/>
          <w:bCs/>
          <w:color w:val="8186EF"/>
          <w:sz w:val="19"/>
          <w:szCs w:val="19"/>
        </w:rPr>
        <w:t xml:space="preserve">  T  </w:t>
      </w:r>
      <w:r>
        <w:rPr>
          <w:color w:val="AAB2C0"/>
          <w:sz w:val="19"/>
          <w:szCs w:val="19"/>
        </w:rPr>
        <w:t xml:space="preserve">/</w:t>
      </w:r>
      <w:r>
        <w:rPr>
          <w:b/>
          <w:bCs/>
          <w:color w:val="8186EF"/>
          <w:sz w:val="19"/>
          <w:szCs w:val="19"/>
        </w:rPr>
        <w:t xml:space="preserve">  F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The four methods, in a line each.</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The four cost flow assumptions</w:t>
            </w:r>
          </w:p>
        </w:tc>
      </w:tr>
      <w:tr>
        <w:tc>
          <w:tcPr>
            <w:tcW w:type="pct" w:w="2500"/>
            <w:tcMar>
              <w:top w:type="dxa" w:w="50"/>
              <w:left w:type="dxa" w:w="110"/>
              <w:bottom w:type="dxa" w:w="50"/>
              <w:right w:type="dxa" w:w="110"/>
            </w:tcMar>
          </w:tcPr>
          <w:p>
            <w:pPr>
              <w:spacing w:before="26" w:after="26"/>
            </w:pPr>
            <w:r>
              <w:rPr>
                <w:b/>
                <w:bCs/>
                <w:color w:val="353A7C"/>
                <w:sz w:val="17"/>
                <w:szCs w:val="17"/>
              </w:rPr>
              <w:t xml:space="preserve">Method</w:t>
            </w:r>
          </w:p>
        </w:tc>
        <w:tc>
          <w:tcPr>
            <w:tcW w:type="pct" w:w="2500"/>
            <w:tcMar>
              <w:top w:type="dxa" w:w="50"/>
              <w:left w:type="dxa" w:w="110"/>
              <w:bottom w:type="dxa" w:w="50"/>
              <w:right w:type="dxa" w:w="110"/>
            </w:tcMar>
          </w:tcPr>
          <w:p>
            <w:pPr>
              <w:spacing w:before="26" w:after="26"/>
            </w:pPr>
            <w:r>
              <w:rPr>
                <w:b/>
                <w:bCs/>
                <w:color w:val="353A7C"/>
                <w:sz w:val="17"/>
                <w:szCs w:val="17"/>
              </w:rPr>
              <w:t xml:space="preserve">What it sends to cost of goods sold</w:t>
            </w:r>
          </w:p>
        </w:tc>
      </w:tr>
      <w:tr>
        <w:tc>
          <w:tcPr>
            <w:tcW w:type="pct" w:w="2500"/>
            <w:shd w:fill="FBFAF6" w:val="clear"/>
            <w:tcMar>
              <w:top w:type="dxa" w:w="50"/>
              <w:left w:type="dxa" w:w="110"/>
              <w:bottom w:type="dxa" w:w="50"/>
              <w:right w:type="dxa" w:w="110"/>
            </w:tcMar>
          </w:tcPr>
          <w:p>
            <w:pPr>
              <w:spacing w:before="26" w:after="26"/>
            </w:pPr>
            <w:r>
              <w:rPr>
                <w:color w:val="232733"/>
                <w:sz w:val="17"/>
                <w:szCs w:val="17"/>
              </w:rPr>
              <w:t xml:space="preserve">Specific identification</w:t>
            </w:r>
          </w:p>
        </w:tc>
        <w:tc>
          <w:tcPr>
            <w:tcW w:type="pct" w:w="2500"/>
            <w:shd w:fill="FBFAF6" w:val="clear"/>
            <w:tcMar>
              <w:top w:type="dxa" w:w="50"/>
              <w:left w:type="dxa" w:w="110"/>
              <w:bottom w:type="dxa" w:w="50"/>
              <w:right w:type="dxa" w:w="110"/>
            </w:tcMar>
          </w:tcPr>
          <w:p>
            <w:pPr>
              <w:spacing w:before="26" w:after="26"/>
            </w:pPr>
            <w:r>
              <w:rPr>
                <w:color w:val="232733"/>
                <w:sz w:val="17"/>
                <w:szCs w:val="17"/>
              </w:rPr>
              <w:t xml:space="preserve">the actual cost of each item — suits unique, expensive items such as cars or jewelry</w:t>
            </w:r>
          </w:p>
        </w:tc>
      </w:tr>
      <w:tr>
        <w:tc>
          <w:tcPr>
            <w:tcW w:type="pct" w:w="2500"/>
            <w:tcMar>
              <w:top w:type="dxa" w:w="50"/>
              <w:left w:type="dxa" w:w="110"/>
              <w:bottom w:type="dxa" w:w="50"/>
              <w:right w:type="dxa" w:w="110"/>
            </w:tcMar>
          </w:tcPr>
          <w:p>
            <w:pPr>
              <w:spacing w:before="26" w:after="26"/>
            </w:pPr>
            <w:r>
              <w:rPr>
                <w:color w:val="232733"/>
                <w:sz w:val="17"/>
                <w:szCs w:val="17"/>
              </w:rPr>
              <w:t xml:space="preserve">FIFO (first-in, first-out)</w:t>
            </w:r>
          </w:p>
        </w:tc>
        <w:tc>
          <w:tcPr>
            <w:tcW w:type="pct" w:w="2500"/>
            <w:tcMar>
              <w:top w:type="dxa" w:w="50"/>
              <w:left w:type="dxa" w:w="110"/>
              <w:bottom w:type="dxa" w:w="50"/>
              <w:right w:type="dxa" w:w="110"/>
            </w:tcMar>
          </w:tcPr>
          <w:p>
            <w:pPr>
              <w:spacing w:before="26" w:after="26"/>
            </w:pPr>
            <w:r>
              <w:rPr>
                <w:color w:val="232733"/>
                <w:sz w:val="17"/>
                <w:szCs w:val="17"/>
              </w:rPr>
              <w:t xml:space="preserve">the OLDEST costs, so ending inventory holds the newest</w:t>
            </w:r>
          </w:p>
        </w:tc>
      </w:tr>
      <w:tr>
        <w:tc>
          <w:tcPr>
            <w:tcW w:type="pct" w:w="2500"/>
            <w:shd w:fill="FBFAF6" w:val="clear"/>
            <w:tcMar>
              <w:top w:type="dxa" w:w="50"/>
              <w:left w:type="dxa" w:w="110"/>
              <w:bottom w:type="dxa" w:w="50"/>
              <w:right w:type="dxa" w:w="110"/>
            </w:tcMar>
          </w:tcPr>
          <w:p>
            <w:pPr>
              <w:spacing w:before="26" w:after="26"/>
            </w:pPr>
            <w:r>
              <w:rPr>
                <w:color w:val="232733"/>
                <w:sz w:val="17"/>
                <w:szCs w:val="17"/>
              </w:rPr>
              <w:t xml:space="preserve">LIFO (last-in, first-out)</w:t>
            </w:r>
          </w:p>
        </w:tc>
        <w:tc>
          <w:tcPr>
            <w:tcW w:type="pct" w:w="2500"/>
            <w:shd w:fill="FBFAF6" w:val="clear"/>
            <w:tcMar>
              <w:top w:type="dxa" w:w="50"/>
              <w:left w:type="dxa" w:w="110"/>
              <w:bottom w:type="dxa" w:w="50"/>
              <w:right w:type="dxa" w:w="110"/>
            </w:tcMar>
          </w:tcPr>
          <w:p>
            <w:pPr>
              <w:spacing w:before="26" w:after="26"/>
            </w:pPr>
            <w:r>
              <w:rPr>
                <w:color w:val="232733"/>
                <w:sz w:val="17"/>
                <w:szCs w:val="17"/>
              </w:rPr>
              <w:t xml:space="preserve">the NEWEST costs, so ending inventory holds the oldest</w:t>
            </w:r>
          </w:p>
        </w:tc>
      </w:tr>
      <w:tr>
        <w:tc>
          <w:tcPr>
            <w:tcW w:type="pct" w:w="2500"/>
            <w:tcMar>
              <w:top w:type="dxa" w:w="50"/>
              <w:left w:type="dxa" w:w="110"/>
              <w:bottom w:type="dxa" w:w="50"/>
              <w:right w:type="dxa" w:w="110"/>
            </w:tcMar>
          </w:tcPr>
          <w:p>
            <w:pPr>
              <w:spacing w:before="26" w:after="26"/>
            </w:pPr>
            <w:r>
              <w:rPr>
                <w:color w:val="232733"/>
                <w:sz w:val="17"/>
                <w:szCs w:val="17"/>
              </w:rPr>
              <w:t xml:space="preserve">Weighted-average cost</w:t>
            </w:r>
          </w:p>
        </w:tc>
        <w:tc>
          <w:tcPr>
            <w:tcW w:type="pct" w:w="2500"/>
            <w:tcMar>
              <w:top w:type="dxa" w:w="50"/>
              <w:left w:type="dxa" w:w="110"/>
              <w:bottom w:type="dxa" w:w="50"/>
              <w:right w:type="dxa" w:w="110"/>
            </w:tcMar>
          </w:tcPr>
          <w:p>
            <w:pPr>
              <w:spacing w:before="26" w:after="26"/>
            </w:pPr>
            <w:r>
              <w:rPr>
                <w:color w:val="232733"/>
                <w:sz w:val="17"/>
                <w:szCs w:val="17"/>
              </w:rPr>
              <w:t xml:space="preserve">one unit cost for everything: the cost of goods available divided by the units available</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90"/>
              <w:left w:type="dxa" w:w="150"/>
              <w:bottom w:type="dxa" w:w="90"/>
              <w:right w:type="dxa" w:w="150"/>
            </w:tcMar>
          </w:tcPr>
          <w:p>
            <w:pPr>
              <w:spacing w:before="46" w:after="26"/>
            </w:pPr>
            <w:r>
              <w:rPr>
                <w:b/>
                <w:bCs/>
                <w:color w:val="1F7A6A"/>
                <w:sz w:val="19"/>
                <w:szCs w:val="19"/>
              </w:rPr>
              <w:t xml:space="preserve">8.  </w:t>
            </w:r>
            <w:r>
              <w:rPr>
                <w:sz w:val="19"/>
                <w:szCs w:val="19"/>
              </w:rPr>
              <w:t xml:space="preserve">Write what FIFO and LIFO leave behind in ending inventory, from what each one sends out.</w:t>
            </w:r>
          </w:p>
          <w:p>
            <w:pPr>
              <w:spacing w:after="30"/>
            </w:pPr>
            <w:r>
              <w:rPr>
                <w:color w:val="6B7280"/>
                <w:sz w:val="16"/>
                <w:szCs w:val="16"/>
              </w:rPr>
              <w:t xml:space="preserve">use every one of these words:  </w:t>
            </w:r>
            <w:r>
              <w:rPr>
                <w:b/>
                <w:bCs/>
                <w:color w:val="1F7A6A"/>
                <w:sz w:val="16"/>
                <w:szCs w:val="16"/>
              </w:rPr>
              <w:t xml:space="preserve">oldest  ·  newest</w:t>
            </w:r>
          </w:p>
          <w:p>
            <w:pPr>
              <w:spacing w:before="26" w:after="26"/>
              <w:ind w:left="200"/>
            </w:pPr>
            <w:r>
              <w:rPr>
                <w:sz w:val="19"/>
                <w:szCs w:val="19"/>
              </w:rPr>
              <w:t xml:space="preserve">FIFO sends the </w:t>
            </w:r>
            <w:r>
              <w:rPr>
                <w:u w:val="single"/>
                <w:sz w:val="19"/>
                <w:szCs w:val="19"/>
              </w:rPr>
              <w:t xml:space="preserve">            </w:t>
            </w:r>
            <w:r>
              <w:rPr>
                <w:sz w:val="19"/>
                <w:szCs w:val="19"/>
              </w:rPr>
              <w:t xml:space="preserve"> costs out, so ending inventory holds the </w:t>
            </w:r>
            <w:r>
              <w:rPr>
                <w:u w:val="single"/>
                <w:sz w:val="19"/>
                <w:szCs w:val="19"/>
              </w:rPr>
              <w:t xml:space="preserve">            </w:t>
            </w:r>
            <w:r>
              <w:rPr>
                <w:sz w:val="19"/>
                <w:szCs w:val="19"/>
              </w:rPr>
              <w:t xml:space="preserve"> costs.</w:t>
            </w:r>
          </w:p>
          <w:p>
            <w:pPr>
              <w:spacing w:before="26" w:after="26"/>
              <w:ind w:left="200"/>
            </w:pPr>
            <w:r>
              <w:rPr>
                <w:sz w:val="19"/>
                <w:szCs w:val="19"/>
              </w:rPr>
              <w:t xml:space="preserve">LIFO sends the </w:t>
            </w:r>
            <w:r>
              <w:rPr>
                <w:u w:val="single"/>
                <w:sz w:val="19"/>
                <w:szCs w:val="19"/>
              </w:rPr>
              <w:t xml:space="preserve">            </w:t>
            </w:r>
            <w:r>
              <w:rPr>
                <w:sz w:val="19"/>
                <w:szCs w:val="19"/>
              </w:rPr>
              <w:t xml:space="preserve"> costs out, so ending inventory holds the </w:t>
            </w:r>
            <w:r>
              <w:rPr>
                <w:u w:val="single"/>
                <w:sz w:val="19"/>
                <w:szCs w:val="19"/>
              </w:rPr>
              <w:t xml:space="preserve">            </w:t>
            </w:r>
            <w:r>
              <w:rPr>
                <w:sz w:val="19"/>
                <w:szCs w:val="19"/>
              </w:rPr>
              <w:t xml:space="preserve"> costs.</w:t>
            </w:r>
          </w:p>
        </w:tc>
      </w:tr>
    </w:tbl>
    <w:p/>
    <w:p>
      <w:pPr>
        <w:spacing w:before="50" w:after="24"/>
      </w:pPr>
      <w:r>
        <w:rPr>
          <w:b/>
          <w:bCs/>
          <w:color w:val="C9762E"/>
          <w:sz w:val="17"/>
          <w:szCs w:val="17"/>
        </w:rPr>
        <w:t xml:space="preserve">The same 2,000 cases left, priced two ways</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FIFO</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LIFO</w:t>
            </w:r>
          </w:p>
        </w:tc>
      </w:tr>
      <w:tr>
        <w:tc>
          <w:tcPr>
            <w:tcW w:type="pct" w:w="2500"/>
            <w:tcMar>
              <w:top w:type="dxa" w:w="50"/>
              <w:left w:type="dxa" w:w="110"/>
              <w:bottom w:type="dxa" w:w="50"/>
              <w:right w:type="dxa" w:w="110"/>
            </w:tcMar>
          </w:tcPr>
          <w:p>
            <w:pPr>
              <w:spacing w:before="26" w:after="26"/>
            </w:pPr>
            <w:r>
              <w:rPr>
                <w:sz w:val="17"/>
                <w:szCs w:val="17"/>
              </w:rPr>
              <w:t xml:space="preserve">Which costs went out? The oldest.</w:t>
            </w:r>
          </w:p>
        </w:tc>
        <w:tc>
          <w:tcPr>
            <w:tcW w:type="pct" w:w="2500"/>
            <w:tcMar>
              <w:top w:type="dxa" w:w="50"/>
              <w:left w:type="dxa" w:w="110"/>
              <w:bottom w:type="dxa" w:w="50"/>
              <w:right w:type="dxa" w:w="110"/>
            </w:tcMar>
          </w:tcPr>
          <w:p>
            <w:pPr>
              <w:spacing w:before="26" w:after="26"/>
            </w:pPr>
            <w:r>
              <w:rPr>
                <w:sz w:val="17"/>
                <w:szCs w:val="17"/>
              </w:rPr>
              <w:t xml:space="preserve">Which costs went out? The newest.</w:t>
            </w:r>
          </w:p>
        </w:tc>
      </w:tr>
      <w:tr>
        <w:tc>
          <w:tcPr>
            <w:tcW w:type="pct" w:w="2500"/>
            <w:tcMar>
              <w:top w:type="dxa" w:w="50"/>
              <w:left w:type="dxa" w:w="110"/>
              <w:bottom w:type="dxa" w:w="50"/>
              <w:right w:type="dxa" w:w="110"/>
            </w:tcMar>
          </w:tcPr>
          <w:p>
            <w:pPr>
              <w:spacing w:before="26" w:after="26"/>
            </w:pPr>
            <w:r>
              <w:rPr>
                <w:sz w:val="17"/>
                <w:szCs w:val="17"/>
              </w:rPr>
              <w:t xml:space="preserve">So which costs are left?</w:t>
            </w:r>
          </w:p>
        </w:tc>
        <w:tc>
          <w:tcPr>
            <w:tcW w:type="pct" w:w="2500"/>
            <w:tcMar>
              <w:top w:type="dxa" w:w="50"/>
              <w:left w:type="dxa" w:w="110"/>
              <w:bottom w:type="dxa" w:w="50"/>
              <w:right w:type="dxa" w:w="110"/>
            </w:tcMar>
          </w:tcPr>
          <w:p>
            <w:pPr>
              <w:spacing w:before="26" w:after="26"/>
            </w:pPr>
            <w:r>
              <w:rPr>
                <w:sz w:val="17"/>
                <w:szCs w:val="17"/>
              </w:rPr>
              <w:t xml:space="preserve">So which costs are left?</w:t>
            </w:r>
          </w:p>
        </w:tc>
      </w:tr>
      <w:tr>
        <w:tc>
          <w:tcPr>
            <w:tcW w:type="pct" w:w="2500"/>
            <w:tcMar>
              <w:top w:type="dxa" w:w="50"/>
              <w:left w:type="dxa" w:w="110"/>
              <w:bottom w:type="dxa" w:w="50"/>
              <w:right w:type="dxa" w:w="110"/>
            </w:tcMar>
          </w:tcPr>
          <w:p>
            <w:pPr>
              <w:spacing w:before="26" w:after="26"/>
            </w:pPr>
            <w:r>
              <w:rPr>
                <w:sz w:val="17"/>
                <w:szCs w:val="17"/>
              </w:rPr>
              <w:t xml:space="preserve">At $50 a case, what is ending inventory?</w:t>
            </w:r>
          </w:p>
        </w:tc>
        <w:tc>
          <w:tcPr>
            <w:tcW w:type="pct" w:w="2500"/>
            <w:tcMar>
              <w:top w:type="dxa" w:w="50"/>
              <w:left w:type="dxa" w:w="110"/>
              <w:bottom w:type="dxa" w:w="50"/>
              <w:right w:type="dxa" w:w="110"/>
            </w:tcMar>
          </w:tcPr>
          <w:p>
            <w:pPr>
              <w:spacing w:before="26" w:after="26"/>
            </w:pPr>
            <w:r>
              <w:rPr>
                <w:sz w:val="17"/>
                <w:szCs w:val="17"/>
              </w:rPr>
              <w:t xml:space="preserve">At $40 and $44 a case, what is ending inventory?</w:t>
            </w:r>
          </w:p>
        </w:tc>
      </w:tr>
    </w:tbl>
    <w:p>
      <w:pPr>
        <w:spacing w:before="36" w:after="20"/>
      </w:pPr>
      <w:r>
        <w:rPr>
          <w:sz w:val="18"/>
          <w:szCs w:val="18"/>
        </w:rPr>
        <w:t xml:space="preserve">The units left are identical. Answer all three rows for each, and write the one sentence that says why the two answers differ.</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9.  </w:t>
            </w:r>
            <w:r>
              <w:rPr>
                <w:sz w:val="19"/>
                <w:szCs w:val="19"/>
              </w:rPr>
              <w:t xml:space="preserve">Under LIFO, ending inventory holds which costs — the oldest or the newest?</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contrasting cases in cycle A.</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same facts, costed three ways</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10.  </w:t>
      </w:r>
      <w:r>
        <w:rPr>
          <w:sz w:val="19"/>
          <w:szCs w:val="19"/>
        </w:rPr>
        <w:t xml:space="preserve">8,000 cases cost 372,000 in total. What is the average cost of one case?</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Orontes sells premium olive oil in cases of twelve bottles, and prices rose during 2025.</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Orontes olive oil, 2025 · a periodic system</w:t>
            </w:r>
          </w:p>
        </w:tc>
      </w:tr>
      <w:tr>
        <w:tc>
          <w:tcPr>
            <w:tcW w:type="pct" w:w="1000"/>
            <w:tcMar>
              <w:top w:type="dxa" w:w="50"/>
              <w:left w:type="dxa" w:w="110"/>
              <w:bottom w:type="dxa" w:w="50"/>
              <w:right w:type="dxa" w:w="110"/>
            </w:tcMar>
          </w:tcPr>
          <w:p>
            <w:pPr>
              <w:spacing w:before="26" w:after="26"/>
            </w:pPr>
            <w:r>
              <w:rPr>
                <w:b/>
                <w:bCs/>
                <w:color w:val="353A7C"/>
                <w:sz w:val="17"/>
                <w:szCs w:val="17"/>
              </w:rPr>
              <w:t xml:space="preserve">Date</w:t>
            </w:r>
          </w:p>
        </w:tc>
        <w:tc>
          <w:tcPr>
            <w:tcW w:type="pct" w:w="1000"/>
            <w:tcMar>
              <w:top w:type="dxa" w:w="50"/>
              <w:left w:type="dxa" w:w="110"/>
              <w:bottom w:type="dxa" w:w="50"/>
              <w:right w:type="dxa" w:w="110"/>
            </w:tcMar>
          </w:tcPr>
          <w:p>
            <w:pPr>
              <w:spacing w:before="26" w:after="26"/>
            </w:pPr>
            <w:r>
              <w:rPr>
                <w:b/>
                <w:bCs/>
                <w:color w:val="353A7C"/>
                <w:sz w:val="17"/>
                <w:szCs w:val="17"/>
              </w:rPr>
              <w:t xml:space="preserve">What happened</w:t>
            </w:r>
          </w:p>
        </w:tc>
        <w:tc>
          <w:tcPr>
            <w:tcW w:type="pct" w:w="1000"/>
            <w:tcMar>
              <w:top w:type="dxa" w:w="50"/>
              <w:left w:type="dxa" w:w="110"/>
              <w:bottom w:type="dxa" w:w="50"/>
              <w:right w:type="dxa" w:w="110"/>
            </w:tcMar>
          </w:tcPr>
          <w:p>
            <w:pPr>
              <w:spacing w:before="26" w:after="26"/>
            </w:pPr>
            <w:r>
              <w:rPr>
                <w:b/>
                <w:bCs/>
                <w:color w:val="353A7C"/>
                <w:sz w:val="17"/>
                <w:szCs w:val="17"/>
              </w:rPr>
              <w:t xml:space="preserve">Cases</w:t>
            </w:r>
          </w:p>
        </w:tc>
        <w:tc>
          <w:tcPr>
            <w:tcW w:type="pct" w:w="1000"/>
            <w:tcMar>
              <w:top w:type="dxa" w:w="50"/>
              <w:left w:type="dxa" w:w="110"/>
              <w:bottom w:type="dxa" w:w="50"/>
              <w:right w:type="dxa" w:w="110"/>
            </w:tcMar>
          </w:tcPr>
          <w:p>
            <w:pPr>
              <w:spacing w:before="26" w:after="26"/>
            </w:pPr>
            <w:r>
              <w:rPr>
                <w:b/>
                <w:bCs/>
                <w:color w:val="353A7C"/>
                <w:sz w:val="17"/>
                <w:szCs w:val="17"/>
              </w:rPr>
              <w:t xml:space="preserve">Unit cost</w:t>
            </w:r>
          </w:p>
        </w:tc>
        <w:tc>
          <w:tcPr>
            <w:tcW w:type="pct" w:w="1000"/>
            <w:tcMar>
              <w:top w:type="dxa" w:w="50"/>
              <w:left w:type="dxa" w:w="110"/>
              <w:bottom w:type="dxa" w:w="50"/>
              <w:right w:type="dxa" w:w="110"/>
            </w:tcMar>
          </w:tcPr>
          <w:p>
            <w:pPr>
              <w:spacing w:before="26" w:after="26"/>
            </w:pPr>
            <w:r>
              <w:rPr>
                <w:b/>
                <w:bCs/>
                <w:color w:val="353A7C"/>
                <w:sz w:val="17"/>
                <w:szCs w:val="17"/>
              </w:rPr>
              <w:t xml:space="preserve">Total</w:t>
            </w:r>
          </w:p>
        </w:tc>
      </w:tr>
      <w:tr>
        <w:tc>
          <w:tcPr>
            <w:tcW w:type="pct" w:w="1000"/>
            <w:shd w:fill="FBFAF6" w:val="clear"/>
            <w:tcMar>
              <w:top w:type="dxa" w:w="50"/>
              <w:left w:type="dxa" w:w="110"/>
              <w:bottom w:type="dxa" w:w="50"/>
              <w:right w:type="dxa" w:w="110"/>
            </w:tcMar>
          </w:tcPr>
          <w:p>
            <w:pPr>
              <w:spacing w:before="26" w:after="26"/>
            </w:pPr>
            <w:r>
              <w:rPr>
                <w:color w:val="232733"/>
                <w:sz w:val="17"/>
                <w:szCs w:val="17"/>
              </w:rPr>
              <w:t xml:space="preserve">Jan 1</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Beginning inventory</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1,000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$40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40,000</w:t>
            </w:r>
          </w:p>
        </w:tc>
      </w:tr>
      <w:tr>
        <w:tc>
          <w:tcPr>
            <w:tcW w:type="pct" w:w="1000"/>
            <w:tcMar>
              <w:top w:type="dxa" w:w="50"/>
              <w:left w:type="dxa" w:w="110"/>
              <w:bottom w:type="dxa" w:w="50"/>
              <w:right w:type="dxa" w:w="110"/>
            </w:tcMar>
          </w:tcPr>
          <w:p>
            <w:pPr>
              <w:spacing w:before="26" w:after="26"/>
            </w:pPr>
            <w:r>
              <w:rPr>
                <w:color w:val="232733"/>
                <w:sz w:val="17"/>
                <w:szCs w:val="17"/>
              </w:rPr>
              <w:t xml:space="preserve">during the year</w:t>
            </w:r>
          </w:p>
        </w:tc>
        <w:tc>
          <w:tcPr>
            <w:tcW w:type="pct" w:w="1000"/>
            <w:tcMar>
              <w:top w:type="dxa" w:w="50"/>
              <w:left w:type="dxa" w:w="110"/>
              <w:bottom w:type="dxa" w:w="50"/>
              <w:right w:type="dxa" w:w="110"/>
            </w:tcMar>
          </w:tcPr>
          <w:p>
            <w:pPr>
              <w:spacing w:before="26" w:after="26"/>
            </w:pPr>
            <w:r>
              <w:rPr>
                <w:color w:val="232733"/>
                <w:sz w:val="17"/>
                <w:szCs w:val="17"/>
              </w:rPr>
              <w:t xml:space="preserve">Purchase</w:t>
            </w:r>
          </w:p>
        </w:tc>
        <w:tc>
          <w:tcPr>
            <w:tcW w:type="pct" w:w="1000"/>
            <w:tcMar>
              <w:top w:type="dxa" w:w="50"/>
              <w:left w:type="dxa" w:w="110"/>
              <w:bottom w:type="dxa" w:w="50"/>
              <w:right w:type="dxa" w:w="110"/>
            </w:tcMar>
          </w:tcPr>
          <w:p>
            <w:pPr>
              <w:spacing w:before="26" w:after="26"/>
            </w:pPr>
            <w:r>
              <w:rPr>
                <w:color w:val="232733"/>
                <w:sz w:val="17"/>
                <w:szCs w:val="17"/>
              </w:rPr>
              <w:t xml:space="preserve">2,000</w:t>
            </w:r>
          </w:p>
        </w:tc>
        <w:tc>
          <w:tcPr>
            <w:tcW w:type="pct" w:w="1000"/>
            <w:tcMar>
              <w:top w:type="dxa" w:w="50"/>
              <w:left w:type="dxa" w:w="110"/>
              <w:bottom w:type="dxa" w:w="50"/>
              <w:right w:type="dxa" w:w="110"/>
            </w:tcMar>
          </w:tcPr>
          <w:p>
            <w:pPr>
              <w:spacing w:before="26" w:after="26"/>
            </w:pPr>
            <w:r>
              <w:rPr>
                <w:color w:val="232733"/>
                <w:sz w:val="17"/>
                <w:szCs w:val="17"/>
              </w:rPr>
              <w:t xml:space="preserve">$44</w:t>
            </w:r>
          </w:p>
        </w:tc>
        <w:tc>
          <w:tcPr>
            <w:tcW w:type="pct" w:w="1000"/>
            <w:tcMar>
              <w:top w:type="dxa" w:w="50"/>
              <w:left w:type="dxa" w:w="110"/>
              <w:bottom w:type="dxa" w:w="50"/>
              <w:right w:type="dxa" w:w="110"/>
            </w:tcMar>
          </w:tcPr>
          <w:p>
            <w:pPr>
              <w:spacing w:before="26" w:after="26"/>
            </w:pPr>
            <w:r>
              <w:rPr>
                <w:color w:val="232733"/>
                <w:sz w:val="17"/>
                <w:szCs w:val="17"/>
              </w:rPr>
              <w:t xml:space="preserve">88,000</w:t>
            </w:r>
          </w:p>
        </w:tc>
      </w:tr>
      <w:tr>
        <w:tc>
          <w:tcPr>
            <w:tcW w:type="pct" w:w="1000"/>
            <w:shd w:fill="FBFAF6" w:val="clear"/>
            <w:tcMar>
              <w:top w:type="dxa" w:w="50"/>
              <w:left w:type="dxa" w:w="110"/>
              <w:bottom w:type="dxa" w:w="50"/>
              <w:right w:type="dxa" w:w="110"/>
            </w:tcMar>
          </w:tcPr>
          <w:p>
            <w:pPr>
              <w:spacing w:before="26" w:after="26"/>
            </w:pPr>
            <w:r>
              <w:rPr>
                <w:color w:val="232733"/>
                <w:sz w:val="17"/>
                <w:szCs w:val="17"/>
              </w:rPr>
              <w:t xml:space="preserve">during the year</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Purchase</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3,000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$48</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144,000</w:t>
            </w:r>
          </w:p>
        </w:tc>
      </w:tr>
      <w:tr>
        <w:tc>
          <w:tcPr>
            <w:tcW w:type="pct" w:w="1000"/>
            <w:tcMar>
              <w:top w:type="dxa" w:w="50"/>
              <w:left w:type="dxa" w:w="110"/>
              <w:bottom w:type="dxa" w:w="50"/>
              <w:right w:type="dxa" w:w="110"/>
            </w:tcMar>
          </w:tcPr>
          <w:p>
            <w:pPr>
              <w:spacing w:before="26" w:after="26"/>
            </w:pPr>
            <w:r>
              <w:rPr>
                <w:color w:val="232733"/>
                <w:sz w:val="17"/>
                <w:szCs w:val="17"/>
              </w:rPr>
              <w:t xml:space="preserve">during the year</w:t>
            </w:r>
          </w:p>
        </w:tc>
        <w:tc>
          <w:tcPr>
            <w:tcW w:type="pct" w:w="1000"/>
            <w:tcMar>
              <w:top w:type="dxa" w:w="50"/>
              <w:left w:type="dxa" w:w="110"/>
              <w:bottom w:type="dxa" w:w="50"/>
              <w:right w:type="dxa" w:w="110"/>
            </w:tcMar>
          </w:tcPr>
          <w:p>
            <w:pPr>
              <w:spacing w:before="26" w:after="26"/>
            </w:pPr>
            <w:r>
              <w:rPr>
                <w:color w:val="232733"/>
                <w:sz w:val="17"/>
                <w:szCs w:val="17"/>
              </w:rPr>
              <w:t xml:space="preserve">Purchase</w:t>
            </w:r>
          </w:p>
        </w:tc>
        <w:tc>
          <w:tcPr>
            <w:tcW w:type="pct" w:w="1000"/>
            <w:tcMar>
              <w:top w:type="dxa" w:w="50"/>
              <w:left w:type="dxa" w:w="110"/>
              <w:bottom w:type="dxa" w:w="50"/>
              <w:right w:type="dxa" w:w="110"/>
            </w:tcMar>
          </w:tcPr>
          <w:p>
            <w:pPr>
              <w:spacing w:before="26" w:after="26"/>
            </w:pPr>
            <w:r>
              <w:rPr>
                <w:color w:val="232733"/>
                <w:sz w:val="17"/>
                <w:szCs w:val="17"/>
              </w:rPr>
              <w:t xml:space="preserve">2,000</w:t>
            </w:r>
          </w:p>
        </w:tc>
        <w:tc>
          <w:tcPr>
            <w:tcW w:type="pct" w:w="1000"/>
            <w:tcMar>
              <w:top w:type="dxa" w:w="50"/>
              <w:left w:type="dxa" w:w="110"/>
              <w:bottom w:type="dxa" w:w="50"/>
              <w:right w:type="dxa" w:w="110"/>
            </w:tcMar>
          </w:tcPr>
          <w:p>
            <w:pPr>
              <w:spacing w:before="26" w:after="26"/>
            </w:pPr>
            <w:r>
              <w:rPr>
                <w:color w:val="232733"/>
                <w:sz w:val="17"/>
                <w:szCs w:val="17"/>
              </w:rPr>
              <w:t xml:space="preserve">$50</w:t>
            </w:r>
          </w:p>
        </w:tc>
        <w:tc>
          <w:tcPr>
            <w:tcW w:type="pct" w:w="1000"/>
            <w:tcMar>
              <w:top w:type="dxa" w:w="50"/>
              <w:left w:type="dxa" w:w="110"/>
              <w:bottom w:type="dxa" w:w="50"/>
              <w:right w:type="dxa" w:w="110"/>
            </w:tcMar>
          </w:tcPr>
          <w:p>
            <w:pPr>
              <w:spacing w:before="26" w:after="26"/>
            </w:pPr>
            <w:r>
              <w:rPr>
                <w:color w:val="232733"/>
                <w:sz w:val="17"/>
                <w:szCs w:val="17"/>
              </w:rPr>
              <w:t xml:space="preserve">100,000</w:t>
            </w:r>
          </w:p>
        </w:tc>
      </w:tr>
      <w:tr>
        <w:tc>
          <w:tcPr>
            <w:tcW w:type="pct" w:w="1000"/>
            <w:shd w:fill="FBFAF6" w:val="clear"/>
            <w:tcMar>
              <w:top w:type="dxa" w:w="50"/>
              <w:left w:type="dxa" w:w="110"/>
              <w:bottom w:type="dxa" w:w="50"/>
              <w:right w:type="dxa" w:w="110"/>
            </w:tcMar>
          </w:tcPr>
          <w:p>
            <w:pPr>
              <w:spacing w:before="26" w:after="26"/>
            </w:pPr>
            <w:r>
              <w:rPr>
                <w:color w:val="232733"/>
                <w:sz w:val="17"/>
                <w:szCs w:val="17"/>
              </w:rPr>
              <w:t xml:space="preserve"/>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Goods available for sale</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8,000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372,000</w:t>
            </w:r>
          </w:p>
        </w:tc>
      </w:tr>
      <w:tr>
        <w:tc>
          <w:tcPr>
            <w:tcW w:type="pct" w:w="1000"/>
            <w:tcMar>
              <w:top w:type="dxa" w:w="50"/>
              <w:left w:type="dxa" w:w="110"/>
              <w:bottom w:type="dxa" w:w="50"/>
              <w:right w:type="dxa" w:w="110"/>
            </w:tcMar>
          </w:tcPr>
          <w:p>
            <w:pPr>
              <w:spacing w:before="26" w:after="26"/>
            </w:pPr>
            <w:r>
              <w:rPr>
                <w:color w:val="232733"/>
                <w:sz w:val="17"/>
                <w:szCs w:val="17"/>
              </w:rPr>
              <w:t xml:space="preserve">during the year</w:t>
            </w:r>
          </w:p>
        </w:tc>
        <w:tc>
          <w:tcPr>
            <w:tcW w:type="pct" w:w="1000"/>
            <w:tcMar>
              <w:top w:type="dxa" w:w="50"/>
              <w:left w:type="dxa" w:w="110"/>
              <w:bottom w:type="dxa" w:w="50"/>
              <w:right w:type="dxa" w:w="110"/>
            </w:tcMar>
          </w:tcPr>
          <w:p>
            <w:pPr>
              <w:spacing w:before="26" w:after="26"/>
            </w:pPr>
            <w:r>
              <w:rPr>
                <w:color w:val="232733"/>
                <w:sz w:val="17"/>
                <w:szCs w:val="17"/>
              </w:rPr>
              <w:t xml:space="preserve">Sold at $70</w:t>
            </w:r>
          </w:p>
        </w:tc>
        <w:tc>
          <w:tcPr>
            <w:tcW w:type="pct" w:w="1000"/>
            <w:tcMar>
              <w:top w:type="dxa" w:w="50"/>
              <w:left w:type="dxa" w:w="110"/>
              <w:bottom w:type="dxa" w:w="50"/>
              <w:right w:type="dxa" w:w="110"/>
            </w:tcMar>
          </w:tcPr>
          <w:p>
            <w:pPr>
              <w:spacing w:before="26" w:after="26"/>
            </w:pPr>
            <w:r>
              <w:rPr>
                <w:color w:val="232733"/>
                <w:sz w:val="17"/>
                <w:szCs w:val="17"/>
              </w:rPr>
              <w:t xml:space="preserve">6,000</w:t>
            </w:r>
          </w:p>
        </w:tc>
        <w:tc>
          <w:tcPr>
            <w:tcW w:type="pct" w:w="1000"/>
            <w:tcMar>
              <w:top w:type="dxa" w:w="50"/>
              <w:left w:type="dxa" w:w="110"/>
              <w:bottom w:type="dxa" w:w="50"/>
              <w:right w:type="dxa" w:w="110"/>
            </w:tcMar>
          </w:tcPr>
          <w:p>
            <w:pPr>
              <w:spacing w:before="26" w:after="26"/>
            </w:pPr>
            <w:r>
              <w:rPr>
                <w:color w:val="232733"/>
                <w:sz w:val="17"/>
                <w:szCs w:val="17"/>
              </w:rPr>
              <w:t xml:space="preserve"/>
            </w:r>
          </w:p>
        </w:tc>
        <w:tc>
          <w:tcPr>
            <w:tcW w:type="pct" w:w="1000"/>
            <w:tcMar>
              <w:top w:type="dxa" w:w="50"/>
              <w:left w:type="dxa" w:w="110"/>
              <w:bottom w:type="dxa" w:w="50"/>
              <w:right w:type="dxa" w:w="110"/>
            </w:tcMar>
          </w:tcPr>
          <w:p>
            <w:pPr>
              <w:spacing w:before="26" w:after="26"/>
            </w:pPr>
            <w:r>
              <w:rPr>
                <w:color w:val="232733"/>
                <w:sz w:val="17"/>
                <w:szCs w:val="17"/>
              </w:rPr>
              <w:t xml:space="preserve"/>
            </w:r>
          </w:p>
        </w:tc>
      </w:tr>
      <w:tr>
        <w:tc>
          <w:tcPr>
            <w:tcW w:type="pct" w:w="1000"/>
            <w:shd w:fill="FBFAF6" w:val="clear"/>
            <w:tcMar>
              <w:top w:type="dxa" w:w="50"/>
              <w:left w:type="dxa" w:w="110"/>
              <w:bottom w:type="dxa" w:w="50"/>
              <w:right w:type="dxa" w:w="110"/>
            </w:tcMar>
          </w:tcPr>
          <w:p>
            <w:pPr>
              <w:spacing w:before="26" w:after="26"/>
            </w:pPr>
            <w:r>
              <w:rPr>
                <w:color w:val="232733"/>
                <w:sz w:val="17"/>
                <w:szCs w:val="17"/>
              </w:rPr>
              <w:t xml:space="preserve">Dec 31</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Cases left</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2,000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11.  </w:t>
      </w:r>
      <w:r>
        <w:rPr>
          <w:sz w:val="19"/>
          <w:szCs w:val="19"/>
        </w:rPr>
        <w:t xml:space="preserve">How many cases were available in total, and what did they cost?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12.  </w:t>
      </w:r>
      <w:r>
        <w:rPr>
          <w:sz w:val="19"/>
          <w:szCs w:val="19"/>
        </w:rPr>
        <w:t xml:space="preserve">How many cases were sold, and how many are left?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13.  </w:t>
      </w:r>
      <w:r>
        <w:rPr>
          <w:sz w:val="19"/>
          <w:szCs w:val="19"/>
        </w:rPr>
        <w:t xml:space="preserve">Which purchase was the most expensive per case, and which layer is the oldest?</w:t>
      </w:r>
    </w:p>
    <w:p>
      <w:pPr>
        <w:pBdr>
          <w:bottom w:val="single" w:sz="4" w:space="2" w:color="AAB2C0"/>
        </w:pBdr>
        <w:spacing w:before="40" w:after="40"/>
        <w:ind w:left="300"/>
      </w:pPr>
      <w:r>
        <w:rPr>
          <w:sz w:val="19"/>
          <w:szCs w:val="19"/>
        </w:rPr>
        <w:t xml:space="preserve">  </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PREDICT FIRST  </w:t>
            </w:r>
          </w:p>
        </w:tc>
        <w:tc>
          <w:tcPr>
            <w:tcW w:type="pct" w:w="4150"/>
            <w:tcMar>
              <w:top w:type="dxa" w:w="50"/>
              <w:left w:type="dxa" w:w="110"/>
              <w:bottom w:type="dxa" w:w="50"/>
              <w:right w:type="dxa" w:w="110"/>
            </w:tcMar>
          </w:tcPr>
          <w:p>
            <w:pPr>
              <w:spacing w:before="20" w:after="20"/>
            </w:pPr>
            <w:r>
              <w:rPr>
                <w:color w:val="C9762E"/>
                <w:sz w:val="18"/>
                <w:szCs w:val="18"/>
              </w:rPr>
              <w:t xml:space="preserve">Before you see the answers: of FIFO, LIFO and the weighted average, write which you expect to give the HIGHEST ending inventory, and why.</w:t>
            </w:r>
          </w:p>
        </w:tc>
      </w:tr>
    </w:tbl>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0" w:after="30"/>
            </w:pPr>
            <w:r>
              <w:rPr>
                <w:b/>
                <w:bCs/>
                <w:color w:val="C9762E"/>
                <w:sz w:val="16"/>
                <w:szCs w:val="16"/>
              </w:rPr>
              <w:t xml:space="preserve">what I think will happen</w:t>
            </w:r>
          </w:p>
        </w:tc>
        <w:tc>
          <w:tcPr>
            <w:tcW w:type="pct" w:w="2500"/>
            <w:shd w:fill="FBF4EA" w:val="clear"/>
            <w:tcMar>
              <w:top w:type="dxa" w:w="50"/>
              <w:left w:type="dxa" w:w="110"/>
              <w:bottom w:type="dxa" w:w="50"/>
              <w:right w:type="dxa" w:w="110"/>
            </w:tcMar>
          </w:tcPr>
          <w:p>
            <w:pPr>
              <w:spacing w:before="30" w:after="30"/>
            </w:pPr>
            <w:r>
              <w:rPr>
                <w:b/>
                <w:bCs/>
                <w:color w:val="C9762E"/>
                <w:sz w:val="16"/>
                <w:szCs w:val="16"/>
              </w:rPr>
              <w:t xml:space="preserve">what the figures actually show</w:t>
            </w:r>
          </w:p>
        </w:tc>
      </w:tr>
      <w:tr>
        <w:tc>
          <w:tcPr>
            <w:tcW w:type="pct" w:w="2500"/>
            <w:shd w:fill="FFFFFF" w:val="clear"/>
            <w:tcMar>
              <w:top w:type="dxa" w:w="50"/>
              <w:left w:type="dxa" w:w="110"/>
              <w:bottom w:type="dxa" w:w="50"/>
              <w:right w:type="dxa" w:w="110"/>
            </w:tcMar>
          </w:tcPr>
          <w:p>
            <w:pPr>
              <w:spacing w:before="66" w:after="66"/>
            </w:pPr>
            <w:r>
              <w:rPr>
                <w:sz w:val="18"/>
                <w:szCs w:val="18"/>
              </w:rPr>
              <w:t xml:space="preserve"/>
            </w:r>
          </w:p>
          <w:p>
            <w:pPr>
              <w:spacing w:before="66" w:after="66"/>
            </w:pPr>
            <w:r>
              <w:rPr>
                <w:sz w:val="18"/>
                <w:szCs w:val="18"/>
              </w:rPr>
              <w:t xml:space="preserve"/>
            </w:r>
          </w:p>
        </w:tc>
        <w:tc>
          <w:tcPr>
            <w:tcW w:type="pct" w:w="2500"/>
            <w:shd w:fill="FFFFFF" w:val="clear"/>
            <w:tcMar>
              <w:top w:type="dxa" w:w="50"/>
              <w:left w:type="dxa" w:w="110"/>
              <w:bottom w:type="dxa" w:w="50"/>
              <w:right w:type="dxa" w:w="110"/>
            </w:tcMar>
          </w:tcPr>
          <w:p>
            <w:pPr>
              <w:spacing w:before="66" w:after="66"/>
            </w:pPr>
            <w:r>
              <w:rPr>
                <w:sz w:val="18"/>
                <w:szCs w:val="18"/>
              </w:rPr>
              <w:t xml:space="preserve"/>
            </w:r>
          </w:p>
          <w:p>
            <w:pPr>
              <w:spacing w:before="66" w:after="66"/>
            </w:pPr>
            <w:r>
              <w:rPr>
                <w:sz w:val="18"/>
                <w:szCs w:val="18"/>
              </w:rPr>
              <w:t xml:space="preserve"/>
            </w:r>
          </w:p>
        </w:tc>
      </w:tr>
    </w:tbl>
    <w:p>
      <w:pPr>
        <w:spacing w:after="60"/>
      </w:pPr>
      <w:r>
        <w:rPr>
          <w:color w:val="6B7280"/>
          <w:sz w:val="16"/>
          <w:szCs w:val="16"/>
        </w:rPr>
        <w:t xml:space="preserve">FIFO gives the highest, 100,000, because prices rose and FIFO leaves the newest and dearest costs in inventory.</w:t>
      </w:r>
    </w:p>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The three cuts, drawn on the layers.</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621500"/>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14.  </w:t>
      </w:r>
      <w:r>
        <w:rPr>
          <w:sz w:val="19"/>
          <w:szCs w:val="19"/>
        </w:rPr>
        <w:t xml:space="preserve">Under FIFO, what is ending inventory and what is cost of goods sold?</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15.  </w:t>
      </w:r>
      <w:r>
        <w:rPr>
          <w:sz w:val="19"/>
          <w:szCs w:val="19"/>
        </w:rPr>
        <w:t xml:space="preserve">Under LIFO, which two layers make up ending inventory?</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16.  </w:t>
      </w:r>
      <w:r>
        <w:rPr>
          <w:sz w:val="19"/>
          <w:szCs w:val="19"/>
        </w:rPr>
        <w:t xml:space="preserve">Add ending inventory and cost of goods sold for each of the three rows. What do you get every time?</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17.  </w:t>
      </w:r>
      <w:r>
        <w:rPr>
          <w:sz w:val="19"/>
          <w:szCs w:val="19"/>
        </w:rPr>
        <w:t xml:space="preserve">In the Orontes olive-oil example above, what is FIFO cost of goods sold (whole USD)?</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288,000</w:t>
            </w:r>
          </w:p>
        </w:tc>
      </w:tr>
    </w:tbl>
    <w:p>
      <w:pPr>
        <w:spacing w:before="40" w:after="50"/>
        <w:ind w:left="260" w:hanging="260"/>
      </w:pPr>
      <w:r>
        <w:rPr>
          <w:b/>
          <w:bCs/>
          <w:color w:val="353A7C"/>
          <w:sz w:val="19"/>
          <w:szCs w:val="19"/>
        </w:rPr>
        <w:t xml:space="preserve">18.  </w:t>
      </w:r>
      <w:r>
        <w:rPr>
          <w:sz w:val="19"/>
          <w:szCs w:val="19"/>
        </w:rPr>
        <w:t xml:space="preserve">What is the weighted-average cost per case of olive oil in the example above?</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$46.50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w:t>
            </w:r>
          </w:p>
        </w:tc>
      </w:tr>
    </w:tbl>
    <w:p>
      <w:pPr>
        <w:spacing w:before="40" w:after="50"/>
        <w:ind w:left="260" w:hanging="260"/>
      </w:pPr>
      <w:r>
        <w:rPr>
          <w:b/>
          <w:bCs/>
          <w:color w:val="353A7C"/>
          <w:sz w:val="19"/>
          <w:szCs w:val="19"/>
        </w:rPr>
        <w:t xml:space="preserve">19.  </w:t>
      </w:r>
      <w:r>
        <w:rPr>
          <w:sz w:val="19"/>
          <w:szCs w:val="19"/>
        </w:rPr>
        <w:t xml:space="preserve">Under LIFO, ending inventory consists of:</w:t>
      </w:r>
    </w:p>
    <w:p>
      <w:pPr>
        <w:spacing w:after="20"/>
        <w:ind w:left="500" w:hanging="200"/>
      </w:pPr>
      <w:r>
        <w:rPr>
          <w:b/>
          <w:bCs/>
          <w:color w:val="8186EF"/>
          <w:sz w:val="18"/>
          <w:szCs w:val="18"/>
        </w:rPr>
        <w:t xml:space="preserve">A. </w:t>
      </w:r>
      <w:r>
        <w:rPr>
          <w:sz w:val="18"/>
          <w:szCs w:val="18"/>
        </w:rPr>
        <w:t xml:space="preserve">the newest costs.</w:t>
      </w:r>
    </w:p>
    <w:p>
      <w:pPr>
        <w:spacing w:after="20"/>
        <w:ind w:left="500" w:hanging="200"/>
      </w:pPr>
      <w:r>
        <w:rPr>
          <w:b/>
          <w:bCs/>
          <w:color w:val="8186EF"/>
          <w:sz w:val="18"/>
          <w:szCs w:val="18"/>
        </w:rPr>
        <w:t xml:space="preserve">B. </w:t>
      </w:r>
      <w:r>
        <w:rPr>
          <w:sz w:val="18"/>
          <w:szCs w:val="18"/>
        </w:rPr>
        <w:t xml:space="preserve">an average of all costs.</w:t>
      </w:r>
    </w:p>
    <w:p>
      <w:pPr>
        <w:spacing w:after="20"/>
        <w:ind w:left="500" w:hanging="200"/>
      </w:pPr>
      <w:r>
        <w:rPr>
          <w:b/>
          <w:bCs/>
          <w:color w:val="8186EF"/>
          <w:sz w:val="18"/>
          <w:szCs w:val="18"/>
        </w:rPr>
        <w:t xml:space="preserve">C. </w:t>
      </w:r>
      <w:r>
        <w:rPr>
          <w:sz w:val="18"/>
          <w:szCs w:val="18"/>
        </w:rPr>
        <w:t xml:space="preserve">the actual cost of each unit still on hand.</w:t>
      </w:r>
    </w:p>
    <w:p>
      <w:pPr>
        <w:spacing w:after="20"/>
        <w:ind w:left="500" w:hanging="200"/>
      </w:pPr>
      <w:r>
        <w:rPr>
          <w:b/>
          <w:bCs/>
          <w:color w:val="8186EF"/>
          <w:sz w:val="18"/>
          <w:szCs w:val="18"/>
        </w:rPr>
        <w:t xml:space="preserve">D. </w:t>
      </w:r>
      <w:r>
        <w:rPr>
          <w:sz w:val="18"/>
          <w:szCs w:val="18"/>
        </w:rPr>
        <w:t xml:space="preserve">the oldest costs.</w:t>
      </w:r>
    </w:p>
    <w:p>
      <w:pPr>
        <w:spacing w:before="40" w:after="50"/>
        <w:ind w:left="260" w:hanging="260"/>
      </w:pPr>
      <w:r>
        <w:rPr>
          <w:b/>
          <w:bCs/>
          <w:color w:val="353A7C"/>
          <w:sz w:val="19"/>
          <w:szCs w:val="19"/>
        </w:rPr>
        <w:t xml:space="preserve">20.  </w:t>
      </w:r>
      <w:r>
        <w:rPr>
          <w:sz w:val="19"/>
          <w:szCs w:val="19"/>
        </w:rPr>
        <w:t xml:space="preserve">Specific identification is MOST appropriate for:</w:t>
      </w:r>
    </w:p>
    <w:p>
      <w:pPr>
        <w:spacing w:after="20"/>
        <w:ind w:left="500" w:hanging="200"/>
      </w:pPr>
      <w:r>
        <w:rPr>
          <w:b/>
          <w:bCs/>
          <w:color w:val="8186EF"/>
          <w:sz w:val="18"/>
          <w:szCs w:val="18"/>
        </w:rPr>
        <w:t xml:space="preserve">A. </w:t>
      </w:r>
      <w:r>
        <w:rPr>
          <w:sz w:val="18"/>
          <w:szCs w:val="18"/>
        </w:rPr>
        <w:t xml:space="preserve">unique, high-value items such as cars.</w:t>
      </w:r>
    </w:p>
    <w:p>
      <w:pPr>
        <w:spacing w:after="20"/>
        <w:ind w:left="500" w:hanging="200"/>
      </w:pPr>
      <w:r>
        <w:rPr>
          <w:b/>
          <w:bCs/>
          <w:color w:val="8186EF"/>
          <w:sz w:val="18"/>
          <w:szCs w:val="18"/>
        </w:rPr>
        <w:t xml:space="preserve">B. </w:t>
      </w:r>
      <w:r>
        <w:rPr>
          <w:sz w:val="18"/>
          <w:szCs w:val="18"/>
        </w:rPr>
        <w:t xml:space="preserve">large volumes of identical glass bottles.</w:t>
      </w:r>
    </w:p>
    <w:p>
      <w:pPr>
        <w:spacing w:after="20"/>
        <w:ind w:left="500" w:hanging="200"/>
      </w:pPr>
      <w:r>
        <w:rPr>
          <w:b/>
          <w:bCs/>
          <w:color w:val="8186EF"/>
          <w:sz w:val="18"/>
          <w:szCs w:val="18"/>
        </w:rPr>
        <w:t xml:space="preserve">C. </w:t>
      </w:r>
      <w:r>
        <w:rPr>
          <w:sz w:val="18"/>
          <w:szCs w:val="18"/>
        </w:rPr>
        <w:t xml:space="preserve">any items when prices are rising.</w:t>
      </w:r>
    </w:p>
    <w:p>
      <w:pPr>
        <w:spacing w:after="20"/>
        <w:ind w:left="500" w:hanging="200"/>
      </w:pPr>
      <w:r>
        <w:rPr>
          <w:b/>
          <w:bCs/>
          <w:color w:val="8186EF"/>
          <w:sz w:val="18"/>
          <w:szCs w:val="18"/>
        </w:rPr>
        <w:t xml:space="preserve">D. </w:t>
      </w:r>
      <w:r>
        <w:rPr>
          <w:sz w:val="18"/>
          <w:szCs w:val="18"/>
        </w:rPr>
        <w:t xml:space="preserve">perishable food products.</w:t>
      </w:r>
    </w:p>
    <w:p>
      <w:pPr>
        <w:spacing w:before="40" w:after="50"/>
        <w:ind w:left="260" w:hanging="260"/>
      </w:pPr>
      <w:r>
        <w:rPr>
          <w:b/>
          <w:bCs/>
          <w:color w:val="353A7C"/>
          <w:sz w:val="19"/>
          <w:szCs w:val="19"/>
        </w:rPr>
        <w:t xml:space="preserve">21.  </w:t>
      </w:r>
      <w:r>
        <w:rPr>
          <w:sz w:val="19"/>
          <w:szCs w:val="19"/>
        </w:rPr>
        <w:t xml:space="preserve">Beginning inventory was 100 units at $10. The company bought 200 units at $12 and then 100 units at $15. It sold 250 units. Using periodic LIFO, what is ending inventory?</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1,838</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3,300</w:t>
            </w:r>
          </w:p>
        </w:tc>
      </w:tr>
    </w:tbl>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22.  </w:t>
            </w:r>
            <w:r>
              <w:rPr>
                <w:sz w:val="19"/>
                <w:szCs w:val="19"/>
              </w:rPr>
              <w:t xml:space="preserve">Ending inventory plus cost of goods sold equals what, under every method?</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READ THE MODEL questions of cycle B with the layers figure in front of you.</w:t>
            </w:r>
          </w:p>
        </w:tc>
      </w:tr>
    </w:tbl>
    <w:p/>
    <w:p>
      <w:pPr>
        <w:pageBreakBefore w:val="true"/>
        <w:spacing w:after="0"/>
      </w:pPr>
      <w:r>
        <w:rPr>
          <w:sz w:val="2"/>
        </w:rPr>
        <w:t xml:space="preserve"> </w:t>
      </w:r>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layers figure. Draw the four layers in order, then show where FIFO and where LIFO cut, and write both figures for each.</w:t>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621500"/>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thinks LIFO means the company ships its newest bottles first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three or four sentences, explain what a cost flow assumption is actually about.</w:t>
            </w:r>
          </w:p>
          <w:p>
            <w:pPr>
              <w:spacing w:after="36"/>
            </w:pPr>
            <w:r>
              <w:rPr>
                <w:color w:val="6B7280"/>
                <w:sz w:val="16"/>
                <w:szCs w:val="16"/>
              </w:rPr>
              <w:t xml:space="preserve">every one of these words must appear:  </w:t>
            </w:r>
            <w:r>
              <w:rPr>
                <w:b/>
                <w:bCs/>
                <w:color w:val="1F7A6A"/>
                <w:sz w:val="16"/>
                <w:szCs w:val="16"/>
              </w:rPr>
              <w:t xml:space="preserve">costs  ·  physical flow  ·  assumption  ·  ending inventory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7.4</w:t>
      </w:r>
    </w:p>
    <w:p>
      <w:pPr>
        <w:spacing w:after="8"/>
      </w:pPr>
      <w:r>
        <w:rPr>
          <w:color w:val="23265A"/>
          <w:sz w:val="22"/>
          <w:szCs w:val="22"/>
        </w:rPr>
        <w:t xml:space="preserve">Periodic against perpetual</w:t>
      </w:r>
    </w:p>
    <w:p>
      <w:pPr>
        <w:spacing w:after="130"/>
      </w:pPr>
      <w:r>
        <w:rPr>
          <w:color w:val="6B7280"/>
          <w:sz w:val="20"/>
          <w:szCs w:val="20"/>
        </w:rPr>
        <w:t xml:space="preserve">When the system changes the answer · and when it does not · one calculation of your own</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60 SECONDS  </w:t>
            </w:r>
          </w:p>
        </w:tc>
        <w:tc>
          <w:tcPr>
            <w:tcW w:type="pct" w:w="4150"/>
            <w:tcMar>
              <w:top w:type="dxa" w:w="50"/>
              <w:left w:type="dxa" w:w="110"/>
              <w:bottom w:type="dxa" w:w="50"/>
              <w:right w:type="dxa" w:w="110"/>
            </w:tcMar>
          </w:tcPr>
          <w:p>
            <w:pPr>
              <w:spacing w:before="20" w:after="20"/>
            </w:pPr>
            <w:r>
              <w:rPr>
                <w:color w:val="C9762E"/>
                <w:sz w:val="18"/>
                <w:szCs w:val="18"/>
              </w:rPr>
              <w:t xml:space="preserve">Answer from memory. Do not look anything up.</w:t>
            </w:r>
          </w:p>
        </w:tc>
      </w:tr>
    </w:tbl>
    <w:tbl>
      <w:tblPr>
        <w:tblW w:type="pct" w:w="100%"/>
        <w:tblBorders>
          <w:top w:val="single" w:color="C9762E" w:sz="4"/>
          <w:left w:val="single" w:color="C9762E" w:sz="4"/>
          <w:bottom w:val="single" w:color="C9762E" w:sz="4"/>
          <w:right w:val="single" w:color="C9762E" w:sz="4"/>
          <w:insideH w:val="single" w:color="C9762E" w:sz="4"/>
          <w:insideV w:val="single" w:color="C9762E" w:sz="4"/>
        </w:tblBorders>
      </w:tblPr>
      <w:tblGrid>
        <w:gridCol w:w="4800"/>
        <w:gridCol w:w="4800"/>
      </w:tblGrid>
      <w:tr>
        <w:tc>
          <w:tcPr>
            <w:tcW w:type="pct" w:w="2500"/>
            <w:tcMar>
              <w:top w:type="dxa" w:w="40"/>
              <w:left w:type="dxa" w:w="100"/>
              <w:bottom w:type="dxa" w:w="40"/>
              <w:right w:type="dxa" w:w="100"/>
            </w:tcMar>
          </w:tcPr>
          <w:p>
            <w:pPr>
              <w:spacing w:before="22" w:after="22"/>
            </w:pPr>
            <w:r>
              <w:rPr>
                <w:b/>
                <w:bCs/>
                <w:color w:val="C9762E"/>
                <w:sz w:val="16"/>
                <w:szCs w:val="16"/>
              </w:rPr>
              <w:t xml:space="preserve">1. </w:t>
            </w:r>
            <w:r>
              <w:rPr>
                <w:sz w:val="16"/>
                <w:szCs w:val="16"/>
              </w:rPr>
              <w:t xml:space="preserve">FIFO leaves which costs in ending inventory?</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4. </w:t>
            </w:r>
            <w:r>
              <w:rPr>
                <w:sz w:val="16"/>
                <w:szCs w:val="16"/>
              </w:rPr>
              <w:t xml:space="preserve">The weighted average per case in the olive-oil example was</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2. </w:t>
            </w:r>
            <w:r>
              <w:rPr>
                <w:sz w:val="16"/>
                <w:szCs w:val="16"/>
              </w:rPr>
              <w:t xml:space="preserve">LIFO leaves which costs in ending inventory?</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5. </w:t>
            </w:r>
            <w:r>
              <w:rPr>
                <w:sz w:val="16"/>
                <w:szCs w:val="16"/>
              </w:rPr>
              <w:t xml:space="preserve">Does a cost flow assumption follow the physical flow?</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3. </w:t>
            </w:r>
            <w:r>
              <w:rPr>
                <w:sz w:val="16"/>
                <w:szCs w:val="16"/>
              </w:rPr>
              <w:t xml:space="preserve">Goods available for sale equals beginning inventory plus</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6. </w:t>
            </w:r>
            <w:r>
              <w:rPr>
                <w:sz w:val="16"/>
                <w:szCs w:val="16"/>
              </w:rPr>
              <w:t xml:space="preserve">Specific identification suits which kind of item?</w:t>
            </w:r>
            <w:r>
              <w:rPr>
                <w:u w:val="single"/>
                <w:sz w:val="16"/>
                <w:szCs w:val="16"/>
              </w:rPr>
              <w:t xml:space="preserve">            </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Two systems, and when the system matters</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One system works out cost of goods sold once, at the year end. The other updates it after every sale. Which is which?</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017925"/>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The same Orontes olive oil, run through both systems. Compare the two pairs of columns row by row.</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Olive oil: periodic against perpetual (whole USD)</w:t>
            </w:r>
          </w:p>
        </w:tc>
      </w:tr>
      <w:tr>
        <w:tc>
          <w:tcPr>
            <w:tcW w:type="pct" w:w="1000"/>
            <w:tcMar>
              <w:top w:type="dxa" w:w="50"/>
              <w:left w:type="dxa" w:w="110"/>
              <w:bottom w:type="dxa" w:w="50"/>
              <w:right w:type="dxa" w:w="110"/>
            </w:tcMar>
          </w:tcPr>
          <w:p>
            <w:pPr>
              <w:spacing w:before="26" w:after="26"/>
            </w:pPr>
            <w:r>
              <w:rPr>
                <w:b/>
                <w:bCs/>
                <w:color w:val="353A7C"/>
                <w:sz w:val="17"/>
                <w:szCs w:val="17"/>
              </w:rPr>
              <w:t xml:space="preserve">Method</w:t>
            </w:r>
          </w:p>
        </w:tc>
        <w:tc>
          <w:tcPr>
            <w:tcW w:type="pct" w:w="1000"/>
            <w:tcMar>
              <w:top w:type="dxa" w:w="50"/>
              <w:left w:type="dxa" w:w="110"/>
              <w:bottom w:type="dxa" w:w="50"/>
              <w:right w:type="dxa" w:w="110"/>
            </w:tcMar>
          </w:tcPr>
          <w:p>
            <w:pPr>
              <w:spacing w:before="26" w:after="26"/>
            </w:pPr>
            <w:r>
              <w:rPr>
                <w:b/>
                <w:bCs/>
                <w:color w:val="353A7C"/>
                <w:sz w:val="17"/>
                <w:szCs w:val="17"/>
              </w:rPr>
              <w:t xml:space="preserve">Periodic: ending inventory</w:t>
            </w:r>
          </w:p>
        </w:tc>
        <w:tc>
          <w:tcPr>
            <w:tcW w:type="pct" w:w="1000"/>
            <w:tcMar>
              <w:top w:type="dxa" w:w="50"/>
              <w:left w:type="dxa" w:w="110"/>
              <w:bottom w:type="dxa" w:w="50"/>
              <w:right w:type="dxa" w:w="110"/>
            </w:tcMar>
          </w:tcPr>
          <w:p>
            <w:pPr>
              <w:spacing w:before="26" w:after="26"/>
            </w:pPr>
            <w:r>
              <w:rPr>
                <w:b/>
                <w:bCs/>
                <w:color w:val="353A7C"/>
                <w:sz w:val="17"/>
                <w:szCs w:val="17"/>
              </w:rPr>
              <w:t xml:space="preserve">Periodic: COGS</w:t>
            </w:r>
          </w:p>
        </w:tc>
        <w:tc>
          <w:tcPr>
            <w:tcW w:type="pct" w:w="1000"/>
            <w:tcMar>
              <w:top w:type="dxa" w:w="50"/>
              <w:left w:type="dxa" w:w="110"/>
              <w:bottom w:type="dxa" w:w="50"/>
              <w:right w:type="dxa" w:w="110"/>
            </w:tcMar>
          </w:tcPr>
          <w:p>
            <w:pPr>
              <w:spacing w:before="26" w:after="26"/>
            </w:pPr>
            <w:r>
              <w:rPr>
                <w:b/>
                <w:bCs/>
                <w:color w:val="353A7C"/>
                <w:sz w:val="17"/>
                <w:szCs w:val="17"/>
              </w:rPr>
              <w:t xml:space="preserve">Perpetual: ending inventory</w:t>
            </w:r>
          </w:p>
        </w:tc>
        <w:tc>
          <w:tcPr>
            <w:tcW w:type="pct" w:w="1000"/>
            <w:tcMar>
              <w:top w:type="dxa" w:w="50"/>
              <w:left w:type="dxa" w:w="110"/>
              <w:bottom w:type="dxa" w:w="50"/>
              <w:right w:type="dxa" w:w="110"/>
            </w:tcMar>
          </w:tcPr>
          <w:p>
            <w:pPr>
              <w:spacing w:before="26" w:after="26"/>
            </w:pPr>
            <w:r>
              <w:rPr>
                <w:b/>
                <w:bCs/>
                <w:color w:val="353A7C"/>
                <w:sz w:val="17"/>
                <w:szCs w:val="17"/>
              </w:rPr>
              <w:t xml:space="preserve">Perpetual: COGS</w:t>
            </w:r>
          </w:p>
        </w:tc>
      </w:tr>
      <w:tr>
        <w:tc>
          <w:tcPr>
            <w:tcW w:type="pct" w:w="1000"/>
            <w:shd w:fill="FBFAF6" w:val="clear"/>
            <w:tcMar>
              <w:top w:type="dxa" w:w="50"/>
              <w:left w:type="dxa" w:w="110"/>
              <w:bottom w:type="dxa" w:w="50"/>
              <w:right w:type="dxa" w:w="110"/>
            </w:tcMar>
          </w:tcPr>
          <w:p>
            <w:pPr>
              <w:spacing w:before="26" w:after="26"/>
            </w:pPr>
            <w:r>
              <w:rPr>
                <w:color w:val="232733"/>
                <w:sz w:val="17"/>
                <w:szCs w:val="17"/>
              </w:rPr>
              <w:t xml:space="preserve">FIFO</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100,000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272,000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100,000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272,000</w:t>
            </w:r>
          </w:p>
        </w:tc>
      </w:tr>
      <w:tr>
        <w:tc>
          <w:tcPr>
            <w:tcW w:type="pct" w:w="1000"/>
            <w:tcMar>
              <w:top w:type="dxa" w:w="50"/>
              <w:left w:type="dxa" w:w="110"/>
              <w:bottom w:type="dxa" w:w="50"/>
              <w:right w:type="dxa" w:w="110"/>
            </w:tcMar>
          </w:tcPr>
          <w:p>
            <w:pPr>
              <w:spacing w:before="26" w:after="26"/>
            </w:pPr>
            <w:r>
              <w:rPr>
                <w:color w:val="232733"/>
                <w:sz w:val="17"/>
                <w:szCs w:val="17"/>
              </w:rPr>
              <w:t xml:space="preserve">LIFO</w:t>
            </w:r>
          </w:p>
        </w:tc>
        <w:tc>
          <w:tcPr>
            <w:tcW w:type="pct" w:w="1000"/>
            <w:tcMar>
              <w:top w:type="dxa" w:w="50"/>
              <w:left w:type="dxa" w:w="110"/>
              <w:bottom w:type="dxa" w:w="50"/>
              <w:right w:type="dxa" w:w="110"/>
            </w:tcMar>
          </w:tcPr>
          <w:p>
            <w:pPr>
              <w:spacing w:before="26" w:after="26"/>
            </w:pPr>
            <w:r>
              <w:rPr>
                <w:color w:val="232733"/>
                <w:sz w:val="17"/>
                <w:szCs w:val="17"/>
              </w:rPr>
              <w:t xml:space="preserve">84,000</w:t>
            </w:r>
          </w:p>
        </w:tc>
        <w:tc>
          <w:tcPr>
            <w:tcW w:type="pct" w:w="1000"/>
            <w:tcMar>
              <w:top w:type="dxa" w:w="50"/>
              <w:left w:type="dxa" w:w="110"/>
              <w:bottom w:type="dxa" w:w="50"/>
              <w:right w:type="dxa" w:w="110"/>
            </w:tcMar>
          </w:tcPr>
          <w:p>
            <w:pPr>
              <w:spacing w:before="26" w:after="26"/>
            </w:pPr>
            <w:r>
              <w:rPr>
                <w:color w:val="232733"/>
                <w:sz w:val="17"/>
                <w:szCs w:val="17"/>
              </w:rPr>
              <w:t xml:space="preserve">288,000</w:t>
            </w:r>
          </w:p>
        </w:tc>
        <w:tc>
          <w:tcPr>
            <w:tcW w:type="pct" w:w="1000"/>
            <w:tcMar>
              <w:top w:type="dxa" w:w="50"/>
              <w:left w:type="dxa" w:w="110"/>
              <w:bottom w:type="dxa" w:w="50"/>
              <w:right w:type="dxa" w:w="110"/>
            </w:tcMar>
          </w:tcPr>
          <w:p>
            <w:pPr>
              <w:spacing w:before="26" w:after="26"/>
            </w:pPr>
            <w:r>
              <w:rPr>
                <w:color w:val="232733"/>
                <w:sz w:val="17"/>
                <w:szCs w:val="17"/>
              </w:rPr>
              <w:t xml:space="preserve">93,000</w:t>
            </w:r>
          </w:p>
        </w:tc>
        <w:tc>
          <w:tcPr>
            <w:tcW w:type="pct" w:w="1000"/>
            <w:tcMar>
              <w:top w:type="dxa" w:w="50"/>
              <w:left w:type="dxa" w:w="110"/>
              <w:bottom w:type="dxa" w:w="50"/>
              <w:right w:type="dxa" w:w="110"/>
            </w:tcMar>
          </w:tcPr>
          <w:p>
            <w:pPr>
              <w:spacing w:before="26" w:after="26"/>
            </w:pPr>
            <w:r>
              <w:rPr>
                <w:color w:val="232733"/>
                <w:sz w:val="17"/>
                <w:szCs w:val="17"/>
              </w:rPr>
              <w:t xml:space="preserve">279,000</w:t>
            </w:r>
          </w:p>
        </w:tc>
      </w:tr>
      <w:tr>
        <w:tc>
          <w:tcPr>
            <w:tcW w:type="pct" w:w="1000"/>
            <w:shd w:fill="FBFAF6" w:val="clear"/>
            <w:tcMar>
              <w:top w:type="dxa" w:w="50"/>
              <w:left w:type="dxa" w:w="110"/>
              <w:bottom w:type="dxa" w:w="50"/>
              <w:right w:type="dxa" w:w="110"/>
            </w:tcMar>
          </w:tcPr>
          <w:p>
            <w:pPr>
              <w:spacing w:before="26" w:after="26"/>
            </w:pPr>
            <w:r>
              <w:rPr>
                <w:color w:val="232733"/>
                <w:sz w:val="17"/>
                <w:szCs w:val="17"/>
              </w:rPr>
              <w:t xml:space="preserve">Average (weighted / moving)</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93,000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279,000</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97,633</w:t>
            </w:r>
          </w:p>
        </w:tc>
        <w:tc>
          <w:tcPr>
            <w:tcW w:type="pct" w:w="1000"/>
            <w:shd w:fill="FBFAF6" w:val="clear"/>
            <w:tcMar>
              <w:top w:type="dxa" w:w="50"/>
              <w:left w:type="dxa" w:w="110"/>
              <w:bottom w:type="dxa" w:w="50"/>
              <w:right w:type="dxa" w:w="110"/>
            </w:tcMar>
          </w:tcPr>
          <w:p>
            <w:pPr>
              <w:spacing w:before="26" w:after="26"/>
            </w:pPr>
            <w:r>
              <w:rPr>
                <w:color w:val="232733"/>
                <w:sz w:val="17"/>
                <w:szCs w:val="17"/>
              </w:rPr>
              <w:t xml:space="preserve">274,367</w:t>
            </w:r>
          </w:p>
        </w:tc>
      </w:tr>
    </w:tbl>
    <w:p>
      <w:pPr>
        <w:spacing w:after="60"/>
      </w:pPr>
      <w:r>
        <w:rPr>
          <w:color w:val="6B7280"/>
          <w:sz w:val="16"/>
          <w:szCs w:val="16"/>
        </w:rPr>
        <w:t xml:space="preserve">The sales took place in April, August and November.</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2.  </w:t>
      </w:r>
      <w:r>
        <w:rPr>
          <w:sz w:val="19"/>
          <w:szCs w:val="19"/>
        </w:rPr>
        <w:t xml:space="preserve">Which of the three methods gives exactly the same answer under both systems?</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3.  </w:t>
      </w:r>
      <w:r>
        <w:rPr>
          <w:sz w:val="19"/>
          <w:szCs w:val="19"/>
        </w:rPr>
        <w:t xml:space="preserve">Under LIFO, how much does cost of goods sold differ between the two systems?</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4.  </w:t>
      </w:r>
      <w:r>
        <w:rPr>
          <w:sz w:val="19"/>
          <w:szCs w:val="19"/>
        </w:rPr>
        <w:t xml:space="preserve">What is the perpetual version of the weighted average called, and when is a new average worked out?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5.  </w:t>
      </w:r>
      <w:r>
        <w:rPr>
          <w:sz w:val="19"/>
          <w:szCs w:val="19"/>
        </w:rPr>
        <w:t xml:space="preserve">Write the reason LIFO and the average give different answers under the two systems.</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Answer the next item alone, then compare.</w:t>
            </w:r>
          </w:p>
        </w:tc>
      </w:tr>
    </w:tbl>
    <w:p>
      <w:pPr>
        <w:spacing w:before="20" w:after="50"/>
      </w:pPr>
      <w:r>
        <w:rPr>
          <w:b/>
          <w:bCs/>
          <w:color w:val="1F7A6A"/>
          <w:sz w:val="16"/>
          <w:szCs w:val="16"/>
        </w:rPr>
        <w:t xml:space="preserve">If you disagree: </w:t>
      </w:r>
      <w:r>
        <w:rPr>
          <w:color w:val="6B7280"/>
          <w:sz w:val="16"/>
          <w:szCs w:val="16"/>
        </w:rPr>
        <w:t xml:space="preserve">look for the row where the two pairs of columns are identical. That row is the method the system does not touch.</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Write why one method is immune to the choice of system and the others are not.</w:t>
            </w:r>
          </w:p>
          <w:p>
            <w:pPr>
              <w:spacing w:after="30"/>
            </w:pPr>
            <w:r>
              <w:rPr>
                <w:color w:val="6B7280"/>
                <w:sz w:val="16"/>
                <w:szCs w:val="16"/>
              </w:rPr>
              <w:t xml:space="preserve">use every one of these words:  </w:t>
            </w:r>
            <w:r>
              <w:rPr>
                <w:b/>
                <w:bCs/>
                <w:color w:val="1F7A6A"/>
                <w:sz w:val="16"/>
                <w:szCs w:val="16"/>
              </w:rPr>
              <w:t xml:space="preserve">FIFO  ·  oldest  ·  perpetual  ·  date</w:t>
            </w:r>
          </w:p>
          <w:p>
            <w:pPr>
              <w:spacing w:before="26" w:after="26"/>
              <w:ind w:left="200"/>
            </w:pPr>
            <w:r>
              <w:rPr>
                <w:u w:val="single"/>
                <w:sz w:val="19"/>
                <w:szCs w:val="19"/>
              </w:rPr>
              <w:t xml:space="preserve">            </w:t>
            </w:r>
            <w:r>
              <w:rPr>
                <w:sz w:val="19"/>
                <w:szCs w:val="19"/>
              </w:rPr>
              <w:t xml:space="preserve"> gives the same answer either way, because the </w:t>
            </w:r>
            <w:r>
              <w:rPr>
                <w:u w:val="single"/>
                <w:sz w:val="19"/>
                <w:szCs w:val="19"/>
              </w:rPr>
              <w:t xml:space="preserve">            </w:t>
            </w:r>
            <w:r>
              <w:rPr>
                <w:sz w:val="19"/>
                <w:szCs w:val="19"/>
              </w:rPr>
              <w:t xml:space="preserve"> units are always the ones sold first.</w:t>
            </w:r>
          </w:p>
          <w:p>
            <w:pPr>
              <w:spacing w:before="26" w:after="26"/>
              <w:ind w:left="200"/>
            </w:pPr>
            <w:r>
              <w:rPr>
                <w:sz w:val="19"/>
                <w:szCs w:val="19"/>
              </w:rPr>
              <w:t xml:space="preserve">Under a </w:t>
            </w:r>
            <w:r>
              <w:rPr>
                <w:u w:val="single"/>
                <w:sz w:val="19"/>
                <w:szCs w:val="19"/>
              </w:rPr>
              <w:t xml:space="preserve">              </w:t>
            </w:r>
            <w:r>
              <w:rPr>
                <w:sz w:val="19"/>
                <w:szCs w:val="19"/>
              </w:rPr>
              <w:t xml:space="preserve"> system, every other method can only use the costs that exist on the </w:t>
            </w:r>
            <w:r>
              <w:rPr>
                <w:u w:val="single"/>
                <w:sz w:val="19"/>
                <w:szCs w:val="19"/>
              </w:rPr>
              <w:t xml:space="preserve">              </w:t>
            </w:r>
            <w:r>
              <w:rPr>
                <w:sz w:val="19"/>
                <w:szCs w:val="19"/>
              </w:rPr>
              <w:t xml:space="preserve"> of the sale.</w:t>
            </w:r>
          </w:p>
        </w:tc>
      </w:tr>
    </w:tbl>
    <w:p/>
    <w:p>
      <w:pPr>
        <w:spacing w:before="50" w:after="24"/>
      </w:pPr>
      <w:r>
        <w:rPr>
          <w:b/>
          <w:bCs/>
          <w:color w:val="C9762E"/>
          <w:sz w:val="17"/>
          <w:szCs w:val="17"/>
        </w:rPr>
        <w:t xml:space="preserve">One method, two systems</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Periodic LIFO</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Perpetual LIFO</w:t>
            </w:r>
          </w:p>
        </w:tc>
      </w:tr>
      <w:tr>
        <w:tc>
          <w:tcPr>
            <w:tcW w:type="pct" w:w="2500"/>
            <w:tcMar>
              <w:top w:type="dxa" w:w="50"/>
              <w:left w:type="dxa" w:w="110"/>
              <w:bottom w:type="dxa" w:w="50"/>
              <w:right w:type="dxa" w:w="110"/>
            </w:tcMar>
          </w:tcPr>
          <w:p>
            <w:pPr>
              <w:spacing w:before="26" w:after="26"/>
            </w:pPr>
            <w:r>
              <w:rPr>
                <w:sz w:val="17"/>
                <w:szCs w:val="17"/>
              </w:rPr>
              <w:t xml:space="preserve">When is cost of goods sold worked out? Once, at the year end.</w:t>
            </w:r>
          </w:p>
        </w:tc>
        <w:tc>
          <w:tcPr>
            <w:tcW w:type="pct" w:w="2500"/>
            <w:tcMar>
              <w:top w:type="dxa" w:w="50"/>
              <w:left w:type="dxa" w:w="110"/>
              <w:bottom w:type="dxa" w:w="50"/>
              <w:right w:type="dxa" w:w="110"/>
            </w:tcMar>
          </w:tcPr>
          <w:p>
            <w:pPr>
              <w:spacing w:before="26" w:after="26"/>
            </w:pPr>
            <w:r>
              <w:rPr>
                <w:sz w:val="17"/>
                <w:szCs w:val="17"/>
              </w:rPr>
              <w:t xml:space="preserve">When is cost of goods sold worked out? At every sale.</w:t>
            </w:r>
          </w:p>
        </w:tc>
      </w:tr>
      <w:tr>
        <w:tc>
          <w:tcPr>
            <w:tcW w:type="pct" w:w="2500"/>
            <w:tcMar>
              <w:top w:type="dxa" w:w="50"/>
              <w:left w:type="dxa" w:w="110"/>
              <w:bottom w:type="dxa" w:w="50"/>
              <w:right w:type="dxa" w:w="110"/>
            </w:tcMar>
          </w:tcPr>
          <w:p>
            <w:pPr>
              <w:spacing w:before="26" w:after="26"/>
            </w:pPr>
            <w:r>
              <w:rPr>
                <w:sz w:val="17"/>
                <w:szCs w:val="17"/>
              </w:rPr>
              <w:t xml:space="preserve">Which costs are available to it then?</w:t>
            </w:r>
          </w:p>
        </w:tc>
        <w:tc>
          <w:tcPr>
            <w:tcW w:type="pct" w:w="2500"/>
            <w:tcMar>
              <w:top w:type="dxa" w:w="50"/>
              <w:left w:type="dxa" w:w="110"/>
              <w:bottom w:type="dxa" w:w="50"/>
              <w:right w:type="dxa" w:w="110"/>
            </w:tcMar>
          </w:tcPr>
          <w:p>
            <w:pPr>
              <w:spacing w:before="26" w:after="26"/>
            </w:pPr>
            <w:r>
              <w:rPr>
                <w:sz w:val="17"/>
                <w:szCs w:val="17"/>
              </w:rPr>
              <w:t xml:space="preserve">Which costs are available to it then?</w:t>
            </w:r>
          </w:p>
        </w:tc>
      </w:tr>
      <w:tr>
        <w:tc>
          <w:tcPr>
            <w:tcW w:type="pct" w:w="2500"/>
            <w:tcMar>
              <w:top w:type="dxa" w:w="50"/>
              <w:left w:type="dxa" w:w="110"/>
              <w:bottom w:type="dxa" w:w="50"/>
              <w:right w:type="dxa" w:w="110"/>
            </w:tcMar>
          </w:tcPr>
          <w:p>
            <w:pPr>
              <w:spacing w:before="26" w:after="26"/>
            </w:pPr>
            <w:r>
              <w:rPr>
                <w:sz w:val="17"/>
                <w:szCs w:val="17"/>
              </w:rPr>
              <w:t xml:space="preserve">Cost of goods sold = ?</w:t>
            </w:r>
          </w:p>
        </w:tc>
        <w:tc>
          <w:tcPr>
            <w:tcW w:type="pct" w:w="2500"/>
            <w:tcMar>
              <w:top w:type="dxa" w:w="50"/>
              <w:left w:type="dxa" w:w="110"/>
              <w:bottom w:type="dxa" w:w="50"/>
              <w:right w:type="dxa" w:w="110"/>
            </w:tcMar>
          </w:tcPr>
          <w:p>
            <w:pPr>
              <w:spacing w:before="26" w:after="26"/>
            </w:pPr>
            <w:r>
              <w:rPr>
                <w:sz w:val="17"/>
                <w:szCs w:val="17"/>
              </w:rPr>
              <w:t xml:space="preserve">Cost of goods sold = ?</w:t>
            </w:r>
          </w:p>
        </w:tc>
      </w:tr>
    </w:tbl>
    <w:p>
      <w:pPr>
        <w:spacing w:before="36" w:after="20"/>
      </w:pPr>
      <w:r>
        <w:rPr>
          <w:sz w:val="18"/>
          <w:szCs w:val="18"/>
        </w:rPr>
        <w:t xml:space="preserve">The facts are identical and the method is the same. Answer all three rows for each, and write the one sentence that explains the 9,000 difference.</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7.  </w:t>
      </w:r>
      <w:r>
        <w:rPr>
          <w:sz w:val="19"/>
          <w:szCs w:val="19"/>
        </w:rPr>
        <w:t xml:space="preserve">Which statement about periodic and perpetual systems is TRUE?</w:t>
      </w:r>
    </w:p>
    <w:p>
      <w:pPr>
        <w:spacing w:after="20"/>
        <w:ind w:left="500" w:hanging="200"/>
      </w:pPr>
      <w:r>
        <w:rPr>
          <w:b/>
          <w:bCs/>
          <w:color w:val="8186EF"/>
          <w:sz w:val="18"/>
          <w:szCs w:val="18"/>
        </w:rPr>
        <w:t xml:space="preserve">A. </w:t>
      </w:r>
      <w:r>
        <w:rPr>
          <w:sz w:val="18"/>
          <w:szCs w:val="18"/>
        </w:rPr>
        <w:t xml:space="preserve">LIFO gives the same cost of goods sold under both systems.</w:t>
      </w:r>
    </w:p>
    <w:p>
      <w:pPr>
        <w:spacing w:after="20"/>
        <w:ind w:left="500" w:hanging="200"/>
      </w:pPr>
      <w:r>
        <w:rPr>
          <w:b/>
          <w:bCs/>
          <w:color w:val="8186EF"/>
          <w:sz w:val="18"/>
          <w:szCs w:val="18"/>
        </w:rPr>
        <w:t xml:space="preserve">B. </w:t>
      </w:r>
      <w:r>
        <w:rPr>
          <w:sz w:val="18"/>
          <w:szCs w:val="18"/>
        </w:rPr>
        <w:t xml:space="preserve">The moving average always equals the periodic weighted average.</w:t>
      </w:r>
    </w:p>
    <w:p>
      <w:pPr>
        <w:spacing w:after="20"/>
        <w:ind w:left="500" w:hanging="200"/>
      </w:pPr>
      <w:r>
        <w:rPr>
          <w:b/>
          <w:bCs/>
          <w:color w:val="8186EF"/>
          <w:sz w:val="18"/>
          <w:szCs w:val="18"/>
        </w:rPr>
        <w:t xml:space="preserve">C. </w:t>
      </w:r>
      <w:r>
        <w:rPr>
          <w:sz w:val="18"/>
          <w:szCs w:val="18"/>
        </w:rPr>
        <w:t xml:space="preserve">FIFO gives the same cost of goods sold under both systems.</w:t>
      </w:r>
    </w:p>
    <w:p>
      <w:pPr>
        <w:spacing w:after="20"/>
        <w:ind w:left="500" w:hanging="200"/>
      </w:pPr>
      <w:r>
        <w:rPr>
          <w:b/>
          <w:bCs/>
          <w:color w:val="8186EF"/>
          <w:sz w:val="18"/>
          <w:szCs w:val="18"/>
        </w:rPr>
        <w:t xml:space="preserve">D. </w:t>
      </w:r>
      <w:r>
        <w:rPr>
          <w:sz w:val="18"/>
          <w:szCs w:val="18"/>
        </w:rPr>
        <w:t xml:space="preserve">A perpetual system requires specific identification.</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8.  </w:t>
            </w:r>
            <w:r>
              <w:rPr>
                <w:sz w:val="19"/>
                <w:szCs w:val="19"/>
              </w:rPr>
              <w:t xml:space="preserve">Which single method gives the same answer under both systems, and why?</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READ THE MODEL questions of cycle A with the comparison panel in front of you.</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Your turn: periodic LIFO, worked by you</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9.  </w:t>
      </w:r>
      <w:r>
        <w:rPr>
          <w:sz w:val="19"/>
          <w:szCs w:val="19"/>
        </w:rPr>
        <w:t xml:space="preserve">3,000 trays were available and 2,200 were sold. How many are left?</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The method, worked once on different figures so that the steps are visible. The arithmetic you will do is not this arithmetic.</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Periodic LIFO, step by step</w:t>
            </w:r>
          </w:p>
        </w:tc>
      </w:tr>
    </w:tbl>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2600"/>
            <w:tcMar>
              <w:top w:type="dxa" w:w="50"/>
              <w:left w:type="dxa" w:w="110"/>
              <w:bottom w:type="dxa" w:w="50"/>
              <w:right w:type="dxa" w:w="110"/>
            </w:tcMar>
          </w:tcPr>
          <w:p>
            <w:pPr>
              <w:spacing w:before="30" w:after="30"/>
            </w:pPr>
            <w:r>
              <w:rPr>
                <w:rFonts w:ascii="DejaVu Sans Mono" w:hAnsi="DejaVu Sans Mono"/>
                <w:sz w:val="18"/>
                <w:szCs w:val="18"/>
              </w:rPr>
              <w:t xml:space="preserve">1 · Find the cost of goods available for sale</w:t>
            </w:r>
          </w:p>
        </w:tc>
        <w:tc>
          <w:tcPr>
            <w:tcW w:type="pct" w:w="2400"/>
            <w:tcMar>
              <w:top w:type="dxa" w:w="50"/>
              <w:left w:type="dxa" w:w="110"/>
              <w:bottom w:type="dxa" w:w="50"/>
              <w:right w:type="dxa" w:w="110"/>
            </w:tcMar>
          </w:tcPr>
          <w:p>
            <w:pPr>
              <w:spacing w:before="30" w:after="30"/>
            </w:pPr>
            <w:r>
              <w:rPr>
                <w:color w:val="6B7280"/>
                <w:sz w:val="16"/>
                <w:szCs w:val="16"/>
              </w:rPr>
              <w:t xml:space="preserve">beginning inventory plus every purchase, in both units and dollars</w:t>
            </w:r>
          </w:p>
        </w:tc>
      </w:tr>
      <w:tr>
        <w:tc>
          <w:tcPr>
            <w:tcW w:type="pct" w:w="2600"/>
            <w:shd w:fill="FBFAF6" w:val="clear"/>
            <w:tcMar>
              <w:top w:type="dxa" w:w="50"/>
              <w:left w:type="dxa" w:w="110"/>
              <w:bottom w:type="dxa" w:w="50"/>
              <w:right w:type="dxa" w:w="110"/>
            </w:tcMar>
          </w:tcPr>
          <w:p>
            <w:pPr>
              <w:spacing w:before="30" w:after="30"/>
            </w:pPr>
            <w:r>
              <w:rPr>
                <w:rFonts w:ascii="DejaVu Sans Mono" w:hAnsi="DejaVu Sans Mono"/>
                <w:sz w:val="18"/>
                <w:szCs w:val="18"/>
              </w:rPr>
              <w:t xml:space="preserve">2 · Find how many units are left</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units available less units sold</w:t>
            </w:r>
          </w:p>
        </w:tc>
      </w:tr>
      <w:tr>
        <w:tc>
          <w:tcPr>
            <w:tcW w:type="pct" w:w="2600"/>
            <w:tcMar>
              <w:top w:type="dxa" w:w="50"/>
              <w:left w:type="dxa" w:w="110"/>
              <w:bottom w:type="dxa" w:w="50"/>
              <w:right w:type="dxa" w:w="110"/>
            </w:tcMar>
          </w:tcPr>
          <w:p>
            <w:pPr>
              <w:spacing w:before="30" w:after="30"/>
            </w:pPr>
            <w:r>
              <w:rPr>
                <w:rFonts w:ascii="DejaVu Sans Mono" w:hAnsi="DejaVu Sans Mono"/>
                <w:sz w:val="18"/>
                <w:szCs w:val="18"/>
              </w:rPr>
              <w:t xml:space="preserve">3 · Cost the units LEFT at the OLDEST prices</w:t>
            </w:r>
          </w:p>
        </w:tc>
        <w:tc>
          <w:tcPr>
            <w:tcW w:type="pct" w:w="2400"/>
            <w:tcMar>
              <w:top w:type="dxa" w:w="50"/>
              <w:left w:type="dxa" w:w="110"/>
              <w:bottom w:type="dxa" w:w="50"/>
              <w:right w:type="dxa" w:w="110"/>
            </w:tcMar>
          </w:tcPr>
          <w:p>
            <w:pPr>
              <w:spacing w:before="30" w:after="30"/>
            </w:pPr>
            <w:r>
              <w:rPr>
                <w:color w:val="6B7280"/>
                <w:sz w:val="16"/>
                <w:szCs w:val="16"/>
              </w:rPr>
              <w:t xml:space="preserve">LIFO sends the newest costs out, so the oldest stay behind</w:t>
            </w:r>
          </w:p>
        </w:tc>
      </w:tr>
      <w:tr>
        <w:tc>
          <w:tcPr>
            <w:tcW w:type="pct" w:w="2600"/>
            <w:shd w:fill="FBFAF6" w:val="clear"/>
            <w:tcMar>
              <w:top w:type="dxa" w:w="50"/>
              <w:left w:type="dxa" w:w="110"/>
              <w:bottom w:type="dxa" w:w="50"/>
              <w:right w:type="dxa" w:w="110"/>
            </w:tcMar>
          </w:tcPr>
          <w:p>
            <w:pPr>
              <w:spacing w:before="30" w:after="30"/>
            </w:pPr>
            <w:r>
              <w:rPr>
                <w:rFonts w:ascii="DejaVu Sans Mono" w:hAnsi="DejaVu Sans Mono"/>
                <w:sz w:val="18"/>
                <w:szCs w:val="18"/>
              </w:rPr>
              <w:t xml:space="preserve">4 · Cost of goods sold is what remains</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goods available less ending inventory — never worked out separately</w:t>
            </w:r>
          </w:p>
        </w:tc>
      </w:tr>
      <w:tr>
        <w:tc>
          <w:tcPr>
            <w:tcW w:type="pct" w:w="2600"/>
            <w:tcMar>
              <w:top w:type="dxa" w:w="50"/>
              <w:left w:type="dxa" w:w="110"/>
              <w:bottom w:type="dxa" w:w="50"/>
              <w:right w:type="dxa" w:w="110"/>
            </w:tcMar>
          </w:tcPr>
          <w:p>
            <w:pPr>
              <w:spacing w:before="30" w:after="30"/>
            </w:pPr>
            <w:r>
              <w:rPr>
                <w:rFonts w:ascii="DejaVu Sans Mono" w:hAnsi="DejaVu Sans Mono"/>
                <w:sz w:val="18"/>
                <w:szCs w:val="18"/>
              </w:rPr>
              <w:t xml:space="preserve">5 · Check</w:t>
            </w:r>
          </w:p>
        </w:tc>
        <w:tc>
          <w:tcPr>
            <w:tcW w:type="pct" w:w="2400"/>
            <w:tcMar>
              <w:top w:type="dxa" w:w="50"/>
              <w:left w:type="dxa" w:w="110"/>
              <w:bottom w:type="dxa" w:w="50"/>
              <w:right w:type="dxa" w:w="110"/>
            </w:tcMar>
          </w:tcPr>
          <w:p>
            <w:pPr>
              <w:spacing w:before="30" w:after="30"/>
            </w:pPr>
            <w:r>
              <w:rPr>
                <w:color w:val="6B7280"/>
                <w:sz w:val="16"/>
                <w:szCs w:val="16"/>
              </w:rPr>
              <w:t xml:space="preserve">ending inventory plus cost of goods sold must equal goods available</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10.  </w:t>
      </w:r>
      <w:r>
        <w:rPr>
          <w:sz w:val="19"/>
          <w:szCs w:val="19"/>
        </w:rPr>
        <w:t xml:space="preserve">At which step of the trace is cost of goods sold worked out, and how?</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11.  </w:t>
      </w:r>
      <w:r>
        <w:rPr>
          <w:sz w:val="19"/>
          <w:szCs w:val="19"/>
        </w:rPr>
        <w:t xml:space="preserve">Step 3 costs the units LEFT at the oldest prices. Which step tells you how many units that is?</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12.  </w:t>
      </w:r>
      <w:r>
        <w:rPr>
          <w:sz w:val="19"/>
          <w:szCs w:val="19"/>
        </w:rPr>
        <w:t xml:space="preserve">What does step 5 check, and what does a failed check tell you?</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Now two of your own. No worked example beside you this time.</w:t>
            </w:r>
          </w:p>
        </w:tc>
      </w:tr>
    </w:tbl>
    <w:p>
      <w:pPr>
        <w:pBdr>
          <w:top w:val="single" w:sz="6" w:space="1" w:color="6D3F7E"/>
        </w:pBdr>
        <w:spacing w:after="30"/>
      </w:pPr>
      <w:r>
        <w:rPr>
          <w:sz w:val="2"/>
          <w:szCs w:val="2"/>
        </w:rPr>
        <w:t xml:space="preserve"/>
      </w:r>
    </w:p>
    <w:p>
      <w:pPr>
        <w:spacing w:before="40" w:after="24"/>
      </w:pPr>
      <w:r>
        <w:rPr>
          <w:sz w:val="19"/>
          <w:szCs w:val="19"/>
        </w:rPr>
        <w:t xml:space="preserve">The Dubai plant had 3,000 frozen pastry trays available in 2025, costing 68,000. It sold 2,200 trays. Complete the grid using the periodic WEIGHTED AVERAGE.</w:t>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920"/>
        <w:gridCol w:w="2688"/>
      </w:tblGrid>
      <w:tr>
        <w:tc>
          <w:tcPr>
            <w:tcW w:type="pct" w:w="2600"/>
            <w:shd w:fill="353A7C" w:val="clear"/>
            <w:tcMar>
              <w:top w:type="dxa" w:w="50"/>
              <w:left w:type="dxa" w:w="110"/>
              <w:bottom w:type="dxa" w:w="50"/>
              <w:right w:type="dxa" w:w="110"/>
            </w:tcMar>
          </w:tcPr>
          <w:p>
            <w:pPr>
              <w:spacing w:before="36" w:after="36"/>
            </w:pPr>
            <w:r>
              <w:rPr>
                <w:b/>
                <w:bCs/>
                <w:color w:val="FFFFFF"/>
                <w:sz w:val="16"/>
                <w:szCs w:val="16"/>
              </w:rPr>
              <w:t xml:space="preserve">Step</w:t>
            </w:r>
          </w:p>
        </w:tc>
        <w:tc>
          <w:tcPr>
            <w:tcW w:type="pct" w:w="1000"/>
            <w:shd w:fill="353A7C" w:val="clear"/>
            <w:tcMar>
              <w:top w:type="dxa" w:w="50"/>
              <w:left w:type="dxa" w:w="110"/>
              <w:bottom w:type="dxa" w:w="50"/>
              <w:right w:type="dxa" w:w="110"/>
            </w:tcMar>
          </w:tcPr>
          <w:p>
            <w:pPr>
              <w:spacing w:before="36" w:after="36"/>
            </w:pPr>
            <w:r>
              <w:rPr>
                <w:b/>
                <w:bCs/>
                <w:color w:val="FFFFFF"/>
                <w:sz w:val="16"/>
                <w:szCs w:val="16"/>
              </w:rPr>
              <w:t xml:space="preserve">Trays</w:t>
            </w:r>
          </w:p>
        </w:tc>
        <w:tc>
          <w:tcPr>
            <w:tcW w:type="pct" w:w="1400"/>
            <w:shd w:fill="353A7C" w:val="clear"/>
            <w:tcMar>
              <w:top w:type="dxa" w:w="50"/>
              <w:left w:type="dxa" w:w="110"/>
              <w:bottom w:type="dxa" w:w="50"/>
              <w:right w:type="dxa" w:w="110"/>
            </w:tcMar>
          </w:tcPr>
          <w:p>
            <w:pPr>
              <w:spacing w:before="36" w:after="36"/>
            </w:pPr>
            <w:r>
              <w:rPr>
                <w:b/>
                <w:bCs/>
                <w:color w:val="FFFFFF"/>
                <w:sz w:val="16"/>
                <w:szCs w:val="16"/>
              </w:rPr>
              <w:t xml:space="preserve">USD</w:t>
            </w:r>
          </w:p>
        </w:tc>
      </w:tr>
      <w:tr>
        <w:tc>
          <w:tcPr>
            <w:tcW w:type="pct" w:w="2600"/>
            <w:tcMar>
              <w:top w:type="dxa" w:w="50"/>
              <w:left w:type="dxa" w:w="110"/>
              <w:bottom w:type="dxa" w:w="50"/>
              <w:right w:type="dxa" w:w="110"/>
            </w:tcMar>
          </w:tcPr>
          <w:p>
            <w:pPr>
              <w:spacing w:before="36" w:after="36"/>
            </w:pPr>
            <w:r>
              <w:rPr>
                <w:sz w:val="17"/>
                <w:szCs w:val="17"/>
              </w:rPr>
              <w:t xml:space="preserve">Goods available for sale</w:t>
            </w:r>
          </w:p>
        </w:tc>
        <w:tc>
          <w:tcPr>
            <w:tcW w:type="pct" w:w="1000"/>
            <w:tcMar>
              <w:top w:type="dxa" w:w="50"/>
              <w:left w:type="dxa" w:w="110"/>
              <w:bottom w:type="dxa" w:w="50"/>
              <w:right w:type="dxa" w:w="110"/>
            </w:tcMar>
          </w:tcPr>
          <w:p>
            <w:pPr>
              <w:spacing w:before="36" w:after="36"/>
            </w:pPr>
            <w:r>
              <w:rPr>
                <w:sz w:val="17"/>
                <w:szCs w:val="17"/>
              </w:rPr>
              <w:t xml:space="preserve">3,000</w:t>
            </w:r>
          </w:p>
        </w:tc>
        <w:tc>
          <w:tcPr>
            <w:tcW w:type="pct" w:w="1400"/>
            <w:tcMar>
              <w:top w:type="dxa" w:w="50"/>
              <w:left w:type="dxa" w:w="110"/>
              <w:bottom w:type="dxa" w:w="50"/>
              <w:right w:type="dxa" w:w="110"/>
            </w:tcMar>
          </w:tcPr>
          <w:p>
            <w:pPr>
              <w:spacing w:before="36" w:after="36"/>
            </w:pPr>
            <w:r>
              <w:rPr>
                <w:sz w:val="17"/>
                <w:szCs w:val="17"/>
              </w:rPr>
              <w:t xml:space="preserve">68,000</w:t>
            </w:r>
          </w:p>
        </w:tc>
      </w:tr>
      <w:tr>
        <w:tc>
          <w:tcPr>
            <w:tcW w:type="pct" w:w="2600"/>
            <w:shd w:fill="FBFAF6" w:val="clear"/>
            <w:tcMar>
              <w:top w:type="dxa" w:w="50"/>
              <w:left w:type="dxa" w:w="110"/>
              <w:bottom w:type="dxa" w:w="50"/>
              <w:right w:type="dxa" w:w="110"/>
            </w:tcMar>
          </w:tcPr>
          <w:p>
            <w:pPr>
              <w:spacing w:before="36" w:after="36"/>
            </w:pPr>
            <w:r>
              <w:rPr>
                <w:sz w:val="17"/>
                <w:szCs w:val="17"/>
              </w:rPr>
              <w:t xml:space="preserve">Cost of one tray</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6" w:after="36"/>
            </w:pPr>
            <w:r>
              <w:rPr>
                <w:sz w:val="17"/>
                <w:szCs w:val="17"/>
              </w:rPr>
              <w:t xml:space="preserve">Trays left</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6" w:after="36"/>
            </w:pPr>
            <w:r>
              <w:rPr>
                <w:sz w:val="17"/>
                <w:szCs w:val="17"/>
              </w:rPr>
              <w:t xml:space="preserve">Ending inventory</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6" w:after="36"/>
            </w:pPr>
            <w:r>
              <w:rPr>
                <w:sz w:val="17"/>
                <w:szCs w:val="17"/>
              </w:rPr>
              <w:t xml:space="preserve">Cost of goods sold</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6" w:after="36"/>
            </w:pPr>
            <w:r>
              <w:rPr>
                <w:sz w:val="17"/>
                <w:szCs w:val="17"/>
              </w:rPr>
              <w:t xml:space="preserve">Check: the two add back to goods available</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bl>
    <w:p/>
    <w:p>
      <w:pPr>
        <w:spacing w:before="40" w:after="24"/>
      </w:pPr>
      <w:r>
        <w:rPr>
          <w:sz w:val="19"/>
          <w:szCs w:val="19"/>
        </w:rPr>
        <w:t xml:space="preserve">Back to the olive oil, with its four layers of 1,000 at $40, 2,000 at $44, 3,000 at $48 and 2,000 at $50, costing 372,000 in all. This time suppose only 5,000 cases were sold. Complete the grid using periodic LIFO.</w:t>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920"/>
        <w:gridCol w:w="2688"/>
      </w:tblGrid>
      <w:tr>
        <w:tc>
          <w:tcPr>
            <w:tcW w:type="pct" w:w="2600"/>
            <w:shd w:fill="353A7C" w:val="clear"/>
            <w:tcMar>
              <w:top w:type="dxa" w:w="50"/>
              <w:left w:type="dxa" w:w="110"/>
              <w:bottom w:type="dxa" w:w="50"/>
              <w:right w:type="dxa" w:w="110"/>
            </w:tcMar>
          </w:tcPr>
          <w:p>
            <w:pPr>
              <w:spacing w:before="36" w:after="36"/>
            </w:pPr>
            <w:r>
              <w:rPr>
                <w:b/>
                <w:bCs/>
                <w:color w:val="FFFFFF"/>
                <w:sz w:val="16"/>
                <w:szCs w:val="16"/>
              </w:rPr>
              <w:t xml:space="preserve">Step</w:t>
            </w:r>
          </w:p>
        </w:tc>
        <w:tc>
          <w:tcPr>
            <w:tcW w:type="pct" w:w="1000"/>
            <w:shd w:fill="353A7C" w:val="clear"/>
            <w:tcMar>
              <w:top w:type="dxa" w:w="50"/>
              <w:left w:type="dxa" w:w="110"/>
              <w:bottom w:type="dxa" w:w="50"/>
              <w:right w:type="dxa" w:w="110"/>
            </w:tcMar>
          </w:tcPr>
          <w:p>
            <w:pPr>
              <w:spacing w:before="36" w:after="36"/>
            </w:pPr>
            <w:r>
              <w:rPr>
                <w:b/>
                <w:bCs/>
                <w:color w:val="FFFFFF"/>
                <w:sz w:val="16"/>
                <w:szCs w:val="16"/>
              </w:rPr>
              <w:t xml:space="preserve">Cases</w:t>
            </w:r>
          </w:p>
        </w:tc>
        <w:tc>
          <w:tcPr>
            <w:tcW w:type="pct" w:w="1400"/>
            <w:shd w:fill="353A7C" w:val="clear"/>
            <w:tcMar>
              <w:top w:type="dxa" w:w="50"/>
              <w:left w:type="dxa" w:w="110"/>
              <w:bottom w:type="dxa" w:w="50"/>
              <w:right w:type="dxa" w:w="110"/>
            </w:tcMar>
          </w:tcPr>
          <w:p>
            <w:pPr>
              <w:spacing w:before="36" w:after="36"/>
            </w:pPr>
            <w:r>
              <w:rPr>
                <w:b/>
                <w:bCs/>
                <w:color w:val="FFFFFF"/>
                <w:sz w:val="16"/>
                <w:szCs w:val="16"/>
              </w:rPr>
              <w:t xml:space="preserve">USD</w:t>
            </w:r>
          </w:p>
        </w:tc>
      </w:tr>
      <w:tr>
        <w:tc>
          <w:tcPr>
            <w:tcW w:type="pct" w:w="2600"/>
            <w:tcMar>
              <w:top w:type="dxa" w:w="50"/>
              <w:left w:type="dxa" w:w="110"/>
              <w:bottom w:type="dxa" w:w="50"/>
              <w:right w:type="dxa" w:w="110"/>
            </w:tcMar>
          </w:tcPr>
          <w:p>
            <w:pPr>
              <w:spacing w:before="36" w:after="36"/>
            </w:pPr>
            <w:r>
              <w:rPr>
                <w:sz w:val="17"/>
                <w:szCs w:val="17"/>
              </w:rPr>
              <w:t xml:space="preserve">Goods available for sale</w:t>
            </w:r>
          </w:p>
        </w:tc>
        <w:tc>
          <w:tcPr>
            <w:tcW w:type="pct" w:w="1000"/>
            <w:tcMar>
              <w:top w:type="dxa" w:w="50"/>
              <w:left w:type="dxa" w:w="110"/>
              <w:bottom w:type="dxa" w:w="50"/>
              <w:right w:type="dxa" w:w="110"/>
            </w:tcMar>
          </w:tcPr>
          <w:p>
            <w:pPr>
              <w:spacing w:before="36" w:after="36"/>
            </w:pPr>
            <w:r>
              <w:rPr>
                <w:sz w:val="17"/>
                <w:szCs w:val="17"/>
              </w:rPr>
              <w:t xml:space="preserve">8,000</w:t>
            </w:r>
          </w:p>
        </w:tc>
        <w:tc>
          <w:tcPr>
            <w:tcW w:type="pct" w:w="1400"/>
            <w:tcMar>
              <w:top w:type="dxa" w:w="50"/>
              <w:left w:type="dxa" w:w="110"/>
              <w:bottom w:type="dxa" w:w="50"/>
              <w:right w:type="dxa" w:w="110"/>
            </w:tcMar>
          </w:tcPr>
          <w:p>
            <w:pPr>
              <w:spacing w:before="36" w:after="36"/>
            </w:pPr>
            <w:r>
              <w:rPr>
                <w:sz w:val="17"/>
                <w:szCs w:val="17"/>
              </w:rPr>
              <w:t xml:space="preserve">372,000</w:t>
            </w:r>
          </w:p>
        </w:tc>
      </w:tr>
      <w:tr>
        <w:tc>
          <w:tcPr>
            <w:tcW w:type="pct" w:w="2600"/>
            <w:shd w:fill="FBFAF6" w:val="clear"/>
            <w:tcMar>
              <w:top w:type="dxa" w:w="50"/>
              <w:left w:type="dxa" w:w="110"/>
              <w:bottom w:type="dxa" w:w="50"/>
              <w:right w:type="dxa" w:w="110"/>
            </w:tcMar>
          </w:tcPr>
          <w:p>
            <w:pPr>
              <w:spacing w:before="36" w:after="36"/>
            </w:pPr>
            <w:r>
              <w:rPr>
                <w:sz w:val="17"/>
                <w:szCs w:val="17"/>
              </w:rPr>
              <w:t xml:space="preserve">Cases left</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6" w:after="36"/>
            </w:pPr>
            <w:r>
              <w:rPr>
                <w:sz w:val="17"/>
                <w:szCs w:val="17"/>
              </w:rPr>
              <w:t xml:space="preserve">Ending inventory, at the oldest costs</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6" w:after="36"/>
            </w:pPr>
            <w:r>
              <w:rPr>
                <w:sz w:val="17"/>
                <w:szCs w:val="17"/>
              </w:rPr>
              <w:t xml:space="preserve">Cost of goods sold</w:t>
            </w:r>
          </w:p>
        </w:tc>
        <w:tc>
          <w:tcPr>
            <w:tcW w:type="pct" w:w="1000"/>
            <w:shd w:fill="FFFFFF" w:val="clear"/>
            <w:tcMar>
              <w:top w:type="dxa" w:w="50"/>
              <w:left w:type="dxa" w:w="110"/>
              <w:bottom w:type="dxa" w:w="50"/>
              <w:right w:type="dxa" w:w="110"/>
            </w:tcMar>
          </w:tcPr>
          <w:p>
            <w:pPr>
              <w:spacing w:before="54" w:after="54"/>
            </w:pPr>
            <w:r>
              <w:rPr>
                <w:sz w:val="18"/>
                <w:szCs w:val="18"/>
              </w:rPr>
              <w:t xml:space="preserve"/>
            </w:r>
          </w:p>
        </w:tc>
        <w:tc>
          <w:tcPr>
            <w:tcW w:type="pct" w:w="1400"/>
            <w:shd w:fill="FFFFFF" w:val="clear"/>
            <w:tcMar>
              <w:top w:type="dxa" w:w="50"/>
              <w:left w:type="dxa" w:w="110"/>
              <w:bottom w:type="dxa" w:w="50"/>
              <w:right w:type="dxa" w:w="110"/>
            </w:tcMar>
          </w:tcPr>
          <w:p>
            <w:pPr>
              <w:spacing w:before="54" w:after="54"/>
            </w:pPr>
            <w:r>
              <w:rPr>
                <w:sz w:val="18"/>
                <w:szCs w:val="18"/>
              </w:rPr>
              <w:t xml:space="preserve"/>
            </w:r>
          </w:p>
        </w:tc>
      </w:tr>
    </w:tbl>
    <w:p/>
    <w:p>
      <w:pPr>
        <w:spacing w:before="40" w:after="30"/>
        <w:ind w:left="260" w:hanging="260"/>
      </w:pPr>
      <w:r>
        <w:rPr>
          <w:b/>
          <w:bCs/>
          <w:color w:val="353A7C"/>
          <w:sz w:val="19"/>
          <w:szCs w:val="19"/>
        </w:rPr>
        <w:t xml:space="preserve">21.  </w:t>
      </w:r>
      <w:r>
        <w:rPr>
          <w:sz w:val="19"/>
          <w:szCs w:val="19"/>
        </w:rPr>
        <w:t xml:space="preserve">Take the same 5,000 cases sold, but under FIFO. Which layers make up ending inventory, and is it higher or lower than under LIFO?</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22.  </w:t>
            </w:r>
            <w:r>
              <w:rPr>
                <w:sz w:val="19"/>
                <w:szCs w:val="19"/>
              </w:rPr>
              <w:t xml:space="preserve">Under periodic LIFO, which costs stay in ending inventory, and how is cost of goods sold found?</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worked trace at the start of cycle B, step by step.</w:t>
            </w:r>
          </w:p>
        </w:tc>
      </w:tr>
    </w:tbl>
    <w:p/>
    <w:p>
      <w:pPr>
        <w:pageBreakBefore w:val="true"/>
        <w:spacing w:after="0"/>
      </w:pPr>
      <w:r>
        <w:rPr>
          <w:sz w:val="2"/>
        </w:rPr>
        <w:t xml:space="preserve"> </w:t>
      </w:r>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splitting figure, and write beside each half which of the two you work out first under a periodic system.</w:t>
      </w:r>
    </w:p>
    <w:p>
      <w:pPr>
        <w:spacing w:after="40" w:before="90"/>
        <w:jc w:val="center"/>
      </w:pPr>
      <w:r>
        <w:drawing>
          <wp:inline distT="0" distB="0" distL="0" distR="0">
            <wp:extent cx="5734050" cy="302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025475"/>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colleague moving from a periodic to a perpetual system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three or four sentences, tell them which of their inventory figures will change and which will not.</w:t>
            </w:r>
          </w:p>
          <w:p>
            <w:pPr>
              <w:spacing w:after="36"/>
            </w:pPr>
            <w:r>
              <w:rPr>
                <w:color w:val="6B7280"/>
                <w:sz w:val="16"/>
                <w:szCs w:val="16"/>
              </w:rPr>
              <w:t xml:space="preserve">every one of these words must appear:  </w:t>
            </w:r>
            <w:r>
              <w:rPr>
                <w:b/>
                <w:bCs/>
                <w:color w:val="1F7A6A"/>
                <w:sz w:val="16"/>
                <w:szCs w:val="16"/>
              </w:rPr>
              <w:t xml:space="preserve">FIFO  ·  LIFO  ·  moving average  ·  date of the sale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7.5</w:t>
      </w:r>
    </w:p>
    <w:p>
      <w:pPr>
        <w:spacing w:after="8"/>
      </w:pPr>
      <w:r>
        <w:rPr>
          <w:color w:val="23265A"/>
          <w:sz w:val="22"/>
          <w:szCs w:val="22"/>
        </w:rPr>
        <w:t xml:space="preserve">What the choice does</w:t>
      </w:r>
    </w:p>
    <w:p>
      <w:pPr>
        <w:spacing w:after="130"/>
      </w:pPr>
      <w:r>
        <w:rPr>
          <w:color w:val="6B7280"/>
          <w:sz w:val="20"/>
          <w:szCs w:val="20"/>
        </w:rPr>
        <w:t xml:space="preserve">Rising prices · the LIFO reserve · liquidation and the conformity rule</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60 SECONDS  </w:t>
            </w:r>
          </w:p>
        </w:tc>
        <w:tc>
          <w:tcPr>
            <w:tcW w:type="pct" w:w="4150"/>
            <w:tcMar>
              <w:top w:type="dxa" w:w="50"/>
              <w:left w:type="dxa" w:w="110"/>
              <w:bottom w:type="dxa" w:w="50"/>
              <w:right w:type="dxa" w:w="110"/>
            </w:tcMar>
          </w:tcPr>
          <w:p>
            <w:pPr>
              <w:spacing w:before="20" w:after="20"/>
            </w:pPr>
            <w:r>
              <w:rPr>
                <w:color w:val="C9762E"/>
                <w:sz w:val="18"/>
                <w:szCs w:val="18"/>
              </w:rPr>
              <w:t xml:space="preserve">Answer from memory. Do not look anything up.</w:t>
            </w:r>
          </w:p>
        </w:tc>
      </w:tr>
    </w:tbl>
    <w:tbl>
      <w:tblPr>
        <w:tblW w:type="pct" w:w="100%"/>
        <w:tblBorders>
          <w:top w:val="single" w:color="C9762E" w:sz="4"/>
          <w:left w:val="single" w:color="C9762E" w:sz="4"/>
          <w:bottom w:val="single" w:color="C9762E" w:sz="4"/>
          <w:right w:val="single" w:color="C9762E" w:sz="4"/>
          <w:insideH w:val="single" w:color="C9762E" w:sz="4"/>
          <w:insideV w:val="single" w:color="C9762E" w:sz="4"/>
        </w:tblBorders>
      </w:tblPr>
      <w:tblGrid>
        <w:gridCol w:w="4800"/>
        <w:gridCol w:w="4800"/>
      </w:tblGrid>
      <w:tr>
        <w:tc>
          <w:tcPr>
            <w:tcW w:type="pct" w:w="2500"/>
            <w:tcMar>
              <w:top w:type="dxa" w:w="40"/>
              <w:left w:type="dxa" w:w="100"/>
              <w:bottom w:type="dxa" w:w="40"/>
              <w:right w:type="dxa" w:w="100"/>
            </w:tcMar>
          </w:tcPr>
          <w:p>
            <w:pPr>
              <w:spacing w:before="22" w:after="22"/>
            </w:pPr>
            <w:r>
              <w:rPr>
                <w:b/>
                <w:bCs/>
                <w:color w:val="C9762E"/>
                <w:sz w:val="16"/>
                <w:szCs w:val="16"/>
              </w:rPr>
              <w:t xml:space="preserve">1. </w:t>
            </w:r>
            <w:r>
              <w:rPr>
                <w:sz w:val="16"/>
                <w:szCs w:val="16"/>
              </w:rPr>
              <w:t xml:space="preserve">FIFO leaves which costs in ending inventory?</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4. </w:t>
            </w:r>
            <w:r>
              <w:rPr>
                <w:sz w:val="16"/>
                <w:szCs w:val="16"/>
              </w:rPr>
              <w:t xml:space="preserve">The weighted average per case of olive oil was</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2. </w:t>
            </w:r>
            <w:r>
              <w:rPr>
                <w:sz w:val="16"/>
                <w:szCs w:val="16"/>
              </w:rPr>
              <w:t xml:space="preserve">Which method is immune to the choice of system?</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5. </w:t>
            </w:r>
            <w:r>
              <w:rPr>
                <w:sz w:val="16"/>
                <w:szCs w:val="16"/>
              </w:rPr>
              <w:t xml:space="preserve">Does IFRS allow LIFO?</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3. </w:t>
            </w:r>
            <w:r>
              <w:rPr>
                <w:sz w:val="16"/>
                <w:szCs w:val="16"/>
              </w:rPr>
              <w:t xml:space="preserve">Goods available less ending inventory equals</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6. </w:t>
            </w:r>
            <w:r>
              <w:rPr>
                <w:sz w:val="16"/>
                <w:szCs w:val="16"/>
              </w:rPr>
              <w:t xml:space="preserve">A perpetual average is called the</w:t>
            </w:r>
            <w:r>
              <w:rPr>
                <w:u w:val="single"/>
                <w:sz w:val="16"/>
                <w:szCs w:val="16"/>
              </w:rPr>
              <w:t xml:space="preserve">            </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Rising prices push every figure one way</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Prices rose all year. FIFO sends the OLDEST costs to cost of goods sold. Will FIFO’s cost of goods sold be the highest or the lowest of the three methods?</w:t>
      </w:r>
    </w:p>
    <w:p>
      <w:pPr>
        <w:pBdr>
          <w:bottom w:val="single" w:sz="4" w:space="2" w:color="AAB2C0"/>
        </w:pBdr>
        <w:spacing w:before="40" w:after="40"/>
        <w:ind w:left="300"/>
      </w:pPr>
      <w:r>
        <w:rPr>
          <w:sz w:val="19"/>
          <w:szCs w:val="19"/>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Four figures, three methods. Read a column at a time, not a row.</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010375"/>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2.  </w:t>
      </w:r>
      <w:r>
        <w:rPr>
          <w:sz w:val="19"/>
          <w:szCs w:val="19"/>
        </w:rPr>
        <w:t xml:space="preserve">Which method gives the highest gross profit when prices are rising, and which gives the lowest?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3.  </w:t>
      </w:r>
      <w:r>
        <w:rPr>
          <w:sz w:val="19"/>
          <w:szCs w:val="19"/>
        </w:rPr>
        <w:t xml:space="preserve">Which method gives the highest ending inventory, and why does that follow from what it sends out?</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4.  </w:t>
      </w:r>
      <w:r>
        <w:rPr>
          <w:sz w:val="19"/>
          <w:szCs w:val="19"/>
        </w:rPr>
        <w:t xml:space="preserve">Where does the weighted average sit in every column?</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5.  </w:t>
      </w:r>
      <w:r>
        <w:rPr>
          <w:sz w:val="19"/>
          <w:szCs w:val="19"/>
        </w:rPr>
        <w:t xml:space="preserve">What does the subtitle say happens to all four columns when prices FALL?</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6.  </w:t>
      </w:r>
      <w:r>
        <w:rPr>
          <w:sz w:val="19"/>
          <w:szCs w:val="19"/>
        </w:rPr>
        <w:t xml:space="preserve">Each method has a strength. Which one puts current costs against current revenues, and which shows inventory close to current cost?</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Answer the next item alone, then compare.</w:t>
            </w:r>
          </w:p>
        </w:tc>
      </w:tr>
    </w:tbl>
    <w:p>
      <w:pPr>
        <w:spacing w:before="20" w:after="50"/>
      </w:pPr>
      <w:r>
        <w:rPr>
          <w:b/>
          <w:bCs/>
          <w:color w:val="1F7A6A"/>
          <w:sz w:val="16"/>
          <w:szCs w:val="16"/>
        </w:rPr>
        <w:t xml:space="preserve">If you disagree: </w:t>
      </w:r>
      <w:r>
        <w:rPr>
          <w:color w:val="6B7280"/>
          <w:sz w:val="16"/>
          <w:szCs w:val="16"/>
        </w:rPr>
        <w:t xml:space="preserve">start from which costs the method sends OUT. Everything else follows from that in one step.</w:t>
      </w:r>
    </w:p>
    <w:tbl>
      <w:tblPr>
        <w:tblW w:type="pct" w:w="100%"/>
      </w:tblPr>
      <w:tblGrid>
        <w:gridCol w:w="9600"/>
      </w:tblGrid>
      <w:tr>
        <w:tc>
          <w:tcPr>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Write the chain that takes you from "which costs leave" to "how much tax".</w:t>
            </w:r>
          </w:p>
          <w:p>
            <w:pPr>
              <w:spacing w:after="30"/>
            </w:pPr>
            <w:r>
              <w:rPr>
                <w:color w:val="6B7280"/>
                <w:sz w:val="16"/>
                <w:szCs w:val="16"/>
              </w:rPr>
              <w:t xml:space="preserve">use every one of these words:  </w:t>
            </w:r>
            <w:r>
              <w:rPr>
                <w:b/>
                <w:bCs/>
                <w:color w:val="1F7A6A"/>
                <w:sz w:val="16"/>
                <w:szCs w:val="16"/>
              </w:rPr>
              <w:t xml:space="preserve">oldest  ·  lowest  ·  highest  ·  fall</w:t>
            </w:r>
          </w:p>
          <w:p>
            <w:pPr>
              <w:spacing w:before="26" w:after="26"/>
              <w:ind w:left="200"/>
            </w:pPr>
            <w:r>
              <w:rPr>
                <w:sz w:val="19"/>
                <w:szCs w:val="19"/>
              </w:rPr>
              <w:t xml:space="preserve">FIFO sends the </w:t>
            </w:r>
            <w:r>
              <w:rPr>
                <w:u w:val="single"/>
                <w:sz w:val="19"/>
                <w:szCs w:val="19"/>
              </w:rPr>
              <w:t xml:space="preserve">            </w:t>
            </w:r>
            <w:r>
              <w:rPr>
                <w:sz w:val="19"/>
                <w:szCs w:val="19"/>
              </w:rPr>
              <w:t xml:space="preserve"> costs out, so cost of goods sold is </w:t>
            </w:r>
            <w:r>
              <w:rPr>
                <w:u w:val="single"/>
                <w:sz w:val="19"/>
                <w:szCs w:val="19"/>
              </w:rPr>
              <w:t xml:space="preserve">          </w:t>
            </w:r>
            <w:r>
              <w:rPr>
                <w:sz w:val="19"/>
                <w:szCs w:val="19"/>
              </w:rPr>
              <w:t xml:space="preserve">, gross profit is </w:t>
            </w:r>
            <w:r>
              <w:rPr>
                <w:u w:val="single"/>
                <w:sz w:val="19"/>
                <w:szCs w:val="19"/>
              </w:rPr>
              <w:t xml:space="preserve">            </w:t>
            </w:r>
            <w:r>
              <w:rPr>
                <w:sz w:val="19"/>
                <w:szCs w:val="19"/>
              </w:rPr>
              <w:t xml:space="preserve"> and tax is </w:t>
            </w:r>
            <w:r>
              <w:rPr>
                <w:u w:val="single"/>
                <w:sz w:val="19"/>
                <w:szCs w:val="19"/>
              </w:rPr>
              <w:t xml:space="preserve">            </w:t>
            </w:r>
            <w:r>
              <w:rPr>
                <w:sz w:val="19"/>
                <w:szCs w:val="19"/>
              </w:rPr>
              <w:t xml:space="preserve">.</w:t>
            </w:r>
          </w:p>
          <w:p>
            <w:pPr>
              <w:spacing w:before="26" w:after="26"/>
              <w:ind w:left="200"/>
            </w:pPr>
            <w:r>
              <w:rPr>
                <w:sz w:val="19"/>
                <w:szCs w:val="19"/>
              </w:rPr>
              <w:t xml:space="preserve">When prices </w:t>
            </w:r>
            <w:r>
              <w:rPr>
                <w:u w:val="single"/>
                <w:sz w:val="19"/>
                <w:szCs w:val="19"/>
              </w:rPr>
              <w:t xml:space="preserve">          </w:t>
            </w:r>
            <w:r>
              <w:rPr>
                <w:sz w:val="19"/>
                <w:szCs w:val="19"/>
              </w:rPr>
              <w:t xml:space="preserve">, every one of those reverses.</w:t>
            </w:r>
          </w:p>
        </w:tc>
      </w:tr>
    </w:tbl>
    <w:p/>
    <w:p>
      <w:pPr>
        <w:spacing w:before="50" w:after="24"/>
      </w:pPr>
      <w:r>
        <w:rPr>
          <w:b/>
          <w:bCs/>
          <w:color w:val="C9762E"/>
          <w:sz w:val="17"/>
          <w:szCs w:val="17"/>
        </w:rPr>
        <w:t xml:space="preserve">The same company, two price environments</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Prices rising all year</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Prices falling all year</w:t>
            </w:r>
          </w:p>
        </w:tc>
      </w:tr>
      <w:tr>
        <w:tc>
          <w:tcPr>
            <w:tcW w:type="pct" w:w="2500"/>
            <w:tcMar>
              <w:top w:type="dxa" w:w="50"/>
              <w:left w:type="dxa" w:w="110"/>
              <w:bottom w:type="dxa" w:w="50"/>
              <w:right w:type="dxa" w:w="110"/>
            </w:tcMar>
          </w:tcPr>
          <w:p>
            <w:pPr>
              <w:spacing w:before="26" w:after="26"/>
            </w:pPr>
            <w:r>
              <w:rPr>
                <w:sz w:val="17"/>
                <w:szCs w:val="17"/>
              </w:rPr>
              <w:t xml:space="preserve">Which method gives the higher gross profit, FIFO or LIFO?</w:t>
            </w:r>
          </w:p>
        </w:tc>
        <w:tc>
          <w:tcPr>
            <w:tcW w:type="pct" w:w="2500"/>
            <w:tcMar>
              <w:top w:type="dxa" w:w="50"/>
              <w:left w:type="dxa" w:w="110"/>
              <w:bottom w:type="dxa" w:w="50"/>
              <w:right w:type="dxa" w:w="110"/>
            </w:tcMar>
          </w:tcPr>
          <w:p>
            <w:pPr>
              <w:spacing w:before="26" w:after="26"/>
            </w:pPr>
            <w:r>
              <w:rPr>
                <w:sz w:val="17"/>
                <w:szCs w:val="17"/>
              </w:rPr>
              <w:t xml:space="preserve">Which method gives the higher gross profit, FIFO or LIFO?</w:t>
            </w:r>
          </w:p>
        </w:tc>
      </w:tr>
      <w:tr>
        <w:tc>
          <w:tcPr>
            <w:tcW w:type="pct" w:w="2500"/>
            <w:tcMar>
              <w:top w:type="dxa" w:w="50"/>
              <w:left w:type="dxa" w:w="110"/>
              <w:bottom w:type="dxa" w:w="50"/>
              <w:right w:type="dxa" w:w="110"/>
            </w:tcMar>
          </w:tcPr>
          <w:p>
            <w:pPr>
              <w:spacing w:before="26" w:after="26"/>
            </w:pPr>
            <w:r>
              <w:rPr>
                <w:sz w:val="17"/>
                <w:szCs w:val="17"/>
              </w:rPr>
              <w:t xml:space="preserve">Which gives the higher tax?</w:t>
            </w:r>
          </w:p>
        </w:tc>
        <w:tc>
          <w:tcPr>
            <w:tcW w:type="pct" w:w="2500"/>
            <w:tcMar>
              <w:top w:type="dxa" w:w="50"/>
              <w:left w:type="dxa" w:w="110"/>
              <w:bottom w:type="dxa" w:w="50"/>
              <w:right w:type="dxa" w:w="110"/>
            </w:tcMar>
          </w:tcPr>
          <w:p>
            <w:pPr>
              <w:spacing w:before="26" w:after="26"/>
            </w:pPr>
            <w:r>
              <w:rPr>
                <w:sz w:val="17"/>
                <w:szCs w:val="17"/>
              </w:rPr>
              <w:t xml:space="preserve">Which gives the higher tax?</w:t>
            </w:r>
          </w:p>
        </w:tc>
      </w:tr>
      <w:tr>
        <w:tc>
          <w:tcPr>
            <w:tcW w:type="pct" w:w="2500"/>
            <w:tcMar>
              <w:top w:type="dxa" w:w="50"/>
              <w:left w:type="dxa" w:w="110"/>
              <w:bottom w:type="dxa" w:w="50"/>
              <w:right w:type="dxa" w:w="110"/>
            </w:tcMar>
          </w:tcPr>
          <w:p>
            <w:pPr>
              <w:spacing w:before="26" w:after="26"/>
            </w:pPr>
            <w:r>
              <w:rPr>
                <w:sz w:val="17"/>
                <w:szCs w:val="17"/>
              </w:rPr>
              <w:t xml:space="preserve">Which gives the higher ending inventory?</w:t>
            </w:r>
          </w:p>
        </w:tc>
        <w:tc>
          <w:tcPr>
            <w:tcW w:type="pct" w:w="2500"/>
            <w:tcMar>
              <w:top w:type="dxa" w:w="50"/>
              <w:left w:type="dxa" w:w="110"/>
              <w:bottom w:type="dxa" w:w="50"/>
              <w:right w:type="dxa" w:w="110"/>
            </w:tcMar>
          </w:tcPr>
          <w:p>
            <w:pPr>
              <w:spacing w:before="26" w:after="26"/>
            </w:pPr>
            <w:r>
              <w:rPr>
                <w:sz w:val="17"/>
                <w:szCs w:val="17"/>
              </w:rPr>
              <w:t xml:space="preserve">Which gives the higher ending inventory?</w:t>
            </w:r>
          </w:p>
        </w:tc>
      </w:tr>
    </w:tbl>
    <w:p>
      <w:pPr>
        <w:spacing w:before="36" w:after="20"/>
      </w:pPr>
      <w:r>
        <w:rPr>
          <w:sz w:val="18"/>
          <w:szCs w:val="18"/>
        </w:rPr>
        <w:t xml:space="preserve">Only the direction of prices differs. Answer all three rows for each, and write the one sentence that explains why every answer flips.</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8.  </w:t>
      </w:r>
      <w:r>
        <w:rPr>
          <w:sz w:val="19"/>
          <w:szCs w:val="19"/>
        </w:rPr>
        <w:t xml:space="preserve">Prices are rising. Which method gives the highest net income?</w:t>
      </w:r>
    </w:p>
    <w:p>
      <w:pPr>
        <w:spacing w:after="20"/>
        <w:ind w:left="500" w:hanging="200"/>
      </w:pPr>
      <w:r>
        <w:rPr>
          <w:b/>
          <w:bCs/>
          <w:color w:val="8186EF"/>
          <w:sz w:val="18"/>
          <w:szCs w:val="18"/>
        </w:rPr>
        <w:t xml:space="preserve">A. </w:t>
      </w:r>
      <w:r>
        <w:rPr>
          <w:sz w:val="18"/>
          <w:szCs w:val="18"/>
        </w:rPr>
        <w:t xml:space="preserve">FIFO</w:t>
      </w:r>
    </w:p>
    <w:p>
      <w:pPr>
        <w:spacing w:after="20"/>
        <w:ind w:left="500" w:hanging="200"/>
      </w:pPr>
      <w:r>
        <w:rPr>
          <w:b/>
          <w:bCs/>
          <w:color w:val="8186EF"/>
          <w:sz w:val="18"/>
          <w:szCs w:val="18"/>
        </w:rPr>
        <w:t xml:space="preserve">B. </w:t>
      </w:r>
      <w:r>
        <w:rPr>
          <w:sz w:val="18"/>
          <w:szCs w:val="18"/>
        </w:rPr>
        <w:t xml:space="preserve">LIFO</w:t>
      </w:r>
    </w:p>
    <w:p>
      <w:pPr>
        <w:spacing w:after="20"/>
        <w:ind w:left="500" w:hanging="200"/>
      </w:pPr>
      <w:r>
        <w:rPr>
          <w:b/>
          <w:bCs/>
          <w:color w:val="8186EF"/>
          <w:sz w:val="18"/>
          <w:szCs w:val="18"/>
        </w:rPr>
        <w:t xml:space="preserve">C. </w:t>
      </w:r>
      <w:r>
        <w:rPr>
          <w:sz w:val="18"/>
          <w:szCs w:val="18"/>
        </w:rPr>
        <w:t xml:space="preserve">Weighted average</w:t>
      </w:r>
    </w:p>
    <w:p>
      <w:pPr>
        <w:spacing w:after="20"/>
        <w:ind w:left="500" w:hanging="200"/>
      </w:pPr>
      <w:r>
        <w:rPr>
          <w:b/>
          <w:bCs/>
          <w:color w:val="8186EF"/>
          <w:sz w:val="18"/>
          <w:szCs w:val="18"/>
        </w:rPr>
        <w:t xml:space="preserve">D. </w:t>
      </w:r>
      <w:r>
        <w:rPr>
          <w:sz w:val="18"/>
          <w:szCs w:val="18"/>
        </w:rPr>
        <w:t xml:space="preserve">All methods give the same net income.</w:t>
      </w:r>
    </w:p>
    <w:p>
      <w:pPr>
        <w:spacing w:before="40" w:after="50"/>
        <w:ind w:left="260" w:hanging="260"/>
      </w:pPr>
      <w:r>
        <w:rPr>
          <w:b/>
          <w:bCs/>
          <w:color w:val="353A7C"/>
          <w:sz w:val="19"/>
          <w:szCs w:val="19"/>
        </w:rPr>
        <w:t xml:space="preserve">9.  </w:t>
      </w:r>
      <w:r>
        <w:rPr>
          <w:sz w:val="19"/>
          <w:szCs w:val="19"/>
        </w:rPr>
        <w:t xml:space="preserve">Prices are falling. Which method gives the highest gross profit?</w:t>
      </w:r>
    </w:p>
    <w:p>
      <w:pPr>
        <w:spacing w:after="20"/>
        <w:ind w:left="500" w:hanging="200"/>
      </w:pPr>
      <w:r>
        <w:rPr>
          <w:b/>
          <w:bCs/>
          <w:color w:val="8186EF"/>
          <w:sz w:val="18"/>
          <w:szCs w:val="18"/>
        </w:rPr>
        <w:t xml:space="preserve">A. </w:t>
      </w:r>
      <w:r>
        <w:rPr>
          <w:sz w:val="18"/>
          <w:szCs w:val="18"/>
        </w:rPr>
        <w:t xml:space="preserve">FIFO</w:t>
      </w:r>
    </w:p>
    <w:p>
      <w:pPr>
        <w:spacing w:after="20"/>
        <w:ind w:left="500" w:hanging="200"/>
      </w:pPr>
      <w:r>
        <w:rPr>
          <w:b/>
          <w:bCs/>
          <w:color w:val="8186EF"/>
          <w:sz w:val="18"/>
          <w:szCs w:val="18"/>
        </w:rPr>
        <w:t xml:space="preserve">B. </w:t>
      </w:r>
      <w:r>
        <w:rPr>
          <w:sz w:val="18"/>
          <w:szCs w:val="18"/>
        </w:rPr>
        <w:t xml:space="preserve">Weighted average</w:t>
      </w:r>
    </w:p>
    <w:p>
      <w:pPr>
        <w:spacing w:after="20"/>
        <w:ind w:left="500" w:hanging="200"/>
      </w:pPr>
      <w:r>
        <w:rPr>
          <w:b/>
          <w:bCs/>
          <w:color w:val="8186EF"/>
          <w:sz w:val="18"/>
          <w:szCs w:val="18"/>
        </w:rPr>
        <w:t xml:space="preserve">C. </w:t>
      </w:r>
      <w:r>
        <w:rPr>
          <w:sz w:val="18"/>
          <w:szCs w:val="18"/>
        </w:rPr>
        <w:t xml:space="preserve">LIFO</w:t>
      </w:r>
    </w:p>
    <w:p>
      <w:pPr>
        <w:spacing w:after="20"/>
        <w:ind w:left="500" w:hanging="200"/>
      </w:pPr>
      <w:r>
        <w:rPr>
          <w:b/>
          <w:bCs/>
          <w:color w:val="8186EF"/>
          <w:sz w:val="18"/>
          <w:szCs w:val="18"/>
        </w:rPr>
        <w:t xml:space="preserve">D. </w:t>
      </w:r>
      <w:r>
        <w:rPr>
          <w:sz w:val="18"/>
          <w:szCs w:val="18"/>
        </w:rPr>
        <w:t xml:space="preserve">All methods give the same gross profit.</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10.  </w:t>
            </w:r>
            <w:r>
              <w:rPr>
                <w:sz w:val="19"/>
                <w:szCs w:val="19"/>
              </w:rPr>
              <w:t xml:space="preserve">Prices are rising. Put FIFO, LIFO and the weighted average in order of ending inventory, highest first.</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READ THE MODEL questions of cycle A with the figure in front of you.</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LIFO reserve, and two rules that come with LIFO</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11.  </w:t>
      </w:r>
      <w:r>
        <w:rPr>
          <w:sz w:val="19"/>
          <w:szCs w:val="19"/>
        </w:rPr>
        <w:t xml:space="preserve">FIFO ending inventory for Orontes olive oil was 100,000 and LIFO was 84,000. What is the difference?</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How an analyst turns a LIFO company’s figures into FIFO ones.</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Orontes olive oil, 2025</w:t>
            </w:r>
          </w:p>
        </w:tc>
      </w:tr>
    </w:tbl>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2600"/>
            <w:tcMar>
              <w:top w:type="dxa" w:w="50"/>
              <w:left w:type="dxa" w:w="110"/>
              <w:bottom w:type="dxa" w:w="50"/>
              <w:right w:type="dxa" w:w="110"/>
            </w:tcMar>
          </w:tcPr>
          <w:p>
            <w:pPr>
              <w:spacing w:before="30" w:after="30"/>
            </w:pPr>
            <w:r>
              <w:rPr>
                <w:rFonts w:ascii="DejaVu Sans Mono" w:hAnsi="DejaVu Sans Mono"/>
                <w:sz w:val="18"/>
                <w:szCs w:val="18"/>
              </w:rPr>
              <w:t xml:space="preserve">LIFO reserve = FIFO inventory − LIFO inventory</w:t>
            </w:r>
          </w:p>
        </w:tc>
        <w:tc>
          <w:tcPr>
            <w:tcW w:type="pct" w:w="2400"/>
            <w:tcMar>
              <w:top w:type="dxa" w:w="50"/>
              <w:left w:type="dxa" w:w="110"/>
              <w:bottom w:type="dxa" w:w="50"/>
              <w:right w:type="dxa" w:w="110"/>
            </w:tcMar>
          </w:tcPr>
          <w:p>
            <w:pPr>
              <w:spacing w:before="30" w:after="30"/>
            </w:pPr>
            <w:r>
              <w:rPr>
                <w:color w:val="6B7280"/>
                <w:sz w:val="16"/>
                <w:szCs w:val="16"/>
              </w:rPr>
              <w:t xml:space="preserve">100,000 − 84,000 = 16,000</w:t>
            </w:r>
          </w:p>
        </w:tc>
      </w:tr>
      <w:tr>
        <w:tc>
          <w:tcPr>
            <w:tcW w:type="pct" w:w="2600"/>
            <w:shd w:fill="FBFAF6" w:val="clear"/>
            <w:tcMar>
              <w:top w:type="dxa" w:w="50"/>
              <w:left w:type="dxa" w:w="110"/>
              <w:bottom w:type="dxa" w:w="50"/>
              <w:right w:type="dxa" w:w="110"/>
            </w:tcMar>
          </w:tcPr>
          <w:p>
            <w:pPr>
              <w:spacing w:before="30" w:after="30"/>
            </w:pPr>
            <w:r>
              <w:rPr>
                <w:rFonts w:ascii="DejaVu Sans Mono" w:hAnsi="DejaVu Sans Mono"/>
                <w:sz w:val="18"/>
                <w:szCs w:val="18"/>
              </w:rPr>
              <w:t xml:space="preserve">FIFO inventory = LIFO inventory + the reserve</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84,000 + 16,000 = 100,000</w:t>
            </w:r>
          </w:p>
        </w:tc>
      </w:tr>
      <w:tr>
        <w:tc>
          <w:tcPr>
            <w:tcW w:type="pct" w:w="2600"/>
            <w:tcMar>
              <w:top w:type="dxa" w:w="50"/>
              <w:left w:type="dxa" w:w="110"/>
              <w:bottom w:type="dxa" w:w="50"/>
              <w:right w:type="dxa" w:w="110"/>
            </w:tcMar>
          </w:tcPr>
          <w:p>
            <w:pPr>
              <w:spacing w:before="30" w:after="30"/>
            </w:pPr>
            <w:r>
              <w:rPr>
                <w:rFonts w:ascii="DejaVu Sans Mono" w:hAnsi="DejaVu Sans Mono"/>
                <w:sz w:val="18"/>
                <w:szCs w:val="18"/>
              </w:rPr>
              <w:t xml:space="preserve">FIFO cost of goods sold = LIFO cost of goods sold − the INCREASE in the reserve</w:t>
            </w:r>
          </w:p>
        </w:tc>
        <w:tc>
          <w:tcPr>
            <w:tcW w:type="pct" w:w="2400"/>
            <w:tcMar>
              <w:top w:type="dxa" w:w="50"/>
              <w:left w:type="dxa" w:w="110"/>
              <w:bottom w:type="dxa" w:w="50"/>
              <w:right w:type="dxa" w:w="110"/>
            </w:tcMar>
          </w:tcPr>
          <w:p>
            <w:pPr>
              <w:spacing w:before="30" w:after="30"/>
            </w:pPr>
            <w:r>
              <w:rPr>
                <w:color w:val="6B7280"/>
                <w:sz w:val="16"/>
                <w:szCs w:val="16"/>
              </w:rPr>
              <w:t xml:space="preserve">Orontes started the year with no reserve, so the increase is the whole 16,000</w:t>
            </w:r>
          </w:p>
        </w:tc>
      </w:tr>
      <w:tr>
        <w:tc>
          <w:tcPr>
            <w:tcW w:type="pct" w:w="2600"/>
            <w:shd w:fill="FBFAF6" w:val="clear"/>
            <w:tcMar>
              <w:top w:type="dxa" w:w="50"/>
              <w:left w:type="dxa" w:w="110"/>
              <w:bottom w:type="dxa" w:w="50"/>
              <w:right w:type="dxa" w:w="110"/>
            </w:tcMar>
          </w:tcPr>
          <w:p>
            <w:pPr>
              <w:spacing w:before="30" w:after="30"/>
            </w:pPr>
            <w:r>
              <w:rPr>
                <w:rFonts w:ascii="DejaVu Sans Mono" w:hAnsi="DejaVu Sans Mono"/>
                <w:sz w:val="18"/>
                <w:szCs w:val="18"/>
              </w:rPr>
              <w:t xml:space="preserve">288,000 − 16,000 = 272,000</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which is exactly the FIFO cost of goods sold worked out directly</w:t>
            </w:r>
          </w:p>
        </w:tc>
      </w:tr>
      <w:tr>
        <w:tc>
          <w:tcPr>
            <w:tcW w:type="pct" w:w="2600"/>
            <w:tcMar>
              <w:top w:type="dxa" w:w="50"/>
              <w:left w:type="dxa" w:w="110"/>
              <w:bottom w:type="dxa" w:w="50"/>
              <w:right w:type="dxa" w:w="110"/>
            </w:tcMar>
          </w:tcPr>
          <w:p>
            <w:pPr>
              <w:spacing w:before="30" w:after="30"/>
            </w:pPr>
            <w:r>
              <w:rPr>
                <w:sz w:val="18"/>
                <w:szCs w:val="18"/>
              </w:rPr>
              <w:t xml:space="preserve">Tax saved by using LIFO this year</w:t>
            </w:r>
          </w:p>
        </w:tc>
        <w:tc>
          <w:tcPr>
            <w:tcW w:type="pct" w:w="2400"/>
            <w:tcMar>
              <w:top w:type="dxa" w:w="50"/>
              <w:left w:type="dxa" w:w="110"/>
              <w:bottom w:type="dxa" w:w="50"/>
              <w:right w:type="dxa" w:w="110"/>
            </w:tcMar>
          </w:tcPr>
          <w:p>
            <w:pPr>
              <w:spacing w:before="30" w:after="30"/>
            </w:pPr>
            <w:r>
              <w:rPr>
                <w:color w:val="6B7280"/>
                <w:sz w:val="16"/>
                <w:szCs w:val="16"/>
              </w:rPr>
              <w:t xml:space="preserve">at an illustrative rate of 25%, LIFO saved 4,000 of tax</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12.  </w:t>
      </w:r>
      <w:r>
        <w:rPr>
          <w:sz w:val="19"/>
          <w:szCs w:val="19"/>
        </w:rPr>
        <w:t xml:space="preserve">Which figure do you SUBTRACT to get FIFO cost of goods sold from LIFO cost of goods sold — the reserve, or the increase in the reserve?</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13.  </w:t>
      </w:r>
      <w:r>
        <w:rPr>
          <w:sz w:val="19"/>
          <w:szCs w:val="19"/>
        </w:rPr>
        <w:t xml:space="preserve">Why is the increase equal to the whole reserve for Orontes in 2025?</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14.  </w:t>
      </w:r>
      <w:r>
        <w:rPr>
          <w:sz w:val="19"/>
          <w:szCs w:val="19"/>
        </w:rPr>
        <w:t xml:space="preserve">At a 25% rate, how much tax did LIFO save, and on what difference in income?</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Two more rules that only apply to LIFO companies.</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LIFO liquidation and the conformity rule</w:t>
            </w:r>
          </w:p>
        </w:tc>
      </w:tr>
      <w:tr>
        <w:tc>
          <w:tcPr>
            <w:tcW w:type="pct" w:w="1650"/>
            <w:tcMar>
              <w:top w:type="dxa" w:w="50"/>
              <w:left w:type="dxa" w:w="110"/>
              <w:bottom w:type="dxa" w:w="50"/>
              <w:right w:type="dxa" w:w="110"/>
            </w:tcMar>
          </w:tcPr>
          <w:p>
            <w:pPr>
              <w:spacing w:before="26" w:after="26"/>
            </w:pPr>
            <w:r>
              <w:rPr>
                <w:b/>
                <w:bCs/>
                <w:color w:val="353A7C"/>
                <w:sz w:val="17"/>
                <w:szCs w:val="17"/>
              </w:rPr>
              <w:t xml:space="preserve">Rule</w:t>
            </w:r>
          </w:p>
        </w:tc>
        <w:tc>
          <w:tcPr>
            <w:tcW w:type="pct" w:w="1650"/>
            <w:tcMar>
              <w:top w:type="dxa" w:w="50"/>
              <w:left w:type="dxa" w:w="110"/>
              <w:bottom w:type="dxa" w:w="50"/>
              <w:right w:type="dxa" w:w="110"/>
            </w:tcMar>
          </w:tcPr>
          <w:p>
            <w:pPr>
              <w:spacing w:before="26" w:after="26"/>
            </w:pPr>
            <w:r>
              <w:rPr>
                <w:b/>
                <w:bCs/>
                <w:color w:val="353A7C"/>
                <w:sz w:val="17"/>
                <w:szCs w:val="17"/>
              </w:rPr>
              <w:t xml:space="preserve">What it means</w:t>
            </w:r>
          </w:p>
        </w:tc>
        <w:tc>
          <w:tcPr>
            <w:tcW w:type="pct" w:w="1650"/>
            <w:tcMar>
              <w:top w:type="dxa" w:w="50"/>
              <w:left w:type="dxa" w:w="110"/>
              <w:bottom w:type="dxa" w:w="50"/>
              <w:right w:type="dxa" w:w="110"/>
            </w:tcMar>
          </w:tcPr>
          <w:p>
            <w:pPr>
              <w:spacing w:before="26" w:after="26"/>
            </w:pPr>
            <w:r>
              <w:rPr>
                <w:b/>
                <w:bCs/>
                <w:color w:val="353A7C"/>
                <w:sz w:val="17"/>
                <w:szCs w:val="17"/>
              </w:rPr>
              <w:t xml:space="preserve">Why it matters</w:t>
            </w:r>
          </w:p>
        </w:tc>
      </w:tr>
      <w:tr>
        <w:tc>
          <w:tcPr>
            <w:tcW w:type="pct" w:w="1650"/>
            <w:shd w:fill="FBFAF6" w:val="clear"/>
            <w:tcMar>
              <w:top w:type="dxa" w:w="50"/>
              <w:left w:type="dxa" w:w="110"/>
              <w:bottom w:type="dxa" w:w="50"/>
              <w:right w:type="dxa" w:w="110"/>
            </w:tcMar>
          </w:tcPr>
          <w:p>
            <w:pPr>
              <w:spacing w:before="26" w:after="26"/>
            </w:pPr>
            <w:r>
              <w:rPr>
                <w:color w:val="232733"/>
                <w:sz w:val="17"/>
                <w:szCs w:val="17"/>
              </w:rPr>
              <w:t xml:space="preserve">LIFO liquidation</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a LIFO company sells more units than it buys, so old low-cost layers flow into cost of goods sold</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income rises for one year; it is not a lasting improvement, and the company should disclose it if it is material</w:t>
            </w:r>
          </w:p>
        </w:tc>
      </w:tr>
      <w:tr>
        <w:tc>
          <w:tcPr>
            <w:tcW w:type="pct" w:w="1650"/>
            <w:tcMar>
              <w:top w:type="dxa" w:w="50"/>
              <w:left w:type="dxa" w:w="110"/>
              <w:bottom w:type="dxa" w:w="50"/>
              <w:right w:type="dxa" w:w="110"/>
            </w:tcMar>
          </w:tcPr>
          <w:p>
            <w:pPr>
              <w:spacing w:before="26" w:after="26"/>
            </w:pPr>
            <w:r>
              <w:rPr>
                <w:color w:val="232733"/>
                <w:sz w:val="17"/>
                <w:szCs w:val="17"/>
              </w:rPr>
              <w:t xml:space="preserve">LIFO conformity rule</w:t>
            </w:r>
          </w:p>
        </w:tc>
        <w:tc>
          <w:tcPr>
            <w:tcW w:type="pct" w:w="1650"/>
            <w:tcMar>
              <w:top w:type="dxa" w:w="50"/>
              <w:left w:type="dxa" w:w="110"/>
              <w:bottom w:type="dxa" w:w="50"/>
              <w:right w:type="dxa" w:w="110"/>
            </w:tcMar>
          </w:tcPr>
          <w:p>
            <w:pPr>
              <w:spacing w:before="26" w:after="26"/>
            </w:pPr>
            <w:r>
              <w:rPr>
                <w:color w:val="232733"/>
                <w:sz w:val="17"/>
                <w:szCs w:val="17"/>
              </w:rPr>
              <w:t xml:space="preserve">a U.S. tax rule: a company that uses LIFO for its tax return must also use LIFO in its financial statements</w:t>
            </w:r>
          </w:p>
        </w:tc>
        <w:tc>
          <w:tcPr>
            <w:tcW w:type="pct" w:w="1650"/>
            <w:tcMar>
              <w:top w:type="dxa" w:w="50"/>
              <w:left w:type="dxa" w:w="110"/>
              <w:bottom w:type="dxa" w:w="50"/>
              <w:right w:type="dxa" w:w="110"/>
            </w:tcMar>
          </w:tcPr>
          <w:p>
            <w:pPr>
              <w:spacing w:before="26" w:after="26"/>
            </w:pPr>
            <w:r>
              <w:rPr>
                <w:color w:val="232733"/>
                <w:sz w:val="17"/>
                <w:szCs w:val="17"/>
              </w:rPr>
              <w:t xml:space="preserve">a company that wants the tax benefit of LIFO must also report lower LIFO profits to investors</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15.  </w:t>
      </w:r>
      <w:r>
        <w:rPr>
          <w:sz w:val="19"/>
          <w:szCs w:val="19"/>
        </w:rPr>
        <w:t xml:space="preserve">What is the Orontes LIFO reserve for olive oil at the end of 2025 (whole USD)?</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16,000</w:t>
            </w:r>
          </w:p>
        </w:tc>
      </w:tr>
    </w:tbl>
    <w:p>
      <w:pPr>
        <w:spacing w:before="40" w:after="50"/>
        <w:ind w:left="260" w:hanging="260"/>
      </w:pPr>
      <w:r>
        <w:rPr>
          <w:b/>
          <w:bCs/>
          <w:color w:val="353A7C"/>
          <w:sz w:val="19"/>
          <w:szCs w:val="19"/>
        </w:rPr>
        <w:t xml:space="preserve">16.  </w:t>
      </w:r>
      <w:r>
        <w:rPr>
          <w:sz w:val="19"/>
          <w:szCs w:val="19"/>
        </w:rPr>
        <w:t xml:space="preserve">A company reports LIFO cost of goods sold of 500,000. Its LIFO reserve increased from 30,000 to 45,000 during the year. What would cost of goods sold be under FIFO?</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545,000</w:t>
            </w:r>
          </w:p>
        </w:tc>
      </w:tr>
    </w:tbl>
    <w:p>
      <w:pPr>
        <w:spacing w:before="40" w:after="50"/>
        <w:ind w:left="260" w:hanging="260"/>
      </w:pPr>
      <w:r>
        <w:rPr>
          <w:b/>
          <w:bCs/>
          <w:color w:val="353A7C"/>
          <w:sz w:val="19"/>
          <w:szCs w:val="19"/>
        </w:rPr>
        <w:t xml:space="preserve">17.  </w:t>
      </w:r>
      <w:r>
        <w:rPr>
          <w:sz w:val="19"/>
          <w:szCs w:val="19"/>
        </w:rPr>
        <w:t xml:space="preserve">Prices are rising, and a LIFO company sells more units than it buys, so old layers are liquidated. What is the effect in that year?</w:t>
      </w:r>
    </w:p>
    <w:p>
      <w:pPr>
        <w:spacing w:after="20"/>
        <w:ind w:left="500" w:hanging="200"/>
      </w:pPr>
      <w:r>
        <w:rPr>
          <w:b/>
          <w:bCs/>
          <w:color w:val="8186EF"/>
          <w:sz w:val="18"/>
          <w:szCs w:val="18"/>
        </w:rPr>
        <w:t xml:space="preserve">A. </w:t>
      </w:r>
      <w:r>
        <w:rPr>
          <w:sz w:val="18"/>
          <w:szCs w:val="18"/>
        </w:rPr>
        <w:t xml:space="preserve">Gross profit decreases.</w:t>
      </w:r>
    </w:p>
    <w:p>
      <w:pPr>
        <w:spacing w:after="20"/>
        <w:ind w:left="500" w:hanging="200"/>
      </w:pPr>
      <w:r>
        <w:rPr>
          <w:b/>
          <w:bCs/>
          <w:color w:val="8186EF"/>
          <w:sz w:val="18"/>
          <w:szCs w:val="18"/>
        </w:rPr>
        <w:t xml:space="preserve">B. </w:t>
      </w:r>
      <w:r>
        <w:rPr>
          <w:sz w:val="18"/>
          <w:szCs w:val="18"/>
        </w:rPr>
        <w:t xml:space="preserve">Gross profit increases.</w:t>
      </w:r>
    </w:p>
    <w:p>
      <w:pPr>
        <w:spacing w:after="20"/>
        <w:ind w:left="500" w:hanging="200"/>
      </w:pPr>
      <w:r>
        <w:rPr>
          <w:b/>
          <w:bCs/>
          <w:color w:val="8186EF"/>
          <w:sz w:val="18"/>
          <w:szCs w:val="18"/>
        </w:rPr>
        <w:t xml:space="preserve">C. </w:t>
      </w:r>
      <w:r>
        <w:rPr>
          <w:sz w:val="18"/>
          <w:szCs w:val="18"/>
        </w:rPr>
        <w:t xml:space="preserve">There is no effect, because costs are historical.</w:t>
      </w:r>
    </w:p>
    <w:p>
      <w:pPr>
        <w:spacing w:after="20"/>
        <w:ind w:left="500" w:hanging="200"/>
      </w:pPr>
      <w:r>
        <w:rPr>
          <w:b/>
          <w:bCs/>
          <w:color w:val="8186EF"/>
          <w:sz w:val="18"/>
          <w:szCs w:val="18"/>
        </w:rPr>
        <w:t xml:space="preserve">D. </w:t>
      </w:r>
      <w:r>
        <w:rPr>
          <w:sz w:val="18"/>
          <w:szCs w:val="18"/>
        </w:rPr>
        <w:t xml:space="preserve">A loss arises that must be deferred.</w:t>
      </w:r>
    </w:p>
    <w:p>
      <w:pPr>
        <w:spacing w:before="40" w:after="50"/>
        <w:ind w:left="260" w:hanging="260"/>
      </w:pPr>
      <w:r>
        <w:rPr>
          <w:b/>
          <w:bCs/>
          <w:color w:val="353A7C"/>
          <w:sz w:val="19"/>
          <w:szCs w:val="19"/>
        </w:rPr>
        <w:t xml:space="preserve">18.  </w:t>
      </w:r>
      <w:r>
        <w:rPr>
          <w:sz w:val="19"/>
          <w:szCs w:val="19"/>
        </w:rPr>
        <w:t xml:space="preserve">The LIFO conformity rule requires that:</w:t>
      </w:r>
    </w:p>
    <w:p>
      <w:pPr>
        <w:spacing w:after="20"/>
        <w:ind w:left="500" w:hanging="200"/>
      </w:pPr>
      <w:r>
        <w:rPr>
          <w:b/>
          <w:bCs/>
          <w:color w:val="8186EF"/>
          <w:sz w:val="18"/>
          <w:szCs w:val="18"/>
        </w:rPr>
        <w:t xml:space="preserve">A. </w:t>
      </w:r>
      <w:r>
        <w:rPr>
          <w:sz w:val="18"/>
          <w:szCs w:val="18"/>
        </w:rPr>
        <w:t xml:space="preserve">a company using LIFO for its U.S. tax return also uses LIFO in its financial statements.</w:t>
      </w:r>
    </w:p>
    <w:p>
      <w:pPr>
        <w:spacing w:after="20"/>
        <w:ind w:left="500" w:hanging="200"/>
      </w:pPr>
      <w:r>
        <w:rPr>
          <w:b/>
          <w:bCs/>
          <w:color w:val="8186EF"/>
          <w:sz w:val="18"/>
          <w:szCs w:val="18"/>
        </w:rPr>
        <w:t xml:space="preserve">B. </w:t>
      </w:r>
      <w:r>
        <w:rPr>
          <w:sz w:val="18"/>
          <w:szCs w:val="18"/>
        </w:rPr>
        <w:t xml:space="preserve">companies reporting under IFRS use LIFO.</w:t>
      </w:r>
    </w:p>
    <w:p>
      <w:pPr>
        <w:spacing w:after="20"/>
        <w:ind w:left="500" w:hanging="200"/>
      </w:pPr>
      <w:r>
        <w:rPr>
          <w:b/>
          <w:bCs/>
          <w:color w:val="8186EF"/>
          <w:sz w:val="18"/>
          <w:szCs w:val="18"/>
        </w:rPr>
        <w:t xml:space="preserve">C. </w:t>
      </w:r>
      <w:r>
        <w:rPr>
          <w:sz w:val="18"/>
          <w:szCs w:val="18"/>
        </w:rPr>
        <w:t xml:space="preserve">a company using LIFO applies it to every inventory in every country.</w:t>
      </w:r>
    </w:p>
    <w:p>
      <w:pPr>
        <w:spacing w:after="20"/>
        <w:ind w:left="500" w:hanging="200"/>
      </w:pPr>
      <w:r>
        <w:rPr>
          <w:b/>
          <w:bCs/>
          <w:color w:val="8186EF"/>
          <w:sz w:val="18"/>
          <w:szCs w:val="18"/>
        </w:rPr>
        <w:t xml:space="preserve">D. </w:t>
      </w:r>
      <w:r>
        <w:rPr>
          <w:sz w:val="18"/>
          <w:szCs w:val="18"/>
        </w:rPr>
        <w:t xml:space="preserve">a company using LIFO for its financial statements uses FIFO for tax.</w:t>
      </w:r>
    </w:p>
    <w:p>
      <w:pPr>
        <w:spacing w:before="30" w:after="30"/>
        <w:ind w:left="260" w:hanging="260"/>
      </w:pPr>
      <w:r>
        <w:rPr>
          <w:b/>
          <w:bCs/>
          <w:color w:val="353A7C"/>
          <w:sz w:val="19"/>
          <w:szCs w:val="19"/>
        </w:rPr>
        <w:t xml:space="preserve">19.  </w:t>
      </w:r>
      <w:r>
        <w:rPr>
          <w:sz w:val="19"/>
          <w:szCs w:val="19"/>
        </w:rPr>
        <w:t xml:space="preserve">The LIFO reserve is a reserve in the equity section of the balance sheet.   </w:t>
      </w:r>
      <w:r>
        <w:rPr>
          <w:b/>
          <w:bCs/>
          <w:color w:val="8186EF"/>
          <w:sz w:val="19"/>
          <w:szCs w:val="19"/>
        </w:rPr>
        <w:t xml:space="preserve">  T  </w:t>
      </w:r>
      <w:r>
        <w:rPr>
          <w:color w:val="AAB2C0"/>
          <w:sz w:val="19"/>
          <w:szCs w:val="19"/>
        </w:rPr>
        <w:t xml:space="preserve">/</w:t>
      </w:r>
      <w:r>
        <w:rPr>
          <w:b/>
          <w:bCs/>
          <w:color w:val="8186EF"/>
          <w:sz w:val="19"/>
          <w:szCs w:val="19"/>
        </w:rPr>
        <w:t xml:space="preserve">  F  </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20.  </w:t>
            </w:r>
            <w:r>
              <w:rPr>
                <w:sz w:val="19"/>
                <w:szCs w:val="19"/>
              </w:rPr>
              <w:t xml:space="preserve">To convert LIFO cost of goods sold to FIFO, do you add or subtract, and is it the reserve or the increase in the reserve?</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worked trace at the start of cycle B.</w:t>
            </w:r>
          </w:p>
        </w:tc>
      </w:tr>
    </w:tbl>
    <w:p/>
    <w:p>
      <w:pPr>
        <w:pageBreakBefore w:val="true"/>
        <w:spacing w:after="0"/>
      </w:pPr>
      <w:r>
        <w:rPr>
          <w:sz w:val="2"/>
        </w:rPr>
        <w:t xml:space="preserve"> </w:t>
      </w:r>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rising-prices grid. Write all four column headings and fill in every cell for all three methods.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017925"/>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the finance director of Orontes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four to six sentences, advise them. Which method, FIFO or LIFO, gives lower income taxes for olive oil in 2025, and why? And what does the conformity rule mean for the financial statements?</w:t>
            </w:r>
          </w:p>
          <w:p>
            <w:pPr>
              <w:spacing w:after="36"/>
            </w:pPr>
            <w:r>
              <w:rPr>
                <w:color w:val="6B7280"/>
                <w:sz w:val="16"/>
                <w:szCs w:val="16"/>
              </w:rPr>
              <w:t xml:space="preserve">every one of these words must appear:  </w:t>
            </w:r>
            <w:r>
              <w:rPr>
                <w:b/>
                <w:bCs/>
                <w:color w:val="1F7A6A"/>
                <w:sz w:val="16"/>
                <w:szCs w:val="16"/>
              </w:rPr>
              <w:t xml:space="preserve">rising prices  ·  cost of goods sold  ·  taxable income  ·  conformity  ·  LIFO reserve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7.6</w:t>
      </w:r>
    </w:p>
    <w:p>
      <w:pPr>
        <w:spacing w:after="8"/>
      </w:pPr>
      <w:r>
        <w:rPr>
          <w:color w:val="23265A"/>
          <w:sz w:val="22"/>
          <w:szCs w:val="22"/>
        </w:rPr>
        <w:t xml:space="preserve">When the count is wrong</w:t>
      </w:r>
    </w:p>
    <w:p>
      <w:pPr>
        <w:spacing w:after="130"/>
      </w:pPr>
      <w:r>
        <w:rPr>
          <w:color w:val="6B7280"/>
          <w:sz w:val="20"/>
          <w:szCs w:val="20"/>
        </w:rPr>
        <w:t xml:space="preserve">The error reverses next year · four common errors · what to do when you find one</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60 SECONDS  </w:t>
            </w:r>
          </w:p>
        </w:tc>
        <w:tc>
          <w:tcPr>
            <w:tcW w:type="pct" w:w="4150"/>
            <w:tcMar>
              <w:top w:type="dxa" w:w="50"/>
              <w:left w:type="dxa" w:w="110"/>
              <w:bottom w:type="dxa" w:w="50"/>
              <w:right w:type="dxa" w:w="110"/>
            </w:tcMar>
          </w:tcPr>
          <w:p>
            <w:pPr>
              <w:spacing w:before="20" w:after="20"/>
            </w:pPr>
            <w:r>
              <w:rPr>
                <w:color w:val="C9762E"/>
                <w:sz w:val="18"/>
                <w:szCs w:val="18"/>
              </w:rPr>
              <w:t xml:space="preserve">Answer from memory. Do not look anything up.</w:t>
            </w:r>
          </w:p>
        </w:tc>
      </w:tr>
    </w:tbl>
    <w:tbl>
      <w:tblPr>
        <w:tblW w:type="pct" w:w="100%"/>
        <w:tblBorders>
          <w:top w:val="single" w:color="C9762E" w:sz="4"/>
          <w:left w:val="single" w:color="C9762E" w:sz="4"/>
          <w:bottom w:val="single" w:color="C9762E" w:sz="4"/>
          <w:right w:val="single" w:color="C9762E" w:sz="4"/>
          <w:insideH w:val="single" w:color="C9762E" w:sz="4"/>
          <w:insideV w:val="single" w:color="C9762E" w:sz="4"/>
        </w:tblBorders>
      </w:tblPr>
      <w:tblGrid>
        <w:gridCol w:w="4800"/>
        <w:gridCol w:w="4800"/>
      </w:tblGrid>
      <w:tr>
        <w:tc>
          <w:tcPr>
            <w:tcW w:type="pct" w:w="2500"/>
            <w:tcMar>
              <w:top w:type="dxa" w:w="40"/>
              <w:left w:type="dxa" w:w="100"/>
              <w:bottom w:type="dxa" w:w="40"/>
              <w:right w:type="dxa" w:w="100"/>
            </w:tcMar>
          </w:tcPr>
          <w:p>
            <w:pPr>
              <w:spacing w:before="22" w:after="22"/>
            </w:pPr>
            <w:r>
              <w:rPr>
                <w:b/>
                <w:bCs/>
                <w:color w:val="C9762E"/>
                <w:sz w:val="16"/>
                <w:szCs w:val="16"/>
              </w:rPr>
              <w:t xml:space="preserve">1. </w:t>
            </w:r>
            <w:r>
              <w:rPr>
                <w:sz w:val="16"/>
                <w:szCs w:val="16"/>
              </w:rPr>
              <w:t xml:space="preserve">Prices rising: which method gives the highest tax?</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4. </w:t>
            </w:r>
            <w:r>
              <w:rPr>
                <w:sz w:val="16"/>
                <w:szCs w:val="16"/>
              </w:rPr>
              <w:t xml:space="preserve">A LIFO liquidation does what to income?</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2. </w:t>
            </w:r>
            <w:r>
              <w:rPr>
                <w:sz w:val="16"/>
                <w:szCs w:val="16"/>
              </w:rPr>
              <w:t xml:space="preserve">The LIFO reserve is the difference between</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5. </w:t>
            </w:r>
            <w:r>
              <w:rPr>
                <w:sz w:val="16"/>
                <w:szCs w:val="16"/>
              </w:rPr>
              <w:t xml:space="preserve">The conformity rule links the tax return to the</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3. </w:t>
            </w:r>
            <w:r>
              <w:rPr>
                <w:sz w:val="16"/>
                <w:szCs w:val="16"/>
              </w:rPr>
              <w:t xml:space="preserve">To get FIFO COGS from LIFO COGS you subtract the</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6. </w:t>
            </w:r>
            <w:r>
              <w:rPr>
                <w:sz w:val="16"/>
                <w:szCs w:val="16"/>
              </w:rPr>
              <w:t xml:space="preserve">Overstated means too high or too low?</w:t>
            </w:r>
            <w:r>
              <w:rPr>
                <w:u w:val="single"/>
                <w:sz w:val="16"/>
                <w:szCs w:val="16"/>
              </w:rPr>
              <w:t xml:space="preserve">            </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One wrong count, two wrong years</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Cost of goods sold is beginning inventory plus purchases minus ending inventory. If ending inventory is counted too HIGH, is cost of goods sold too high or too low?</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2.  </w:t>
      </w:r>
      <w:r>
        <w:rPr>
          <w:sz w:val="19"/>
          <w:szCs w:val="19"/>
        </w:rPr>
        <w:t xml:space="preserve">This year’s ending inventory is next year’s what?</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Orontes counted some goods twice at the end of 2025. Follow one column at a time, then compare the last row of each.</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568700"/>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3.  </w:t>
      </w:r>
      <w:r>
        <w:rPr>
          <w:sz w:val="19"/>
          <w:szCs w:val="19"/>
        </w:rPr>
        <w:t xml:space="preserve">In 2025, which way is cost of goods sold wrong, and by how much?</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4.  </w:t>
      </w:r>
      <w:r>
        <w:rPr>
          <w:sz w:val="19"/>
          <w:szCs w:val="19"/>
        </w:rPr>
        <w:t xml:space="preserve">In 2026, which way is cost of goods sold wrong?</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5.  </w:t>
      </w:r>
      <w:r>
        <w:rPr>
          <w:sz w:val="19"/>
          <w:szCs w:val="19"/>
        </w:rPr>
        <w:t xml:space="preserve">What are retained earnings at the end of 2025, and at the end of 2026?</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6.  </w:t>
      </w:r>
      <w:r>
        <w:rPr>
          <w:sz w:val="19"/>
          <w:szCs w:val="19"/>
        </w:rPr>
        <w:t xml:space="preserve">The figure says pretax income was overstated by 40 in 2025, but NET income by only 30. Why?</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7.  </w:t>
      </w:r>
      <w:r>
        <w:rPr>
          <w:sz w:val="19"/>
          <w:szCs w:val="19"/>
        </w:rPr>
        <w:t xml:space="preserve">What does the book call an error that cancels itself over two years?</w:t>
      </w:r>
    </w:p>
    <w:p>
      <w:pPr>
        <w:pBdr>
          <w:bottom w:val="single" w:sz="4" w:space="2" w:color="AAB2C0"/>
        </w:pBdr>
        <w:spacing w:before="40" w:after="40"/>
        <w:ind w:left="300"/>
      </w:pPr>
      <w:r>
        <w:rPr>
          <w:sz w:val="19"/>
          <w:szCs w:val="19"/>
        </w:rPr>
        <w:t xml:space="preserve">  </w:t>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Answer the next item alone, then compare.</w:t>
            </w:r>
          </w:p>
        </w:tc>
      </w:tr>
    </w:tbl>
    <w:p>
      <w:pPr>
        <w:spacing w:before="20" w:after="50"/>
      </w:pPr>
      <w:r>
        <w:rPr>
          <w:b/>
          <w:bCs/>
          <w:color w:val="1F7A6A"/>
          <w:sz w:val="16"/>
          <w:szCs w:val="16"/>
        </w:rPr>
        <w:t xml:space="preserve">If you disagree: </w:t>
      </w:r>
      <w:r>
        <w:rPr>
          <w:color w:val="6B7280"/>
          <w:sz w:val="16"/>
          <w:szCs w:val="16"/>
        </w:rPr>
        <w:t xml:space="preserve">write the first year’s direction, then reverse it. If you disagree, one of you has not reversed.</w:t>
      </w:r>
    </w:p>
    <w:tbl>
      <w:tblPr>
        <w:tblW w:type="pct" w:w="100%"/>
      </w:tblPr>
      <w:tblGrid>
        <w:gridCol w:w="9600"/>
      </w:tblGrid>
      <w:tr>
        <w:tc>
          <w:tcPr>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90"/>
              <w:left w:type="dxa" w:w="150"/>
              <w:bottom w:type="dxa" w:w="90"/>
              <w:right w:type="dxa" w:w="150"/>
            </w:tcMar>
          </w:tcPr>
          <w:p>
            <w:pPr>
              <w:spacing w:before="46" w:after="26"/>
            </w:pPr>
            <w:r>
              <w:rPr>
                <w:b/>
                <w:bCs/>
                <w:color w:val="1F7A6A"/>
                <w:sz w:val="19"/>
                <w:szCs w:val="19"/>
              </w:rPr>
              <w:t xml:space="preserve">8.  </w:t>
            </w:r>
            <w:r>
              <w:rPr>
                <w:sz w:val="19"/>
                <w:szCs w:val="19"/>
              </w:rPr>
              <w:t xml:space="preserve">Write the two-step method for any inventory error question.</w:t>
            </w:r>
          </w:p>
          <w:p>
            <w:pPr>
              <w:spacing w:after="30"/>
            </w:pPr>
            <w:r>
              <w:rPr>
                <w:color w:val="6B7280"/>
                <w:sz w:val="16"/>
                <w:szCs w:val="16"/>
              </w:rPr>
              <w:t xml:space="preserve">use every one of these words:  </w:t>
            </w:r>
            <w:r>
              <w:rPr>
                <w:b/>
                <w:bCs/>
                <w:color w:val="1F7A6A"/>
                <w:sz w:val="16"/>
                <w:szCs w:val="16"/>
              </w:rPr>
              <w:t xml:space="preserve">first  ·  reverse  ·  correct  ·  counterbalancing</w:t>
            </w:r>
          </w:p>
          <w:p>
            <w:pPr>
              <w:spacing w:before="26" w:after="26"/>
              <w:ind w:left="200"/>
            </w:pPr>
            <w:r>
              <w:rPr>
                <w:sz w:val="19"/>
                <w:szCs w:val="19"/>
              </w:rPr>
              <w:t xml:space="preserve">Find the direction for the </w:t>
            </w:r>
            <w:r>
              <w:rPr>
                <w:u w:val="single"/>
                <w:sz w:val="19"/>
                <w:szCs w:val="19"/>
              </w:rPr>
              <w:t xml:space="preserve">          </w:t>
            </w:r>
            <w:r>
              <w:rPr>
                <w:sz w:val="19"/>
                <w:szCs w:val="19"/>
              </w:rPr>
              <w:t xml:space="preserve"> year, then </w:t>
            </w:r>
            <w:r>
              <w:rPr>
                <w:u w:val="single"/>
                <w:sz w:val="19"/>
                <w:szCs w:val="19"/>
              </w:rPr>
              <w:t xml:space="preserve">            </w:t>
            </w:r>
            <w:r>
              <w:rPr>
                <w:sz w:val="19"/>
                <w:szCs w:val="19"/>
              </w:rPr>
              <w:t xml:space="preserve"> it for the second.</w:t>
            </w:r>
          </w:p>
          <w:p>
            <w:pPr>
              <w:spacing w:before="26" w:after="26"/>
              <w:ind w:left="200"/>
            </w:pPr>
            <w:r>
              <w:rPr>
                <w:sz w:val="19"/>
                <w:szCs w:val="19"/>
              </w:rPr>
              <w:t xml:space="preserve">Retained earnings are wrong at the end of year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at the end of year two.</w:t>
            </w:r>
          </w:p>
        </w:tc>
      </w:tr>
    </w:tbl>
    <w:p/>
    <w:p>
      <w:pPr>
        <w:pageBreakBefore w:val="true"/>
        <w:spacing w:after="0"/>
      </w:pPr>
      <w:r>
        <w:rPr>
          <w:sz w:val="2"/>
        </w:rPr>
        <w:t xml:space="preserve"> </w:t>
      </w:r>
    </w:p>
    <w:p>
      <w:pPr>
        <w:spacing w:before="50" w:after="24"/>
      </w:pPr>
      <w:r>
        <w:rPr>
          <w:b/>
          <w:bCs/>
          <w:color w:val="C9762E"/>
          <w:sz w:val="17"/>
          <w:szCs w:val="17"/>
        </w:rPr>
        <w:t xml:space="preserve">The same size of error, in opposite directions</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Ending inventory OVERSTATED by 40</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Ending inventory UNDERSTATED by 40</w:t>
            </w:r>
          </w:p>
        </w:tc>
      </w:tr>
      <w:tr>
        <w:tc>
          <w:tcPr>
            <w:tcW w:type="pct" w:w="2500"/>
            <w:tcMar>
              <w:top w:type="dxa" w:w="50"/>
              <w:left w:type="dxa" w:w="110"/>
              <w:bottom w:type="dxa" w:w="50"/>
              <w:right w:type="dxa" w:w="110"/>
            </w:tcMar>
          </w:tcPr>
          <w:p>
            <w:pPr>
              <w:spacing w:before="26" w:after="26"/>
            </w:pPr>
            <w:r>
              <w:rPr>
                <w:sz w:val="17"/>
                <w:szCs w:val="17"/>
              </w:rPr>
              <w:t xml:space="preserve">Y1 cost of goods sold?</w:t>
            </w:r>
          </w:p>
        </w:tc>
        <w:tc>
          <w:tcPr>
            <w:tcW w:type="pct" w:w="2500"/>
            <w:tcMar>
              <w:top w:type="dxa" w:w="50"/>
              <w:left w:type="dxa" w:w="110"/>
              <w:bottom w:type="dxa" w:w="50"/>
              <w:right w:type="dxa" w:w="110"/>
            </w:tcMar>
          </w:tcPr>
          <w:p>
            <w:pPr>
              <w:spacing w:before="26" w:after="26"/>
            </w:pPr>
            <w:r>
              <w:rPr>
                <w:sz w:val="17"/>
                <w:szCs w:val="17"/>
              </w:rPr>
              <w:t xml:space="preserve">Y1 cost of goods sold?</w:t>
            </w:r>
          </w:p>
        </w:tc>
      </w:tr>
      <w:tr>
        <w:tc>
          <w:tcPr>
            <w:tcW w:type="pct" w:w="2500"/>
            <w:tcMar>
              <w:top w:type="dxa" w:w="50"/>
              <w:left w:type="dxa" w:w="110"/>
              <w:bottom w:type="dxa" w:w="50"/>
              <w:right w:type="dxa" w:w="110"/>
            </w:tcMar>
          </w:tcPr>
          <w:p>
            <w:pPr>
              <w:spacing w:before="26" w:after="26"/>
            </w:pPr>
            <w:r>
              <w:rPr>
                <w:sz w:val="17"/>
                <w:szCs w:val="17"/>
              </w:rPr>
              <w:t xml:space="preserve">Y1 net income?</w:t>
            </w:r>
          </w:p>
        </w:tc>
        <w:tc>
          <w:tcPr>
            <w:tcW w:type="pct" w:w="2500"/>
            <w:tcMar>
              <w:top w:type="dxa" w:w="50"/>
              <w:left w:type="dxa" w:w="110"/>
              <w:bottom w:type="dxa" w:w="50"/>
              <w:right w:type="dxa" w:w="110"/>
            </w:tcMar>
          </w:tcPr>
          <w:p>
            <w:pPr>
              <w:spacing w:before="26" w:after="26"/>
            </w:pPr>
            <w:r>
              <w:rPr>
                <w:sz w:val="17"/>
                <w:szCs w:val="17"/>
              </w:rPr>
              <w:t xml:space="preserve">Y1 net income?</w:t>
            </w:r>
          </w:p>
        </w:tc>
      </w:tr>
      <w:tr>
        <w:tc>
          <w:tcPr>
            <w:tcW w:type="pct" w:w="2500"/>
            <w:tcMar>
              <w:top w:type="dxa" w:w="50"/>
              <w:left w:type="dxa" w:w="110"/>
              <w:bottom w:type="dxa" w:w="50"/>
              <w:right w:type="dxa" w:w="110"/>
            </w:tcMar>
          </w:tcPr>
          <w:p>
            <w:pPr>
              <w:spacing w:before="26" w:after="26"/>
            </w:pPr>
            <w:r>
              <w:rPr>
                <w:sz w:val="17"/>
                <w:szCs w:val="17"/>
              </w:rPr>
              <w:t xml:space="preserve">Y2 net income?</w:t>
            </w:r>
          </w:p>
        </w:tc>
        <w:tc>
          <w:tcPr>
            <w:tcW w:type="pct" w:w="2500"/>
            <w:tcMar>
              <w:top w:type="dxa" w:w="50"/>
              <w:left w:type="dxa" w:w="110"/>
              <w:bottom w:type="dxa" w:w="50"/>
              <w:right w:type="dxa" w:w="110"/>
            </w:tcMar>
          </w:tcPr>
          <w:p>
            <w:pPr>
              <w:spacing w:before="26" w:after="26"/>
            </w:pPr>
            <w:r>
              <w:rPr>
                <w:sz w:val="17"/>
                <w:szCs w:val="17"/>
              </w:rPr>
              <w:t xml:space="preserve">Y2 net income?</w:t>
            </w:r>
          </w:p>
        </w:tc>
      </w:tr>
      <w:tr>
        <w:tc>
          <w:tcPr>
            <w:tcW w:type="pct" w:w="2500"/>
            <w:tcMar>
              <w:top w:type="dxa" w:w="50"/>
              <w:left w:type="dxa" w:w="110"/>
              <w:bottom w:type="dxa" w:w="50"/>
              <w:right w:type="dxa" w:w="110"/>
            </w:tcMar>
          </w:tcPr>
          <w:p>
            <w:pPr>
              <w:spacing w:before="26" w:after="26"/>
            </w:pPr>
            <w:r>
              <w:rPr>
                <w:sz w:val="17"/>
                <w:szCs w:val="17"/>
              </w:rPr>
              <w:t xml:space="preserve">Y2 closing retained earnings?</w:t>
            </w:r>
          </w:p>
        </w:tc>
        <w:tc>
          <w:tcPr>
            <w:tcW w:type="pct" w:w="2500"/>
            <w:tcMar>
              <w:top w:type="dxa" w:w="50"/>
              <w:left w:type="dxa" w:w="110"/>
              <w:bottom w:type="dxa" w:w="50"/>
              <w:right w:type="dxa" w:w="110"/>
            </w:tcMar>
          </w:tcPr>
          <w:p>
            <w:pPr>
              <w:spacing w:before="26" w:after="26"/>
            </w:pPr>
            <w:r>
              <w:rPr>
                <w:sz w:val="17"/>
                <w:szCs w:val="17"/>
              </w:rPr>
              <w:t xml:space="preserve">Y2 closing retained earnings?</w:t>
            </w:r>
          </w:p>
        </w:tc>
      </w:tr>
    </w:tbl>
    <w:p>
      <w:pPr>
        <w:spacing w:before="36" w:after="20"/>
      </w:pPr>
      <w:r>
        <w:rPr>
          <w:sz w:val="18"/>
          <w:szCs w:val="18"/>
        </w:rPr>
        <w:t xml:space="preserve">Fill in all four rows for both. Then write the one row whose answer is the same in both columns, and say why.</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9.  </w:t>
      </w:r>
      <w:r>
        <w:rPr>
          <w:sz w:val="19"/>
          <w:szCs w:val="19"/>
        </w:rPr>
        <w:t xml:space="preserve">Ending inventory for 2025 was understated. What are the effects on net income?</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2025 overstated; 2026 understated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effect in either year</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2025 understated; 2026 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2025 understated; 2026 overstated</w:t>
            </w:r>
          </w:p>
        </w:tc>
      </w:tr>
    </w:tbl>
    <w:p>
      <w:pPr>
        <w:spacing w:before="40" w:after="50"/>
        <w:ind w:left="260" w:hanging="260"/>
      </w:pPr>
      <w:r>
        <w:rPr>
          <w:b/>
          <w:bCs/>
          <w:color w:val="353A7C"/>
          <w:sz w:val="19"/>
          <w:szCs w:val="19"/>
        </w:rPr>
        <w:t xml:space="preserve">10.  </w:t>
      </w:r>
      <w:r>
        <w:rPr>
          <w:sz w:val="19"/>
          <w:szCs w:val="19"/>
        </w:rPr>
        <w:t xml:space="preserve">Orontes overstated its 2025 ending inventory by 40 (USD 000). Ignoring taxes, what is the effect on retained earnings at the end of 2026?</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Overstated by 40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Understated by 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80</w:t>
            </w:r>
          </w:p>
        </w:tc>
      </w:tr>
    </w:tbl>
    <w:p>
      <w:pPr>
        <w:spacing w:before="40" w:after="50"/>
        <w:ind w:left="260" w:hanging="260"/>
      </w:pPr>
      <w:r>
        <w:rPr>
          <w:b/>
          <w:bCs/>
          <w:color w:val="353A7C"/>
          <w:sz w:val="19"/>
          <w:szCs w:val="19"/>
        </w:rPr>
        <w:t xml:space="preserve">11.  </w:t>
      </w:r>
      <w:r>
        <w:rPr>
          <w:sz w:val="19"/>
          <w:szCs w:val="19"/>
        </w:rPr>
        <w:t xml:space="preserve">The tax rate is 25%. Ending inventory was overstated by 40. By how much is net income overstated in that year?</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50"/>
        <w:ind w:left="260" w:hanging="260"/>
      </w:pPr>
      <w:r>
        <w:rPr>
          <w:b/>
          <w:bCs/>
          <w:color w:val="353A7C"/>
          <w:sz w:val="19"/>
          <w:szCs w:val="19"/>
        </w:rPr>
        <w:t xml:space="preserve">12.  </w:t>
      </w:r>
      <w:r>
        <w:rPr>
          <w:sz w:val="19"/>
          <w:szCs w:val="19"/>
        </w:rPr>
        <w:t xml:space="preserve">Ending inventory for 2026 is understated by 15. Inventory for 2025 was correct. What is the effect on 2026 cost of goods sold?</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 by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 by 15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30</w:t>
            </w:r>
          </w:p>
        </w:tc>
      </w:tr>
    </w:tbl>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13.  </w:t>
            </w:r>
            <w:r>
              <w:rPr>
                <w:sz w:val="19"/>
                <w:szCs w:val="19"/>
              </w:rPr>
              <w:t xml:space="preserve">Ending inventory is overstated in year 1. Say what happens to net income in year 1, in year 2, and to closing retained earnings after two years.</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READ THE MODEL questions of cycle A with the two-year figure in front of you.</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Four errors, and the one that fools everybody</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14.  </w:t>
      </w:r>
      <w:r>
        <w:rPr>
          <w:sz w:val="19"/>
          <w:szCs w:val="19"/>
        </w:rPr>
        <w:t xml:space="preserve">A credit purchase was never recorded AND the goods were never counted. Two things are missing. Guess whether cost of goods sold comes out right or wrong.</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Four errors, with O for overstated and U for understated. Row 3 is the classic exam item.</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Effects of four common inventory errors</w:t>
            </w:r>
          </w:p>
        </w:tc>
      </w:tr>
      <w:tr>
        <w:tc>
          <w:tcPr>
            <w:tcW w:type="pct" w:w="700"/>
            <w:tcMar>
              <w:top w:type="dxa" w:w="50"/>
              <w:left w:type="dxa" w:w="110"/>
              <w:bottom w:type="dxa" w:w="50"/>
              <w:right w:type="dxa" w:w="110"/>
            </w:tcMar>
          </w:tcPr>
          <w:p>
            <w:pPr>
              <w:spacing w:before="26" w:after="26"/>
            </w:pPr>
            <w:r>
              <w:rPr>
                <w:b/>
                <w:bCs/>
                <w:color w:val="353A7C"/>
                <w:sz w:val="17"/>
                <w:szCs w:val="17"/>
              </w:rPr>
              <w:t xml:space="preserve">Error in year 1</w:t>
            </w:r>
          </w:p>
        </w:tc>
        <w:tc>
          <w:tcPr>
            <w:tcW w:type="pct" w:w="700"/>
            <w:tcMar>
              <w:top w:type="dxa" w:w="50"/>
              <w:left w:type="dxa" w:w="110"/>
              <w:bottom w:type="dxa" w:w="50"/>
              <w:right w:type="dxa" w:w="110"/>
            </w:tcMar>
          </w:tcPr>
          <w:p>
            <w:pPr>
              <w:spacing w:before="26" w:after="26"/>
            </w:pPr>
            <w:r>
              <w:rPr>
                <w:b/>
                <w:bCs/>
                <w:color w:val="353A7C"/>
                <w:sz w:val="17"/>
                <w:szCs w:val="17"/>
              </w:rPr>
              <w:t xml:space="preserve">Y1 COGS</w:t>
            </w:r>
          </w:p>
        </w:tc>
        <w:tc>
          <w:tcPr>
            <w:tcW w:type="pct" w:w="700"/>
            <w:tcMar>
              <w:top w:type="dxa" w:w="50"/>
              <w:left w:type="dxa" w:w="110"/>
              <w:bottom w:type="dxa" w:w="50"/>
              <w:right w:type="dxa" w:w="110"/>
            </w:tcMar>
          </w:tcPr>
          <w:p>
            <w:pPr>
              <w:spacing w:before="26" w:after="26"/>
            </w:pPr>
            <w:r>
              <w:rPr>
                <w:b/>
                <w:bCs/>
                <w:color w:val="353A7C"/>
                <w:sz w:val="17"/>
                <w:szCs w:val="17"/>
              </w:rPr>
              <w:t xml:space="preserve">Y1 net income</w:t>
            </w:r>
          </w:p>
        </w:tc>
        <w:tc>
          <w:tcPr>
            <w:tcW w:type="pct" w:w="700"/>
            <w:tcMar>
              <w:top w:type="dxa" w:w="50"/>
              <w:left w:type="dxa" w:w="110"/>
              <w:bottom w:type="dxa" w:w="50"/>
              <w:right w:type="dxa" w:w="110"/>
            </w:tcMar>
          </w:tcPr>
          <w:p>
            <w:pPr>
              <w:spacing w:before="26" w:after="26"/>
            </w:pPr>
            <w:r>
              <w:rPr>
                <w:b/>
                <w:bCs/>
                <w:color w:val="353A7C"/>
                <w:sz w:val="17"/>
                <w:szCs w:val="17"/>
              </w:rPr>
              <w:t xml:space="preserve">Y1 end RE</w:t>
            </w:r>
          </w:p>
        </w:tc>
        <w:tc>
          <w:tcPr>
            <w:tcW w:type="pct" w:w="700"/>
            <w:tcMar>
              <w:top w:type="dxa" w:w="50"/>
              <w:left w:type="dxa" w:w="110"/>
              <w:bottom w:type="dxa" w:w="50"/>
              <w:right w:type="dxa" w:w="110"/>
            </w:tcMar>
          </w:tcPr>
          <w:p>
            <w:pPr>
              <w:spacing w:before="26" w:after="26"/>
            </w:pPr>
            <w:r>
              <w:rPr>
                <w:b/>
                <w:bCs/>
                <w:color w:val="353A7C"/>
                <w:sz w:val="17"/>
                <w:szCs w:val="17"/>
              </w:rPr>
              <w:t xml:space="preserve">Y1 assets</w:t>
            </w:r>
          </w:p>
        </w:tc>
        <w:tc>
          <w:tcPr>
            <w:tcW w:type="pct" w:w="700"/>
            <w:tcMar>
              <w:top w:type="dxa" w:w="50"/>
              <w:left w:type="dxa" w:w="110"/>
              <w:bottom w:type="dxa" w:w="50"/>
              <w:right w:type="dxa" w:w="110"/>
            </w:tcMar>
          </w:tcPr>
          <w:p>
            <w:pPr>
              <w:spacing w:before="26" w:after="26"/>
            </w:pPr>
            <w:r>
              <w:rPr>
                <w:b/>
                <w:bCs/>
                <w:color w:val="353A7C"/>
                <w:sz w:val="17"/>
                <w:szCs w:val="17"/>
              </w:rPr>
              <w:t xml:space="preserve">Y2 net income</w:t>
            </w:r>
          </w:p>
        </w:tc>
        <w:tc>
          <w:tcPr>
            <w:tcW w:type="pct" w:w="700"/>
            <w:tcMar>
              <w:top w:type="dxa" w:w="50"/>
              <w:left w:type="dxa" w:w="110"/>
              <w:bottom w:type="dxa" w:w="50"/>
              <w:right w:type="dxa" w:w="110"/>
            </w:tcMar>
          </w:tcPr>
          <w:p>
            <w:pPr>
              <w:spacing w:before="26" w:after="26"/>
            </w:pPr>
            <w:r>
              <w:rPr>
                <w:b/>
                <w:bCs/>
                <w:color w:val="353A7C"/>
                <w:sz w:val="17"/>
                <w:szCs w:val="17"/>
              </w:rPr>
              <w:t xml:space="preserve">Y2 end RE</w:t>
            </w:r>
          </w:p>
        </w:tc>
      </w:tr>
      <w:tr>
        <w:tc>
          <w:tcPr>
            <w:tcW w:type="pct" w:w="700"/>
            <w:shd w:fill="FBFAF6" w:val="clear"/>
            <w:tcMar>
              <w:top w:type="dxa" w:w="50"/>
              <w:left w:type="dxa" w:w="110"/>
              <w:bottom w:type="dxa" w:w="50"/>
              <w:right w:type="dxa" w:w="110"/>
            </w:tcMar>
          </w:tcPr>
          <w:p>
            <w:pPr>
              <w:spacing w:before="26" w:after="26"/>
            </w:pPr>
            <w:r>
              <w:rPr>
                <w:color w:val="232733"/>
                <w:sz w:val="17"/>
                <w:szCs w:val="17"/>
              </w:rPr>
              <w:t xml:space="preserve">1. Ending inventory overstated</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U</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O</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O</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O</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U</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correct</w:t>
            </w:r>
          </w:p>
        </w:tc>
      </w:tr>
      <w:tr>
        <w:tc>
          <w:tcPr>
            <w:tcW w:type="pct" w:w="700"/>
            <w:tcMar>
              <w:top w:type="dxa" w:w="50"/>
              <w:left w:type="dxa" w:w="110"/>
              <w:bottom w:type="dxa" w:w="50"/>
              <w:right w:type="dxa" w:w="110"/>
            </w:tcMar>
          </w:tcPr>
          <w:p>
            <w:pPr>
              <w:spacing w:before="26" w:after="26"/>
            </w:pPr>
            <w:r>
              <w:rPr>
                <w:color w:val="232733"/>
                <w:sz w:val="17"/>
                <w:szCs w:val="17"/>
              </w:rPr>
              <w:t xml:space="preserve">2. Ending inventory understated</w:t>
            </w:r>
          </w:p>
        </w:tc>
        <w:tc>
          <w:tcPr>
            <w:tcW w:type="pct" w:w="700"/>
            <w:tcMar>
              <w:top w:type="dxa" w:w="50"/>
              <w:left w:type="dxa" w:w="110"/>
              <w:bottom w:type="dxa" w:w="50"/>
              <w:right w:type="dxa" w:w="110"/>
            </w:tcMar>
          </w:tcPr>
          <w:p>
            <w:pPr>
              <w:spacing w:before="26" w:after="26"/>
            </w:pPr>
            <w:r>
              <w:rPr>
                <w:color w:val="232733"/>
                <w:sz w:val="17"/>
                <w:szCs w:val="17"/>
              </w:rPr>
              <w:t xml:space="preserve">O</w:t>
            </w:r>
          </w:p>
        </w:tc>
        <w:tc>
          <w:tcPr>
            <w:tcW w:type="pct" w:w="700"/>
            <w:tcMar>
              <w:top w:type="dxa" w:w="50"/>
              <w:left w:type="dxa" w:w="110"/>
              <w:bottom w:type="dxa" w:w="50"/>
              <w:right w:type="dxa" w:w="110"/>
            </w:tcMar>
          </w:tcPr>
          <w:p>
            <w:pPr>
              <w:spacing w:before="26" w:after="26"/>
            </w:pPr>
            <w:r>
              <w:rPr>
                <w:color w:val="232733"/>
                <w:sz w:val="17"/>
                <w:szCs w:val="17"/>
              </w:rPr>
              <w:t xml:space="preserve">U</w:t>
            </w:r>
          </w:p>
        </w:tc>
        <w:tc>
          <w:tcPr>
            <w:tcW w:type="pct" w:w="700"/>
            <w:tcMar>
              <w:top w:type="dxa" w:w="50"/>
              <w:left w:type="dxa" w:w="110"/>
              <w:bottom w:type="dxa" w:w="50"/>
              <w:right w:type="dxa" w:w="110"/>
            </w:tcMar>
          </w:tcPr>
          <w:p>
            <w:pPr>
              <w:spacing w:before="26" w:after="26"/>
            </w:pPr>
            <w:r>
              <w:rPr>
                <w:color w:val="232733"/>
                <w:sz w:val="17"/>
                <w:szCs w:val="17"/>
              </w:rPr>
              <w:t xml:space="preserve">U</w:t>
            </w:r>
          </w:p>
        </w:tc>
        <w:tc>
          <w:tcPr>
            <w:tcW w:type="pct" w:w="700"/>
            <w:tcMar>
              <w:top w:type="dxa" w:w="50"/>
              <w:left w:type="dxa" w:w="110"/>
              <w:bottom w:type="dxa" w:w="50"/>
              <w:right w:type="dxa" w:w="110"/>
            </w:tcMar>
          </w:tcPr>
          <w:p>
            <w:pPr>
              <w:spacing w:before="26" w:after="26"/>
            </w:pPr>
            <w:r>
              <w:rPr>
                <w:color w:val="232733"/>
                <w:sz w:val="17"/>
                <w:szCs w:val="17"/>
              </w:rPr>
              <w:t xml:space="preserve">U</w:t>
            </w:r>
          </w:p>
        </w:tc>
        <w:tc>
          <w:tcPr>
            <w:tcW w:type="pct" w:w="700"/>
            <w:tcMar>
              <w:top w:type="dxa" w:w="50"/>
              <w:left w:type="dxa" w:w="110"/>
              <w:bottom w:type="dxa" w:w="50"/>
              <w:right w:type="dxa" w:w="110"/>
            </w:tcMar>
          </w:tcPr>
          <w:p>
            <w:pPr>
              <w:spacing w:before="26" w:after="26"/>
            </w:pPr>
            <w:r>
              <w:rPr>
                <w:color w:val="232733"/>
                <w:sz w:val="17"/>
                <w:szCs w:val="17"/>
              </w:rPr>
              <w:t xml:space="preserve">O</w:t>
            </w:r>
          </w:p>
        </w:tc>
        <w:tc>
          <w:tcPr>
            <w:tcW w:type="pct" w:w="700"/>
            <w:tcMar>
              <w:top w:type="dxa" w:w="50"/>
              <w:left w:type="dxa" w:w="110"/>
              <w:bottom w:type="dxa" w:w="50"/>
              <w:right w:type="dxa" w:w="110"/>
            </w:tcMar>
          </w:tcPr>
          <w:p>
            <w:pPr>
              <w:spacing w:before="26" w:after="26"/>
            </w:pPr>
            <w:r>
              <w:rPr>
                <w:color w:val="232733"/>
                <w:sz w:val="17"/>
                <w:szCs w:val="17"/>
              </w:rPr>
              <w:t xml:space="preserve">correct</w:t>
            </w:r>
          </w:p>
        </w:tc>
      </w:tr>
      <w:tr>
        <w:tc>
          <w:tcPr>
            <w:tcW w:type="pct" w:w="700"/>
            <w:shd w:fill="FBFAF6" w:val="clear"/>
            <w:tcMar>
              <w:top w:type="dxa" w:w="50"/>
              <w:left w:type="dxa" w:w="110"/>
              <w:bottom w:type="dxa" w:w="50"/>
              <w:right w:type="dxa" w:w="110"/>
            </w:tcMar>
          </w:tcPr>
          <w:p>
            <w:pPr>
              <w:spacing w:before="26" w:after="26"/>
            </w:pPr>
            <w:r>
              <w:rPr>
                <w:color w:val="232733"/>
                <w:sz w:val="17"/>
                <w:szCs w:val="17"/>
              </w:rPr>
              <w:t xml:space="preserve">3. Credit purchase not recorded, and goods not counted</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no effect</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no effect</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no effect</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U (and liabilities U)</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no effect</w:t>
            </w:r>
          </w:p>
        </w:tc>
        <w:tc>
          <w:tcPr>
            <w:tcW w:type="pct" w:w="700"/>
            <w:shd w:fill="FBFAF6" w:val="clear"/>
            <w:tcMar>
              <w:top w:type="dxa" w:w="50"/>
              <w:left w:type="dxa" w:w="110"/>
              <w:bottom w:type="dxa" w:w="50"/>
              <w:right w:type="dxa" w:w="110"/>
            </w:tcMar>
          </w:tcPr>
          <w:p>
            <w:pPr>
              <w:spacing w:before="26" w:after="26"/>
            </w:pPr>
            <w:r>
              <w:rPr>
                <w:color w:val="232733"/>
                <w:sz w:val="17"/>
                <w:szCs w:val="17"/>
              </w:rPr>
              <w:t xml:space="preserve">correct</w:t>
            </w:r>
          </w:p>
        </w:tc>
      </w:tr>
      <w:tr>
        <w:tc>
          <w:tcPr>
            <w:tcW w:type="pct" w:w="700"/>
            <w:tcMar>
              <w:top w:type="dxa" w:w="50"/>
              <w:left w:type="dxa" w:w="110"/>
              <w:bottom w:type="dxa" w:w="50"/>
              <w:right w:type="dxa" w:w="110"/>
            </w:tcMar>
          </w:tcPr>
          <w:p>
            <w:pPr>
              <w:spacing w:before="26" w:after="26"/>
            </w:pPr>
            <w:r>
              <w:rPr>
                <w:color w:val="232733"/>
                <w:sz w:val="17"/>
                <w:szCs w:val="17"/>
              </w:rPr>
              <w:t xml:space="preserve">4. Credit purchase not recorded, but goods counted</w:t>
            </w:r>
          </w:p>
        </w:tc>
        <w:tc>
          <w:tcPr>
            <w:tcW w:type="pct" w:w="700"/>
            <w:tcMar>
              <w:top w:type="dxa" w:w="50"/>
              <w:left w:type="dxa" w:w="110"/>
              <w:bottom w:type="dxa" w:w="50"/>
              <w:right w:type="dxa" w:w="110"/>
            </w:tcMar>
          </w:tcPr>
          <w:p>
            <w:pPr>
              <w:spacing w:before="26" w:after="26"/>
            </w:pPr>
            <w:r>
              <w:rPr>
                <w:color w:val="232733"/>
                <w:sz w:val="17"/>
                <w:szCs w:val="17"/>
              </w:rPr>
              <w:t xml:space="preserve">U</w:t>
            </w:r>
          </w:p>
        </w:tc>
        <w:tc>
          <w:tcPr>
            <w:tcW w:type="pct" w:w="700"/>
            <w:tcMar>
              <w:top w:type="dxa" w:w="50"/>
              <w:left w:type="dxa" w:w="110"/>
              <w:bottom w:type="dxa" w:w="50"/>
              <w:right w:type="dxa" w:w="110"/>
            </w:tcMar>
          </w:tcPr>
          <w:p>
            <w:pPr>
              <w:spacing w:before="26" w:after="26"/>
            </w:pPr>
            <w:r>
              <w:rPr>
                <w:color w:val="232733"/>
                <w:sz w:val="17"/>
                <w:szCs w:val="17"/>
              </w:rPr>
              <w:t xml:space="preserve">O</w:t>
            </w:r>
          </w:p>
        </w:tc>
        <w:tc>
          <w:tcPr>
            <w:tcW w:type="pct" w:w="700"/>
            <w:tcMar>
              <w:top w:type="dxa" w:w="50"/>
              <w:left w:type="dxa" w:w="110"/>
              <w:bottom w:type="dxa" w:w="50"/>
              <w:right w:type="dxa" w:w="110"/>
            </w:tcMar>
          </w:tcPr>
          <w:p>
            <w:pPr>
              <w:spacing w:before="26" w:after="26"/>
            </w:pPr>
            <w:r>
              <w:rPr>
                <w:color w:val="232733"/>
                <w:sz w:val="17"/>
                <w:szCs w:val="17"/>
              </w:rPr>
              <w:t xml:space="preserve">O</w:t>
            </w:r>
          </w:p>
        </w:tc>
        <w:tc>
          <w:tcPr>
            <w:tcW w:type="pct" w:w="700"/>
            <w:tcMar>
              <w:top w:type="dxa" w:w="50"/>
              <w:left w:type="dxa" w:w="110"/>
              <w:bottom w:type="dxa" w:w="50"/>
              <w:right w:type="dxa" w:w="110"/>
            </w:tcMar>
          </w:tcPr>
          <w:p>
            <w:pPr>
              <w:spacing w:before="26" w:after="26"/>
            </w:pPr>
            <w:r>
              <w:rPr>
                <w:color w:val="232733"/>
                <w:sz w:val="17"/>
                <w:szCs w:val="17"/>
              </w:rPr>
              <w:t xml:space="preserve">correct (liabilities U)</w:t>
            </w:r>
          </w:p>
        </w:tc>
        <w:tc>
          <w:tcPr>
            <w:tcW w:type="pct" w:w="700"/>
            <w:tcMar>
              <w:top w:type="dxa" w:w="50"/>
              <w:left w:type="dxa" w:w="110"/>
              <w:bottom w:type="dxa" w:w="50"/>
              <w:right w:type="dxa" w:w="110"/>
            </w:tcMar>
          </w:tcPr>
          <w:p>
            <w:pPr>
              <w:spacing w:before="26" w:after="26"/>
            </w:pPr>
            <w:r>
              <w:rPr>
                <w:color w:val="232733"/>
                <w:sz w:val="17"/>
                <w:szCs w:val="17"/>
              </w:rPr>
              <w:t xml:space="preserve">U</w:t>
            </w:r>
          </w:p>
        </w:tc>
        <w:tc>
          <w:tcPr>
            <w:tcW w:type="pct" w:w="700"/>
            <w:tcMar>
              <w:top w:type="dxa" w:w="50"/>
              <w:left w:type="dxa" w:w="110"/>
              <w:bottom w:type="dxa" w:w="50"/>
              <w:right w:type="dxa" w:w="110"/>
            </w:tcMar>
          </w:tcPr>
          <w:p>
            <w:pPr>
              <w:spacing w:before="26" w:after="26"/>
            </w:pPr>
            <w:r>
              <w:rPr>
                <w:color w:val="232733"/>
                <w:sz w:val="17"/>
                <w:szCs w:val="17"/>
              </w:rPr>
              <w:t xml:space="preserve">correct</w:t>
            </w:r>
          </w:p>
        </w:tc>
      </w:tr>
    </w:tbl>
    <w:p>
      <w:pPr>
        <w:spacing w:after="60"/>
      </w:pPr>
      <w:r>
        <w:rPr>
          <w:color w:val="6B7280"/>
          <w:sz w:val="16"/>
          <w:szCs w:val="16"/>
        </w:rPr>
        <w:t xml:space="preserve">Every row ends the same way: by the close of year 2, retained earnings are correct.</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15.  </w:t>
      </w:r>
      <w:r>
        <w:rPr>
          <w:sz w:val="19"/>
          <w:szCs w:val="19"/>
        </w:rPr>
        <w:t xml:space="preserve">Which of the four rows leaves cost of goods sold and net income correct in year 1?</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16.  </w:t>
      </w:r>
      <w:r>
        <w:rPr>
          <w:sz w:val="19"/>
          <w:szCs w:val="19"/>
        </w:rPr>
        <w:t xml:space="preserve">In that row, what IS wrong, and by how many items?</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17.  </w:t>
      </w:r>
      <w:r>
        <w:rPr>
          <w:sz w:val="19"/>
          <w:szCs w:val="19"/>
        </w:rPr>
        <w:t xml:space="preserve">Row 4 has the same unrecorded purchase, but the goods WERE counted. What is wrong in year 1 now?</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18.  </w:t>
      </w:r>
      <w:r>
        <w:rPr>
          <w:sz w:val="19"/>
          <w:szCs w:val="19"/>
        </w:rPr>
        <w:t xml:space="preserve">Read the last column of all four rows. What do they have in common?</w:t>
      </w:r>
    </w:p>
    <w:p>
      <w:pPr>
        <w:pBdr>
          <w:bottom w:val="single" w:sz="4" w:space="2" w:color="AAB2C0"/>
        </w:pBdr>
        <w:spacing w:before="40" w:after="40"/>
        <w:ind w:left="300"/>
      </w:pPr>
      <w:r>
        <w:rPr>
          <w:sz w:val="19"/>
          <w:szCs w:val="19"/>
        </w:rPr>
        <w:t xml:space="preserve">  </w:t>
      </w:r>
    </w:p>
    <w:tbl>
      <w:tblPr>
        <w:tblW w:type="pct" w:w="100%"/>
      </w:tblPr>
      <w:tblGrid>
        <w:gridCol w:w="1632"/>
        <w:gridCol w:w="7968"/>
      </w:tblGrid>
      <w:tr>
        <w:tc>
          <w:tcPr>
            <w:tcW w:type="pct" w:w="850"/>
            <w:shd w:fill="C0483F" w:val="clear"/>
            <w:tcMar>
              <w:top w:type="dxa" w:w="30"/>
              <w:left w:type="dxa" w:w="90"/>
              <w:bottom w:type="dxa" w:w="30"/>
              <w:right w:type="dxa" w:w="90"/>
            </w:tcMar>
          </w:tcPr>
          <w:p>
            <w:pPr>
              <w:spacing w:before="20" w:after="20"/>
            </w:pPr>
            <w:r>
              <w:rPr>
                <w:b/>
                <w:bCs/>
                <w:color w:val="FFFFFF"/>
                <w:sz w:val="15"/>
                <w:szCs w:val="15"/>
              </w:rPr>
              <w:t xml:space="preserve">  ERROR HUNT  </w:t>
            </w:r>
          </w:p>
        </w:tc>
        <w:tc>
          <w:tcPr>
            <w:tcW w:type="pct" w:w="4150"/>
            <w:tcMar>
              <w:top w:type="dxa" w:w="50"/>
              <w:left w:type="dxa" w:w="110"/>
              <w:bottom w:type="dxa" w:w="50"/>
              <w:right w:type="dxa" w:w="110"/>
            </w:tcMar>
          </w:tcPr>
          <w:p>
            <w:pPr>
              <w:spacing w:before="20" w:after="20"/>
            </w:pPr>
            <w:r>
              <w:rPr>
                <w:color w:val="C0483F"/>
                <w:sz w:val="18"/>
                <w:szCs w:val="18"/>
              </w:rPr>
              <w:t xml:space="preserve">A junior has written four notes about inventory errors. Mark each right, or write what is wrong with it.  (items 19 to 22)</w:t>
            </w:r>
          </w:p>
        </w:tc>
      </w:tr>
    </w:tbl>
    <w:tbl>
      <w:tblPr>
        <w:tblW w:type="pct" w:w="100%"/>
        <w:tblBorders>
          <w:top w:val="single" w:color="C0483F" w:sz="6"/>
          <w:left w:val="single" w:color="C0483F" w:sz="6"/>
          <w:bottom w:val="single" w:color="C0483F" w:sz="6"/>
          <w:right w:val="single" w:color="C0483F" w:sz="6"/>
          <w:insideH w:val="single" w:color="C0483F" w:sz="6"/>
          <w:insideV w:val="single" w:color="C0483F" w:sz="6"/>
        </w:tblBorders>
      </w:tblPr>
      <w:tblGrid>
        <w:gridCol w:w="576"/>
        <w:gridCol w:w="5760"/>
        <w:gridCol w:w="3264"/>
      </w:tblGrid>
      <w:tr>
        <w:tc>
          <w:tcPr>
            <w:tcW w:type="pct" w:w="3300"/>
            <w:shd w:fill="C0483F" w:val="clear"/>
            <w:tcMar>
              <w:top w:type="dxa" w:w="40"/>
              <w:left w:type="dxa" w:w="100"/>
              <w:bottom w:type="dxa" w:w="40"/>
              <w:right w:type="dxa" w:w="100"/>
            </w:tcMar>
          </w:tcPr>
          <w:p>
            <w:pPr>
              <w:spacing w:before="28" w:after="28"/>
            </w:pPr>
            <w:r>
              <w:rPr>
                <w:b/>
                <w:bCs/>
                <w:color w:val="FFFFFF"/>
                <w:sz w:val="15"/>
                <w:szCs w:val="15"/>
              </w:rPr>
              <w:t xml:space="preserve">the solution as written</w:t>
            </w:r>
          </w:p>
        </w:tc>
        <w:tc>
          <w:tcPr>
            <w:tcW w:type="pct" w:w="1700"/>
            <w:shd w:fill="C0483F" w:val="clear"/>
            <w:tcMar>
              <w:top w:type="dxa" w:w="40"/>
              <w:left w:type="dxa" w:w="100"/>
              <w:bottom w:type="dxa" w:w="40"/>
              <w:right w:type="dxa" w:w="100"/>
            </w:tcMar>
          </w:tcPr>
          <w:p>
            <w:pPr>
              <w:spacing w:before="28" w:after="28"/>
            </w:pPr>
            <w:r>
              <w:rPr>
                <w:b/>
                <w:bCs/>
                <w:color w:val="FFFFFF"/>
                <w:sz w:val="15"/>
                <w:szCs w:val="15"/>
              </w:rPr>
              <w:t xml:space="preserve">right, or what is wrong with it</w:t>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a</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"Our ending inventory was too high, so our profit was too low."</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b</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"The error will still be in retained earnings in two years’ time."</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c</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"We missed a purchase on credit and never counted the goods, so profit is wrong."</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r>
        <w:tc>
          <w:tcPr>
            <w:tcW w:type="pct" w:w="300"/>
            <w:shd w:fill="FBF0EF" w:val="clear"/>
            <w:tcMar>
              <w:top w:type="dxa" w:w="40"/>
              <w:left w:type="dxa" w:w="100"/>
              <w:bottom w:type="dxa" w:w="40"/>
              <w:right w:type="dxa" w:w="100"/>
            </w:tcMar>
          </w:tcPr>
          <w:p>
            <w:pPr>
              <w:spacing w:before="28" w:after="28"/>
            </w:pPr>
            <w:r>
              <w:rPr>
                <w:b/>
                <w:bCs/>
                <w:color w:val="C0483F"/>
                <w:sz w:val="16"/>
                <w:szCs w:val="16"/>
              </w:rPr>
              <w:t xml:space="preserve">d</w:t>
            </w:r>
          </w:p>
        </w:tc>
        <w:tc>
          <w:tcPr>
            <w:tcW w:type="pct" w:w="3000"/>
            <w:tcMar>
              <w:top w:type="dxa" w:w="40"/>
              <w:left w:type="dxa" w:w="100"/>
              <w:bottom w:type="dxa" w:w="40"/>
              <w:right w:type="dxa" w:w="100"/>
            </w:tcMar>
          </w:tcPr>
          <w:p>
            <w:pPr>
              <w:spacing w:before="28" w:after="28"/>
            </w:pPr>
            <w:r>
              <w:rPr>
                <w:rFonts w:ascii="DejaVu Sans Mono" w:hAnsi="DejaVu Sans Mono"/>
                <w:sz w:val="18"/>
                <w:szCs w:val="18"/>
              </w:rPr>
              <w:t xml:space="preserve">"Net income was overstated by 40, so it was overstated TO 40."</w:t>
            </w:r>
          </w:p>
        </w:tc>
        <w:tc>
          <w:tcPr>
            <w:tcW w:type="pct" w:w="1700"/>
            <w:shd w:fill="FFFFFF" w:val="clear"/>
            <w:tcMar>
              <w:top w:type="dxa" w:w="40"/>
              <w:left w:type="dxa" w:w="100"/>
              <w:bottom w:type="dxa" w:w="40"/>
              <w:right w:type="dxa" w:w="100"/>
            </w:tcMar>
          </w:tcPr>
          <w:p>
            <w:pPr>
              <w:spacing w:before="28" w:after="28"/>
            </w:pPr>
            <w:r>
              <w:rPr>
                <w:sz w:val="18"/>
                <w:szCs w:val="18"/>
              </w:rPr>
              <w:t xml:space="preserve"/>
            </w:r>
          </w:p>
        </w:tc>
      </w:tr>
    </w:tbl>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23.  </w:t>
      </w:r>
      <w:r>
        <w:rPr>
          <w:sz w:val="19"/>
          <w:szCs w:val="19"/>
        </w:rPr>
        <w:t xml:space="preserve">A purchase on account at year-end was not recorded, and the goods were not included in the physical count. What is the effect?</w:t>
      </w:r>
    </w:p>
    <w:p>
      <w:pPr>
        <w:spacing w:after="20"/>
        <w:ind w:left="500" w:hanging="200"/>
      </w:pPr>
      <w:r>
        <w:rPr>
          <w:b/>
          <w:bCs/>
          <w:color w:val="8186EF"/>
          <w:sz w:val="18"/>
          <w:szCs w:val="18"/>
        </w:rPr>
        <w:t xml:space="preserve">A. </w:t>
      </w:r>
      <w:r>
        <w:rPr>
          <w:sz w:val="18"/>
          <w:szCs w:val="18"/>
        </w:rPr>
        <w:t xml:space="preserve">Net income is overstated; inventory is correct.</w:t>
      </w:r>
    </w:p>
    <w:p>
      <w:pPr>
        <w:spacing w:after="20"/>
        <w:ind w:left="500" w:hanging="200"/>
      </w:pPr>
      <w:r>
        <w:rPr>
          <w:b/>
          <w:bCs/>
          <w:color w:val="8186EF"/>
          <w:sz w:val="18"/>
          <w:szCs w:val="18"/>
        </w:rPr>
        <w:t xml:space="preserve">B. </w:t>
      </w:r>
      <w:r>
        <w:rPr>
          <w:sz w:val="18"/>
          <w:szCs w:val="18"/>
        </w:rPr>
        <w:t xml:space="preserve">Net income is understated; accounts payable are correct.</w:t>
      </w:r>
    </w:p>
    <w:p>
      <w:pPr>
        <w:spacing w:after="20"/>
        <w:ind w:left="500" w:hanging="200"/>
      </w:pPr>
      <w:r>
        <w:rPr>
          <w:b/>
          <w:bCs/>
          <w:color w:val="8186EF"/>
          <w:sz w:val="18"/>
          <w:szCs w:val="18"/>
        </w:rPr>
        <w:t xml:space="preserve">C. </w:t>
      </w:r>
      <w:r>
        <w:rPr>
          <w:sz w:val="18"/>
          <w:szCs w:val="18"/>
        </w:rPr>
        <w:t xml:space="preserve">Net income is correct; inventory and accounts payable are both understated.</w:t>
      </w:r>
    </w:p>
    <w:p>
      <w:pPr>
        <w:spacing w:after="20"/>
        <w:ind w:left="500" w:hanging="200"/>
      </w:pPr>
      <w:r>
        <w:rPr>
          <w:b/>
          <w:bCs/>
          <w:color w:val="8186EF"/>
          <w:sz w:val="18"/>
          <w:szCs w:val="18"/>
        </w:rPr>
        <w:t xml:space="preserve">D. </w:t>
      </w:r>
      <w:r>
        <w:rPr>
          <w:sz w:val="18"/>
          <w:szCs w:val="18"/>
        </w:rPr>
        <w:t xml:space="preserve">Net income and inventory are both overstated.</w:t>
      </w:r>
    </w:p>
    <w:p>
      <w:pPr>
        <w:spacing w:before="40" w:after="30"/>
        <w:ind w:left="260" w:hanging="260"/>
      </w:pPr>
      <w:r>
        <w:rPr>
          <w:b/>
          <w:bCs/>
          <w:color w:val="353A7C"/>
          <w:sz w:val="19"/>
          <w:szCs w:val="19"/>
        </w:rPr>
        <w:t xml:space="preserve">24.  </w:t>
      </w:r>
      <w:r>
        <w:rPr>
          <w:sz w:val="19"/>
          <w:szCs w:val="19"/>
        </w:rPr>
        <w:t xml:space="preserve">A company finds an error from a prior year. What does it do, and what happens if the error has already counterbalanced?</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25.  </w:t>
            </w:r>
            <w:r>
              <w:rPr>
                <w:sz w:val="19"/>
                <w:szCs w:val="19"/>
              </w:rPr>
              <w:t xml:space="preserve">A credit purchase is unrecorded and the goods are uncounted. Which two figures are wrong, and which two are right?</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reread row 3 of the four-error panel in cycle B.</w:t>
            </w:r>
          </w:p>
        </w:tc>
      </w:tr>
    </w:tbl>
    <w:p/>
    <w:p>
      <w:pPr>
        <w:pageBreakBefore w:val="true"/>
        <w:spacing w:after="0"/>
      </w:pPr>
      <w:r>
        <w:rPr>
          <w:sz w:val="2"/>
        </w:rPr>
        <w:t xml:space="preserve"> </w:t>
      </w:r>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two-year figure for an OVERSTATED ending inventory. Write all four lines for each year, and the note at the foot of each.</w:t>
      </w:r>
    </w:p>
    <w:p>
      <w:pPr>
        <w:spacing w:after="40" w:before="90"/>
        <w:jc w:val="center"/>
      </w:pPr>
      <w:r>
        <w:drawing>
          <wp:inline distT="0" distB="0" distL="0" distR="0">
            <wp:extent cx="5734050" cy="358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583775"/>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an auditor who has just found a miscount in last year’s figures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explain what it did to each of the two years and what has to be done about it now.</w:t>
            </w:r>
          </w:p>
          <w:p>
            <w:pPr>
              <w:spacing w:after="36"/>
            </w:pPr>
            <w:r>
              <w:rPr>
                <w:color w:val="6B7280"/>
                <w:sz w:val="16"/>
                <w:szCs w:val="16"/>
              </w:rPr>
              <w:t xml:space="preserve">every one of these words must appear:  </w:t>
            </w:r>
            <w:r>
              <w:rPr>
                <w:b/>
                <w:bCs/>
                <w:color w:val="1F7A6A"/>
                <w:sz w:val="16"/>
                <w:szCs w:val="16"/>
              </w:rPr>
              <w:t xml:space="preserve">overstated  ·  counterbalancing  ·  retained earnings  ·  restate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7.7</w:t>
      </w:r>
    </w:p>
    <w:p>
      <w:pPr>
        <w:spacing w:after="8"/>
      </w:pPr>
      <w:r>
        <w:rPr>
          <w:color w:val="23265A"/>
          <w:sz w:val="22"/>
          <w:szCs w:val="22"/>
        </w:rPr>
        <w:t xml:space="preserve">The tahini case</w:t>
      </w:r>
    </w:p>
    <w:p>
      <w:pPr>
        <w:spacing w:after="130"/>
      </w:pPr>
      <w:r>
        <w:rPr>
          <w:color w:val="6B7280"/>
          <w:sz w:val="20"/>
          <w:szCs w:val="20"/>
        </w:rPr>
        <w:t xml:space="preserve">One exhibit, six questions · the count, three methods and the LIFO reserve</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60 SECONDS  </w:t>
            </w:r>
          </w:p>
        </w:tc>
        <w:tc>
          <w:tcPr>
            <w:tcW w:type="pct" w:w="4150"/>
            <w:tcMar>
              <w:top w:type="dxa" w:w="50"/>
              <w:left w:type="dxa" w:w="110"/>
              <w:bottom w:type="dxa" w:w="50"/>
              <w:right w:type="dxa" w:w="110"/>
            </w:tcMar>
          </w:tcPr>
          <w:p>
            <w:pPr>
              <w:spacing w:before="20" w:after="20"/>
            </w:pPr>
            <w:r>
              <w:rPr>
                <w:color w:val="C9762E"/>
                <w:sz w:val="18"/>
                <w:szCs w:val="18"/>
              </w:rPr>
              <w:t xml:space="preserve">Answer from memory. Do not look anything up.</w:t>
            </w:r>
          </w:p>
        </w:tc>
      </w:tr>
    </w:tbl>
    <w:tbl>
      <w:tblPr>
        <w:tblW w:type="pct" w:w="100%"/>
        <w:tblBorders>
          <w:top w:val="single" w:color="C9762E" w:sz="4"/>
          <w:left w:val="single" w:color="C9762E" w:sz="4"/>
          <w:bottom w:val="single" w:color="C9762E" w:sz="4"/>
          <w:right w:val="single" w:color="C9762E" w:sz="4"/>
          <w:insideH w:val="single" w:color="C9762E" w:sz="4"/>
          <w:insideV w:val="single" w:color="C9762E" w:sz="4"/>
        </w:tblBorders>
      </w:tblPr>
      <w:tblGrid>
        <w:gridCol w:w="4800"/>
        <w:gridCol w:w="4800"/>
      </w:tblGrid>
      <w:tr>
        <w:tc>
          <w:tcPr>
            <w:tcW w:type="pct" w:w="2500"/>
            <w:tcMar>
              <w:top w:type="dxa" w:w="40"/>
              <w:left w:type="dxa" w:w="100"/>
              <w:bottom w:type="dxa" w:w="40"/>
              <w:right w:type="dxa" w:w="100"/>
            </w:tcMar>
          </w:tcPr>
          <w:p>
            <w:pPr>
              <w:spacing w:before="22" w:after="22"/>
            </w:pPr>
            <w:r>
              <w:rPr>
                <w:b/>
                <w:bCs/>
                <w:color w:val="C9762E"/>
                <w:sz w:val="16"/>
                <w:szCs w:val="16"/>
              </w:rPr>
              <w:t xml:space="preserve">1. </w:t>
            </w:r>
            <w:r>
              <w:rPr>
                <w:sz w:val="16"/>
                <w:szCs w:val="16"/>
              </w:rPr>
              <w:t xml:space="preserve">Under FOB shipping point, who includes goods in transit?</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4. </w:t>
            </w:r>
            <w:r>
              <w:rPr>
                <w:sz w:val="16"/>
                <w:szCs w:val="16"/>
              </w:rPr>
              <w:t xml:space="preserve">The LIFO reserve is FIFO inventory less</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2. </w:t>
            </w:r>
            <w:r>
              <w:rPr>
                <w:sz w:val="16"/>
                <w:szCs w:val="16"/>
              </w:rPr>
              <w:t xml:space="preserve">Does a consignor include goods held by a consignee?</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5. </w:t>
            </w:r>
            <w:r>
              <w:rPr>
                <w:sz w:val="16"/>
                <w:szCs w:val="16"/>
              </w:rPr>
              <w:t xml:space="preserve">Goods available less ending inventory equals</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3. </w:t>
            </w:r>
            <w:r>
              <w:rPr>
                <w:sz w:val="16"/>
                <w:szCs w:val="16"/>
              </w:rPr>
              <w:t xml:space="preserve">FIFO leaves which costs in ending inventory?</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6. </w:t>
            </w:r>
            <w:r>
              <w:rPr>
                <w:sz w:val="16"/>
                <w:szCs w:val="16"/>
              </w:rPr>
              <w:t xml:space="preserve">An overstated count does what to cost of goods sold?</w:t>
            </w:r>
            <w:r>
              <w:rPr>
                <w:u w:val="single"/>
                <w:sz w:val="16"/>
                <w:szCs w:val="16"/>
              </w:rPr>
              <w:t xml:space="preserve">            </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Reading the exhibit before answering anything</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An exam case gives you a count and a memo. Which of the two do you apply to the other?</w:t>
      </w:r>
    </w:p>
    <w:p>
      <w:pPr>
        <w:pBdr>
          <w:bottom w:val="single" w:sz="4" w:space="2" w:color="AAB2C0"/>
        </w:pBdr>
        <w:spacing w:before="40" w:after="40"/>
        <w:ind w:left="300"/>
      </w:pPr>
      <w:r>
        <w:rPr>
          <w:sz w:val="19"/>
          <w:szCs w:val="19"/>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Orontes uses a periodic system for tahini. Prices do not change after December 31.</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Orontes tahini cartons, 2025</w:t>
            </w:r>
          </w:p>
        </w:tc>
      </w:tr>
      <w:tr>
        <w:tc>
          <w:tcPr>
            <w:tcW w:type="pct" w:w="1250"/>
            <w:tcMar>
              <w:top w:type="dxa" w:w="50"/>
              <w:left w:type="dxa" w:w="110"/>
              <w:bottom w:type="dxa" w:w="50"/>
              <w:right w:type="dxa" w:w="110"/>
            </w:tcMar>
          </w:tcPr>
          <w:p>
            <w:pPr>
              <w:spacing w:before="26" w:after="26"/>
            </w:pPr>
            <w:r>
              <w:rPr>
                <w:b/>
                <w:bCs/>
                <w:color w:val="353A7C"/>
                <w:sz w:val="17"/>
                <w:szCs w:val="17"/>
              </w:rPr>
              <w:t xml:space="preserve">Date / item</w:t>
            </w:r>
          </w:p>
        </w:tc>
        <w:tc>
          <w:tcPr>
            <w:tcW w:type="pct" w:w="1250"/>
            <w:tcMar>
              <w:top w:type="dxa" w:w="50"/>
              <w:left w:type="dxa" w:w="110"/>
              <w:bottom w:type="dxa" w:w="50"/>
              <w:right w:type="dxa" w:w="110"/>
            </w:tcMar>
          </w:tcPr>
          <w:p>
            <w:pPr>
              <w:spacing w:before="26" w:after="26"/>
            </w:pPr>
            <w:r>
              <w:rPr>
                <w:b/>
                <w:bCs/>
                <w:color w:val="353A7C"/>
                <w:sz w:val="17"/>
                <w:szCs w:val="17"/>
              </w:rPr>
              <w:t xml:space="preserve">Details</w:t>
            </w:r>
          </w:p>
        </w:tc>
        <w:tc>
          <w:tcPr>
            <w:tcW w:type="pct" w:w="1250"/>
            <w:tcMar>
              <w:top w:type="dxa" w:w="50"/>
              <w:left w:type="dxa" w:w="110"/>
              <w:bottom w:type="dxa" w:w="50"/>
              <w:right w:type="dxa" w:w="110"/>
            </w:tcMar>
          </w:tcPr>
          <w:p>
            <w:pPr>
              <w:spacing w:before="26" w:after="26"/>
            </w:pPr>
            <w:r>
              <w:rPr>
                <w:b/>
                <w:bCs/>
                <w:color w:val="353A7C"/>
                <w:sz w:val="17"/>
                <w:szCs w:val="17"/>
              </w:rPr>
              <w:t xml:space="preserve">Cartons</w:t>
            </w:r>
          </w:p>
        </w:tc>
        <w:tc>
          <w:tcPr>
            <w:tcW w:type="pct" w:w="1250"/>
            <w:tcMar>
              <w:top w:type="dxa" w:w="50"/>
              <w:left w:type="dxa" w:w="110"/>
              <w:bottom w:type="dxa" w:w="50"/>
              <w:right w:type="dxa" w:w="110"/>
            </w:tcMar>
          </w:tcPr>
          <w:p>
            <w:pPr>
              <w:spacing w:before="26" w:after="26"/>
            </w:pPr>
            <w:r>
              <w:rPr>
                <w:b/>
                <w:bCs/>
                <w:color w:val="353A7C"/>
                <w:sz w:val="17"/>
                <w:szCs w:val="17"/>
              </w:rPr>
              <w:t xml:space="preserve">USD</w:t>
            </w:r>
          </w:p>
        </w:tc>
      </w:tr>
      <w:tr>
        <w:tc>
          <w:tcPr>
            <w:tcW w:type="pct" w:w="1250"/>
            <w:shd w:fill="FBFAF6" w:val="clear"/>
            <w:tcMar>
              <w:top w:type="dxa" w:w="50"/>
              <w:left w:type="dxa" w:w="110"/>
              <w:bottom w:type="dxa" w:w="50"/>
              <w:right w:type="dxa" w:w="110"/>
            </w:tcMar>
          </w:tcPr>
          <w:p>
            <w:pPr>
              <w:spacing w:before="26" w:after="26"/>
            </w:pPr>
            <w:r>
              <w:rPr>
                <w:color w:val="232733"/>
                <w:sz w:val="17"/>
                <w:szCs w:val="17"/>
              </w:rPr>
              <w:t xml:space="preserve">Jan 1</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Beginning inventory at $30</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4,000</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120,000</w:t>
            </w:r>
          </w:p>
        </w:tc>
      </w:tr>
      <w:tr>
        <w:tc>
          <w:tcPr>
            <w:tcW w:type="pct" w:w="1250"/>
            <w:tcMar>
              <w:top w:type="dxa" w:w="50"/>
              <w:left w:type="dxa" w:w="110"/>
              <w:bottom w:type="dxa" w:w="50"/>
              <w:right w:type="dxa" w:w="110"/>
            </w:tcMar>
          </w:tcPr>
          <w:p>
            <w:pPr>
              <w:spacing w:before="26" w:after="26"/>
            </w:pPr>
            <w:r>
              <w:rPr>
                <w:color w:val="232733"/>
                <w:sz w:val="17"/>
                <w:szCs w:val="17"/>
              </w:rPr>
              <w:t xml:space="preserve">Feb 14</w:t>
            </w:r>
          </w:p>
        </w:tc>
        <w:tc>
          <w:tcPr>
            <w:tcW w:type="pct" w:w="1250"/>
            <w:tcMar>
              <w:top w:type="dxa" w:w="50"/>
              <w:left w:type="dxa" w:w="110"/>
              <w:bottom w:type="dxa" w:w="50"/>
              <w:right w:type="dxa" w:w="110"/>
            </w:tcMar>
          </w:tcPr>
          <w:p>
            <w:pPr>
              <w:spacing w:before="26" w:after="26"/>
            </w:pPr>
            <w:r>
              <w:rPr>
                <w:color w:val="232733"/>
                <w:sz w:val="17"/>
                <w:szCs w:val="17"/>
              </w:rPr>
              <w:t xml:space="preserve">Purchase at $31</w:t>
            </w:r>
          </w:p>
        </w:tc>
        <w:tc>
          <w:tcPr>
            <w:tcW w:type="pct" w:w="1250"/>
            <w:tcMar>
              <w:top w:type="dxa" w:w="50"/>
              <w:left w:type="dxa" w:w="110"/>
              <w:bottom w:type="dxa" w:w="50"/>
              <w:right w:type="dxa" w:w="110"/>
            </w:tcMar>
          </w:tcPr>
          <w:p>
            <w:pPr>
              <w:spacing w:before="26" w:after="26"/>
            </w:pPr>
            <w:r>
              <w:rPr>
                <w:color w:val="232733"/>
                <w:sz w:val="17"/>
                <w:szCs w:val="17"/>
              </w:rPr>
              <w:t xml:space="preserve">10,000</w:t>
            </w:r>
          </w:p>
        </w:tc>
        <w:tc>
          <w:tcPr>
            <w:tcW w:type="pct" w:w="1250"/>
            <w:tcMar>
              <w:top w:type="dxa" w:w="50"/>
              <w:left w:type="dxa" w:w="110"/>
              <w:bottom w:type="dxa" w:w="50"/>
              <w:right w:type="dxa" w:w="110"/>
            </w:tcMar>
          </w:tcPr>
          <w:p>
            <w:pPr>
              <w:spacing w:before="26" w:after="26"/>
            </w:pPr>
            <w:r>
              <w:rPr>
                <w:color w:val="232733"/>
                <w:sz w:val="17"/>
                <w:szCs w:val="17"/>
              </w:rPr>
              <w:t xml:space="preserve">310,000</w:t>
            </w:r>
          </w:p>
        </w:tc>
      </w:tr>
      <w:tr>
        <w:tc>
          <w:tcPr>
            <w:tcW w:type="pct" w:w="1250"/>
            <w:shd w:fill="FBFAF6" w:val="clear"/>
            <w:tcMar>
              <w:top w:type="dxa" w:w="50"/>
              <w:left w:type="dxa" w:w="110"/>
              <w:bottom w:type="dxa" w:w="50"/>
              <w:right w:type="dxa" w:w="110"/>
            </w:tcMar>
          </w:tcPr>
          <w:p>
            <w:pPr>
              <w:spacing w:before="26" w:after="26"/>
            </w:pPr>
            <w:r>
              <w:rPr>
                <w:color w:val="232733"/>
                <w:sz w:val="17"/>
                <w:szCs w:val="17"/>
              </w:rPr>
              <w:t xml:space="preserve">Jun 3</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Purchase at $33</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12,000</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396,000</w:t>
            </w:r>
          </w:p>
        </w:tc>
      </w:tr>
      <w:tr>
        <w:tc>
          <w:tcPr>
            <w:tcW w:type="pct" w:w="1250"/>
            <w:tcMar>
              <w:top w:type="dxa" w:w="50"/>
              <w:left w:type="dxa" w:w="110"/>
              <w:bottom w:type="dxa" w:w="50"/>
              <w:right w:type="dxa" w:w="110"/>
            </w:tcMar>
          </w:tcPr>
          <w:p>
            <w:pPr>
              <w:spacing w:before="26" w:after="26"/>
            </w:pPr>
            <w:r>
              <w:rPr>
                <w:color w:val="232733"/>
                <w:sz w:val="17"/>
                <w:szCs w:val="17"/>
              </w:rPr>
              <w:t xml:space="preserve">Sep 21</w:t>
            </w:r>
          </w:p>
        </w:tc>
        <w:tc>
          <w:tcPr>
            <w:tcW w:type="pct" w:w="1250"/>
            <w:tcMar>
              <w:top w:type="dxa" w:w="50"/>
              <w:left w:type="dxa" w:w="110"/>
              <w:bottom w:type="dxa" w:w="50"/>
              <w:right w:type="dxa" w:w="110"/>
            </w:tcMar>
          </w:tcPr>
          <w:p>
            <w:pPr>
              <w:spacing w:before="26" w:after="26"/>
            </w:pPr>
            <w:r>
              <w:rPr>
                <w:color w:val="232733"/>
                <w:sz w:val="17"/>
                <w:szCs w:val="17"/>
              </w:rPr>
              <w:t xml:space="preserve">Purchase at $34</w:t>
            </w:r>
          </w:p>
        </w:tc>
        <w:tc>
          <w:tcPr>
            <w:tcW w:type="pct" w:w="1250"/>
            <w:tcMar>
              <w:top w:type="dxa" w:w="50"/>
              <w:left w:type="dxa" w:w="110"/>
              <w:bottom w:type="dxa" w:w="50"/>
              <w:right w:type="dxa" w:w="110"/>
            </w:tcMar>
          </w:tcPr>
          <w:p>
            <w:pPr>
              <w:spacing w:before="26" w:after="26"/>
            </w:pPr>
            <w:r>
              <w:rPr>
                <w:color w:val="232733"/>
                <w:sz w:val="17"/>
                <w:szCs w:val="17"/>
              </w:rPr>
              <w:t xml:space="preserve">8,000</w:t>
            </w:r>
          </w:p>
        </w:tc>
        <w:tc>
          <w:tcPr>
            <w:tcW w:type="pct" w:w="1250"/>
            <w:tcMar>
              <w:top w:type="dxa" w:w="50"/>
              <w:left w:type="dxa" w:w="110"/>
              <w:bottom w:type="dxa" w:w="50"/>
              <w:right w:type="dxa" w:w="110"/>
            </w:tcMar>
          </w:tcPr>
          <w:p>
            <w:pPr>
              <w:spacing w:before="26" w:after="26"/>
            </w:pPr>
            <w:r>
              <w:rPr>
                <w:color w:val="232733"/>
                <w:sz w:val="17"/>
                <w:szCs w:val="17"/>
              </w:rPr>
              <w:t xml:space="preserve">272,000</w:t>
            </w:r>
          </w:p>
        </w:tc>
      </w:tr>
      <w:tr>
        <w:tc>
          <w:tcPr>
            <w:tcW w:type="pct" w:w="1250"/>
            <w:shd w:fill="FBFAF6" w:val="clear"/>
            <w:tcMar>
              <w:top w:type="dxa" w:w="50"/>
              <w:left w:type="dxa" w:w="110"/>
              <w:bottom w:type="dxa" w:w="50"/>
              <w:right w:type="dxa" w:w="110"/>
            </w:tcMar>
          </w:tcPr>
          <w:p>
            <w:pPr>
              <w:spacing w:before="26" w:after="26"/>
            </w:pPr>
            <w:r>
              <w:rPr>
                <w:color w:val="232733"/>
                <w:sz w:val="17"/>
                <w:szCs w:val="17"/>
              </w:rPr>
              <w:t xml:space="preserve">Dec 18</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Purchase at $35</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6,000</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210,000</w:t>
            </w:r>
          </w:p>
        </w:tc>
      </w:tr>
      <w:tr>
        <w:tc>
          <w:tcPr>
            <w:tcW w:type="pct" w:w="1250"/>
            <w:tcMar>
              <w:top w:type="dxa" w:w="50"/>
              <w:left w:type="dxa" w:w="110"/>
              <w:bottom w:type="dxa" w:w="50"/>
              <w:right w:type="dxa" w:w="110"/>
            </w:tcMar>
          </w:tcPr>
          <w:p>
            <w:pPr>
              <w:spacing w:before="26" w:after="26"/>
            </w:pPr>
            <w:r>
              <w:rPr>
                <w:color w:val="232733"/>
                <w:sz w:val="17"/>
                <w:szCs w:val="17"/>
              </w:rPr>
              <w:t xml:space="preserve"/>
            </w:r>
          </w:p>
        </w:tc>
        <w:tc>
          <w:tcPr>
            <w:tcW w:type="pct" w:w="1250"/>
            <w:tcMar>
              <w:top w:type="dxa" w:w="50"/>
              <w:left w:type="dxa" w:w="110"/>
              <w:bottom w:type="dxa" w:w="50"/>
              <w:right w:type="dxa" w:w="110"/>
            </w:tcMar>
          </w:tcPr>
          <w:p>
            <w:pPr>
              <w:spacing w:before="26" w:after="26"/>
            </w:pPr>
            <w:r>
              <w:rPr>
                <w:color w:val="232733"/>
                <w:sz w:val="17"/>
                <w:szCs w:val="17"/>
              </w:rPr>
              <w:t xml:space="preserve">Goods available for sale</w:t>
            </w:r>
          </w:p>
        </w:tc>
        <w:tc>
          <w:tcPr>
            <w:tcW w:type="pct" w:w="1250"/>
            <w:tcMar>
              <w:top w:type="dxa" w:w="50"/>
              <w:left w:type="dxa" w:w="110"/>
              <w:bottom w:type="dxa" w:w="50"/>
              <w:right w:type="dxa" w:w="110"/>
            </w:tcMar>
          </w:tcPr>
          <w:p>
            <w:pPr>
              <w:spacing w:before="26" w:after="26"/>
            </w:pPr>
            <w:r>
              <w:rPr>
                <w:color w:val="232733"/>
                <w:sz w:val="17"/>
                <w:szCs w:val="17"/>
              </w:rPr>
              <w:t xml:space="preserve">40,000</w:t>
            </w:r>
          </w:p>
        </w:tc>
        <w:tc>
          <w:tcPr>
            <w:tcW w:type="pct" w:w="1250"/>
            <w:tcMar>
              <w:top w:type="dxa" w:w="50"/>
              <w:left w:type="dxa" w:w="110"/>
              <w:bottom w:type="dxa" w:w="50"/>
              <w:right w:type="dxa" w:w="110"/>
            </w:tcMar>
          </w:tcPr>
          <w:p>
            <w:pPr>
              <w:spacing w:before="26" w:after="26"/>
            </w:pPr>
            <w:r>
              <w:rPr>
                <w:color w:val="232733"/>
                <w:sz w:val="17"/>
                <w:szCs w:val="17"/>
              </w:rPr>
              <w:t xml:space="preserve">1,308,000</w:t>
            </w:r>
          </w:p>
        </w:tc>
      </w:tr>
      <w:tr>
        <w:tc>
          <w:tcPr>
            <w:tcW w:type="pct" w:w="1250"/>
            <w:shd w:fill="FBFAF6" w:val="clear"/>
            <w:tcMar>
              <w:top w:type="dxa" w:w="50"/>
              <w:left w:type="dxa" w:w="110"/>
              <w:bottom w:type="dxa" w:w="50"/>
              <w:right w:type="dxa" w:w="110"/>
            </w:tcMar>
          </w:tcPr>
          <w:p>
            <w:pPr>
              <w:spacing w:before="26" w:after="26"/>
            </w:pPr>
            <w:r>
              <w:rPr>
                <w:color w:val="232733"/>
                <w:sz w:val="17"/>
                <w:szCs w:val="17"/>
              </w:rPr>
              <w:t xml:space="preserve">Dec 31</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Physical count in the Amman warehouse</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7,500</w:t>
            </w:r>
          </w:p>
        </w:tc>
        <w:tc>
          <w:tcPr>
            <w:tcW w:type="pct" w:w="1250"/>
            <w:shd w:fill="FBFAF6" w:val="clear"/>
            <w:tcMar>
              <w:top w:type="dxa" w:w="50"/>
              <w:left w:type="dxa" w:w="110"/>
              <w:bottom w:type="dxa" w:w="50"/>
              <w:right w:type="dxa" w:w="110"/>
            </w:tcMar>
          </w:tcPr>
          <w:p>
            <w:pPr>
              <w:spacing w:before="26" w:after="26"/>
            </w:pPr>
            <w:r>
              <w:rPr>
                <w:color w:val="232733"/>
                <w:sz w:val="17"/>
                <w:szCs w:val="17"/>
              </w:rPr>
              <w:t xml:space="preserve"/>
            </w:r>
          </w:p>
        </w:tc>
      </w:tr>
    </w:tbl>
    <w:p/>
    <w:p>
      <w:pPr>
        <w:pageBreakBefore w:val="true"/>
        <w:spacing w:after="0"/>
      </w:pPr>
      <w:r>
        <w:rPr>
          <w:sz w:val="2"/>
        </w:rPr>
        <w:t xml:space="preserve"> </w:t>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The year-end memo</w:t>
            </w:r>
          </w:p>
        </w:tc>
      </w:tr>
      <w:tr>
        <w:tc>
          <w:tcPr>
            <w:tcW w:type="pct" w:w="1650"/>
            <w:tcMar>
              <w:top w:type="dxa" w:w="50"/>
              <w:left w:type="dxa" w:w="110"/>
              <w:bottom w:type="dxa" w:w="50"/>
              <w:right w:type="dxa" w:w="110"/>
            </w:tcMar>
          </w:tcPr>
          <w:p>
            <w:pPr>
              <w:spacing w:before="26" w:after="26"/>
            </w:pPr>
            <w:r>
              <w:rPr>
                <w:b/>
                <w:bCs/>
                <w:color w:val="353A7C"/>
                <w:sz w:val="17"/>
                <w:szCs w:val="17"/>
              </w:rPr>
              <w:t xml:space="preserve"/>
            </w:r>
          </w:p>
        </w:tc>
        <w:tc>
          <w:tcPr>
            <w:tcW w:type="pct" w:w="1650"/>
            <w:tcMar>
              <w:top w:type="dxa" w:w="50"/>
              <w:left w:type="dxa" w:w="110"/>
              <w:bottom w:type="dxa" w:w="50"/>
              <w:right w:type="dxa" w:w="110"/>
            </w:tcMar>
          </w:tcPr>
          <w:p>
            <w:pPr>
              <w:spacing w:before="26" w:after="26"/>
            </w:pPr>
            <w:r>
              <w:rPr>
                <w:b/>
                <w:bCs/>
                <w:color w:val="353A7C"/>
                <w:sz w:val="17"/>
                <w:szCs w:val="17"/>
              </w:rPr>
              <w:t xml:space="preserve">Year-end memo from the warehouse manager</w:t>
            </w:r>
          </w:p>
        </w:tc>
        <w:tc>
          <w:tcPr>
            <w:tcW w:type="pct" w:w="1650"/>
            <w:tcMar>
              <w:top w:type="dxa" w:w="50"/>
              <w:left w:type="dxa" w:w="110"/>
              <w:bottom w:type="dxa" w:w="50"/>
              <w:right w:type="dxa" w:w="110"/>
            </w:tcMar>
          </w:tcPr>
          <w:p>
            <w:pPr>
              <w:spacing w:before="26" w:after="26"/>
            </w:pPr>
            <w:r>
              <w:rPr>
                <w:b/>
                <w:bCs/>
                <w:color w:val="353A7C"/>
                <w:sz w:val="17"/>
                <w:szCs w:val="17"/>
              </w:rPr>
              <w:t xml:space="preserve">Cartons</w:t>
            </w:r>
          </w:p>
        </w:tc>
      </w:tr>
      <w:tr>
        <w:tc>
          <w:tcPr>
            <w:tcW w:type="pct" w:w="1650"/>
            <w:shd w:fill="FBFAF6" w:val="clear"/>
            <w:tcMar>
              <w:top w:type="dxa" w:w="50"/>
              <w:left w:type="dxa" w:w="110"/>
              <w:bottom w:type="dxa" w:w="50"/>
              <w:right w:type="dxa" w:w="110"/>
            </w:tcMar>
          </w:tcPr>
          <w:p>
            <w:pPr>
              <w:spacing w:before="26" w:after="26"/>
            </w:pPr>
            <w:r>
              <w:rPr>
                <w:color w:val="232733"/>
                <w:sz w:val="17"/>
                <w:szCs w:val="17"/>
              </w:rPr>
              <w:t xml:space="preserve">M1</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Cartons bought on December 29, FOB shipping point, still on the truck on December 31. The purchase is already recorded.</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1,000</w:t>
            </w:r>
          </w:p>
        </w:tc>
      </w:tr>
      <w:tr>
        <w:tc>
          <w:tcPr>
            <w:tcW w:type="pct" w:w="1650"/>
            <w:tcMar>
              <w:top w:type="dxa" w:w="50"/>
              <w:left w:type="dxa" w:w="110"/>
              <w:bottom w:type="dxa" w:w="50"/>
              <w:right w:type="dxa" w:w="110"/>
            </w:tcMar>
          </w:tcPr>
          <w:p>
            <w:pPr>
              <w:spacing w:before="26" w:after="26"/>
            </w:pPr>
            <w:r>
              <w:rPr>
                <w:color w:val="232733"/>
                <w:sz w:val="17"/>
                <w:szCs w:val="17"/>
              </w:rPr>
              <w:t xml:space="preserve">M2</w:t>
            </w:r>
          </w:p>
        </w:tc>
        <w:tc>
          <w:tcPr>
            <w:tcW w:type="pct" w:w="1650"/>
            <w:tcMar>
              <w:top w:type="dxa" w:w="50"/>
              <w:left w:type="dxa" w:w="110"/>
              <w:bottom w:type="dxa" w:w="50"/>
              <w:right w:type="dxa" w:w="110"/>
            </w:tcMar>
          </w:tcPr>
          <w:p>
            <w:pPr>
              <w:spacing w:before="26" w:after="26"/>
            </w:pPr>
            <w:r>
              <w:rPr>
                <w:color w:val="232733"/>
                <w:sz w:val="17"/>
                <w:szCs w:val="17"/>
              </w:rPr>
              <w:t xml:space="preserve">Cartons shipped to a customer on December 30, FOB destination. They arrive on January 3.</w:t>
            </w:r>
          </w:p>
        </w:tc>
        <w:tc>
          <w:tcPr>
            <w:tcW w:type="pct" w:w="1650"/>
            <w:tcMar>
              <w:top w:type="dxa" w:w="50"/>
              <w:left w:type="dxa" w:w="110"/>
              <w:bottom w:type="dxa" w:w="50"/>
              <w:right w:type="dxa" w:w="110"/>
            </w:tcMar>
          </w:tcPr>
          <w:p>
            <w:pPr>
              <w:spacing w:before="26" w:after="26"/>
            </w:pPr>
            <w:r>
              <w:rPr>
                <w:color w:val="232733"/>
                <w:sz w:val="17"/>
                <w:szCs w:val="17"/>
              </w:rPr>
              <w:t xml:space="preserve">500</w:t>
            </w:r>
          </w:p>
        </w:tc>
      </w:tr>
      <w:tr>
        <w:tc>
          <w:tcPr>
            <w:tcW w:type="pct" w:w="1650"/>
            <w:shd w:fill="FBFAF6" w:val="clear"/>
            <w:tcMar>
              <w:top w:type="dxa" w:w="50"/>
              <w:left w:type="dxa" w:w="110"/>
              <w:bottom w:type="dxa" w:w="50"/>
              <w:right w:type="dxa" w:w="110"/>
            </w:tcMar>
          </w:tcPr>
          <w:p>
            <w:pPr>
              <w:spacing w:before="26" w:after="26"/>
            </w:pPr>
            <w:r>
              <w:rPr>
                <w:color w:val="232733"/>
                <w:sz w:val="17"/>
                <w:szCs w:val="17"/>
              </w:rPr>
              <w:t xml:space="preserve">M3</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Cartons in the warehouse that belong to a Beirut producer. Orontes sells them on consignment for the producer. They were included in the count.</w:t>
            </w:r>
          </w:p>
        </w:tc>
        <w:tc>
          <w:tcPr>
            <w:tcW w:type="pct" w:w="1650"/>
            <w:shd w:fill="FBFAF6" w:val="clear"/>
            <w:tcMar>
              <w:top w:type="dxa" w:w="50"/>
              <w:left w:type="dxa" w:w="110"/>
              <w:bottom w:type="dxa" w:w="50"/>
              <w:right w:type="dxa" w:w="110"/>
            </w:tcMar>
          </w:tcPr>
          <w:p>
            <w:pPr>
              <w:spacing w:before="26" w:after="26"/>
            </w:pPr>
            <w:r>
              <w:rPr>
                <w:color w:val="232733"/>
                <w:sz w:val="17"/>
                <w:szCs w:val="17"/>
              </w:rPr>
              <w:t xml:space="preserve">800</w:t>
            </w:r>
          </w:p>
        </w:tc>
      </w:tr>
      <w:tr>
        <w:tc>
          <w:tcPr>
            <w:tcW w:type="pct" w:w="1650"/>
            <w:tcMar>
              <w:top w:type="dxa" w:w="50"/>
              <w:left w:type="dxa" w:w="110"/>
              <w:bottom w:type="dxa" w:w="50"/>
              <w:right w:type="dxa" w:w="110"/>
            </w:tcMar>
          </w:tcPr>
          <w:p>
            <w:pPr>
              <w:spacing w:before="26" w:after="26"/>
            </w:pPr>
            <w:r>
              <w:rPr>
                <w:color w:val="232733"/>
                <w:sz w:val="17"/>
                <w:szCs w:val="17"/>
              </w:rPr>
              <w:t xml:space="preserve">M4</w:t>
            </w:r>
          </w:p>
        </w:tc>
        <w:tc>
          <w:tcPr>
            <w:tcW w:type="pct" w:w="1650"/>
            <w:tcMar>
              <w:top w:type="dxa" w:w="50"/>
              <w:left w:type="dxa" w:w="110"/>
              <w:bottom w:type="dxa" w:w="50"/>
              <w:right w:type="dxa" w:w="110"/>
            </w:tcMar>
          </w:tcPr>
          <w:p>
            <w:pPr>
              <w:spacing w:before="26" w:after="26"/>
            </w:pPr>
            <w:r>
              <w:rPr>
                <w:color w:val="232733"/>
                <w:sz w:val="17"/>
                <w:szCs w:val="17"/>
              </w:rPr>
              <w:t xml:space="preserve">Cartons that Orontes has placed on consignment with a retailer in Doha. They were not counted.</w:t>
            </w:r>
          </w:p>
        </w:tc>
        <w:tc>
          <w:tcPr>
            <w:tcW w:type="pct" w:w="1650"/>
            <w:tcMar>
              <w:top w:type="dxa" w:w="50"/>
              <w:left w:type="dxa" w:w="110"/>
              <w:bottom w:type="dxa" w:w="50"/>
              <w:right w:type="dxa" w:w="110"/>
            </w:tcMar>
          </w:tcPr>
          <w:p>
            <w:pPr>
              <w:spacing w:before="26" w:after="26"/>
            </w:pPr>
            <w:r>
              <w:rPr>
                <w:color w:val="232733"/>
                <w:sz w:val="17"/>
                <w:szCs w:val="17"/>
              </w:rPr>
              <w:t xml:space="preserve">300</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2.  </w:t>
      </w:r>
      <w:r>
        <w:rPr>
          <w:sz w:val="19"/>
          <w:szCs w:val="19"/>
        </w:rPr>
        <w:t xml:space="preserve">How many cartons were available for sale, and what did they cost in total?</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3.  </w:t>
      </w:r>
      <w:r>
        <w:rPr>
          <w:sz w:val="19"/>
          <w:szCs w:val="19"/>
        </w:rPr>
        <w:t xml:space="preserve">Which layer is the oldest and which the newest, and what is the unit cost of each?</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4.  </w:t>
      </w:r>
      <w:r>
        <w:rPr>
          <w:sz w:val="19"/>
          <w:szCs w:val="19"/>
        </w:rPr>
        <w:t xml:space="preserve">What was the physical count, and is it the figure you should use?</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5.  </w:t>
      </w:r>
      <w:r>
        <w:rPr>
          <w:sz w:val="19"/>
          <w:szCs w:val="19"/>
        </w:rPr>
        <w:t xml:space="preserve">Which memo item describes goods that were never Orontes’ to count?</w:t>
      </w:r>
    </w:p>
    <w:p>
      <w:pPr>
        <w:pBdr>
          <w:bottom w:val="single" w:sz="4" w:space="2" w:color="AAB2C0"/>
        </w:pBdr>
        <w:spacing w:before="40" w:after="40"/>
        <w:ind w:left="300"/>
      </w:pPr>
      <w:r>
        <w:rPr>
          <w:sz w:val="19"/>
          <w:szCs w:val="19"/>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For each memo item, decide how Orontes should adjust the physical count.</w:t>
            </w:r>
          </w:p>
        </w:tc>
      </w:tr>
    </w:tbl>
    <w:p>
      <w:pPr>
        <w:spacing w:before="20" w:after="40"/>
      </w:pPr>
      <w:r>
        <w:rPr>
          <w:color w:val="6B7280"/>
          <w:sz w:val="16"/>
          <w:szCs w:val="16"/>
        </w:rPr>
        <w:t xml:space="preserve">the items:  </w:t>
      </w:r>
      <w:r>
        <w:rPr>
          <w:sz w:val="17"/>
          <w:szCs w:val="17"/>
        </w:rPr>
        <w:t xml:space="preserve">M1 (FOB shipping point, bought)  ·  M2 (FOB destination, sold)  ·  M3 (held for a Beirut producer)  ·  M4 (at a Doha consignee)</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3168"/>
        <w:gridCol w:w="3168"/>
        <w:gridCol w:w="3168"/>
      </w:tblGrid>
      <w:tr>
        <w:tc>
          <w:tcPr>
            <w:tcW w:type="pct" w:w="1650"/>
            <w:shd w:fill="2B6CB0" w:val="clear"/>
            <w:tcMar>
              <w:top w:type="dxa" w:w="50"/>
              <w:left w:type="dxa" w:w="110"/>
              <w:bottom w:type="dxa" w:w="50"/>
              <w:right w:type="dxa" w:w="110"/>
            </w:tcMar>
          </w:tcPr>
          <w:p>
            <w:pPr>
              <w:spacing w:before="32" w:after="32"/>
            </w:pPr>
            <w:r>
              <w:rPr>
                <w:b/>
                <w:bCs/>
                <w:color w:val="FFFFFF"/>
                <w:sz w:val="16"/>
                <w:szCs w:val="16"/>
              </w:rPr>
              <w:t xml:space="preserve">Add to the count</w:t>
            </w:r>
          </w:p>
        </w:tc>
        <w:tc>
          <w:tcPr>
            <w:tcW w:type="pct" w:w="1650"/>
            <w:shd w:fill="2B6CB0" w:val="clear"/>
            <w:tcMar>
              <w:top w:type="dxa" w:w="50"/>
              <w:left w:type="dxa" w:w="110"/>
              <w:bottom w:type="dxa" w:w="50"/>
              <w:right w:type="dxa" w:w="110"/>
            </w:tcMar>
          </w:tcPr>
          <w:p>
            <w:pPr>
              <w:spacing w:before="32" w:after="32"/>
            </w:pPr>
            <w:r>
              <w:rPr>
                <w:b/>
                <w:bCs/>
                <w:color w:val="FFFFFF"/>
                <w:sz w:val="16"/>
                <w:szCs w:val="16"/>
              </w:rPr>
              <w:t xml:space="preserve">Subtract from the count</w:t>
            </w:r>
          </w:p>
        </w:tc>
        <w:tc>
          <w:tcPr>
            <w:tcW w:type="pct" w:w="1650"/>
            <w:shd w:fill="2B6CB0" w:val="clear"/>
            <w:tcMar>
              <w:top w:type="dxa" w:w="50"/>
              <w:left w:type="dxa" w:w="110"/>
              <w:bottom w:type="dxa" w:w="50"/>
              <w:right w:type="dxa" w:w="110"/>
            </w:tcMar>
          </w:tcPr>
          <w:p>
            <w:pPr>
              <w:spacing w:before="32" w:after="32"/>
            </w:pPr>
            <w:r>
              <w:rPr>
                <w:b/>
                <w:bCs/>
                <w:color w:val="FFFFFF"/>
                <w:sz w:val="16"/>
                <w:szCs w:val="16"/>
              </w:rPr>
              <w:t xml:space="preserve">No adjustment</w:t>
            </w:r>
          </w:p>
        </w:tc>
      </w:tr>
      <w:tr>
        <w:tc>
          <w:tcPr>
            <w:tcW w:type="pct" w:w="16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30"/>
        <w:ind w:left="260" w:hanging="260"/>
      </w:pPr>
      <w:r>
        <w:rPr>
          <w:b/>
          <w:bCs/>
          <w:color w:val="353A7C"/>
          <w:sz w:val="19"/>
          <w:szCs w:val="19"/>
        </w:rPr>
        <w:t xml:space="preserve">9.  </w:t>
      </w:r>
      <w:r>
        <w:rPr>
          <w:sz w:val="19"/>
          <w:szCs w:val="19"/>
        </w:rPr>
        <w:t xml:space="preserve">Enter the correct number of cartons in ending inventory. Show your working.</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10.  </w:t>
            </w:r>
            <w:r>
              <w:rPr>
                <w:sz w:val="19"/>
                <w:szCs w:val="19"/>
              </w:rPr>
              <w:t xml:space="preserve">Which single memo item is subtracted from the count, and why?</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sorting item in cycle A with the memo panel in front of you.</w:t>
            </w:r>
          </w:p>
        </w:tc>
      </w:tr>
    </w:tbl>
    <w:p/>
    <w:p>
      <w:pPr>
        <w:pageBreakBefore w:val="true"/>
        <w:spacing w:after="0"/>
      </w:pPr>
      <w:r>
        <w:rPr>
          <w:sz w:val="2"/>
        </w:rPr>
        <w:t xml:space="preserve"> </w:t>
      </w: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Four figures out of one exhibit</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11.  </w:t>
      </w:r>
      <w:r>
        <w:rPr>
          <w:sz w:val="19"/>
          <w:szCs w:val="19"/>
        </w:rPr>
        <w:t xml:space="preserve">40,000 cartons were available and 8,500 are left. How many were sold?</w:t>
      </w:r>
    </w:p>
    <w:p>
      <w:pPr>
        <w:pBdr>
          <w:bottom w:val="single" w:sz="4" w:space="2" w:color="AAB2C0"/>
        </w:pBdr>
        <w:spacing w:before="40" w:after="40"/>
        <w:ind w:left="300"/>
      </w:pPr>
      <w:r>
        <w:rPr>
          <w:sz w:val="19"/>
          <w:szCs w:val="19"/>
        </w:rPr>
        <w:t xml:space="preserve">  </w:t>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621500"/>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The first figure, worked in full. The three that follow are yours.</w:t>
            </w:r>
          </w:p>
        </w:tc>
      </w:tr>
    </w:tbl>
    <w:p>
      <w:pPr>
        <w:pBdr>
          <w:top w:val="single" w:sz="6" w:space="1" w:color="353A7C"/>
        </w:pBdr>
        <w:spacing w:after="30"/>
      </w:pPr>
      <w:r>
        <w:rPr>
          <w:sz w:val="2"/>
          <w:szCs w:val="2"/>
        </w:rPr>
        <w:t xml:space="preserve"/>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FIFO ending inventory on the adjusted count of 8,500</w:t>
            </w:r>
          </w:p>
        </w:tc>
      </w:tr>
    </w:tbl>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2600"/>
            <w:tcMar>
              <w:top w:type="dxa" w:w="50"/>
              <w:left w:type="dxa" w:w="110"/>
              <w:bottom w:type="dxa" w:w="50"/>
              <w:right w:type="dxa" w:w="110"/>
            </w:tcMar>
          </w:tcPr>
          <w:p>
            <w:pPr>
              <w:spacing w:before="30" w:after="30"/>
            </w:pPr>
            <w:r>
              <w:rPr>
                <w:sz w:val="18"/>
                <w:szCs w:val="18"/>
              </w:rPr>
              <w:t xml:space="preserve">FIFO leaves the NEWEST costs in inventory</w:t>
            </w:r>
          </w:p>
        </w:tc>
        <w:tc>
          <w:tcPr>
            <w:tcW w:type="pct" w:w="2400"/>
            <w:tcMar>
              <w:top w:type="dxa" w:w="50"/>
              <w:left w:type="dxa" w:w="110"/>
              <w:bottom w:type="dxa" w:w="50"/>
              <w:right w:type="dxa" w:w="110"/>
            </w:tcMar>
          </w:tcPr>
          <w:p>
            <w:pPr>
              <w:spacing w:before="30" w:after="30"/>
            </w:pPr>
            <w:r>
              <w:rPr>
                <w:color w:val="6B7280"/>
                <w:sz w:val="16"/>
                <w:szCs w:val="16"/>
              </w:rPr>
              <w:t xml:space="preserve">so start from the last purchase and work backwards</w:t>
            </w:r>
          </w:p>
        </w:tc>
      </w:tr>
      <w:tr>
        <w:tc>
          <w:tcPr>
            <w:tcW w:type="pct" w:w="2600"/>
            <w:shd w:fill="FBFAF6" w:val="clear"/>
            <w:tcMar>
              <w:top w:type="dxa" w:w="50"/>
              <w:left w:type="dxa" w:w="110"/>
              <w:bottom w:type="dxa" w:w="50"/>
              <w:right w:type="dxa" w:w="110"/>
            </w:tcMar>
          </w:tcPr>
          <w:p>
            <w:pPr>
              <w:spacing w:before="30" w:after="30"/>
            </w:pPr>
            <w:r>
              <w:rPr>
                <w:sz w:val="18"/>
                <w:szCs w:val="18"/>
              </w:rPr>
              <w:t xml:space="preserve">Dec 18 layer: 6,000 cartons at $35</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210,000</w:t>
            </w:r>
          </w:p>
        </w:tc>
      </w:tr>
      <w:tr>
        <w:tc>
          <w:tcPr>
            <w:tcW w:type="pct" w:w="2600"/>
            <w:tcMar>
              <w:top w:type="dxa" w:w="50"/>
              <w:left w:type="dxa" w:w="110"/>
              <w:bottom w:type="dxa" w:w="50"/>
              <w:right w:type="dxa" w:w="110"/>
            </w:tcMar>
          </w:tcPr>
          <w:p>
            <w:pPr>
              <w:spacing w:before="30" w:after="30"/>
            </w:pPr>
            <w:r>
              <w:rPr>
                <w:sz w:val="18"/>
                <w:szCs w:val="18"/>
              </w:rPr>
              <w:t xml:space="preserve">Still need 2,500 cartons, from the Sep 21 layer at $34</w:t>
            </w:r>
          </w:p>
        </w:tc>
        <w:tc>
          <w:tcPr>
            <w:tcW w:type="pct" w:w="2400"/>
            <w:tcMar>
              <w:top w:type="dxa" w:w="50"/>
              <w:left w:type="dxa" w:w="110"/>
              <w:bottom w:type="dxa" w:w="50"/>
              <w:right w:type="dxa" w:w="110"/>
            </w:tcMar>
          </w:tcPr>
          <w:p>
            <w:pPr>
              <w:spacing w:before="30" w:after="30"/>
            </w:pPr>
            <w:r>
              <w:rPr>
                <w:color w:val="6B7280"/>
                <w:sz w:val="16"/>
                <w:szCs w:val="16"/>
              </w:rPr>
              <w:t xml:space="preserve">85,000</w:t>
            </w:r>
          </w:p>
        </w:tc>
      </w:tr>
      <w:tr>
        <w:tc>
          <w:tcPr>
            <w:tcW w:type="pct" w:w="2600"/>
            <w:shd w:fill="FBFAF6" w:val="clear"/>
            <w:tcMar>
              <w:top w:type="dxa" w:w="50"/>
              <w:left w:type="dxa" w:w="110"/>
              <w:bottom w:type="dxa" w:w="50"/>
              <w:right w:type="dxa" w:w="110"/>
            </w:tcMar>
          </w:tcPr>
          <w:p>
            <w:pPr>
              <w:spacing w:before="30" w:after="30"/>
            </w:pPr>
            <w:r>
              <w:rPr>
                <w:sz w:val="18"/>
                <w:szCs w:val="18"/>
              </w:rPr>
              <w:t xml:space="preserve">FIFO ending inventory</w:t>
            </w:r>
          </w:p>
        </w:tc>
        <w:tc>
          <w:tcPr>
            <w:tcW w:type="pct" w:w="2400"/>
            <w:shd w:fill="FBFAF6" w:val="clear"/>
            <w:tcMar>
              <w:top w:type="dxa" w:w="50"/>
              <w:left w:type="dxa" w:w="110"/>
              <w:bottom w:type="dxa" w:w="50"/>
              <w:right w:type="dxa" w:w="110"/>
            </w:tcMar>
          </w:tcPr>
          <w:p>
            <w:pPr>
              <w:spacing w:before="30" w:after="30"/>
            </w:pPr>
            <w:r>
              <w:rPr>
                <w:color w:val="6B7280"/>
                <w:sz w:val="16"/>
                <w:szCs w:val="16"/>
              </w:rPr>
              <w:t xml:space="preserve">210,000 + 85,000 = 295,000</w:t>
            </w:r>
          </w:p>
        </w:tc>
      </w:tr>
      <w:tr>
        <w:tc>
          <w:tcPr>
            <w:tcW w:type="pct" w:w="2600"/>
            <w:tcMar>
              <w:top w:type="dxa" w:w="50"/>
              <w:left w:type="dxa" w:w="110"/>
              <w:bottom w:type="dxa" w:w="50"/>
              <w:right w:type="dxa" w:w="110"/>
            </w:tcMar>
          </w:tcPr>
          <w:p>
            <w:pPr>
              <w:spacing w:before="30" w:after="30"/>
            </w:pPr>
            <w:r>
              <w:rPr>
                <w:sz w:val="18"/>
                <w:szCs w:val="18"/>
              </w:rPr>
              <w:t xml:space="preserve">Check</w:t>
            </w:r>
          </w:p>
        </w:tc>
        <w:tc>
          <w:tcPr>
            <w:tcW w:type="pct" w:w="2400"/>
            <w:tcMar>
              <w:top w:type="dxa" w:w="50"/>
              <w:left w:type="dxa" w:w="110"/>
              <w:bottom w:type="dxa" w:w="50"/>
              <w:right w:type="dxa" w:w="110"/>
            </w:tcMar>
          </w:tcPr>
          <w:p>
            <w:pPr>
              <w:spacing w:before="30" w:after="30"/>
            </w:pPr>
            <w:r>
              <w:rPr>
                <w:color w:val="6B7280"/>
                <w:sz w:val="16"/>
                <w:szCs w:val="16"/>
              </w:rPr>
              <w:t xml:space="preserve">the two layers used total 8,500 cartons, which is the adjusted count</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12.  </w:t>
      </w:r>
      <w:r>
        <w:rPr>
          <w:sz w:val="19"/>
          <w:szCs w:val="19"/>
        </w:rPr>
        <w:t xml:space="preserve">Why does the working start at the December 18 purchase rather than at January 1?</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13.  </w:t>
      </w:r>
      <w:r>
        <w:rPr>
          <w:sz w:val="19"/>
          <w:szCs w:val="19"/>
        </w:rPr>
        <w:t xml:space="preserve">Why are only 2,500 cartons taken from the September layer, when that layer holds 8,000?</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Three of your own, with no worked model beside them.</w:t>
            </w:r>
          </w:p>
        </w:tc>
      </w:tr>
    </w:tbl>
    <w:p>
      <w:pPr>
        <w:pBdr>
          <w:top w:val="single" w:sz="6" w:space="1" w:color="6D3F7E"/>
        </w:pBdr>
        <w:spacing w:after="30"/>
      </w:pPr>
      <w:r>
        <w:rPr>
          <w:sz w:val="2"/>
          <w:szCs w:val="2"/>
        </w:rPr>
        <w:t xml:space="preserve"/>
      </w:r>
    </w:p>
    <w:p>
      <w:pPr>
        <w:spacing w:before="40" w:after="30"/>
        <w:ind w:left="260" w:hanging="260"/>
      </w:pPr>
      <w:r>
        <w:rPr>
          <w:b/>
          <w:bCs/>
          <w:color w:val="353A7C"/>
          <w:sz w:val="19"/>
          <w:szCs w:val="19"/>
        </w:rPr>
        <w:t xml:space="preserve">14.  </w:t>
      </w:r>
      <w:r>
        <w:rPr>
          <w:sz w:val="19"/>
          <w:szCs w:val="19"/>
        </w:rPr>
        <w:t xml:space="preserve">Enter weighted-average cost of goods sold in USD. Show your working.</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pPr>
        <w:spacing w:before="40" w:after="50"/>
        <w:ind w:left="260" w:hanging="260"/>
      </w:pPr>
      <w:r>
        <w:rPr>
          <w:b/>
          <w:bCs/>
          <w:color w:val="353A7C"/>
          <w:sz w:val="19"/>
          <w:szCs w:val="19"/>
        </w:rPr>
        <w:t xml:space="preserve">15.  </w:t>
      </w:r>
      <w:r>
        <w:rPr>
          <w:sz w:val="19"/>
          <w:szCs w:val="19"/>
        </w:rPr>
        <w:t xml:space="preserve">If Orontes had used the UNADJUSTED count of 7,500, its FIFO cost of goods sold would have been:</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overstated by $34,000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correct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understated by $34,000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1,000</w:t>
            </w:r>
          </w:p>
        </w:tc>
      </w:tr>
    </w:tbl>
    <w:p>
      <w:pPr>
        <w:spacing w:before="40" w:after="30"/>
        <w:ind w:left="260" w:hanging="260"/>
      </w:pPr>
      <w:r>
        <w:rPr>
          <w:b/>
          <w:bCs/>
          <w:color w:val="353A7C"/>
          <w:sz w:val="19"/>
          <w:szCs w:val="19"/>
        </w:rPr>
        <w:t xml:space="preserve">16.  </w:t>
      </w:r>
      <w:r>
        <w:rPr>
          <w:sz w:val="19"/>
          <w:szCs w:val="19"/>
        </w:rPr>
        <w:t xml:space="preserve">If Orontes used periodic LIFO for tahini, what would the LIFO reserve be at December 31 (USD)? The beginning layer is the base layer. Show your working.</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all three answers with your partner before reading any key.</w:t>
            </w:r>
          </w:p>
        </w:tc>
      </w:tr>
    </w:tbl>
    <w:p>
      <w:pPr>
        <w:spacing w:before="20" w:after="50"/>
      </w:pPr>
      <w:r>
        <w:rPr>
          <w:b/>
          <w:bCs/>
          <w:color w:val="1F7A6A"/>
          <w:sz w:val="16"/>
          <w:szCs w:val="16"/>
        </w:rPr>
        <w:t xml:space="preserve">If you disagree: </w:t>
      </w:r>
      <w:r>
        <w:rPr>
          <w:color w:val="6B7280"/>
          <w:sz w:val="16"/>
          <w:szCs w:val="16"/>
        </w:rPr>
        <w:t xml:space="preserve">if a figure differs, check first whether both of you used the ADJUSTED count of 8,500. That is where the difference usually is.</w:t>
      </w:r>
    </w:p>
    <w:p>
      <w:pPr>
        <w:spacing w:before="50" w:after="24"/>
      </w:pPr>
      <w:r>
        <w:rPr>
          <w:b/>
          <w:bCs/>
          <w:color w:val="C9762E"/>
          <w:sz w:val="17"/>
          <w:szCs w:val="17"/>
        </w:rPr>
        <w:t xml:space="preserve">The same 8,500 cartons, priced two ways</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FIFO</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LIFO</w:t>
            </w:r>
          </w:p>
        </w:tc>
      </w:tr>
      <w:tr>
        <w:tc>
          <w:tcPr>
            <w:tcW w:type="pct" w:w="2500"/>
            <w:tcMar>
              <w:top w:type="dxa" w:w="50"/>
              <w:left w:type="dxa" w:w="110"/>
              <w:bottom w:type="dxa" w:w="50"/>
              <w:right w:type="dxa" w:w="110"/>
            </w:tcMar>
          </w:tcPr>
          <w:p>
            <w:pPr>
              <w:spacing w:before="26" w:after="26"/>
            </w:pPr>
            <w:r>
              <w:rPr>
                <w:sz w:val="17"/>
                <w:szCs w:val="17"/>
              </w:rPr>
              <w:t xml:space="preserve">Which layers? The newest.</w:t>
            </w:r>
          </w:p>
        </w:tc>
        <w:tc>
          <w:tcPr>
            <w:tcW w:type="pct" w:w="2500"/>
            <w:tcMar>
              <w:top w:type="dxa" w:w="50"/>
              <w:left w:type="dxa" w:w="110"/>
              <w:bottom w:type="dxa" w:w="50"/>
              <w:right w:type="dxa" w:w="110"/>
            </w:tcMar>
          </w:tcPr>
          <w:p>
            <w:pPr>
              <w:spacing w:before="26" w:after="26"/>
            </w:pPr>
            <w:r>
              <w:rPr>
                <w:sz w:val="17"/>
                <w:szCs w:val="17"/>
              </w:rPr>
              <w:t xml:space="preserve">Which layers? The oldest.</w:t>
            </w:r>
          </w:p>
        </w:tc>
      </w:tr>
      <w:tr>
        <w:tc>
          <w:tcPr>
            <w:tcW w:type="pct" w:w="2500"/>
            <w:tcMar>
              <w:top w:type="dxa" w:w="50"/>
              <w:left w:type="dxa" w:w="110"/>
              <w:bottom w:type="dxa" w:w="50"/>
              <w:right w:type="dxa" w:w="110"/>
            </w:tcMar>
          </w:tcPr>
          <w:p>
            <w:pPr>
              <w:spacing w:before="26" w:after="26"/>
            </w:pPr>
            <w:r>
              <w:rPr>
                <w:sz w:val="17"/>
                <w:szCs w:val="17"/>
              </w:rPr>
              <w:t xml:space="preserve">Ending inventory = ?</w:t>
            </w:r>
          </w:p>
        </w:tc>
        <w:tc>
          <w:tcPr>
            <w:tcW w:type="pct" w:w="2500"/>
            <w:tcMar>
              <w:top w:type="dxa" w:w="50"/>
              <w:left w:type="dxa" w:w="110"/>
              <w:bottom w:type="dxa" w:w="50"/>
              <w:right w:type="dxa" w:w="110"/>
            </w:tcMar>
          </w:tcPr>
          <w:p>
            <w:pPr>
              <w:spacing w:before="26" w:after="26"/>
            </w:pPr>
            <w:r>
              <w:rPr>
                <w:sz w:val="17"/>
                <w:szCs w:val="17"/>
              </w:rPr>
              <w:t xml:space="preserve">Ending inventory = ?</w:t>
            </w:r>
          </w:p>
        </w:tc>
      </w:tr>
      <w:tr>
        <w:tc>
          <w:tcPr>
            <w:tcW w:type="pct" w:w="2500"/>
            <w:tcMar>
              <w:top w:type="dxa" w:w="50"/>
              <w:left w:type="dxa" w:w="110"/>
              <w:bottom w:type="dxa" w:w="50"/>
              <w:right w:type="dxa" w:w="110"/>
            </w:tcMar>
          </w:tcPr>
          <w:p>
            <w:pPr>
              <w:spacing w:before="26" w:after="26"/>
            </w:pPr>
            <w:r>
              <w:rPr>
                <w:sz w:val="17"/>
                <w:szCs w:val="17"/>
              </w:rPr>
              <w:t xml:space="preserve">Is this the higher or the lower of the two?</w:t>
            </w:r>
          </w:p>
        </w:tc>
        <w:tc>
          <w:tcPr>
            <w:tcW w:type="pct" w:w="2500"/>
            <w:tcMar>
              <w:top w:type="dxa" w:w="50"/>
              <w:left w:type="dxa" w:w="110"/>
              <w:bottom w:type="dxa" w:w="50"/>
              <w:right w:type="dxa" w:w="110"/>
            </w:tcMar>
          </w:tcPr>
          <w:p>
            <w:pPr>
              <w:spacing w:before="26" w:after="26"/>
            </w:pPr>
            <w:r>
              <w:rPr>
                <w:sz w:val="17"/>
                <w:szCs w:val="17"/>
              </w:rPr>
              <w:t xml:space="preserve">Is this the higher or the lower of the two?</w:t>
            </w:r>
          </w:p>
        </w:tc>
      </w:tr>
    </w:tbl>
    <w:p>
      <w:pPr>
        <w:spacing w:before="36" w:after="20"/>
      </w:pPr>
      <w:r>
        <w:rPr>
          <w:sz w:val="18"/>
          <w:szCs w:val="18"/>
        </w:rPr>
        <w:t xml:space="preserve">Answer all three rows for each. Then write what the difference between the two figures is called, and why a company that uses LIFO has to disclose it.</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17.  </w:t>
            </w:r>
            <w:r>
              <w:rPr>
                <w:sz w:val="19"/>
                <w:szCs w:val="19"/>
              </w:rPr>
              <w:t xml:space="preserve">The LIFO reserve for tahini is 35,500. Which of the two inventory figures is the larger, and by definition which is subtracted from which?</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last APPLY item of cycle B, writing both layers out.</w:t>
            </w:r>
          </w:p>
        </w:tc>
      </w:tr>
    </w:tbl>
    <w:p/>
    <w:p>
      <w:pPr>
        <w:pageBreakBefore w:val="true"/>
        <w:spacing w:after="0"/>
      </w:pPr>
      <w:r>
        <w:rPr>
          <w:sz w:val="2"/>
        </w:rPr>
        <w:t xml:space="preserve"> </w:t>
      </w:r>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splitting figure and fill it in with the tahini case: write goods available, the adjusted count, and FIFO ending inventory and cost of goods sold.</w:t>
      </w:r>
    </w:p>
    <w:p>
      <w:pPr>
        <w:spacing w:after="40" w:before="90"/>
        <w:jc w:val="center"/>
      </w:pPr>
      <w:r>
        <w:drawing>
          <wp:inline distT="0" distB="0" distL="0" distR="0">
            <wp:extent cx="5734050" cy="302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025475"/>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colleague who is about to answer a case like this one for the first time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give them the order to work in and the one step that everything else depends on.</w:t>
            </w:r>
          </w:p>
          <w:p>
            <w:pPr>
              <w:spacing w:after="36"/>
            </w:pPr>
            <w:r>
              <w:rPr>
                <w:color w:val="6B7280"/>
                <w:sz w:val="16"/>
                <w:szCs w:val="16"/>
              </w:rPr>
              <w:t xml:space="preserve">every one of these words must appear:  </w:t>
            </w:r>
            <w:r>
              <w:rPr>
                <w:b/>
                <w:bCs/>
                <w:color w:val="1F7A6A"/>
                <w:sz w:val="16"/>
                <w:szCs w:val="16"/>
              </w:rPr>
              <w:t xml:space="preserve">memo  ·  adjusted count  ·  method  ·  goods available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7.8</w:t>
      </w:r>
    </w:p>
    <w:p>
      <w:pPr>
        <w:spacing w:after="8"/>
      </w:pPr>
      <w:r>
        <w:rPr>
          <w:color w:val="23265A"/>
          <w:sz w:val="22"/>
          <w:szCs w:val="22"/>
        </w:rPr>
        <w:t xml:space="preserve">The whole chapter</w:t>
      </w:r>
    </w:p>
    <w:p>
      <w:pPr>
        <w:spacing w:after="130"/>
      </w:pPr>
      <w:r>
        <w:rPr>
          <w:color w:val="6B7280"/>
          <w:sz w:val="20"/>
          <w:szCs w:val="20"/>
        </w:rPr>
        <w:t xml:space="preserve">The map · mixed practice with the sections shuffled · two questions that reach back to Chapter 1</w:t>
      </w:r>
    </w:p>
    <w:tbl>
      <w:tblPr>
        <w:tblW w:type="pct" w:w="100%"/>
      </w:tblPr>
      <w:tblGrid>
        <w:gridCol w:w="1632"/>
        <w:gridCol w:w="7968"/>
      </w:tblGrid>
      <w:tr>
        <w:tc>
          <w:tcPr>
            <w:tcW w:type="pct" w:w="850"/>
            <w:shd w:fill="C9762E" w:val="clear"/>
            <w:tcMar>
              <w:top w:type="dxa" w:w="30"/>
              <w:left w:type="dxa" w:w="90"/>
              <w:bottom w:type="dxa" w:w="30"/>
              <w:right w:type="dxa" w:w="90"/>
            </w:tcMar>
          </w:tcPr>
          <w:p>
            <w:pPr>
              <w:spacing w:before="20" w:after="20"/>
            </w:pPr>
            <w:r>
              <w:rPr>
                <w:b/>
                <w:bCs/>
                <w:color w:val="FFFFFF"/>
                <w:sz w:val="15"/>
                <w:szCs w:val="15"/>
              </w:rPr>
              <w:t xml:space="preserve">  60 SECONDS  </w:t>
            </w:r>
          </w:p>
        </w:tc>
        <w:tc>
          <w:tcPr>
            <w:tcW w:type="pct" w:w="4150"/>
            <w:tcMar>
              <w:top w:type="dxa" w:w="50"/>
              <w:left w:type="dxa" w:w="110"/>
              <w:bottom w:type="dxa" w:w="50"/>
              <w:right w:type="dxa" w:w="110"/>
            </w:tcMar>
          </w:tcPr>
          <w:p>
            <w:pPr>
              <w:spacing w:before="20" w:after="20"/>
            </w:pPr>
            <w:r>
              <w:rPr>
                <w:color w:val="C9762E"/>
                <w:sz w:val="18"/>
                <w:szCs w:val="18"/>
              </w:rPr>
              <w:t xml:space="preserve">Answer from memory. Do not look anything up.</w:t>
            </w:r>
          </w:p>
        </w:tc>
      </w:tr>
    </w:tbl>
    <w:tbl>
      <w:tblPr>
        <w:tblW w:type="pct" w:w="100%"/>
        <w:tblBorders>
          <w:top w:val="single" w:color="C9762E" w:sz="4"/>
          <w:left w:val="single" w:color="C9762E" w:sz="4"/>
          <w:bottom w:val="single" w:color="C9762E" w:sz="4"/>
          <w:right w:val="single" w:color="C9762E" w:sz="4"/>
          <w:insideH w:val="single" w:color="C9762E" w:sz="4"/>
          <w:insideV w:val="single" w:color="C9762E" w:sz="4"/>
        </w:tblBorders>
      </w:tblPr>
      <w:tblGrid>
        <w:gridCol w:w="4800"/>
        <w:gridCol w:w="4800"/>
      </w:tblGrid>
      <w:tr>
        <w:tc>
          <w:tcPr>
            <w:tcW w:type="pct" w:w="2500"/>
            <w:tcMar>
              <w:top w:type="dxa" w:w="40"/>
              <w:left w:type="dxa" w:w="100"/>
              <w:bottom w:type="dxa" w:w="40"/>
              <w:right w:type="dxa" w:w="100"/>
            </w:tcMar>
          </w:tcPr>
          <w:p>
            <w:pPr>
              <w:spacing w:before="22" w:after="22"/>
            </w:pPr>
            <w:r>
              <w:rPr>
                <w:b/>
                <w:bCs/>
                <w:color w:val="C9762E"/>
                <w:sz w:val="16"/>
                <w:szCs w:val="16"/>
              </w:rPr>
              <w:t xml:space="preserve">1. </w:t>
            </w:r>
            <w:r>
              <w:rPr>
                <w:sz w:val="16"/>
                <w:szCs w:val="16"/>
              </w:rPr>
              <w:t xml:space="preserve">The rule for which goods are ours is</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5. </w:t>
            </w:r>
            <w:r>
              <w:rPr>
                <w:sz w:val="16"/>
                <w:szCs w:val="16"/>
              </w:rPr>
              <w:t xml:space="preserve">An overstated count does what to year 1 income?</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2. </w:t>
            </w:r>
            <w:r>
              <w:rPr>
                <w:sz w:val="16"/>
                <w:szCs w:val="16"/>
              </w:rPr>
              <w:t xml:space="preserve">The test for an inventoriable cost is</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6. </w:t>
            </w:r>
            <w:r>
              <w:rPr>
                <w:sz w:val="16"/>
                <w:szCs w:val="16"/>
              </w:rPr>
              <w:t xml:space="preserve">Does IFRS allow LIFO?</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3. </w:t>
            </w:r>
            <w:r>
              <w:rPr>
                <w:sz w:val="16"/>
                <w:szCs w:val="16"/>
              </w:rPr>
              <w:t xml:space="preserve">FIFO leaves which costs in ending inventory?</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7. </w:t>
            </w:r>
            <w:r>
              <w:rPr>
                <w:sz w:val="16"/>
                <w:szCs w:val="16"/>
              </w:rPr>
              <w:t xml:space="preserve">The LIFO reserve is FIFO inventory less</w:t>
            </w:r>
            <w:r>
              <w:rPr>
                <w:u w:val="single"/>
                <w:sz w:val="16"/>
                <w:szCs w:val="16"/>
              </w:rPr>
              <w:t xml:space="preserve">            </w:t>
            </w:r>
          </w:p>
        </w:tc>
      </w:tr>
      <w:tr>
        <w:tc>
          <w:tcPr>
            <w:tcW w:type="pct" w:w="2500"/>
            <w:tcMar>
              <w:top w:type="dxa" w:w="40"/>
              <w:left w:type="dxa" w:w="100"/>
              <w:bottom w:type="dxa" w:w="40"/>
              <w:right w:type="dxa" w:w="100"/>
            </w:tcMar>
          </w:tcPr>
          <w:p>
            <w:pPr>
              <w:spacing w:before="22" w:after="22"/>
            </w:pPr>
            <w:r>
              <w:rPr>
                <w:b/>
                <w:bCs/>
                <w:color w:val="C9762E"/>
                <w:sz w:val="16"/>
                <w:szCs w:val="16"/>
              </w:rPr>
              <w:t xml:space="preserve">4. </w:t>
            </w:r>
            <w:r>
              <w:rPr>
                <w:sz w:val="16"/>
                <w:szCs w:val="16"/>
              </w:rPr>
              <w:t xml:space="preserve">Prices rising: which method gives the lowest tax?</w:t>
            </w:r>
            <w:r>
              <w:rPr>
                <w:u w:val="single"/>
                <w:sz w:val="16"/>
                <w:szCs w:val="16"/>
              </w:rPr>
              <w:t xml:space="preserve">            </w:t>
            </w:r>
          </w:p>
        </w:tc>
        <w:tc>
          <w:tcPr>
            <w:tcW w:type="pct" w:w="2500"/>
            <w:tcMar>
              <w:top w:type="dxa" w:w="40"/>
              <w:left w:type="dxa" w:w="100"/>
              <w:bottom w:type="dxa" w:w="40"/>
              <w:right w:type="dxa" w:w="100"/>
            </w:tcMar>
          </w:tcPr>
          <w:p>
            <w:pPr>
              <w:spacing w:before="22" w:after="22"/>
            </w:pPr>
            <w:r>
              <w:rPr>
                <w:b/>
                <w:bCs/>
                <w:color w:val="C9762E"/>
                <w:sz w:val="16"/>
                <w:szCs w:val="16"/>
              </w:rPr>
              <w:t xml:space="preserve">8. </w:t>
            </w:r>
            <w:r>
              <w:rPr>
                <w:sz w:val="16"/>
                <w:szCs w:val="16"/>
              </w:rPr>
              <w:t xml:space="preserve">Which method is the same under both systems?</w:t>
            </w:r>
            <w:r>
              <w:rPr>
                <w:u w:val="single"/>
                <w:sz w:val="16"/>
                <w:szCs w:val="16"/>
              </w:rPr>
              <w:t xml:space="preserve">            </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Five decisions, in order</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1.  </w:t>
      </w:r>
      <w:r>
        <w:rPr>
          <w:sz w:val="19"/>
          <w:szCs w:val="19"/>
        </w:rPr>
        <w:t xml:space="preserve">Every unit a company had is in one of exactly two places at the year end. Name both.</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The chapter as five decisions, each one taken before the next.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4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149650"/>
                    </a:xfrm>
                    <a:prstGeom prst="rect">
                      <a:avLst/>
                    </a:prstGeom>
                  </pic:spPr>
                </pic:pic>
              </a:graphicData>
            </a:graphic>
          </wp:inline>
        </w:drawing>
      </w:r>
    </w:p>
    <w:tbl>
      <w:tblPr>
        <w:tblW w:type="pct" w:w="100%"/>
      </w:tblPr>
      <w:tblGrid>
        <w:gridCol w:w="9600"/>
      </w:tblGrid>
      <w:tr>
        <w:tc>
          <w:tcPr>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30"/>
        <w:ind w:left="260" w:hanging="260"/>
      </w:pPr>
      <w:r>
        <w:rPr>
          <w:b/>
          <w:bCs/>
          <w:color w:val="353A7C"/>
          <w:sz w:val="19"/>
          <w:szCs w:val="19"/>
        </w:rPr>
        <w:t xml:space="preserve">2.  </w:t>
      </w:r>
      <w:r>
        <w:rPr>
          <w:sz w:val="19"/>
          <w:szCs w:val="19"/>
        </w:rPr>
        <w:t xml:space="preserve">Which decision comes first, and what is the single word it turns on?</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3.  </w:t>
      </w:r>
      <w:r>
        <w:rPr>
          <w:sz w:val="19"/>
          <w:szCs w:val="19"/>
        </w:rPr>
        <w:t xml:space="preserve">Which decision splits one total into two?</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4.  </w:t>
      </w:r>
      <w:r>
        <w:rPr>
          <w:sz w:val="19"/>
          <w:szCs w:val="19"/>
        </w:rPr>
        <w:t xml:space="preserve">The last box is about a wrong count. What does it say happens over two years?</w:t>
      </w:r>
    </w:p>
    <w:p>
      <w:pPr>
        <w:pBdr>
          <w:bottom w:val="single" w:sz="4" w:space="2" w:color="AAB2C0"/>
        </w:pBdr>
        <w:spacing w:before="40" w:after="40"/>
        <w:ind w:left="300"/>
      </w:pPr>
      <w:r>
        <w:rPr>
          <w:sz w:val="19"/>
          <w:szCs w:val="19"/>
        </w:rPr>
        <w:t xml:space="preserve">  </w:t>
      </w:r>
    </w:p>
    <w:p>
      <w:pPr>
        <w:spacing w:before="40" w:after="30"/>
        <w:ind w:left="260" w:hanging="260"/>
      </w:pPr>
      <w:r>
        <w:rPr>
          <w:b/>
          <w:bCs/>
          <w:color w:val="353A7C"/>
          <w:sz w:val="19"/>
          <w:szCs w:val="19"/>
        </w:rPr>
        <w:t xml:space="preserve">5.  </w:t>
      </w:r>
      <w:r>
        <w:rPr>
          <w:sz w:val="19"/>
          <w:szCs w:val="19"/>
        </w:rPr>
        <w:t xml:space="preserve">Pick any one arrow and write, in one sentence, why the decision at its tail has to be taken first.</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Borders>
          <w:top w:val="single" w:color="353A7C" w:sz="6"/>
          <w:left w:val="single" w:color="353A7C" w:sz="6"/>
          <w:bottom w:val="single" w:color="353A7C" w:sz="6"/>
          <w:right w:val="single" w:color="353A7C" w:sz="6"/>
          <w:insideH w:val="single" w:color="353A7C" w:sz="6"/>
          <w:insideV w:val="single" w:color="353A7C" w:sz="6"/>
        </w:tblBorders>
      </w:tblPr>
      <w:tblGrid>
        <w:gridCol w:w="9600"/>
      </w:tblGrid>
      <w:tr>
        <w:tc>
          <w:tcPr>
            <w:tcW w:type="pct" w:w="5000"/>
            <w:shd w:fill="353A7C" w:val="clear"/>
            <w:tcMar>
              <w:top w:type="dxa" w:w="60"/>
              <w:left w:type="dxa" w:w="120"/>
              <w:bottom w:type="dxa" w:w="60"/>
              <w:right w:type="dxa" w:w="120"/>
            </w:tcMar>
          </w:tcPr>
          <w:p>
            <w:pPr>
              <w:spacing w:before="40" w:after="40"/>
            </w:pPr>
            <w:r>
              <w:rPr>
                <w:b/>
                <w:bCs/>
                <w:color w:val="FFFFFF"/>
                <w:sz w:val="17"/>
                <w:szCs w:val="17"/>
              </w:rPr>
              <w:t xml:space="preserve">What IFRS does differently, in one line</w:t>
            </w:r>
          </w:p>
        </w:tc>
      </w:tr>
      <w:tr>
        <w:tc>
          <w:tcPr>
            <w:tcW w:type="pct" w:w="2500"/>
            <w:tcMar>
              <w:top w:type="dxa" w:w="50"/>
              <w:left w:type="dxa" w:w="110"/>
              <w:bottom w:type="dxa" w:w="50"/>
              <w:right w:type="dxa" w:w="110"/>
            </w:tcMar>
          </w:tcPr>
          <w:p>
            <w:pPr>
              <w:spacing w:before="26" w:after="26"/>
            </w:pPr>
            <w:r>
              <w:rPr>
                <w:b/>
                <w:bCs/>
                <w:color w:val="353A7C"/>
                <w:sz w:val="17"/>
                <w:szCs w:val="17"/>
              </w:rPr>
              <w:t xml:space="preserve">Under IAS 2</w:t>
            </w:r>
          </w:p>
        </w:tc>
        <w:tc>
          <w:tcPr>
            <w:tcW w:type="pct" w:w="2500"/>
            <w:tcMar>
              <w:top w:type="dxa" w:w="50"/>
              <w:left w:type="dxa" w:w="110"/>
              <w:bottom w:type="dxa" w:w="50"/>
              <w:right w:type="dxa" w:w="110"/>
            </w:tcMar>
          </w:tcPr>
          <w:p>
            <w:pPr>
              <w:spacing w:before="26" w:after="26"/>
            </w:pPr>
            <w:r>
              <w:rPr>
                <w:b/>
                <w:bCs/>
                <w:color w:val="353A7C"/>
                <w:sz w:val="17"/>
                <w:szCs w:val="17"/>
              </w:rPr>
              <w:t xml:space="preserve">Status</w:t>
            </w:r>
          </w:p>
        </w:tc>
      </w:tr>
      <w:tr>
        <w:tc>
          <w:tcPr>
            <w:tcW w:type="pct" w:w="2500"/>
            <w:shd w:fill="FBFAF6" w:val="clear"/>
            <w:tcMar>
              <w:top w:type="dxa" w:w="50"/>
              <w:left w:type="dxa" w:w="110"/>
              <w:bottom w:type="dxa" w:w="50"/>
              <w:right w:type="dxa" w:w="110"/>
            </w:tcMar>
          </w:tcPr>
          <w:p>
            <w:pPr>
              <w:spacing w:before="26" w:after="26"/>
            </w:pPr>
            <w:r>
              <w:rPr>
                <w:color w:val="232733"/>
                <w:sz w:val="17"/>
                <w:szCs w:val="17"/>
              </w:rPr>
              <w:t xml:space="preserve">FIFO</w:t>
            </w:r>
          </w:p>
        </w:tc>
        <w:tc>
          <w:tcPr>
            <w:tcW w:type="pct" w:w="2500"/>
            <w:shd w:fill="FBFAF6" w:val="clear"/>
            <w:tcMar>
              <w:top w:type="dxa" w:w="50"/>
              <w:left w:type="dxa" w:w="110"/>
              <w:bottom w:type="dxa" w:w="50"/>
              <w:right w:type="dxa" w:w="110"/>
            </w:tcMar>
          </w:tcPr>
          <w:p>
            <w:pPr>
              <w:spacing w:before="26" w:after="26"/>
            </w:pPr>
            <w:r>
              <w:rPr>
                <w:color w:val="232733"/>
                <w:sz w:val="17"/>
                <w:szCs w:val="17"/>
              </w:rPr>
              <w:t xml:space="preserve">allowed</w:t>
            </w:r>
          </w:p>
        </w:tc>
      </w:tr>
      <w:tr>
        <w:tc>
          <w:tcPr>
            <w:tcW w:type="pct" w:w="2500"/>
            <w:tcMar>
              <w:top w:type="dxa" w:w="50"/>
              <w:left w:type="dxa" w:w="110"/>
              <w:bottom w:type="dxa" w:w="50"/>
              <w:right w:type="dxa" w:w="110"/>
            </w:tcMar>
          </w:tcPr>
          <w:p>
            <w:pPr>
              <w:spacing w:before="26" w:after="26"/>
            </w:pPr>
            <w:r>
              <w:rPr>
                <w:color w:val="232733"/>
                <w:sz w:val="17"/>
                <w:szCs w:val="17"/>
              </w:rPr>
              <w:t xml:space="preserve">Weighted average</w:t>
            </w:r>
          </w:p>
        </w:tc>
        <w:tc>
          <w:tcPr>
            <w:tcW w:type="pct" w:w="2500"/>
            <w:tcMar>
              <w:top w:type="dxa" w:w="50"/>
              <w:left w:type="dxa" w:w="110"/>
              <w:bottom w:type="dxa" w:w="50"/>
              <w:right w:type="dxa" w:w="110"/>
            </w:tcMar>
          </w:tcPr>
          <w:p>
            <w:pPr>
              <w:spacing w:before="26" w:after="26"/>
            </w:pPr>
            <w:r>
              <w:rPr>
                <w:color w:val="232733"/>
                <w:sz w:val="17"/>
                <w:szCs w:val="17"/>
              </w:rPr>
              <w:t xml:space="preserve">allowed</w:t>
            </w:r>
          </w:p>
        </w:tc>
      </w:tr>
      <w:tr>
        <w:tc>
          <w:tcPr>
            <w:tcW w:type="pct" w:w="2500"/>
            <w:shd w:fill="FBFAF6" w:val="clear"/>
            <w:tcMar>
              <w:top w:type="dxa" w:w="50"/>
              <w:left w:type="dxa" w:w="110"/>
              <w:bottom w:type="dxa" w:w="50"/>
              <w:right w:type="dxa" w:w="110"/>
            </w:tcMar>
          </w:tcPr>
          <w:p>
            <w:pPr>
              <w:spacing w:before="26" w:after="26"/>
            </w:pPr>
            <w:r>
              <w:rPr>
                <w:color w:val="232733"/>
                <w:sz w:val="17"/>
                <w:szCs w:val="17"/>
              </w:rPr>
              <w:t xml:space="preserve">Specific identification</w:t>
            </w:r>
          </w:p>
        </w:tc>
        <w:tc>
          <w:tcPr>
            <w:tcW w:type="pct" w:w="2500"/>
            <w:shd w:fill="FBFAF6" w:val="clear"/>
            <w:tcMar>
              <w:top w:type="dxa" w:w="50"/>
              <w:left w:type="dxa" w:w="110"/>
              <w:bottom w:type="dxa" w:w="50"/>
              <w:right w:type="dxa" w:w="110"/>
            </w:tcMar>
          </w:tcPr>
          <w:p>
            <w:pPr>
              <w:spacing w:before="26" w:after="26"/>
            </w:pPr>
            <w:r>
              <w:rPr>
                <w:color w:val="232733"/>
                <w:sz w:val="17"/>
                <w:szCs w:val="17"/>
              </w:rPr>
              <w:t xml:space="preserve">required for items that are not interchangeable</w:t>
            </w:r>
          </w:p>
        </w:tc>
      </w:tr>
      <w:tr>
        <w:tc>
          <w:tcPr>
            <w:tcW w:type="pct" w:w="2500"/>
            <w:tcMar>
              <w:top w:type="dxa" w:w="50"/>
              <w:left w:type="dxa" w:w="110"/>
              <w:bottom w:type="dxa" w:w="50"/>
              <w:right w:type="dxa" w:w="110"/>
            </w:tcMar>
          </w:tcPr>
          <w:p>
            <w:pPr>
              <w:spacing w:before="26" w:after="26"/>
            </w:pPr>
            <w:r>
              <w:rPr>
                <w:color w:val="232733"/>
                <w:sz w:val="17"/>
                <w:szCs w:val="17"/>
              </w:rPr>
              <w:t xml:space="preserve">LIFO</w:t>
            </w:r>
          </w:p>
        </w:tc>
        <w:tc>
          <w:tcPr>
            <w:tcW w:type="pct" w:w="2500"/>
            <w:tcMar>
              <w:top w:type="dxa" w:w="50"/>
              <w:left w:type="dxa" w:w="110"/>
              <w:bottom w:type="dxa" w:w="50"/>
              <w:right w:type="dxa" w:w="110"/>
            </w:tcMar>
          </w:tcPr>
          <w:p>
            <w:pPr>
              <w:spacing w:before="26" w:after="26"/>
            </w:pPr>
            <w:r>
              <w:rPr>
                <w:color w:val="232733"/>
                <w:sz w:val="17"/>
                <w:szCs w:val="17"/>
              </w:rPr>
              <w:t xml:space="preserve">NOT allowed</w:t>
            </w:r>
          </w:p>
        </w:tc>
      </w:tr>
    </w:tbl>
    <w:p>
      <w:pPr>
        <w:spacing w:after="60"/>
      </w:pPr>
      <w:r>
        <w:rPr>
          <w:color w:val="6B7280"/>
          <w:sz w:val="16"/>
          <w:szCs w:val="16"/>
        </w:rPr>
        <w:t xml:space="preserve">Cedar Retail, the IFRS company in this book, therefore uses FIFO.</w:t>
      </w:r>
    </w:p>
    <w:tbl>
      <w:tblPr>
        <w:tblW w:type="pct" w:w="100%"/>
      </w:tblPr>
      <w:tblGrid>
        <w:gridCol w:w="9600"/>
      </w:tblGrid>
      <w:tr>
        <w:tc>
          <w:tcPr>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90"/>
              <w:left w:type="dxa" w:w="150"/>
              <w:bottom w:type="dxa" w:w="90"/>
              <w:right w:type="dxa" w:w="150"/>
            </w:tcMar>
          </w:tcPr>
          <w:p>
            <w:pPr>
              <w:spacing w:before="46" w:after="26"/>
            </w:pPr>
            <w:r>
              <w:rPr>
                <w:b/>
                <w:bCs/>
                <w:color w:val="1F7A6A"/>
                <w:sz w:val="19"/>
                <w:szCs w:val="19"/>
              </w:rPr>
              <w:t xml:space="preserve">6.  </w:t>
            </w:r>
            <w:r>
              <w:rPr>
                <w:sz w:val="19"/>
                <w:szCs w:val="19"/>
              </w:rPr>
              <w:t xml:space="preserve">Write the chapter in two sentences: what is split, and what the split decides.</w:t>
            </w:r>
          </w:p>
          <w:p>
            <w:pPr>
              <w:spacing w:after="30"/>
            </w:pPr>
            <w:r>
              <w:rPr>
                <w:color w:val="6B7280"/>
                <w:sz w:val="16"/>
                <w:szCs w:val="16"/>
              </w:rPr>
              <w:t xml:space="preserve">use every one of these words:  </w:t>
            </w:r>
            <w:r>
              <w:rPr>
                <w:b/>
                <w:bCs/>
                <w:color w:val="1F7A6A"/>
                <w:sz w:val="16"/>
                <w:szCs w:val="16"/>
              </w:rPr>
              <w:t xml:space="preserve">goods available  ·  ending inventory  ·  FIFO  ·  LIFO</w:t>
            </w:r>
          </w:p>
          <w:p>
            <w:pPr>
              <w:spacing w:before="26" w:after="26"/>
              <w:ind w:left="200"/>
            </w:pPr>
            <w:r>
              <w:rPr>
                <w:sz w:val="19"/>
                <w:szCs w:val="19"/>
              </w:rPr>
              <w:t xml:space="preserve">A cost flow assumption splits the cost of </w:t>
            </w:r>
            <w:r>
              <w:rPr>
                <w:u w:val="single"/>
                <w:sz w:val="19"/>
                <w:szCs w:val="19"/>
              </w:rPr>
              <w:t xml:space="preserve">                      </w:t>
            </w:r>
            <w:r>
              <w:rPr>
                <w:sz w:val="19"/>
                <w:szCs w:val="19"/>
              </w:rPr>
              <w:t xml:space="preserve"> between cost of goods sold and </w:t>
            </w:r>
            <w:r>
              <w:rPr>
                <w:u w:val="single"/>
                <w:sz w:val="19"/>
                <w:szCs w:val="19"/>
              </w:rPr>
              <w:t xml:space="preserve">                  </w:t>
            </w:r>
            <w:r>
              <w:rPr>
                <w:sz w:val="19"/>
                <w:szCs w:val="19"/>
              </w:rPr>
              <w:t xml:space="preserve">.</w:t>
            </w:r>
          </w:p>
          <w:p>
            <w:pPr>
              <w:spacing w:before="26" w:after="26"/>
              <w:ind w:left="200"/>
            </w:pPr>
            <w:r>
              <w:rPr>
                <w:sz w:val="19"/>
                <w:szCs w:val="19"/>
              </w:rPr>
              <w:t xml:space="preserve">In rising prices, </w:t>
            </w:r>
            <w:r>
              <w:rPr>
                <w:u w:val="single"/>
                <w:sz w:val="19"/>
                <w:szCs w:val="19"/>
              </w:rPr>
              <w:t xml:space="preserve">          </w:t>
            </w:r>
            <w:r>
              <w:rPr>
                <w:sz w:val="19"/>
                <w:szCs w:val="19"/>
              </w:rPr>
              <w:t xml:space="preserve"> gives higher income, tax and inventory, and </w:t>
            </w:r>
            <w:r>
              <w:rPr>
                <w:u w:val="single"/>
                <w:sz w:val="19"/>
                <w:szCs w:val="19"/>
              </w:rPr>
              <w:t xml:space="preserve">          </w:t>
            </w:r>
            <w:r>
              <w:rPr>
                <w:sz w:val="19"/>
                <w:szCs w:val="19"/>
              </w:rPr>
              <w:t xml:space="preserve"> gives lower ones.</w:t>
            </w:r>
          </w:p>
        </w:tc>
      </w:tr>
    </w:tbl>
    <w:p/>
    <w:p>
      <w:pPr>
        <w:spacing w:before="50" w:after="24"/>
      </w:pPr>
      <w:r>
        <w:rPr>
          <w:b/>
          <w:bCs/>
          <w:color w:val="C9762E"/>
          <w:sz w:val="17"/>
          <w:szCs w:val="17"/>
        </w:rPr>
        <w:t xml:space="preserve">Two decisions that both change ending inventory</w:t>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A carton is wrongly left out of the count</w:t>
            </w:r>
          </w:p>
        </w:tc>
        <w:tc>
          <w:tcPr>
            <w:tcW w:type="pct" w:w="2500"/>
            <w:shd w:fill="FBF4EA" w:val="clear"/>
            <w:tcMar>
              <w:top w:type="dxa" w:w="50"/>
              <w:left w:type="dxa" w:w="110"/>
              <w:bottom w:type="dxa" w:w="50"/>
              <w:right w:type="dxa" w:w="110"/>
            </w:tcMar>
          </w:tcPr>
          <w:p>
            <w:pPr>
              <w:spacing w:before="34" w:after="34"/>
            </w:pPr>
            <w:r>
              <w:rPr>
                <w:b/>
                <w:bCs/>
                <w:color w:val="C9762E"/>
                <w:sz w:val="17"/>
                <w:szCs w:val="17"/>
              </w:rPr>
              <w:t xml:space="preserve">The company switches from FIFO to LIFO</w:t>
            </w:r>
          </w:p>
        </w:tc>
      </w:tr>
      <w:tr>
        <w:tc>
          <w:tcPr>
            <w:tcW w:type="pct" w:w="2500"/>
            <w:tcMar>
              <w:top w:type="dxa" w:w="50"/>
              <w:left w:type="dxa" w:w="110"/>
              <w:bottom w:type="dxa" w:w="50"/>
              <w:right w:type="dxa" w:w="110"/>
            </w:tcMar>
          </w:tcPr>
          <w:p>
            <w:pPr>
              <w:spacing w:before="26" w:after="26"/>
            </w:pPr>
            <w:r>
              <w:rPr>
                <w:sz w:val="17"/>
                <w:szCs w:val="17"/>
              </w:rPr>
              <w:t xml:space="preserve">Does goods available for sale change?</w:t>
            </w:r>
          </w:p>
        </w:tc>
        <w:tc>
          <w:tcPr>
            <w:tcW w:type="pct" w:w="2500"/>
            <w:tcMar>
              <w:top w:type="dxa" w:w="50"/>
              <w:left w:type="dxa" w:w="110"/>
              <w:bottom w:type="dxa" w:w="50"/>
              <w:right w:type="dxa" w:w="110"/>
            </w:tcMar>
          </w:tcPr>
          <w:p>
            <w:pPr>
              <w:spacing w:before="26" w:after="26"/>
            </w:pPr>
            <w:r>
              <w:rPr>
                <w:sz w:val="17"/>
                <w:szCs w:val="17"/>
              </w:rPr>
              <w:t xml:space="preserve">Does goods available for sale change?</w:t>
            </w:r>
          </w:p>
        </w:tc>
      </w:tr>
      <w:tr>
        <w:tc>
          <w:tcPr>
            <w:tcW w:type="pct" w:w="2500"/>
            <w:tcMar>
              <w:top w:type="dxa" w:w="50"/>
              <w:left w:type="dxa" w:w="110"/>
              <w:bottom w:type="dxa" w:w="50"/>
              <w:right w:type="dxa" w:w="110"/>
            </w:tcMar>
          </w:tcPr>
          <w:p>
            <w:pPr>
              <w:spacing w:before="26" w:after="26"/>
            </w:pPr>
            <w:r>
              <w:rPr>
                <w:sz w:val="17"/>
                <w:szCs w:val="17"/>
              </w:rPr>
              <w:t xml:space="preserve">Does ending inventory change?</w:t>
            </w:r>
          </w:p>
        </w:tc>
        <w:tc>
          <w:tcPr>
            <w:tcW w:type="pct" w:w="2500"/>
            <w:tcMar>
              <w:top w:type="dxa" w:w="50"/>
              <w:left w:type="dxa" w:w="110"/>
              <w:bottom w:type="dxa" w:w="50"/>
              <w:right w:type="dxa" w:w="110"/>
            </w:tcMar>
          </w:tcPr>
          <w:p>
            <w:pPr>
              <w:spacing w:before="26" w:after="26"/>
            </w:pPr>
            <w:r>
              <w:rPr>
                <w:sz w:val="17"/>
                <w:szCs w:val="17"/>
              </w:rPr>
              <w:t xml:space="preserve">Does ending inventory change?</w:t>
            </w:r>
          </w:p>
        </w:tc>
      </w:tr>
      <w:tr>
        <w:tc>
          <w:tcPr>
            <w:tcW w:type="pct" w:w="2500"/>
            <w:tcMar>
              <w:top w:type="dxa" w:w="50"/>
              <w:left w:type="dxa" w:w="110"/>
              <w:bottom w:type="dxa" w:w="50"/>
              <w:right w:type="dxa" w:w="110"/>
            </w:tcMar>
          </w:tcPr>
          <w:p>
            <w:pPr>
              <w:spacing w:before="26" w:after="26"/>
            </w:pPr>
            <w:r>
              <w:rPr>
                <w:sz w:val="17"/>
                <w:szCs w:val="17"/>
              </w:rPr>
              <w:t xml:space="preserve">Does cost of goods sold change?</w:t>
            </w:r>
          </w:p>
        </w:tc>
        <w:tc>
          <w:tcPr>
            <w:tcW w:type="pct" w:w="2500"/>
            <w:tcMar>
              <w:top w:type="dxa" w:w="50"/>
              <w:left w:type="dxa" w:w="110"/>
              <w:bottom w:type="dxa" w:w="50"/>
              <w:right w:type="dxa" w:w="110"/>
            </w:tcMar>
          </w:tcPr>
          <w:p>
            <w:pPr>
              <w:spacing w:before="26" w:after="26"/>
            </w:pPr>
            <w:r>
              <w:rPr>
                <w:sz w:val="17"/>
                <w:szCs w:val="17"/>
              </w:rPr>
              <w:t xml:space="preserve">Does cost of goods sold change?</w:t>
            </w:r>
          </w:p>
        </w:tc>
      </w:tr>
    </w:tbl>
    <w:p>
      <w:pPr>
        <w:spacing w:before="36" w:after="20"/>
      </w:pPr>
      <w:r>
        <w:rPr>
          <w:sz w:val="18"/>
          <w:szCs w:val="18"/>
        </w:rPr>
        <w:t xml:space="preserve">Answer all three rows for each. Then write the one sentence that says why only one of the two is an error.</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7.  </w:t>
            </w:r>
            <w:r>
              <w:rPr>
                <w:sz w:val="19"/>
                <w:szCs w:val="19"/>
              </w:rPr>
              <w:t xml:space="preserve">Name the five decisions of this chapter, in order.</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redo the READ THE MODEL questions of cycle A with the map in front of you.</w:t>
            </w:r>
          </w:p>
        </w:tc>
      </w:tr>
    </w:tbl>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Mixed practice, and two from Chapter 1</w:t>
            </w:r>
          </w:p>
        </w:tc>
      </w:tr>
    </w:tbl>
    <w:p/>
    <w:tbl>
      <w:tblPr>
        <w:tblW w:type="pct" w:w="100%"/>
      </w:tblPr>
      <w:tblGrid>
        <w:gridCol w:w="9600"/>
      </w:tblGrid>
      <w:tr>
        <w:tc>
          <w:tcPr>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From here the questions do not come in section order, and two of them reach back to Chapter 1.</w:t>
            </w:r>
          </w:p>
        </w:tc>
      </w:tr>
    </w:tbl>
    <w:p>
      <w:pPr>
        <w:pBdr>
          <w:top w:val="single" w:sz="6" w:space="1" w:color="6B7280"/>
        </w:pBdr>
        <w:spacing w:after="30"/>
      </w:pPr>
      <w:r>
        <w:rPr>
          <w:sz w:val="2"/>
          <w:szCs w:val="2"/>
        </w:rPr>
        <w:t xml:space="preserve"/>
      </w:r>
    </w:p>
    <w:p>
      <w:pPr>
        <w:spacing w:before="40" w:after="30"/>
        <w:ind w:left="260" w:hanging="260"/>
      </w:pPr>
      <w:r>
        <w:rPr>
          <w:b/>
          <w:bCs/>
          <w:color w:val="353A7C"/>
          <w:sz w:val="19"/>
          <w:szCs w:val="19"/>
        </w:rPr>
        <w:t xml:space="preserve">8.  </w:t>
      </w:r>
      <w:r>
        <w:rPr>
          <w:sz w:val="19"/>
          <w:szCs w:val="19"/>
        </w:rPr>
        <w:t xml:space="preserve">Before you start: name the five sections of this chapter in two or three words each, so you can place each question as you read it.</w:t>
      </w:r>
    </w:p>
    <w:p>
      <w:pPr>
        <w:pBdr>
          <w:bottom w:val="single" w:sz="4" w:space="2" w:color="AAB2C0"/>
        </w:pBdr>
        <w:spacing w:before="40" w:after="40"/>
        <w:ind w:left="300"/>
      </w:pPr>
      <w:r>
        <w:rPr>
          <w:sz w:val="19"/>
          <w:szCs w:val="19"/>
        </w:rPr>
        <w:t xml:space="preserve">  </w:t>
      </w:r>
    </w:p>
    <w:p>
      <w:pPr>
        <w:pBdr>
          <w:bottom w:val="single" w:sz="4" w:space="2" w:color="AAB2C0"/>
        </w:pBdr>
        <w:spacing w:before="40" w:after="40"/>
        <w:ind w:left="300"/>
      </w:pPr>
      <w:r>
        <w:rPr>
          <w:sz w:val="19"/>
          <w:szCs w:val="19"/>
        </w:rPr>
        <w:t xml:space="preserve">  </w:t>
      </w:r>
    </w:p>
    <w:p>
      <w:pPr>
        <w:pageBreakBefore w:val="true"/>
        <w:spacing w:after="0"/>
      </w:pPr>
      <w:r>
        <w:rPr>
          <w:sz w:val="2"/>
        </w:rPr>
        <w:t xml:space="preserve"> </w:t>
      </w:r>
    </w:p>
    <w:tbl>
      <w:tblPr>
        <w:tblW w:type="pct" w:w="100%"/>
      </w:tblPr>
      <w:tblGrid>
        <w:gridCol w:w="9600"/>
      </w:tblGrid>
      <w:tr>
        <w:tc>
          <w:tcPr>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50"/>
        <w:ind w:left="260" w:hanging="260"/>
      </w:pPr>
      <w:r>
        <w:rPr>
          <w:b/>
          <w:bCs/>
          <w:color w:val="353A7C"/>
          <w:sz w:val="19"/>
          <w:szCs w:val="19"/>
        </w:rPr>
        <w:t xml:space="preserve">9.  </w:t>
      </w:r>
      <w:r>
        <w:rPr>
          <w:sz w:val="19"/>
          <w:szCs w:val="19"/>
        </w:rPr>
        <w:t xml:space="preserve">Orontes buys olives on account. What is the effect immediately after the purchase?</w:t>
      </w:r>
    </w:p>
    <w:p>
      <w:pPr>
        <w:spacing w:after="20"/>
        <w:ind w:left="500" w:hanging="200"/>
      </w:pPr>
      <w:r>
        <w:rPr>
          <w:b/>
          <w:bCs/>
          <w:color w:val="8186EF"/>
          <w:sz w:val="18"/>
          <w:szCs w:val="18"/>
        </w:rPr>
        <w:t xml:space="preserve">A. </w:t>
      </w:r>
      <w:r>
        <w:rPr>
          <w:sz w:val="18"/>
          <w:szCs w:val="18"/>
        </w:rPr>
        <w:t xml:space="preserve">Assets increase and liabilities increase.</w:t>
      </w:r>
    </w:p>
    <w:p>
      <w:pPr>
        <w:spacing w:after="20"/>
        <w:ind w:left="500" w:hanging="200"/>
      </w:pPr>
      <w:r>
        <w:rPr>
          <w:b/>
          <w:bCs/>
          <w:color w:val="8186EF"/>
          <w:sz w:val="18"/>
          <w:szCs w:val="18"/>
        </w:rPr>
        <w:t xml:space="preserve">B. </w:t>
      </w:r>
      <w:r>
        <w:rPr>
          <w:sz w:val="18"/>
          <w:szCs w:val="18"/>
        </w:rPr>
        <w:t xml:space="preserve">Expenses increase and net income decreases.</w:t>
      </w:r>
    </w:p>
    <w:p>
      <w:pPr>
        <w:spacing w:after="20"/>
        <w:ind w:left="500" w:hanging="200"/>
      </w:pPr>
      <w:r>
        <w:rPr>
          <w:b/>
          <w:bCs/>
          <w:color w:val="8186EF"/>
          <w:sz w:val="18"/>
          <w:szCs w:val="18"/>
        </w:rPr>
        <w:t xml:space="preserve">C. </w:t>
      </w:r>
      <w:r>
        <w:rPr>
          <w:sz w:val="18"/>
          <w:szCs w:val="18"/>
        </w:rPr>
        <w:t xml:space="preserve">Assets increase and equity increases.</w:t>
      </w:r>
    </w:p>
    <w:p>
      <w:pPr>
        <w:spacing w:after="20"/>
        <w:ind w:left="500" w:hanging="200"/>
      </w:pPr>
      <w:r>
        <w:rPr>
          <w:b/>
          <w:bCs/>
          <w:color w:val="8186EF"/>
          <w:sz w:val="18"/>
          <w:szCs w:val="18"/>
        </w:rPr>
        <w:t xml:space="preserve">D. </w:t>
      </w:r>
      <w:r>
        <w:rPr>
          <w:sz w:val="18"/>
          <w:szCs w:val="18"/>
        </w:rPr>
        <w:t xml:space="preserve">There is no effect until Orontes pays.</w:t>
      </w:r>
    </w:p>
    <w:p>
      <w:pPr>
        <w:spacing w:before="40" w:after="50"/>
        <w:ind w:left="260" w:hanging="260"/>
      </w:pPr>
      <w:r>
        <w:rPr>
          <w:b/>
          <w:bCs/>
          <w:color w:val="353A7C"/>
          <w:sz w:val="19"/>
          <w:szCs w:val="19"/>
        </w:rPr>
        <w:t xml:space="preserve">10.  </w:t>
      </w:r>
      <w:r>
        <w:rPr>
          <w:sz w:val="19"/>
          <w:szCs w:val="19"/>
        </w:rPr>
        <w:t xml:space="preserve">Orontes records cost of goods sold at the same time as the related sales revenue. Which approach does this follow?</w:t>
      </w:r>
    </w:p>
    <w:p>
      <w:pPr>
        <w:spacing w:after="20"/>
        <w:ind w:left="500" w:hanging="200"/>
      </w:pPr>
      <w:r>
        <w:rPr>
          <w:b/>
          <w:bCs/>
          <w:color w:val="8186EF"/>
          <w:sz w:val="18"/>
          <w:szCs w:val="18"/>
        </w:rPr>
        <w:t xml:space="preserve">A. </w:t>
      </w:r>
      <w:r>
        <w:rPr>
          <w:sz w:val="18"/>
          <w:szCs w:val="18"/>
        </w:rPr>
        <w:t xml:space="preserve">Systematic and rational allocation</w:t>
      </w:r>
    </w:p>
    <w:p>
      <w:pPr>
        <w:spacing w:after="20"/>
        <w:ind w:left="500" w:hanging="200"/>
      </w:pPr>
      <w:r>
        <w:rPr>
          <w:b/>
          <w:bCs/>
          <w:color w:val="8186EF"/>
          <w:sz w:val="18"/>
          <w:szCs w:val="18"/>
        </w:rPr>
        <w:t xml:space="preserve">B. </w:t>
      </w:r>
      <w:r>
        <w:rPr>
          <w:sz w:val="18"/>
          <w:szCs w:val="18"/>
        </w:rPr>
        <w:t xml:space="preserve">Matching by cause and effect</w:t>
      </w:r>
    </w:p>
    <w:p>
      <w:pPr>
        <w:spacing w:after="20"/>
        <w:ind w:left="500" w:hanging="200"/>
      </w:pPr>
      <w:r>
        <w:rPr>
          <w:b/>
          <w:bCs/>
          <w:color w:val="8186EF"/>
          <w:sz w:val="18"/>
          <w:szCs w:val="18"/>
        </w:rPr>
        <w:t xml:space="preserve">C. </w:t>
      </w:r>
      <w:r>
        <w:rPr>
          <w:sz w:val="18"/>
          <w:szCs w:val="18"/>
        </w:rPr>
        <w:t xml:space="preserve">Immediate recognition</w:t>
      </w:r>
    </w:p>
    <w:p>
      <w:pPr>
        <w:spacing w:after="20"/>
        <w:ind w:left="500" w:hanging="200"/>
      </w:pPr>
      <w:r>
        <w:rPr>
          <w:b/>
          <w:bCs/>
          <w:color w:val="8186EF"/>
          <w:sz w:val="18"/>
          <w:szCs w:val="18"/>
        </w:rPr>
        <w:t xml:space="preserve">D. </w:t>
      </w:r>
      <w:r>
        <w:rPr>
          <w:sz w:val="18"/>
          <w:szCs w:val="18"/>
        </w:rPr>
        <w:t xml:space="preserve">Specific identification for unique items</w:t>
      </w:r>
    </w:p>
    <w:p>
      <w:pPr>
        <w:spacing w:before="30" w:after="30"/>
        <w:ind w:left="260" w:hanging="260"/>
      </w:pPr>
      <w:r>
        <w:rPr>
          <w:b/>
          <w:bCs/>
          <w:color w:val="353A7C"/>
          <w:sz w:val="19"/>
          <w:szCs w:val="19"/>
        </w:rPr>
        <w:t xml:space="preserve">11.  </w:t>
      </w:r>
      <w:r>
        <w:rPr>
          <w:sz w:val="19"/>
          <w:szCs w:val="19"/>
        </w:rPr>
        <w:t xml:space="preserve">A consignee includes consigned goods in its inventory when they sit on its own shelves.   </w:t>
      </w:r>
      <w:r>
        <w:rPr>
          <w:b/>
          <w:bCs/>
          <w:color w:val="8186EF"/>
          <w:sz w:val="19"/>
          <w:szCs w:val="19"/>
        </w:rPr>
        <w:t xml:space="preserve">  T  </w:t>
      </w:r>
      <w:r>
        <w:rPr>
          <w:color w:val="AAB2C0"/>
          <w:sz w:val="19"/>
          <w:szCs w:val="19"/>
        </w:rPr>
        <w:t xml:space="preserve">/</w:t>
      </w:r>
      <w:r>
        <w:rPr>
          <w:b/>
          <w:bCs/>
          <w:color w:val="8186EF"/>
          <w:sz w:val="19"/>
          <w:szCs w:val="19"/>
        </w:rPr>
        <w:t xml:space="preserve">  F  </w:t>
      </w:r>
    </w:p>
    <w:p>
      <w:pPr>
        <w:spacing w:before="40" w:after="50"/>
        <w:ind w:left="260" w:hanging="260"/>
      </w:pPr>
      <w:r>
        <w:rPr>
          <w:b/>
          <w:bCs/>
          <w:color w:val="353A7C"/>
          <w:sz w:val="19"/>
          <w:szCs w:val="19"/>
        </w:rPr>
        <w:t xml:space="preserve">12.  </w:t>
      </w:r>
      <w:r>
        <w:rPr>
          <w:sz w:val="19"/>
          <w:szCs w:val="19"/>
        </w:rPr>
        <w:t xml:space="preserve">Prices are rising. A company wants the LOWEST income tax this year. Which method should it choose, and what must it accept?</w:t>
      </w:r>
    </w:p>
    <w:p>
      <w:pPr>
        <w:spacing w:after="20"/>
        <w:ind w:left="500" w:hanging="200"/>
      </w:pPr>
      <w:r>
        <w:rPr>
          <w:b/>
          <w:bCs/>
          <w:color w:val="8186EF"/>
          <w:sz w:val="18"/>
          <w:szCs w:val="18"/>
        </w:rPr>
        <w:t xml:space="preserve">A. </w:t>
      </w:r>
      <w:r>
        <w:rPr>
          <w:sz w:val="18"/>
          <w:szCs w:val="18"/>
        </w:rPr>
        <w:t xml:space="preserve">FIFO, and accept a lower ending inventory</w:t>
      </w:r>
    </w:p>
    <w:p>
      <w:pPr>
        <w:spacing w:after="20"/>
        <w:ind w:left="500" w:hanging="200"/>
      </w:pPr>
      <w:r>
        <w:rPr>
          <w:b/>
          <w:bCs/>
          <w:color w:val="8186EF"/>
          <w:sz w:val="18"/>
          <w:szCs w:val="18"/>
        </w:rPr>
        <w:t xml:space="preserve">B. </w:t>
      </w:r>
      <w:r>
        <w:rPr>
          <w:sz w:val="18"/>
          <w:szCs w:val="18"/>
        </w:rPr>
        <w:t xml:space="preserve">LIFO, and accept reporting lower profits to investors</w:t>
      </w:r>
    </w:p>
    <w:p>
      <w:pPr>
        <w:spacing w:after="20"/>
        <w:ind w:left="500" w:hanging="200"/>
      </w:pPr>
      <w:r>
        <w:rPr>
          <w:b/>
          <w:bCs/>
          <w:color w:val="8186EF"/>
          <w:sz w:val="18"/>
          <w:szCs w:val="18"/>
        </w:rPr>
        <w:t xml:space="preserve">C. </w:t>
      </w:r>
      <w:r>
        <w:rPr>
          <w:sz w:val="18"/>
          <w:szCs w:val="18"/>
        </w:rPr>
        <w:t xml:space="preserve">The weighted average, and accept a moving average</w:t>
      </w:r>
    </w:p>
    <w:p>
      <w:pPr>
        <w:spacing w:after="20"/>
        <w:ind w:left="500" w:hanging="200"/>
      </w:pPr>
      <w:r>
        <w:rPr>
          <w:b/>
          <w:bCs/>
          <w:color w:val="8186EF"/>
          <w:sz w:val="18"/>
          <w:szCs w:val="18"/>
        </w:rPr>
        <w:t xml:space="preserve">D. </w:t>
      </w:r>
      <w:r>
        <w:rPr>
          <w:sz w:val="18"/>
          <w:szCs w:val="18"/>
        </w:rPr>
        <w:t xml:space="preserve">Specific identification, and accept tracking every unit</w:t>
      </w:r>
    </w:p>
    <w:p>
      <w:pPr>
        <w:spacing w:before="40" w:after="50"/>
        <w:ind w:left="260" w:hanging="260"/>
      </w:pPr>
      <w:r>
        <w:rPr>
          <w:b/>
          <w:bCs/>
          <w:color w:val="353A7C"/>
          <w:sz w:val="19"/>
          <w:szCs w:val="19"/>
        </w:rPr>
        <w:t xml:space="preserve">13.  </w:t>
      </w:r>
      <w:r>
        <w:rPr>
          <w:sz w:val="19"/>
          <w:szCs w:val="19"/>
        </w:rPr>
        <w:t xml:space="preserve">Cedar Retail S.A.L. reports under IFRS. Which method may it NOT use?</w:t>
      </w:r>
    </w:p>
    <w:p>
      <w:pPr>
        <w:spacing w:after="20"/>
        <w:ind w:left="500" w:hanging="200"/>
      </w:pPr>
      <w:r>
        <w:rPr>
          <w:b/>
          <w:bCs/>
          <w:color w:val="8186EF"/>
          <w:sz w:val="18"/>
          <w:szCs w:val="18"/>
        </w:rPr>
        <w:t xml:space="preserve">A. </w:t>
      </w:r>
      <w:r>
        <w:rPr>
          <w:sz w:val="18"/>
          <w:szCs w:val="18"/>
        </w:rPr>
        <w:t xml:space="preserve">FIFO</w:t>
      </w:r>
    </w:p>
    <w:p>
      <w:pPr>
        <w:spacing w:after="20"/>
        <w:ind w:left="500" w:hanging="200"/>
      </w:pPr>
      <w:r>
        <w:rPr>
          <w:b/>
          <w:bCs/>
          <w:color w:val="8186EF"/>
          <w:sz w:val="18"/>
          <w:szCs w:val="18"/>
        </w:rPr>
        <w:t xml:space="preserve">B. </w:t>
      </w:r>
      <w:r>
        <w:rPr>
          <w:sz w:val="18"/>
          <w:szCs w:val="18"/>
        </w:rPr>
        <w:t xml:space="preserve">Weighted average</w:t>
      </w:r>
    </w:p>
    <w:p>
      <w:pPr>
        <w:spacing w:after="20"/>
        <w:ind w:left="500" w:hanging="200"/>
      </w:pPr>
      <w:r>
        <w:rPr>
          <w:b/>
          <w:bCs/>
          <w:color w:val="8186EF"/>
          <w:sz w:val="18"/>
          <w:szCs w:val="18"/>
        </w:rPr>
        <w:t xml:space="preserve">C. </w:t>
      </w:r>
      <w:r>
        <w:rPr>
          <w:sz w:val="18"/>
          <w:szCs w:val="18"/>
        </w:rPr>
        <w:t xml:space="preserve">LIFO</w:t>
      </w:r>
    </w:p>
    <w:p>
      <w:pPr>
        <w:spacing w:after="20"/>
        <w:ind w:left="500" w:hanging="200"/>
      </w:pPr>
      <w:r>
        <w:rPr>
          <w:b/>
          <w:bCs/>
          <w:color w:val="8186EF"/>
          <w:sz w:val="18"/>
          <w:szCs w:val="18"/>
        </w:rPr>
        <w:t xml:space="preserve">D. </w:t>
      </w:r>
      <w:r>
        <w:rPr>
          <w:sz w:val="18"/>
          <w:szCs w:val="18"/>
        </w:rPr>
        <w:t xml:space="preserve">Specific identification for unique items</w:t>
      </w:r>
    </w:p>
    <w:p>
      <w:pPr>
        <w:spacing w:before="40" w:after="50"/>
        <w:ind w:left="260" w:hanging="260"/>
      </w:pPr>
      <w:r>
        <w:rPr>
          <w:b/>
          <w:bCs/>
          <w:color w:val="353A7C"/>
          <w:sz w:val="19"/>
          <w:szCs w:val="19"/>
        </w:rPr>
        <w:t xml:space="preserve">14.  </w:t>
      </w:r>
      <w:r>
        <w:rPr>
          <w:sz w:val="19"/>
          <w:szCs w:val="19"/>
        </w:rPr>
        <w:t xml:space="preserve">Which cost would NOT be included in the cost of inventory?</w:t>
      </w:r>
    </w:p>
    <w:p>
      <w:pPr>
        <w:spacing w:after="20"/>
        <w:ind w:left="500" w:hanging="200"/>
      </w:pPr>
      <w:r>
        <w:rPr>
          <w:b/>
          <w:bCs/>
          <w:color w:val="8186EF"/>
          <w:sz w:val="18"/>
          <w:szCs w:val="18"/>
        </w:rPr>
        <w:t xml:space="preserve">A. </w:t>
      </w:r>
      <w:r>
        <w:rPr>
          <w:sz w:val="18"/>
          <w:szCs w:val="18"/>
        </w:rPr>
        <w:t xml:space="preserve">Import duty that cannot be reclaimed</w:t>
      </w:r>
    </w:p>
    <w:p>
      <w:pPr>
        <w:spacing w:after="20"/>
        <w:ind w:left="500" w:hanging="200"/>
      </w:pPr>
      <w:r>
        <w:rPr>
          <w:b/>
          <w:bCs/>
          <w:color w:val="8186EF"/>
          <w:sz w:val="18"/>
          <w:szCs w:val="18"/>
        </w:rPr>
        <w:t xml:space="preserve">B. </w:t>
      </w:r>
      <w:r>
        <w:rPr>
          <w:sz w:val="18"/>
          <w:szCs w:val="18"/>
        </w:rPr>
        <w:t xml:space="preserve">Insurance while the goods are in transit</w:t>
      </w:r>
    </w:p>
    <w:p>
      <w:pPr>
        <w:spacing w:after="20"/>
        <w:ind w:left="500" w:hanging="200"/>
      </w:pPr>
      <w:r>
        <w:rPr>
          <w:b/>
          <w:bCs/>
          <w:color w:val="8186EF"/>
          <w:sz w:val="18"/>
          <w:szCs w:val="18"/>
        </w:rPr>
        <w:t xml:space="preserve">C. </w:t>
      </w:r>
      <w:r>
        <w:rPr>
          <w:sz w:val="18"/>
          <w:szCs w:val="18"/>
        </w:rPr>
        <w:t xml:space="preserve">Freight paid to deliver goods to a customer</w:t>
      </w:r>
    </w:p>
    <w:p>
      <w:pPr>
        <w:spacing w:after="20"/>
        <w:ind w:left="500" w:hanging="200"/>
      </w:pPr>
      <w:r>
        <w:rPr>
          <w:b/>
          <w:bCs/>
          <w:color w:val="8186EF"/>
          <w:sz w:val="18"/>
          <w:szCs w:val="18"/>
        </w:rPr>
        <w:t xml:space="preserve">D. </w:t>
      </w:r>
      <w:r>
        <w:rPr>
          <w:sz w:val="18"/>
          <w:szCs w:val="18"/>
        </w:rPr>
        <w:t xml:space="preserve">Handling on arrival at the plant</w:t>
      </w:r>
    </w:p>
    <w:p>
      <w:pPr>
        <w:spacing w:before="40" w:after="50"/>
        <w:ind w:left="260" w:hanging="260"/>
      </w:pPr>
      <w:r>
        <w:rPr>
          <w:b/>
          <w:bCs/>
          <w:color w:val="353A7C"/>
          <w:sz w:val="19"/>
          <w:szCs w:val="19"/>
        </w:rPr>
        <w:t xml:space="preserve">15.  </w:t>
      </w:r>
      <w:r>
        <w:rPr>
          <w:sz w:val="19"/>
          <w:szCs w:val="19"/>
        </w:rPr>
        <w:t xml:space="preserve">Ending inventory for the current year is overstated. Which figure is NOT affected this year?</w:t>
      </w:r>
    </w:p>
    <w:tbl>
      <w:tblPr>
        <w:tblW w:type="pct" w:w="100%"/>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Cost of goods sold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Total assets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Net income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Goods available for sale</w:t>
            </w:r>
          </w:p>
        </w:tc>
      </w:tr>
    </w:tbl>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all six answers with your partner before reading any key.</w:t>
            </w:r>
          </w:p>
        </w:tc>
      </w:tr>
    </w:tbl>
    <w:p>
      <w:pPr>
        <w:spacing w:before="20" w:after="50"/>
      </w:pPr>
      <w:r>
        <w:rPr>
          <w:b/>
          <w:bCs/>
          <w:color w:val="1F7A6A"/>
          <w:sz w:val="16"/>
          <w:szCs w:val="16"/>
        </w:rPr>
        <w:t xml:space="preserve">If you disagree: </w:t>
      </w:r>
      <w:r>
        <w:rPr>
          <w:color w:val="6B7280"/>
          <w:sz w:val="16"/>
          <w:szCs w:val="16"/>
        </w:rPr>
        <w:t xml:space="preserve">for each one you disagree on, name the section it belongs to first. Most disagreements turn out to be about the section, not the answer.</w:t>
      </w:r>
    </w:p>
    <w:tbl>
      <w:tblPr>
        <w:tblW w:type="pct" w:w="100%"/>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shd w:fill="FBF0EF" w:val="clear"/>
            <w:tcMar>
              <w:top w:type="dxa" w:w="90"/>
              <w:left w:type="dxa" w:w="150"/>
              <w:bottom w:type="dxa" w:w="90"/>
              <w:right w:type="dxa" w:w="150"/>
            </w:tcMar>
          </w:tcPr>
          <w:p>
            <w:pPr>
              <w:spacing w:before="50" w:after="30"/>
            </w:pPr>
            <w:r>
              <w:rPr>
                <w:b/>
                <w:bCs/>
                <w:color w:val="C0483F"/>
                <w:sz w:val="16"/>
                <w:szCs w:val="16"/>
              </w:rPr>
              <w:t xml:space="preserve">CHECKPOINT  </w:t>
            </w:r>
            <w:r>
              <w:rPr>
                <w:b/>
                <w:bCs/>
                <w:color w:val="353A7C"/>
                <w:sz w:val="19"/>
                <w:szCs w:val="19"/>
              </w:rPr>
              <w:t xml:space="preserve">16.  </w:t>
            </w:r>
            <w:r>
              <w:rPr>
                <w:sz w:val="19"/>
                <w:szCs w:val="19"/>
              </w:rPr>
              <w:t xml:space="preserve">Of the six questions you have just answered, which two did not come from this chapter at all? Name the chapter they came from.</w:t>
            </w:r>
          </w:p>
          <w:p>
            <w:pPr>
              <w:spacing w:after="30"/>
              <w:ind w:left="300"/>
            </w:pPr>
            <w:r>
              <w:rPr>
                <w:u w:val="single"/>
                <w:sz w:val="20"/>
                <w:szCs w:val="20"/>
              </w:rPr>
              <w:t xml:space="preserve">        </w:t>
            </w:r>
            <w:r>
              <w:rPr>
                <w:u w:val="single"/>
                <w:sz w:val="20"/>
                <w:szCs w:val="20"/>
              </w:rPr>
              <w:t xml:space="preserve">        </w:t>
            </w:r>
            <w:r>
              <w:rPr>
                <w:u w:val="single"/>
                <w:sz w:val="20"/>
                <w:szCs w:val="20"/>
              </w:rPr>
              <w:t xml:space="preserve">        </w:t>
            </w:r>
            <w:r>
              <w:rPr>
                <w:u w:val="single"/>
                <w:sz w:val="20"/>
                <w:szCs w:val="20"/>
              </w:rPr>
              <w:t xml:space="preserve">        </w:t>
            </w:r>
          </w:p>
          <w:p>
            <w:pPr>
              <w:spacing w:after="50"/>
            </w:pPr>
            <w:r>
              <w:rPr>
                <w:color w:val="C0483F"/>
                <w:sz w:val="17"/>
                <w:szCs w:val="17"/>
              </w:rPr>
              <w:t xml:space="preserve">If you could not answer it: go back to the MODEL move of cycle A and check which of the five boxes each of the other four belonged in.</w:t>
            </w:r>
          </w:p>
        </w:tc>
      </w:tr>
    </w:tbl>
    <w:p/>
    <w:p>
      <w:pPr>
        <w:pageBreakBefore w:val="true"/>
        <w:spacing w:after="0"/>
      </w:pPr>
      <w:r>
        <w:rPr>
          <w:sz w:val="2"/>
        </w:rPr>
        <w:t xml:space="preserve"> </w:t>
      </w:r>
    </w:p>
    <w:tbl>
      <w:tblPr>
        <w:tblW w:type="pct" w:w="100%"/>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chapter map from memory. Write all five decisions in order, and the rule that settles each one.</w:t>
      </w:r>
    </w:p>
    <w:p>
      <w:pPr>
        <w:spacing w:after="40" w:before="90"/>
        <w:jc w:val="center"/>
      </w:pPr>
      <w:r>
        <w:drawing>
          <wp:inline distT="0" distB="0" distL="0" distR="0">
            <wp:extent cx="5734050" cy="414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149650"/>
                    </a:xfrm>
                    <a:prstGeom prst="rect">
                      <a:avLst/>
                    </a:prstGeom>
                  </pic:spPr>
                </pic:pic>
              </a:graphicData>
            </a:graphic>
          </wp:inline>
        </w:drawing>
      </w:r>
    </w:p>
    <w:tbl>
      <w:tblPr>
        <w:tblW w:type="pct" w:w="100%"/>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five or six sentences, write the whole chapter: which goods, which costs, how the costs split, what the choice does when prices rise, and what happens when the count is wrong.</w:t>
            </w:r>
          </w:p>
          <w:p>
            <w:pPr>
              <w:spacing w:after="36"/>
            </w:pPr>
            <w:r>
              <w:rPr>
                <w:color w:val="6B7280"/>
                <w:sz w:val="16"/>
                <w:szCs w:val="16"/>
              </w:rPr>
              <w:t xml:space="preserve">every one of these words must appear:  </w:t>
            </w:r>
            <w:r>
              <w:rPr>
                <w:b/>
                <w:bCs/>
                <w:color w:val="1F7A6A"/>
                <w:sz w:val="16"/>
                <w:szCs w:val="16"/>
              </w:rPr>
              <w:t xml:space="preserve">control  ·  condition and location  ·  goods available  ·  cost of goods sold  ·  LIFO reserve  ·  counterbalancing</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7.1 · Which goods are ours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7.2 · Which costs go into the asset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7.3 · Three ways to cut one total</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7.4 · Periodic against perpetual</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7.5 · What the choice does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7.6 · When the count is wrong</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7.7 · The tahini case</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7.8 · The whole chapter</w:t>
          </w:r>
        </w:p>
      </w:tc>
      <w:tc>
        <w:tcPr>
          <w:tcW w:type="pct" w:w="1400"/>
          <w:tcMar>
            <w:top w:type="dxa" w:w="-30"/>
            <w:left w:type="dxa" w:w="30"/>
            <w:bottom w:type="dxa" w:w="-30"/>
            <w:right w:type="dxa" w:w="30"/>
          </w:tcMar>
        </w:tcPr>
        <w:p>
          <w:pPr>
            <w:jc w:val="right"/>
          </w:pPr>
          <w:r>
            <w:rPr>
              <w:color w:val="6B7280"/>
              <w:sz w:val="16"/>
              <w:szCs w:val="16"/>
            </w:rPr>
            <w:t xml:space="preserve">Handout 7.8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23a075c2819099cc8694f582f2f878dc7412534.png" Type="http://schemas.openxmlformats.org/officeDocument/2006/relationships/image"/><Relationship Id="rId102" Target="media/9a674441c002fa43215a53a63a36f57d28853536.png" Type="http://schemas.openxmlformats.org/officeDocument/2006/relationships/image"/><Relationship Id="rId103" Target="media/6175c1ee150b1b4bbb03e9e30fef7af1cf2d8c5f.png" Type="http://schemas.openxmlformats.org/officeDocument/2006/relationships/image"/><Relationship Id="rId104" Target="media/7ecb66f4d75e9558ebc455f514da33162506d546.png" Type="http://schemas.openxmlformats.org/officeDocument/2006/relationships/image"/><Relationship Id="rId105" Target="media/d7b561211777966bbc6936a3f02e6254cecc000f.png" Type="http://schemas.openxmlformats.org/officeDocument/2006/relationships/image"/><Relationship Id="rId106" Target="media/b55be6cbd83975a2f2fc0cbfe81626b3e34049f9.png" Type="http://schemas.openxmlformats.org/officeDocument/2006/relationships/image"/><Relationship Id="rId107" Target="media/4762757308611a9627dc6a3a230537732bdff260.png" Type="http://schemas.openxmlformats.org/officeDocument/2006/relationships/image"/><Relationship Id="rId108" Target="media/532b7421e29bb4e590b04b0784dc396a42e3f4ef.png" Type="http://schemas.openxmlformats.org/officeDocument/2006/relationships/image"/><Relationship Id="rId109" Target="media/9a7033564d17e3483222d7d601f180ff7f0629db.png" Type="http://schemas.openxmlformats.org/officeDocument/2006/relationships/image"/><Relationship Id="rId110" Target="media/e833137300aaffa6d9dda46f3d42196532ff91c4.png" Type="http://schemas.openxmlformats.org/officeDocument/2006/relationships/image"/><Relationship Id="rId111" Target="media/9d4436a61ecba5479af6ffd9c68fd3dc1a1474e7.png" Type="http://schemas.openxmlformats.org/officeDocument/2006/relationships/image"/><Relationship Id="rId112" Target="media/1172dbcd29ad58f46e460985c863295284a51965.png" Type="http://schemas.openxmlformats.org/officeDocument/2006/relationships/image"/><Relationship Id="rId113" Target="media/5a96ab96c85c68d078ca78a380bafa0c9fa01b59.png" Type="http://schemas.openxmlformats.org/officeDocument/2006/relationships/image"/><Relationship Id="rId114" Target="media/2faba767cec33d6f500cf1b5c30334ccc81b8ce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Inventory I: Goods, Costs and Cost Flows</dc:subject>
  <cp:category>Student Book</cp:category>
</cp:coreProperties>
</file>