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officedocument.wordprocessingml.numbering+xml" PartName="/word/numbering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package.core-properties+xml" PartName="/docProps/cor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header+xml" PartName="/word/header4.xml"/>
  <Override ContentType="application/vnd.openxmlformats-officedocument.wordprocessingml.header+xml" PartName="/word/header5.xml"/>
  <Override ContentType="application/vnd.openxmlformats-officedocument.wordprocessingml.header+xml" PartName="/word/header6.xml"/>
  <Override ContentType="application/vnd.openxmlformats-officedocument.wordprocessingml.header+xml" PartName="/word/header7.xml"/>
  <Override ContentType="application/vnd.openxmlformats-officedocument.wordprocessingml.header+xml" PartName="/word/header8.xml"/>
  <Override ContentType="application/vnd.openxmlformats-officedocument.wordprocessingml.header+xml" PartName="/word/header9.xml"/>
  <Override ContentType="application/vnd.openxmlformats-officedocument.wordprocessingml.header+xml" PartName="/word/header10.xml"/>
  <Override ContentType="application/vnd.openxmlformats-officedocument.wordprocessingml.header+xml" PartName="/word/header11.xml"/>
  <Override ContentType="application/vnd.openxmlformats-officedocument.wordprocessingml.header+xml" PartName="/word/header12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1.1 · Answer Key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Who uses financial statements, and why? · 1.1 · 71 items · keep this sheet separate from the handout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5"/>
        <w:gridCol w:w="28"/>
        <w:gridCol w:w="5"/>
        <w:gridCol w:w="28"/>
        <w:gridCol w:w="5"/>
        <w:gridCol w:w="29"/>
      </w:tblGrid>
      <w:tr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neutral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S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comparability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G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timeliness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constraint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O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benefit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N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K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recognizes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M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measures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presents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discloses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P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general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X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primary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resources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R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published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L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relevance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I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predictive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Q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70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G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confirmatory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V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71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H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faithful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/>
            </w:r>
          </w:p>
        </w:tc>
      </w:tr>
    </w:tbl>
    <w:p/>
    <w:p>
      <w:pPr>
        <w:spacing w:before="110" w:after="50"/>
        <w:pBdr>
          <w:top w:val="single" w:sz="8" w:space="5" w:color="1F7A6A"/>
        </w:pBdr>
      </w:pPr>
      <w:r>
        <w:rPr>
          <w:b/>
          <w:bCs/>
          <w:color w:val="1F7A6A"/>
          <w:sz w:val="17"/>
          <w:szCs w:val="17"/>
        </w:rPr>
        <w:t xml:space="preserve">Why, where it is worth saying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   </w:t>
      </w:r>
      <w:r>
        <w:rPr>
          <w:sz w:val="15"/>
          <w:szCs w:val="15"/>
        </w:rPr>
        <w:t xml:space="preserve">The primary users are existing and potential investors, lenders and other creditors.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   </w:t>
      </w:r>
      <w:r>
        <w:rPr>
          <w:sz w:val="15"/>
          <w:szCs w:val="15"/>
        </w:rPr>
        <w:t xml:space="preserve">Predictive value is part of relevance: the information helps users predict the future.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3   </w:t>
      </w:r>
      <w:r>
        <w:rPr>
          <w:sz w:val="15"/>
          <w:szCs w:val="15"/>
        </w:rPr>
        <w:t xml:space="preserve">Reports for many readers at the same time, not for one special reader.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4   </w:t>
      </w:r>
      <w:r>
        <w:rPr>
          <w:sz w:val="15"/>
          <w:szCs w:val="15"/>
        </w:rPr>
        <w:t xml:space="preserve">Managers can get any internal information they need, and reporting for managers is management accounting.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5   </w:t>
      </w:r>
      <w:r>
        <w:rPr>
          <w:sz w:val="15"/>
          <w:szCs w:val="15"/>
        </w:rPr>
        <w:t xml:space="preserve">Relevance and faithful representation are the two fundamental qualities.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6   </w:t>
      </w:r>
      <w:r>
        <w:rPr>
          <w:sz w:val="15"/>
          <w:szCs w:val="15"/>
        </w:rPr>
        <w:t xml:space="preserve">Materiality is part of relevance, and the test is the effect on users’ decisions.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7   </w:t>
      </w:r>
      <w:r>
        <w:rPr>
          <w:sz w:val="15"/>
          <w:szCs w:val="15"/>
        </w:rPr>
        <w:t xml:space="preserve">The section pairs each of the three user questions with one statement, and the cash question is the statement of cash flows.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8   </w:t>
      </w:r>
      <w:r>
        <w:rPr>
          <w:sz w:val="15"/>
          <w:szCs w:val="15"/>
        </w:rPr>
        <w:t xml:space="preserve">The benefit of reporting information should be greater than its cost.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10   </w:t>
      </w:r>
      <w:r>
        <w:rPr>
          <w:sz w:val="15"/>
          <w:szCs w:val="15"/>
        </w:rPr>
        <w:t xml:space="preserve">They usually cannot, so they depend on the published statements.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11   </w:t>
      </w:r>
      <w:r>
        <w:rPr>
          <w:sz w:val="15"/>
          <w:szCs w:val="15"/>
        </w:rPr>
        <w:t xml:space="preserve">It is one of the four enhancing qualities.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13   </w:t>
      </w:r>
      <w:r>
        <w:rPr>
          <w:sz w:val="15"/>
          <w:szCs w:val="15"/>
        </w:rPr>
        <w:t xml:space="preserve">They are users, but not primary users.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17   </w:t>
      </w:r>
      <w:r>
        <w:rPr>
          <w:sz w:val="15"/>
          <w:szCs w:val="15"/>
        </w:rPr>
        <w:t xml:space="preserve">One report, for readers who cannot ask for their own.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18   </w:t>
      </w:r>
      <w:r>
        <w:rPr>
          <w:sz w:val="15"/>
          <w:szCs w:val="15"/>
        </w:rPr>
        <w:t xml:space="preserve">The framework’s own word for the named readers.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19   </w:t>
      </w:r>
      <w:r>
        <w:rPr>
          <w:sz w:val="15"/>
          <w:szCs w:val="15"/>
        </w:rPr>
        <w:t xml:space="preserve">Money, goods or credit.</w:t>
      </w:r>
    </w:p>
    <w:p/>
    <w:p>
      <w:pPr>
        <w:sectPr>
          <w:headerReference w:type="default" r:id="rIdHdr1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1.2 · Answer Key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The ten elements · 1.2 · 62 items · keep this sheet separate from the handout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5"/>
        <w:gridCol w:w="28"/>
        <w:gridCol w:w="5"/>
        <w:gridCol w:w="28"/>
        <w:gridCol w:w="5"/>
        <w:gridCol w:w="29"/>
      </w:tblGrid>
      <w:tr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residual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K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central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ongoing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I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peripheral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incidental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H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J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Investments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G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G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distributions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  accounts payable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  equipment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H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  selling an old delivery truck above its carrying amount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H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present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G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benefit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obligation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transfer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G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/>
            </w:r>
          </w:p>
        </w:tc>
      </w:tr>
    </w:tbl>
    <w:p/>
    <w:p>
      <w:pPr>
        <w:spacing w:before="110" w:after="50"/>
        <w:pBdr>
          <w:top w:val="single" w:sz="8" w:space="5" w:color="1F7A6A"/>
        </w:pBdr>
      </w:pPr>
      <w:r>
        <w:rPr>
          <w:b/>
          <w:bCs/>
          <w:color w:val="1F7A6A"/>
          <w:sz w:val="17"/>
          <w:szCs w:val="17"/>
        </w:rPr>
        <w:t xml:space="preserve">Why, where it is worth saying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13   </w:t>
      </w:r>
      <w:r>
        <w:rPr>
          <w:sz w:val="15"/>
          <w:szCs w:val="15"/>
        </w:rPr>
        <w:t xml:space="preserve">Revenues do; gains come from peripheral or incidental events.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15   </w:t>
      </w:r>
      <w:r>
        <w:rPr>
          <w:sz w:val="15"/>
          <w:szCs w:val="15"/>
        </w:rPr>
        <w:t xml:space="preserve">It is a distribution to owners, and it never appears in the income statement.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17   </w:t>
      </w:r>
      <w:r>
        <w:rPr>
          <w:sz w:val="15"/>
          <w:szCs w:val="15"/>
        </w:rPr>
        <w:t xml:space="preserve">Three of them do; the others describe changes during a period.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18   </w:t>
      </w:r>
      <w:r>
        <w:rPr>
          <w:sz w:val="15"/>
          <w:szCs w:val="15"/>
        </w:rPr>
        <w:t xml:space="preserve">A right the entity has now.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19   </w:t>
      </w:r>
      <w:r>
        <w:rPr>
          <w:sz w:val="15"/>
          <w:szCs w:val="15"/>
        </w:rPr>
        <w:t xml:space="preserve">An economic one.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20   </w:t>
      </w:r>
      <w:r>
        <w:rPr>
          <w:sz w:val="15"/>
          <w:szCs w:val="15"/>
        </w:rPr>
        <w:t xml:space="preserve">A present one.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21   </w:t>
      </w:r>
      <w:r>
        <w:rPr>
          <w:sz w:val="15"/>
          <w:szCs w:val="15"/>
        </w:rPr>
        <w:t xml:space="preserve">What a liability obliges the entity to do.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22   </w:t>
      </w:r>
      <w:r>
        <w:rPr>
          <w:sz w:val="15"/>
          <w:szCs w:val="15"/>
        </w:rPr>
        <w:t xml:space="preserve">What is left after the liabilities.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23   </w:t>
      </w:r>
      <w:r>
        <w:rPr>
          <w:sz w:val="15"/>
          <w:szCs w:val="15"/>
        </w:rPr>
        <w:t xml:space="preserve">Where revenues and expenses come from.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24   </w:t>
      </w:r>
      <w:r>
        <w:rPr>
          <w:sz w:val="15"/>
          <w:szCs w:val="15"/>
        </w:rPr>
        <w:t xml:space="preserve">The second half of that phrase.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25   </w:t>
      </w:r>
      <w:r>
        <w:rPr>
          <w:sz w:val="15"/>
          <w:szCs w:val="15"/>
        </w:rPr>
        <w:t xml:space="preserve">Where gains and losses come from.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26   </w:t>
      </w:r>
      <w:r>
        <w:rPr>
          <w:sz w:val="15"/>
          <w:szCs w:val="15"/>
        </w:rPr>
        <w:t xml:space="preserve">The second half of that phrase.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27   </w:t>
      </w:r>
      <w:r>
        <w:rPr>
          <w:sz w:val="15"/>
          <w:szCs w:val="15"/>
        </w:rPr>
        <w:t xml:space="preserve">By owners, and they increase equity.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28   </w:t>
      </w:r>
      <w:r>
        <w:rPr>
          <w:sz w:val="15"/>
          <w:szCs w:val="15"/>
        </w:rPr>
        <w:t xml:space="preserve">To owners, and they decrease it.</w:t>
      </w:r>
    </w:p>
    <w:p/>
    <w:p>
      <w:pPr>
        <w:sectPr>
          <w:headerReference w:type="default" r:id="rIdHdr2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1.3 · Answer Key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The accounting equation and the parts of equity · 1.2 · 67 items · keep this sheet separate from the handout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5"/>
        <w:gridCol w:w="28"/>
        <w:gridCol w:w="5"/>
        <w:gridCol w:w="28"/>
        <w:gridCol w:w="5"/>
        <w:gridCol w:w="29"/>
      </w:tblGrid>
      <w:tr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350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1,400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550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common stock plus additional paid-in capital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510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1,500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2,380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G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850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1,530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R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6,010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R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2,230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R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0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R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creditors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0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N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liabilities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1,500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owners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1,500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equity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Raise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residual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Yes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Contributed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Lower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par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Yes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additional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Lower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Retained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Yes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dividends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Lower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  accounts payable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No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  dividends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100,000 shares at $1 par value each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  comprehensive income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100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/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the amount received above par value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/>
            </w:r>
          </w:p>
        </w:tc>
      </w:tr>
    </w:tbl>
    <w:p/>
    <w:p>
      <w:pPr>
        <w:spacing w:before="110" w:after="50"/>
        <w:pBdr>
          <w:top w:val="single" w:sz="8" w:space="5" w:color="1F7A6A"/>
        </w:pBdr>
      </w:pPr>
      <w:r>
        <w:rPr>
          <w:b/>
          <w:bCs/>
          <w:color w:val="1F7A6A"/>
          <w:sz w:val="17"/>
          <w:szCs w:val="17"/>
        </w:rPr>
        <w:t xml:space="preserve">Why, where it is worth saying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35   </w:t>
      </w:r>
      <w:r>
        <w:rPr>
          <w:sz w:val="15"/>
          <w:szCs w:val="15"/>
        </w:rPr>
        <w:t xml:space="preserve">Equity = assets − liabilities = 500 − 320 = 180.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36   </w:t>
      </w:r>
      <w:r>
        <w:rPr>
          <w:sz w:val="15"/>
          <w:szCs w:val="15"/>
        </w:rPr>
        <w:t xml:space="preserve">Cash increases and contributed capital increases by the same amount.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37   </w:t>
      </w:r>
      <w:r>
        <w:rPr>
          <w:sz w:val="15"/>
          <w:szCs w:val="15"/>
        </w:rPr>
        <w:t xml:space="preserve">Declaring the dividend creates dividends payable and reduces retained earnings.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38   </w:t>
      </w:r>
      <w:r>
        <w:rPr>
          <w:sz w:val="15"/>
          <w:szCs w:val="15"/>
        </w:rPr>
        <w:t xml:space="preserve">Assets and liabilities both increase, and equity does not change.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39   </w:t>
      </w:r>
      <w:r>
        <w:rPr>
          <w:sz w:val="15"/>
          <w:szCs w:val="15"/>
        </w:rPr>
        <w:t xml:space="preserve">Equity starts at 550. Borrowing does not change it, and the dividend reduces it by 40.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40   </w:t>
      </w:r>
      <w:r>
        <w:rPr>
          <w:sz w:val="15"/>
          <w:szCs w:val="15"/>
        </w:rPr>
        <w:t xml:space="preserve">Common stock holds only the par value; the rest is additional paid-in capital.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41   </w:t>
      </w:r>
      <w:r>
        <w:rPr>
          <w:sz w:val="15"/>
          <w:szCs w:val="15"/>
        </w:rPr>
        <w:t xml:space="preserve">It reduces retained earnings directly, so net income is not affected.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44   </w:t>
      </w:r>
      <w:r>
        <w:rPr>
          <w:sz w:val="15"/>
          <w:szCs w:val="15"/>
        </w:rPr>
        <w:t xml:space="preserve">It is a distribution to owners; it reduces retained earnings and never appears in the income statement.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47   </w:t>
      </w:r>
      <w:r>
        <w:rPr>
          <w:sz w:val="15"/>
          <w:szCs w:val="15"/>
        </w:rPr>
        <w:t xml:space="preserve">It increases assets and liabilities; equity does not change.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55   </w:t>
      </w:r>
      <w:r>
        <w:rPr>
          <w:sz w:val="15"/>
          <w:szCs w:val="15"/>
        </w:rPr>
        <w:t xml:space="preserve">One of the two sources that finance an asset.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56   </w:t>
      </w:r>
      <w:r>
        <w:rPr>
          <w:sz w:val="15"/>
          <w:szCs w:val="15"/>
        </w:rPr>
        <w:t xml:space="preserve">Their claims.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57   </w:t>
      </w:r>
      <w:r>
        <w:rPr>
          <w:sz w:val="15"/>
          <w:szCs w:val="15"/>
        </w:rPr>
        <w:t xml:space="preserve">The other source.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58   </w:t>
      </w:r>
      <w:r>
        <w:rPr>
          <w:sz w:val="15"/>
          <w:szCs w:val="15"/>
        </w:rPr>
        <w:t xml:space="preserve">Their claim.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59   </w:t>
      </w:r>
      <w:r>
        <w:rPr>
          <w:sz w:val="15"/>
          <w:szCs w:val="15"/>
        </w:rPr>
        <w:t xml:space="preserve">What is left after the liabilities.</w:t>
      </w:r>
    </w:p>
    <w:p/>
    <w:p>
      <w:pPr>
        <w:sectPr>
          <w:headerReference w:type="default" r:id="rIdHdr3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1.4 · Answer Key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Debits, credits and normal balances · 1.3 · 75 items · keep this sheet separate from the handout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5"/>
        <w:gridCol w:w="28"/>
        <w:gridCol w:w="5"/>
        <w:gridCol w:w="28"/>
        <w:gridCol w:w="5"/>
        <w:gridCol w:w="29"/>
      </w:tblGrid>
      <w:tr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debit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Dr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debit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Cr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left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Cr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debit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Dr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debit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Dr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left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Cr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  revenues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credit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Dr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  accounts payable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credit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Cr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right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Dr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credit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Cr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credit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Dr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right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Cr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credit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credit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right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G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double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H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two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debits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I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credits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J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left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70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K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right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71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normal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72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L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contra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73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M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opposite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74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N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assets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75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O</w:t>
            </w:r>
          </w:p>
        </w:tc>
      </w:tr>
    </w:tbl>
    <w:p/>
    <w:p>
      <w:pPr>
        <w:spacing w:before="110" w:after="50"/>
        <w:pBdr>
          <w:top w:val="single" w:sz="8" w:space="5" w:color="1F7A6A"/>
        </w:pBdr>
      </w:pPr>
      <w:r>
        <w:rPr>
          <w:b/>
          <w:bCs/>
          <w:color w:val="1F7A6A"/>
          <w:sz w:val="17"/>
          <w:szCs w:val="17"/>
        </w:rPr>
        <w:t xml:space="preserve">Why, where it is worth saying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16   </w:t>
      </w:r>
      <w:r>
        <w:rPr>
          <w:sz w:val="15"/>
          <w:szCs w:val="15"/>
        </w:rPr>
        <w:t xml:space="preserve">The system that records every transaction.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17   </w:t>
      </w:r>
      <w:r>
        <w:rPr>
          <w:sz w:val="15"/>
          <w:szCs w:val="15"/>
        </w:rPr>
        <w:t xml:space="preserve">The least number of accounts a transaction affects.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18   </w:t>
      </w:r>
      <w:r>
        <w:rPr>
          <w:sz w:val="15"/>
          <w:szCs w:val="15"/>
        </w:rPr>
        <w:t xml:space="preserve">What always equals the credits.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19   </w:t>
      </w:r>
      <w:r>
        <w:rPr>
          <w:sz w:val="15"/>
          <w:szCs w:val="15"/>
        </w:rPr>
        <w:t xml:space="preserve">The other side.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20   </w:t>
      </w:r>
      <w:r>
        <w:rPr>
          <w:sz w:val="15"/>
          <w:szCs w:val="15"/>
        </w:rPr>
        <w:t xml:space="preserve">What debit means.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21   </w:t>
      </w:r>
      <w:r>
        <w:rPr>
          <w:sz w:val="15"/>
          <w:szCs w:val="15"/>
        </w:rPr>
        <w:t xml:space="preserve">What credit means.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22   </w:t>
      </w:r>
      <w:r>
        <w:rPr>
          <w:sz w:val="15"/>
          <w:szCs w:val="15"/>
        </w:rPr>
        <w:t xml:space="preserve">The side that increases the account.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23   </w:t>
      </w:r>
      <w:r>
        <w:rPr>
          <w:sz w:val="15"/>
          <w:szCs w:val="15"/>
        </w:rPr>
        <w:t xml:space="preserve">An account that reduces a related one.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24   </w:t>
      </w:r>
      <w:r>
        <w:rPr>
          <w:sz w:val="15"/>
          <w:szCs w:val="15"/>
        </w:rPr>
        <w:t xml:space="preserve">The balance a contra account carries.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25   </w:t>
      </w:r>
      <w:r>
        <w:rPr>
          <w:sz w:val="15"/>
          <w:szCs w:val="15"/>
        </w:rPr>
        <w:t xml:space="preserve">Where accumulated depreciation belongs.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39   </w:t>
      </w:r>
      <w:r>
        <w:rPr>
          <w:sz w:val="15"/>
          <w:szCs w:val="15"/>
        </w:rPr>
        <w:t xml:space="preserve">Whether a debit increases an account depends on the type of account.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40   </w:t>
      </w:r>
      <w:r>
        <w:rPr>
          <w:sz w:val="15"/>
          <w:szCs w:val="15"/>
        </w:rPr>
        <w:t xml:space="preserve">Neither word means good or bad; they mean the right and the left side of an account.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43   </w:t>
      </w:r>
      <w:r>
        <w:rPr>
          <w:sz w:val="15"/>
          <w:szCs w:val="15"/>
        </w:rPr>
        <w:t xml:space="preserve">It has the opposite normal balance.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49   </w:t>
      </w:r>
      <w:r>
        <w:rPr>
          <w:sz w:val="15"/>
          <w:szCs w:val="15"/>
        </w:rPr>
        <w:t xml:space="preserve">Accumulated depreciation is a contra-asset account, so it has the opposite balance to an asset.</w:t>
      </w:r>
    </w:p>
    <w:p/>
    <w:p>
      <w:pPr>
        <w:sectPr>
          <w:headerReference w:type="default" r:id="rIdHdr4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1.5 · Answer Key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Orontes in January: the six journal entries · 1.3 · 57 items · keep this sheet separate from the handout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5"/>
        <w:gridCol w:w="28"/>
        <w:gridCol w:w="5"/>
        <w:gridCol w:w="28"/>
        <w:gridCol w:w="5"/>
        <w:gridCol w:w="29"/>
      </w:tblGrid>
      <w:tr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Cash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income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Notes payable (long-term)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delivers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1,200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pays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1,200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income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I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Accounts receivable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distribution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N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300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expense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O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180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equipment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N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Inventory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depreciation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Wages expense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40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G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40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Retained earnings (dividends declared)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H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50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Dividends payable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850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1,530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3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2,300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1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300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4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financing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2</w:t>
            </w:r>
          </w:p>
        </w:tc>
      </w:tr>
    </w:tbl>
    <w:p/>
    <w:p>
      <w:pPr>
        <w:spacing w:before="110" w:after="50"/>
        <w:pBdr>
          <w:top w:val="single" w:sz="8" w:space="5" w:color="1F7A6A"/>
        </w:pBdr>
      </w:pPr>
      <w:r>
        <w:rPr>
          <w:b/>
          <w:bCs/>
          <w:color w:val="1F7A6A"/>
          <w:sz w:val="17"/>
          <w:szCs w:val="17"/>
        </w:rPr>
        <w:t xml:space="preserve">Why, where it is worth saying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19   </w:t>
      </w:r>
      <w:r>
        <w:rPr>
          <w:sz w:val="15"/>
          <w:szCs w:val="15"/>
        </w:rPr>
        <w:t xml:space="preserve">What money from owners and lenders is.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20   </w:t>
      </w:r>
      <w:r>
        <w:rPr>
          <w:sz w:val="15"/>
          <w:szCs w:val="15"/>
        </w:rPr>
        <w:t xml:space="preserve">What financing is not, and what a dividend does not reduce.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21   </w:t>
      </w:r>
      <w:r>
        <w:rPr>
          <w:sz w:val="15"/>
          <w:szCs w:val="15"/>
        </w:rPr>
        <w:t xml:space="preserve">When revenue is recorded.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22   </w:t>
      </w:r>
      <w:r>
        <w:rPr>
          <w:sz w:val="15"/>
          <w:szCs w:val="15"/>
        </w:rPr>
        <w:t xml:space="preserve">When it is not.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23   </w:t>
      </w:r>
      <w:r>
        <w:rPr>
          <w:sz w:val="15"/>
          <w:szCs w:val="15"/>
        </w:rPr>
        <w:t xml:space="preserve">What financing is not, and what a dividend does not reduce.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24   </w:t>
      </w:r>
      <w:r>
        <w:rPr>
          <w:sz w:val="15"/>
          <w:szCs w:val="15"/>
        </w:rPr>
        <w:t xml:space="preserve">To owners.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25   </w:t>
      </w:r>
      <w:r>
        <w:rPr>
          <w:sz w:val="15"/>
          <w:szCs w:val="15"/>
        </w:rPr>
        <w:t xml:space="preserve">What a dividend is not.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26   </w:t>
      </w:r>
      <w:r>
        <w:rPr>
          <w:sz w:val="15"/>
          <w:szCs w:val="15"/>
        </w:rPr>
        <w:t xml:space="preserve">What the cash became.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27   </w:t>
      </w:r>
      <w:r>
        <w:rPr>
          <w:sz w:val="15"/>
          <w:szCs w:val="15"/>
        </w:rPr>
        <w:t xml:space="preserve">How the cost becomes an expense.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28   </w:t>
      </w:r>
      <w:r>
        <w:rPr>
          <w:sz w:val="15"/>
          <w:szCs w:val="15"/>
        </w:rPr>
        <w:t xml:space="preserve">Cash from borrowing or from issuing shares is financing, not revenue.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29   </w:t>
      </w:r>
      <w:r>
        <w:rPr>
          <w:sz w:val="15"/>
          <w:szCs w:val="15"/>
        </w:rPr>
        <w:t xml:space="preserve">The cost becomes an expense later, through depreciation.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30   </w:t>
      </w:r>
      <w:r>
        <w:rPr>
          <w:sz w:val="15"/>
          <w:szCs w:val="15"/>
        </w:rPr>
        <w:t xml:space="preserve">Revenue is recorded on delivery, not on payment.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31   </w:t>
      </w:r>
      <w:r>
        <w:rPr>
          <w:sz w:val="15"/>
          <w:szCs w:val="15"/>
        </w:rPr>
        <w:t xml:space="preserve">A dividend is not an expense; net income does not change and no cash moves until February.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32   </w:t>
      </w:r>
      <w:r>
        <w:rPr>
          <w:sz w:val="15"/>
          <w:szCs w:val="15"/>
        </w:rPr>
        <w:t xml:space="preserve">Entries 1 and 2 bring in 1,500 and 800, which is 2,300, and none of it is revenue.</w:t>
      </w:r>
    </w:p>
    <w:p/>
    <w:p>
      <w:pPr>
        <w:sectPr>
          <w:headerReference w:type="default" r:id="rIdHdr5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1.6 · Answer Key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Orontes in January: the effect on the statements · 1.3 · 55 items · keep this sheet separate from the handout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5"/>
        <w:gridCol w:w="28"/>
        <w:gridCol w:w="5"/>
        <w:gridCol w:w="28"/>
        <w:gridCol w:w="5"/>
        <w:gridCol w:w="29"/>
      </w:tblGrid>
      <w:tr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revenue of 300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distribution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no cash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expense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Orontes records revenue when it delivers the goods, not when the customer pays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 liability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no cash until February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net income does not change, because a dividend is not an expense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I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850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N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1,530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O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2,380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N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the cash is revenue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it is financing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O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it is an expense today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N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one asset becomes another, and the cost becomes an expense later through depreciation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financing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depreciation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delivers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operating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liability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/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February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/>
            </w:r>
          </w:p>
        </w:tc>
      </w:tr>
    </w:tbl>
    <w:p/>
    <w:p>
      <w:pPr>
        <w:spacing w:before="110" w:after="50"/>
        <w:pBdr>
          <w:top w:val="single" w:sz="8" w:space="5" w:color="1F7A6A"/>
        </w:pBdr>
      </w:pPr>
      <w:r>
        <w:rPr>
          <w:b/>
          <w:bCs/>
          <w:color w:val="1F7A6A"/>
          <w:sz w:val="17"/>
          <w:szCs w:val="17"/>
        </w:rPr>
        <w:t xml:space="preserve">Why, where it is worth saying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14   </w:t>
      </w:r>
      <w:r>
        <w:rPr>
          <w:sz w:val="15"/>
          <w:szCs w:val="15"/>
        </w:rPr>
        <w:t xml:space="preserve">Money from owners and lenders.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15   </w:t>
      </w:r>
      <w:r>
        <w:rPr>
          <w:sz w:val="15"/>
          <w:szCs w:val="15"/>
        </w:rPr>
        <w:t xml:space="preserve">How the cost of equipment becomes an expense.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16   </w:t>
      </w:r>
      <w:r>
        <w:rPr>
          <w:sz w:val="15"/>
          <w:szCs w:val="15"/>
        </w:rPr>
        <w:t xml:space="preserve">When revenue is recorded.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17   </w:t>
      </w:r>
      <w:r>
        <w:rPr>
          <w:sz w:val="15"/>
          <w:szCs w:val="15"/>
        </w:rPr>
        <w:t xml:space="preserve">Cash from trading.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18   </w:t>
      </w:r>
      <w:r>
        <w:rPr>
          <w:sz w:val="15"/>
          <w:szCs w:val="15"/>
        </w:rPr>
        <w:t xml:space="preserve">Dividends payable.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19   </w:t>
      </w:r>
      <w:r>
        <w:rPr>
          <w:sz w:val="15"/>
          <w:szCs w:val="15"/>
        </w:rPr>
        <w:t xml:space="preserve">When the dividend is paid.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20   </w:t>
      </w:r>
      <w:r>
        <w:rPr>
          <w:sz w:val="15"/>
          <w:szCs w:val="15"/>
        </w:rPr>
        <w:t xml:space="preserve">To owners.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21   </w:t>
      </w:r>
      <w:r>
        <w:rPr>
          <w:sz w:val="15"/>
          <w:szCs w:val="15"/>
        </w:rPr>
        <w:t xml:space="preserve">What a dividend is not.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22   </w:t>
      </w:r>
      <w:r>
        <w:rPr>
          <w:sz w:val="15"/>
          <w:szCs w:val="15"/>
        </w:rPr>
        <w:t xml:space="preserve">Cash from borrowing or from issuing shares is financing.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23   </w:t>
      </w:r>
      <w:r>
        <w:rPr>
          <w:sz w:val="15"/>
          <w:szCs w:val="15"/>
        </w:rPr>
        <w:t xml:space="preserve">The accrual basis records revenue on delivery.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24   </w:t>
      </w:r>
      <w:r>
        <w:rPr>
          <w:sz w:val="15"/>
          <w:szCs w:val="15"/>
        </w:rPr>
        <w:t xml:space="preserve">A dividend is not an expense, so net income does not change.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25   </w:t>
      </w:r>
      <w:r>
        <w:rPr>
          <w:sz w:val="15"/>
          <w:szCs w:val="15"/>
        </w:rPr>
        <w:t xml:space="preserve">The cost reaches the income statement later, through depreciation.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26   </w:t>
      </w:r>
      <w:r>
        <w:rPr>
          <w:sz w:val="15"/>
          <w:szCs w:val="15"/>
        </w:rPr>
        <w:t xml:space="preserve">Assets rose by 2,380, and liabilities and equity rose by 850 and 1,530, which is the same total.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27   </w:t>
      </w:r>
      <w:r>
        <w:rPr>
          <w:sz w:val="15"/>
          <w:szCs w:val="15"/>
        </w:rPr>
        <w:t xml:space="preserve">Cash rises and contributed capital rises by the same amount.</w:t>
      </w:r>
    </w:p>
    <w:p/>
    <w:p>
      <w:pPr>
        <w:sectPr>
          <w:headerReference w:type="default" r:id="rIdHdr6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1.7 · Answer Key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Orontes in February: entries and effects · 1.3 · 57 items · keep this sheet separate from the handout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5"/>
        <w:gridCol w:w="28"/>
        <w:gridCol w:w="5"/>
        <w:gridCol w:w="28"/>
        <w:gridCol w:w="5"/>
        <w:gridCol w:w="29"/>
      </w:tblGrid>
      <w:tr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Dividends payable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advance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N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50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cash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N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Cash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January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50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declared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L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Interest expense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accrued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N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4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incurred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L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Interest payable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cash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4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(50)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(50)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5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financing (50)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1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+4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6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(4)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3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(4)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4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none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2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 liability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 liability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liability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deliver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</w:tr>
    </w:tbl>
    <w:p/>
    <w:p>
      <w:pPr>
        <w:spacing w:before="110" w:after="50"/>
        <w:pBdr>
          <w:top w:val="single" w:sz="8" w:space="5" w:color="1F7A6A"/>
        </w:pBdr>
      </w:pPr>
      <w:r>
        <w:rPr>
          <w:b/>
          <w:bCs/>
          <w:color w:val="1F7A6A"/>
          <w:sz w:val="17"/>
          <w:szCs w:val="17"/>
        </w:rPr>
        <w:t xml:space="preserve">Why, where it is worth saying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18   </w:t>
      </w:r>
      <w:r>
        <w:rPr>
          <w:sz w:val="15"/>
          <w:szCs w:val="15"/>
        </w:rPr>
        <w:t xml:space="preserve">What cash received in advance creates.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19   </w:t>
      </w:r>
      <w:r>
        <w:rPr>
          <w:sz w:val="15"/>
          <w:szCs w:val="15"/>
        </w:rPr>
        <w:t xml:space="preserve">What Orontes must still do.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20   </w:t>
      </w:r>
      <w:r>
        <w:rPr>
          <w:sz w:val="15"/>
          <w:szCs w:val="15"/>
        </w:rPr>
        <w:t xml:space="preserve">When the cash arrived.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21   </w:t>
      </w:r>
      <w:r>
        <w:rPr>
          <w:sz w:val="15"/>
          <w:szCs w:val="15"/>
        </w:rPr>
        <w:t xml:space="preserve">What row 5 reduces, and what does not decide the period.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22   </w:t>
      </w:r>
      <w:r>
        <w:rPr>
          <w:sz w:val="15"/>
          <w:szCs w:val="15"/>
        </w:rPr>
        <w:t xml:space="preserve">When retained earnings fell.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23   </w:t>
      </w:r>
      <w:r>
        <w:rPr>
          <w:sz w:val="15"/>
          <w:szCs w:val="15"/>
        </w:rPr>
        <w:t xml:space="preserve">What happened to the dividend then.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24   </w:t>
      </w:r>
      <w:r>
        <w:rPr>
          <w:sz w:val="15"/>
          <w:szCs w:val="15"/>
        </w:rPr>
        <w:t xml:space="preserve">An expense incurred before it is paid.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25   </w:t>
      </w:r>
      <w:r>
        <w:rPr>
          <w:sz w:val="15"/>
          <w:szCs w:val="15"/>
        </w:rPr>
        <w:t xml:space="preserve">When an expense is recorded.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26   </w:t>
      </w:r>
      <w:r>
        <w:rPr>
          <w:sz w:val="15"/>
          <w:szCs w:val="15"/>
        </w:rPr>
        <w:t xml:space="preserve">What row 5 reduces, and what does not decide the period.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27   </w:t>
      </w:r>
      <w:r>
        <w:rPr>
          <w:sz w:val="15"/>
          <w:szCs w:val="15"/>
        </w:rPr>
        <w:t xml:space="preserve">Prepaid rent is an asset: Orontes has paid for 12 months of future use.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28   </w:t>
      </w:r>
      <w:r>
        <w:rPr>
          <w:sz w:val="15"/>
          <w:szCs w:val="15"/>
        </w:rPr>
        <w:t xml:space="preserve">Cash increases and Orontes owes the customer the goods, which is a contract liability.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29   </w:t>
      </w:r>
      <w:r>
        <w:rPr>
          <w:sz w:val="15"/>
          <w:szCs w:val="15"/>
        </w:rPr>
        <w:t xml:space="preserve">Retained earnings fell in January, when the dividend was declared.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30   </w:t>
      </w:r>
      <w:r>
        <w:rPr>
          <w:sz w:val="15"/>
          <w:szCs w:val="15"/>
        </w:rPr>
        <w:t xml:space="preserve">It is an accrued expense: a liability of 4 and a charge against February.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31   </w:t>
      </w:r>
      <w:r>
        <w:rPr>
          <w:sz w:val="15"/>
          <w:szCs w:val="15"/>
        </w:rPr>
        <w:t xml:space="preserve">The expense belonged to January; February only settles the payable.</w:t>
      </w:r>
    </w:p>
    <w:p/>
    <w:p>
      <w:pPr>
        <w:sectPr>
          <w:headerReference w:type="default" r:id="rIdHdr7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1.8 · Answer Key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The accrual basis and the matching principle · 1.4 · 62 items · keep this sheet separate from the handout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5"/>
        <w:gridCol w:w="28"/>
        <w:gridCol w:w="5"/>
        <w:gridCol w:w="28"/>
        <w:gridCol w:w="5"/>
        <w:gridCol w:w="29"/>
      </w:tblGrid>
      <w:tr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fiscal 2025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cash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fiscal 2025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period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yes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cause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no, it is the wrong period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systematic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yes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allocation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L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no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immediately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L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costs that help many periods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asset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L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depreciation of a bottling line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liability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costs with no clear link to future revenue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deliver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most advertising and office salaries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L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cash is received before the revenue is earned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 hotel pays in advance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 liability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the expense is incurred before cash is paid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interest owed on the bank note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 liability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revenue is earned before cash is received or billed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an asset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accrual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earns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incurs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/>
            </w:r>
          </w:p>
        </w:tc>
      </w:tr>
    </w:tbl>
    <w:p/>
    <w:p>
      <w:pPr>
        <w:spacing w:before="110" w:after="50"/>
        <w:pBdr>
          <w:top w:val="single" w:sz="8" w:space="5" w:color="1F7A6A"/>
        </w:pBdr>
      </w:pPr>
      <w:r>
        <w:rPr>
          <w:b/>
          <w:bCs/>
          <w:color w:val="1F7A6A"/>
          <w:sz w:val="17"/>
          <w:szCs w:val="17"/>
        </w:rPr>
        <w:t xml:space="preserve">Why, where it is worth saying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19   </w:t>
      </w:r>
      <w:r>
        <w:rPr>
          <w:sz w:val="15"/>
          <w:szCs w:val="15"/>
        </w:rPr>
        <w:t xml:space="preserve">The basis U.S. GAAP uses.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20   </w:t>
      </w:r>
      <w:r>
        <w:rPr>
          <w:sz w:val="15"/>
          <w:szCs w:val="15"/>
        </w:rPr>
        <w:t xml:space="preserve">When revenue is recorded.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21   </w:t>
      </w:r>
      <w:r>
        <w:rPr>
          <w:sz w:val="15"/>
          <w:szCs w:val="15"/>
        </w:rPr>
        <w:t xml:space="preserve">When an expense is recorded.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22   </w:t>
      </w:r>
      <w:r>
        <w:rPr>
          <w:sz w:val="15"/>
          <w:szCs w:val="15"/>
        </w:rPr>
        <w:t xml:space="preserve">What does not decide the period.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23   </w:t>
      </w:r>
      <w:r>
        <w:rPr>
          <w:sz w:val="15"/>
          <w:szCs w:val="15"/>
        </w:rPr>
        <w:t xml:space="preserve">Where the expense belongs.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24   </w:t>
      </w:r>
      <w:r>
        <w:rPr>
          <w:sz w:val="15"/>
          <w:szCs w:val="15"/>
        </w:rPr>
        <w:t xml:space="preserve">The first of the three ways.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25   </w:t>
      </w:r>
      <w:r>
        <w:rPr>
          <w:sz w:val="15"/>
          <w:szCs w:val="15"/>
        </w:rPr>
        <w:t xml:space="preserve">The second, with rational allocation.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26   </w:t>
      </w:r>
      <w:r>
        <w:rPr>
          <w:sz w:val="15"/>
          <w:szCs w:val="15"/>
        </w:rPr>
        <w:t xml:space="preserve">What depreciation does.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27   </w:t>
      </w:r>
      <w:r>
        <w:rPr>
          <w:sz w:val="15"/>
          <w:szCs w:val="15"/>
        </w:rPr>
        <w:t xml:space="preserve">The third way.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28   </w:t>
      </w:r>
      <w:r>
        <w:rPr>
          <w:sz w:val="15"/>
          <w:szCs w:val="15"/>
        </w:rPr>
        <w:t xml:space="preserve">What a prepaid expense is.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29   </w:t>
      </w:r>
      <w:r>
        <w:rPr>
          <w:sz w:val="15"/>
          <w:szCs w:val="15"/>
        </w:rPr>
        <w:t xml:space="preserve">What a contract liability is.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30   </w:t>
      </w:r>
      <w:r>
        <w:rPr>
          <w:sz w:val="15"/>
          <w:szCs w:val="15"/>
        </w:rPr>
        <w:t xml:space="preserve">What the company must still do.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31   </w:t>
      </w:r>
      <w:r>
        <w:rPr>
          <w:sz w:val="15"/>
          <w:szCs w:val="15"/>
        </w:rPr>
        <w:t xml:space="preserve">Cash increases and Orontes owes the customer the goods: a contract liability.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32   </w:t>
      </w:r>
      <w:r>
        <w:rPr>
          <w:sz w:val="15"/>
          <w:szCs w:val="15"/>
        </w:rPr>
        <w:t xml:space="preserve">Cost of goods sold links directly to each sale, so it is recorded with the sales revenue.</w:t>
      </w:r>
    </w:p>
    <w:p/>
    <w:p>
      <w:pPr>
        <w:sectPr>
          <w:headerReference w:type="default" r:id="rIdHdr8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1.9 · Answer Key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Who writes the rules · 1.5 · 58 items · keep this sheet separate from the handout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5"/>
        <w:gridCol w:w="28"/>
        <w:gridCol w:w="5"/>
        <w:gridCol w:w="28"/>
        <w:gridCol w:w="5"/>
        <w:gridCol w:w="29"/>
      </w:tblGrid>
      <w:tr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 U.S. government agency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has legal authority over the financial reporting of public companies, and recognizes the FASB as the standard setter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the body that oversees the audits of public companies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S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sets auditing standards, not accounting standards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P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the board under the IFRS Foundation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I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issues IFRS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S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how the Codification is organized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ASC 842 covers leases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P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what the FASB issues when it changes a rule, and it amends the Codification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  IASB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generally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  IFRS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Codification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  share premium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authoritative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topic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Update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amends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authority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G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recognizes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auditing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Foundation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/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framework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/>
            </w:r>
          </w:p>
        </w:tc>
      </w:tr>
    </w:tbl>
    <w:p/>
    <w:p>
      <w:pPr>
        <w:spacing w:before="110" w:after="50"/>
        <w:pBdr>
          <w:top w:val="single" w:sz="8" w:space="5" w:color="1F7A6A"/>
        </w:pBdr>
      </w:pPr>
      <w:r>
        <w:rPr>
          <w:b/>
          <w:bCs/>
          <w:color w:val="1F7A6A"/>
          <w:sz w:val="17"/>
          <w:szCs w:val="17"/>
        </w:rPr>
        <w:t xml:space="preserve">Why, where it is worth saying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10   </w:t>
      </w:r>
      <w:r>
        <w:rPr>
          <w:sz w:val="15"/>
          <w:szCs w:val="15"/>
        </w:rPr>
        <w:t xml:space="preserve">The first word the abbreviation stands for.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11   </w:t>
      </w:r>
      <w:r>
        <w:rPr>
          <w:sz w:val="15"/>
          <w:szCs w:val="15"/>
        </w:rPr>
        <w:t xml:space="preserve">Where the FASB keeps U.S. GAAP.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12   </w:t>
      </w:r>
      <w:r>
        <w:rPr>
          <w:sz w:val="15"/>
          <w:szCs w:val="15"/>
        </w:rPr>
        <w:t xml:space="preserve">The single source of it.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13   </w:t>
      </w:r>
      <w:r>
        <w:rPr>
          <w:sz w:val="15"/>
          <w:szCs w:val="15"/>
        </w:rPr>
        <w:t xml:space="preserve">How the Codification is organized.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14   </w:t>
      </w:r>
      <w:r>
        <w:rPr>
          <w:sz w:val="15"/>
          <w:szCs w:val="15"/>
        </w:rPr>
        <w:t xml:space="preserve">What the FASB issues to change a rule.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15   </w:t>
      </w:r>
      <w:r>
        <w:rPr>
          <w:sz w:val="15"/>
          <w:szCs w:val="15"/>
        </w:rPr>
        <w:t xml:space="preserve">What an Update does to the Codification.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16   </w:t>
      </w:r>
      <w:r>
        <w:rPr>
          <w:sz w:val="15"/>
          <w:szCs w:val="15"/>
        </w:rPr>
        <w:t xml:space="preserve">What the SEC has over public company reporting.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17   </w:t>
      </w:r>
      <w:r>
        <w:rPr>
          <w:sz w:val="15"/>
          <w:szCs w:val="15"/>
        </w:rPr>
        <w:t xml:space="preserve">What the SEC does about the FASB.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18   </w:t>
      </w:r>
      <w:r>
        <w:rPr>
          <w:sz w:val="15"/>
          <w:szCs w:val="15"/>
        </w:rPr>
        <w:t xml:space="preserve">The standards the PCAOB sets.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19   </w:t>
      </w:r>
      <w:r>
        <w:rPr>
          <w:sz w:val="15"/>
          <w:szCs w:val="15"/>
        </w:rPr>
        <w:t xml:space="preserve">What the IASB sits under.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20   </w:t>
      </w:r>
      <w:r>
        <w:rPr>
          <w:sz w:val="15"/>
          <w:szCs w:val="15"/>
        </w:rPr>
        <w:t xml:space="preserve">What both systems rest on.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29   </w:t>
      </w:r>
      <w:r>
        <w:rPr>
          <w:sz w:val="15"/>
          <w:szCs w:val="15"/>
        </w:rPr>
        <w:t xml:space="preserve">The FASB writes U.S. GAAP and keeps it in the Accounting Standards Codification.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30   </w:t>
      </w:r>
      <w:r>
        <w:rPr>
          <w:sz w:val="15"/>
          <w:szCs w:val="15"/>
        </w:rPr>
        <w:t xml:space="preserve">Both mean the amount received for shares above their par value.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31   </w:t>
      </w:r>
      <w:r>
        <w:rPr>
          <w:sz w:val="15"/>
          <w:szCs w:val="15"/>
        </w:rPr>
        <w:t xml:space="preserve">The SEC has the legal authority, the FASB sets the standards, and the ASC holds U.S. GAAP.</w:t>
      </w:r>
    </w:p>
    <w:p/>
    <w:p>
      <w:pPr>
        <w:sectPr>
          <w:headerReference w:type="default" r:id="rIdHdr9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1.10 · Answer Key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The four statements, and how they link · 1.6 · 57 items · keep this sheet separate from the handout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5"/>
        <w:gridCol w:w="28"/>
        <w:gridCol w:w="5"/>
        <w:gridCol w:w="28"/>
        <w:gridCol w:w="5"/>
        <w:gridCol w:w="29"/>
      </w:tblGrid>
      <w:tr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How did the company perform?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50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P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for a period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30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P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3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investing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P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Why did each equity account change?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(1,200)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for a period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financing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4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2,300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Where did cash come from, and where did it go?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1,060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for a period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5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date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period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retained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cash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debits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credits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accrual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P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180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40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P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80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</w:tr>
    </w:tbl>
    <w:p/>
    <w:p>
      <w:pPr>
        <w:spacing w:before="110" w:after="50"/>
        <w:pBdr>
          <w:top w:val="single" w:sz="8" w:space="5" w:color="1F7A6A"/>
        </w:pBdr>
      </w:pPr>
      <w:r>
        <w:rPr>
          <w:b/>
          <w:bCs/>
          <w:color w:val="1F7A6A"/>
          <w:sz w:val="17"/>
          <w:szCs w:val="17"/>
        </w:rPr>
        <w:t xml:space="preserve">Why, where it is worth saying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10   </w:t>
      </w:r>
      <w:r>
        <w:rPr>
          <w:sz w:val="15"/>
          <w:szCs w:val="15"/>
        </w:rPr>
        <w:t xml:space="preserve">What the balance sheet reports at.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11   </w:t>
      </w:r>
      <w:r>
        <w:rPr>
          <w:sz w:val="15"/>
          <w:szCs w:val="15"/>
        </w:rPr>
        <w:t xml:space="preserve">What the other three cover.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12   </w:t>
      </w:r>
      <w:r>
        <w:rPr>
          <w:sz w:val="15"/>
          <w:szCs w:val="15"/>
        </w:rPr>
        <w:t xml:space="preserve">Where net income flows.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13   </w:t>
      </w:r>
      <w:r>
        <w:rPr>
          <w:sz w:val="15"/>
          <w:szCs w:val="15"/>
        </w:rPr>
        <w:t xml:space="preserve">What the other link explains.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14   </w:t>
      </w:r>
      <w:r>
        <w:rPr>
          <w:sz w:val="15"/>
          <w:szCs w:val="15"/>
        </w:rPr>
        <w:t xml:space="preserve">What a trial balance checks.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15   </w:t>
      </w:r>
      <w:r>
        <w:rPr>
          <w:sz w:val="15"/>
          <w:szCs w:val="15"/>
        </w:rPr>
        <w:t xml:space="preserve">The other side.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16   </w:t>
      </w:r>
      <w:r>
        <w:rPr>
          <w:sz w:val="15"/>
          <w:szCs w:val="15"/>
        </w:rPr>
        <w:t xml:space="preserve">Why the two numbers differ.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27   </w:t>
      </w:r>
      <w:r>
        <w:rPr>
          <w:sz w:val="15"/>
          <w:szCs w:val="15"/>
        </w:rPr>
        <w:t xml:space="preserve">The balance sheet shows position at one date; the other three cover a period.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28   </w:t>
      </w:r>
      <w:r>
        <w:rPr>
          <w:sz w:val="15"/>
          <w:szCs w:val="15"/>
        </w:rPr>
        <w:t xml:space="preserve">It shows beginning retained earnings, net income, dividends and the ending balance.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29   </w:t>
      </w:r>
      <w:r>
        <w:rPr>
          <w:sz w:val="15"/>
          <w:szCs w:val="15"/>
        </w:rPr>
        <w:t xml:space="preserve">Net income is closed into retained earnings.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30   </w:t>
      </w:r>
      <w:r>
        <w:rPr>
          <w:sz w:val="15"/>
          <w:szCs w:val="15"/>
        </w:rPr>
        <w:t xml:space="preserve">The chapter says they are very different numbers, which is the accrual basis at work.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31   </w:t>
      </w:r>
      <w:r>
        <w:rPr>
          <w:sz w:val="15"/>
          <w:szCs w:val="15"/>
        </w:rPr>
        <w:t xml:space="preserve">Net income was 80 and the dividend declared was 50.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32   </w:t>
      </w:r>
      <w:r>
        <w:rPr>
          <w:sz w:val="15"/>
          <w:szCs w:val="15"/>
        </w:rPr>
        <w:t xml:space="preserve">That is the question the income statement answers, for a period.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33   </w:t>
      </w:r>
      <w:r>
        <w:rPr>
          <w:sz w:val="15"/>
          <w:szCs w:val="15"/>
        </w:rPr>
        <w:t xml:space="preserve">It lists every account balance and checks that total debits equal total credits.</w:t>
      </w:r>
    </w:p>
    <w:p/>
    <w:p>
      <w:pPr>
        <w:sectPr>
          <w:headerReference w:type="default" r:id="rIdHdr10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1.11 · Answer Key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Reading a trial balance: Barada Wholesale · 1.6 · 61 items · keep this sheet separate from the handout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5"/>
        <w:gridCol w:w="28"/>
        <w:gridCol w:w="5"/>
        <w:gridCol w:w="28"/>
        <w:gridCol w:w="5"/>
        <w:gridCol w:w="29"/>
      </w:tblGrid>
      <w:tr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Allowance for credit losses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90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20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330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4,200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50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Accumulated depreciation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1,800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X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1,800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2,230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1,900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300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Retained earnings, January 1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20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X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3,100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420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L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1,860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24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L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Depreciation expense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936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300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4,200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Asset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900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R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Liability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6,010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S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Equity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330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S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Revenue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50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Expense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1,280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Contra-asset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Contra-asset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1,860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520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/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300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/>
            </w:r>
          </w:p>
        </w:tc>
      </w:tr>
    </w:tbl>
    <w:p/>
    <w:p>
      <w:pPr>
        <w:spacing w:before="110" w:after="50"/>
        <w:pBdr>
          <w:top w:val="single" w:sz="8" w:space="5" w:color="1F7A6A"/>
        </w:pBdr>
      </w:pPr>
      <w:r>
        <w:rPr>
          <w:b/>
          <w:bCs/>
          <w:color w:val="1F7A6A"/>
          <w:sz w:val="17"/>
          <w:szCs w:val="17"/>
        </w:rPr>
        <w:t xml:space="preserve">Why, where it is worth saying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38   </w:t>
      </w:r>
      <w:r>
        <w:rPr>
          <w:sz w:val="15"/>
          <w:szCs w:val="15"/>
        </w:rPr>
        <w:t xml:space="preserve">Both reduce an asset — receivables and equipment — and both have credit balances.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39   </w:t>
      </w:r>
      <w:r>
        <w:rPr>
          <w:sz w:val="15"/>
          <w:szCs w:val="15"/>
        </w:rPr>
        <w:t xml:space="preserve">Dividends declared are a distribution to owners, not an expense.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40   </w:t>
      </w:r>
      <w:r>
        <w:rPr>
          <w:sz w:val="15"/>
          <w:szCs w:val="15"/>
        </w:rPr>
        <w:t xml:space="preserve">It stops at revenue minus cost of goods sold.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41   </w:t>
      </w:r>
      <w:r>
        <w:rPr>
          <w:sz w:val="15"/>
          <w:szCs w:val="15"/>
        </w:rPr>
        <w:t xml:space="preserve">The allowance of 20 has not been deducted.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42   </w:t>
      </w:r>
      <w:r>
        <w:rPr>
          <w:sz w:val="15"/>
          <w:szCs w:val="15"/>
        </w:rPr>
        <w:t xml:space="preserve">Both contra balances have been added rather than deducted.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43   </w:t>
      </w:r>
      <w:r>
        <w:rPr>
          <w:sz w:val="15"/>
          <w:szCs w:val="15"/>
        </w:rPr>
        <w:t xml:space="preserve">The dividends declared of 50 have not been deducted.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44   </w:t>
      </w:r>
      <w:r>
        <w:rPr>
          <w:sz w:val="15"/>
          <w:szCs w:val="15"/>
        </w:rPr>
        <w:t xml:space="preserve">Dividends declared reduce equity; dividends payable is the liability.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59   </w:t>
      </w:r>
      <w:r>
        <w:rPr>
          <w:sz w:val="15"/>
          <w:szCs w:val="15"/>
        </w:rPr>
        <w:t xml:space="preserve">They are deducted: each one reduces a related account.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60   </w:t>
      </w:r>
      <w:r>
        <w:rPr>
          <w:sz w:val="15"/>
          <w:szCs w:val="15"/>
        </w:rPr>
        <w:t xml:space="preserve">It reduces equity; dividends payable is the liability.</w:t>
      </w:r>
    </w:p>
    <w:p/>
    <w:p>
      <w:pPr>
        <w:sectPr>
          <w:headerReference w:type="default" r:id="rIdHdr11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1.12 · Answer Key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Chapter 1 review · the chapter opener, summary and practice set · 69 items · keep this sheet separate from the handout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5"/>
        <w:gridCol w:w="28"/>
        <w:gridCol w:w="5"/>
        <w:gridCol w:w="28"/>
        <w:gridCol w:w="5"/>
        <w:gridCol w:w="29"/>
      </w:tblGrid>
      <w:tr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lenders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relevant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elements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equation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liabilities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G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debits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accrual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earned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incurred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matches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distribution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H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FASB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owners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IFRS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expense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1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differences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revenue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2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date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net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3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State what each of the four financial statements is for.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retained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4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Overview (full in Chapters 2-5)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equity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5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Show how a transaction changes the accounting equation, and classify simple transactions.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6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Introduction (full in Chapters 2-5)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Explain the accrual basis and the matching principle.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Introduction (full in Chapter 11)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Describe who sets U.S. GAAP and IFRS, and which rules the CMA exam uses.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  comparability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Background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  ASC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  trial balance</w:t>
            </w:r>
          </w:p>
        </w:tc>
      </w:tr>
    </w:tbl>
    <w:p/>
    <w:p>
      <w:pPr>
        <w:spacing w:before="110" w:after="50"/>
        <w:pBdr>
          <w:top w:val="single" w:sz="8" w:space="5" w:color="1F7A6A"/>
        </w:pBdr>
      </w:pPr>
      <w:r>
        <w:rPr>
          <w:b/>
          <w:bCs/>
          <w:color w:val="1F7A6A"/>
          <w:sz w:val="17"/>
          <w:szCs w:val="17"/>
        </w:rPr>
        <w:t xml:space="preserve">Why, where it is worth saying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   </w:t>
      </w:r>
      <w:r>
        <w:rPr>
          <w:sz w:val="15"/>
          <w:szCs w:val="15"/>
        </w:rPr>
        <w:t xml:space="preserve">The second group of primary users.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   </w:t>
      </w:r>
      <w:r>
        <w:rPr>
          <w:sz w:val="15"/>
          <w:szCs w:val="15"/>
        </w:rPr>
        <w:t xml:space="preserve">One of the two fundamental qualities.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3   </w:t>
      </w:r>
      <w:r>
        <w:rPr>
          <w:sz w:val="15"/>
          <w:szCs w:val="15"/>
        </w:rPr>
        <w:t xml:space="preserve">What the statements are built from.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4   </w:t>
      </w:r>
      <w:r>
        <w:rPr>
          <w:sz w:val="15"/>
          <w:szCs w:val="15"/>
        </w:rPr>
        <w:t xml:space="preserve">What links the elements.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5   </w:t>
      </w:r>
      <w:r>
        <w:rPr>
          <w:sz w:val="15"/>
          <w:szCs w:val="15"/>
        </w:rPr>
        <w:t xml:space="preserve">Assets equal these plus equity.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6   </w:t>
      </w:r>
      <w:r>
        <w:rPr>
          <w:sz w:val="15"/>
          <w:szCs w:val="15"/>
        </w:rPr>
        <w:t xml:space="preserve">Equal to the credits.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7   </w:t>
      </w:r>
      <w:r>
        <w:rPr>
          <w:sz w:val="15"/>
          <w:szCs w:val="15"/>
        </w:rPr>
        <w:t xml:space="preserve">The basis U.S. GAAP uses.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8   </w:t>
      </w:r>
      <w:r>
        <w:rPr>
          <w:sz w:val="15"/>
          <w:szCs w:val="15"/>
        </w:rPr>
        <w:t xml:space="preserve">When revenue is recorded.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9   </w:t>
      </w:r>
      <w:r>
        <w:rPr>
          <w:sz w:val="15"/>
          <w:szCs w:val="15"/>
        </w:rPr>
        <w:t xml:space="preserve">When an expense is recorded.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10   </w:t>
      </w:r>
      <w:r>
        <w:rPr>
          <w:sz w:val="15"/>
          <w:szCs w:val="15"/>
        </w:rPr>
        <w:t xml:space="preserve">What the accrual basis does to expenses.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11   </w:t>
      </w:r>
      <w:r>
        <w:rPr>
          <w:sz w:val="15"/>
          <w:szCs w:val="15"/>
        </w:rPr>
        <w:t xml:space="preserve">Writes U.S. GAAP in the ASC.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12   </w:t>
      </w:r>
      <w:r>
        <w:rPr>
          <w:sz w:val="15"/>
          <w:szCs w:val="15"/>
        </w:rPr>
        <w:t xml:space="preserve">What the IASB writes.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13   </w:t>
      </w:r>
      <w:r>
        <w:rPr>
          <w:sz w:val="15"/>
          <w:szCs w:val="15"/>
        </w:rPr>
        <w:t xml:space="preserve">What Section A also tests.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14   </w:t>
      </w:r>
      <w:r>
        <w:rPr>
          <w:sz w:val="15"/>
          <w:szCs w:val="15"/>
        </w:rPr>
        <w:t xml:space="preserve">What the balance sheet shows.</w:t>
      </w:r>
    </w:p>
    <w:p/>
    <w:p>
      <w:pPr>
        <w:sectPr>
          <w:headerReference w:type="default" r:id="rIdHdr12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sectPr>
      <w:headerReference w:type="default" r:id="rIdHdr12"/>
      <w:pgSz w:w="11906" w:h="16838" w:orient="portrait"/>
      <w:pgMar w:top="1180" w:right="1000" w:bottom="900" w:left="1000" w:header="708" w:footer="708" w:gutter="0"/>
      <w:docGrid w:linePitch="360"/>
      <w:pgNumTyp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1.1 · Answer Key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1.2 · Answer Key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1.3 · Answer Key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1.4 · Answer Key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1.5 · Answer Key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1.6 · Answer Key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1.7 · Answer Key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1.8 · Answer Key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header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1.9 · Answer Key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header10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1.10 · Answer Key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header1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1.11 · Answer Key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header1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1.12 · Answer Key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defaultTabStop w:val="720"/>
  <w:compat>
    <w:compatSetting w:name="compatibilityMode" w:uri="http://schemas.microsoft.com/office/word" w:val="15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 standalone="yes"?><Relationships xmlns="http://schemas.openxmlformats.org/package/2006/relationships"><Relationship Id="rIdstyles" Target="styles.xml" Type="http://schemas.openxmlformats.org/officeDocument/2006/relationships/styles"/><Relationship Id="rIdnumbering" Target="numbering.xml" Type="http://schemas.openxmlformats.org/officeDocument/2006/relationships/numbering"/><Relationship Id="rIdfontTable" Target="fontTable.xml" Type="http://schemas.openxmlformats.org/officeDocument/2006/relationships/fontTable"/><Relationship Id="rIdsettings" Target="settings.xml" Type="http://schemas.openxmlformats.org/officeDocument/2006/relationships/settings"/><Relationship Id="rIdHdr1" Target="header1.xml" Type="http://schemas.openxmlformats.org/officeDocument/2006/relationships/header"/><Relationship Id="rIdHdr2" Target="header2.xml" Type="http://schemas.openxmlformats.org/officeDocument/2006/relationships/header"/><Relationship Id="rIdHdr3" Target="header3.xml" Type="http://schemas.openxmlformats.org/officeDocument/2006/relationships/header"/><Relationship Id="rIdHdr4" Target="header4.xml" Type="http://schemas.openxmlformats.org/officeDocument/2006/relationships/header"/><Relationship Id="rIdHdr5" Target="header5.xml" Type="http://schemas.openxmlformats.org/officeDocument/2006/relationships/header"/><Relationship Id="rIdHdr6" Target="header6.xml" Type="http://schemas.openxmlformats.org/officeDocument/2006/relationships/header"/><Relationship Id="rIdHdr7" Target="header7.xml" Type="http://schemas.openxmlformats.org/officeDocument/2006/relationships/header"/><Relationship Id="rIdHdr8" Target="header8.xml" Type="http://schemas.openxmlformats.org/officeDocument/2006/relationships/header"/><Relationship Id="rIdHdr9" Target="header9.xml" Type="http://schemas.openxmlformats.org/officeDocument/2006/relationships/header"/><Relationship Id="rIdHdr10" Target="header10.xml" Type="http://schemas.openxmlformats.org/officeDocument/2006/relationships/header"/><Relationship Id="rIdHdr11" Target="header11.xml" Type="http://schemas.openxmlformats.org/officeDocument/2006/relationships/header"/><Relationship Id="rIdHdr12" Target="header12.xml" Type="http://schemas.openxmlformats.org/officeDocument/2006/relationships/header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CMA Part 1 · Section A · Chapter 1 · Answer Keys</dc:title>
  <dc:subject>The Language and Framework of Financial Reporting</dc:subject>
  <cp:category>Student Book</cp:category>
</cp:coreProperties>
</file>