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2.1 · Section 2.1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2 · from section The Balance Sheet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balance sheet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الجزء المتداول من الديون طويلة الأجل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classified balance sheet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دين قابل للاستدعاء (مستحق عند الطلب)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assets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الأصول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liabilities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دورة التشغيل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cycle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الميزانية العمومية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working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الالتزامات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portion of long-term debt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المركز المالي المبوبة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callable debt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العامل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2.1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balance sheet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current liabilities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financial flexibility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liquidity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loss contingency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solvency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subsequent events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working capital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reports a company's assets, liabilities and equity at one point in time.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Can the company pay its bills in the coming months? This is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Can it pay all its debts over time? This is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Can it raise cash or change its plans if something unexpected happens? This is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                  </w:t>
      </w:r>
      <w:r>
        <w:rPr>
          <w:sz w:val="20"/>
          <w:szCs w:val="20"/>
        </w:rPr>
        <w:t xml:space="preserve">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Account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Prepaid rent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Current asset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Land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Allowance for credit losses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Dividends payable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Additional paid-in capital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lender wants to know if Orontes can pay the bills that fall due in the next few months. Which quality is the lender assessing?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Liquidity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Solvency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Profitability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Financial flexibility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heading is correct for Orontes's balance sheet?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Balance sheet for the year ended December 31, 2025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Balance sheet for the period January 1 to December 31, 2025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Balance sheet as of December 31, 2025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Balance sheet for 2025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cheese maker ages its cheese for two years before sale. How does it classify its cheese inventory?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Noncurrent, because it will not be sold within one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Current, because its operating cycle is longer than one year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Half current, half noncurrent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Noncurrent until the last year of aging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five-year loan is repaid in equal annual installments. At year-end, how is the next installment classified?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noncurrent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reduction of cash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Only in a note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At December 31 a company breaks a loan covenant, so the loan is payable on demand. On January 15, before the statements are issued, the bank gives an 18-month waiver. How is the loan classified under IFRS?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 under IFRS only if the bank is expected to demand payment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Split between current and noncurrent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Current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Lawyers say a loss from a lawsuit is reasonably possible and could be about $200,000. What does the company do under U.S. GAAP?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Disclose it in a note, with no accrual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Accrue a liability of $200,000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Do nothing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Accrue half the amount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On February 5, before the statements are issued, a flood destroys a warehouse. The year ended on December 31. What does the company do?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Records the loss in the year just ended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Records the loss and discloses it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Discloses the event in a note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Does nothing until next year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Orontes bought land in 2005 for $400,000. It is worth about $2 million today. What does the balance sheet show for the land?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$400,000, because land is at historical cost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$2,000,000, because the balance sheet shows current values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$1,200,000, the average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$400,000 plus depreciation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24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The balance sheet shows resources and obligations for judging liquidity and solvency.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the price a buyer would pay for Orontes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IFRS needs the right to defer at the reporting date; refinancing after it does not count.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Debt due on demand is current regardless of expectations.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The condition, the customer's weak finances, existed at year-end, so it is a recognized event.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Principal due within one year is the current portion of long-term debt.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Balance sheet for the period January 1 to December 31, 2025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balance sheet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الجزء المتداول من الديون طويلة الأجل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classified balance sheet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دين قابل للاستدعاء (مستحق عند الطلب)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assets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الأصول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liabilities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دورة التشغيل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cycle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الميزانية العمومية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working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الالتزامات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portion of long-term debt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المركز المالي المبوبة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callable debt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العامل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25 to 39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2.2 · Section 2.2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2 · from section The Balance Sheet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2.2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current assets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current liabilities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current ratio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financial flexibility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loss contingency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operating cycle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subsequent events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working capital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Current assets are cash and other assets that the company expects to turn into cash, sell or use up within one year or within its </w:t>
      </w:r>
      <w:r>
        <w:rPr>
          <w:vertAlign w:val="superscript"/>
          <w:color w:val="353A7C"/>
          <w:b/>
          <w:sz w:val="15"/>
        </w:rPr>
        <w:t>1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, whichever is longer.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Current liabilities are obligations the company expects to settle by using current assets or by creating other </w:t>
      </w:r>
      <w:r>
        <w:rPr>
          <w:vertAlign w:val="superscript"/>
          <w:color w:val="353A7C"/>
          <w:b/>
          <w:sz w:val="15"/>
        </w:rPr>
        <w:t>2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Working capital is </w:t>
      </w:r>
      <w:r>
        <w:rPr>
          <w:vertAlign w:val="superscript"/>
          <w:color w:val="353A7C"/>
          <w:b/>
          <w:sz w:val="15"/>
        </w:rPr>
        <w:t>3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 minus current liabilities.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4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is current assets divided by current liabilities.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total current assets.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1,774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total current liabilities.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working capital.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How does Barada report the February fire (M4)?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7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How does Barada report the lawsuit (M3)?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8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8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read section 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question does the balance sheet help users answer MOST directly?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How profitable was the company this year?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How much cash did operations produce this year?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What is the market value of the company?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Can the company pay its debts as they fall due?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ability of a company to take effective action to change the amounts and timing of cash flows is called: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liquidity.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financial flexibility.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solvency.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working capital.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Why do U.S. SEC registrants present a classified balance sheet?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So users can separate short-term resources and obligations from long-term ones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So assets are shown at fair value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So equity equals the market value of the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So the balance sheet can be prepared without notes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is a noncurrent asset?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Prepaid rent for the next six months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Trading securities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Inventory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Cash surrender value of a life insurance policy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Early in 2026, Orontes pays $500,000 of accounts payable in cash. What happens to its working capital and its current ratio of 3.31?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Both fall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Working capital falls; the current ratio does not change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Working capital does not change; the current ratio rises to 3.62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Neither changes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with a current ratio of 0.8 borrows cash on a 90-day note. What is the effect on the current ratio?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increases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decreases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does not change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cannot be determined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15.  </w:t>
            </w:r>
            <w:r>
              <w:rPr>
                <w:sz w:val="18"/>
                <w:szCs w:val="18"/>
              </w:rPr>
              <w:t xml:space="preserve">Records the loss in the year just ended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  </w:t>
            </w:r>
            <w:r>
              <w:rPr>
                <w:sz w:val="18"/>
                <w:szCs w:val="18"/>
              </w:rPr>
              <w:t xml:space="preserve">The balance sheet omits internally developed intangibles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17.  </w:t>
            </w:r>
            <w:r>
              <w:rPr>
                <w:sz w:val="18"/>
                <w:szCs w:val="18"/>
              </w:rPr>
              <w:t xml:space="preserve">Internally developed intangibles are not recognized as assets.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So assets are shown at fair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Classification shows the short-term position clearly.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Most assets, including land, are at historical cost.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Current means one year or the operating cycle, whichever is longer.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9 to 21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2.3 · Section 2.3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2 · from section The Balance Sheet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loss contingency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نسبة التداول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subsequent events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خسارة محتملة (التزام محتمل)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liquidity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النقد المقيد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solvency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المرونة المالية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financial flexibility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الأحداث اللاحقة لتاريخ الميزانية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ratio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تعهد (شرط) في اتفاقية القرض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restricted cash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السيولة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covenant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الملاءة المالية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2.3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callable debt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covenant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current liabilities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financial flexibility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grace period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loss contingency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refinancing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subsequent events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If a company breaks 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, the lender may be able to demand repayment at once.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Such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 is current, even if the company does not expect the lender to act.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stays noncurrent only if, before the statements are issued, the lender gives a waiver for more than one year, or a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</w:t>
      </w:r>
      <w:r>
        <w:rPr>
          <w:sz w:val="20"/>
          <w:szCs w:val="20"/>
        </w:rPr>
        <w:t xml:space="preserve"> exists and the company will probably cure the violation within it.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Short-term debt can be shown as noncurrent through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   </w:t>
      </w:r>
      <w:r>
        <w:rPr>
          <w:sz w:val="20"/>
          <w:szCs w:val="20"/>
        </w:rPr>
        <w:t xml:space="preserve">, but only if the company intends to refinance it on a long-term basis and shows that it can.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At December 31, 2025, a company violates a covenant and its long-term loan becomes callable. On February 10, 2026, before the statements are issued, the lender waives its rights until June 2027. Under U.S. GAAP the loan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current, because the waiver came after year-end.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current, because the violation happened.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split: half current, half noncurrent.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noncurrent.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bank loan is due on demand. The bank has never asked for repayment and the company does not expect it to. The loan is classified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noncurrent.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noncurrent unless the bank demands payment.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equity.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At December 31, 2025, a company has a $5 million note due in April 2026. On February 1, 2026, before the statements are issued, it issues 10-year bonds and uses the cash to repay the note. Under U.S. GAAP the note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current, because the bonds were issued after year-end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noncurrent, because it was refinanced before issuance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current, because refinancing is never allowed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shown in equity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Use the facts in P2-11, but the company reports under IFRS. The note is classified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non-current.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non-current, if the bonds were issued before the reporting date or after it.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current.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equity.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loan agreement lets the lender demand repayment if there is a 'material adverse change'. The company is healthy and acceleration is remote. The long-term loan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noncurrent.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current, with a note.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noncurrent only under IFRS.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loss from a lawsuit is probable. Lawyers estimate it at between $40,000 and $100,000, with no amount more likely than another. Under U.S. GAAP the company accrues: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$70,000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$100,000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nothing, and discloses the range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$40,000 and discloses the possible additional loss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What is the market value of the company?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So equity equals the market value of the shares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the cash the owners could take out today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current, because the bonds were issued after year-end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How profitable was the company this year?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Financial flexibility is the ability to respond to unexpected needs and opportunities.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Year-end amounts can be managed because the statement shows a single day.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25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2.4 · The terms and the contrasts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2 · from section The Balance Sheet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waiver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المقاصة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grace period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تنازل (إعفاء) من الدائن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subjective acceleration clause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فترة سماح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refinancing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شرط التعجيل التقديري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right of setoff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إعادة التمويل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On January 20, before the statements are issued, a customer that owed $80,000 at December 31 goes bankrupt. Its finances had been getting worse for months. What does the company do?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Adjusts the year-end allowance for credit losses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Discloses the event only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Records the loss next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Does nothing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company has a deferred tax asset that will reverse next year. On a U.S. GAAP balance sheet it is shown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current asset.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noncurrent asset.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reduction of income taxes payable.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split between current and noncurrent.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is NOT usually recorded on the balance sheet?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brand the company bought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Goodwill from an acquisition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brand the company developed itself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Equipment under a finance lease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company delays paying its suppliers until January so that its December 31 balance sheet shows more cash. This illustrates which limitation?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balance sheet uses historical cost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balance sheet omits internally developed intangibles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balance sheet relies on estimates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balance sheet shows only one date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Orontes's total stockholders' equity at December 31, 2025 is $20,392,975. This amount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market value of Orontes's shares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cash the owners could take out today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price a buyer would pay for Orontes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book amount based mostly on historical cost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Orontes's retained earnings were $4,375,000 on January 1, 2025. Net income was $2,969,100, OCI was $(1,125), and dividends declared were $450,000. What are retained earnings at December 31,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6,892,975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6,894,100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7,294,100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7,344,100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Company X owes Company Y $50,000, and Company Y owes Company X $30,000 on a separate contract. There is no legal right of setoff. How does Company X present these amounts?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net payable of $20,000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net receivable of $20,000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receivable of $30,000 and a payable of $50,000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Only a note disclosure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balance sheet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الجزء المتداول من الديون طويلة الأجل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classified balance sheet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دين قابل للاستدعاء (مستحق عند الطلب)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assets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الأصول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liabilities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دورة التشغيل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operating cycle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الميزانية العمومية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working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الالتزامات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portion of long-term debt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قائمة المركز المالي المبوبة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callable debt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العامل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loss contingency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نسبة التداول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subsequent events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خسارة محتملة (التزام محتمل)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liquidity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النقد المقيد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solvency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المرونة المالية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financial flexibility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الأحداث اللاحقة لتاريخ الميزانية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ratio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تعهد (شرط) في اتفاقية القرض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restricted cash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السيولة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covenant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الملاءة المالية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waiver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المقاصة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grace period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تنازل (إعفاء) من الدائن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subjective acceleration clause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فترة سماح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refinancing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شرط التعجيل التقديري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right of setoff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إعادة التمويل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33   ·   </w:t>
      </w:r>
      <w:r>
        <w:rPr>
          <w:color w:val="FFFFFF"/>
          <w:sz w:val="15"/>
          <w:szCs w:val="15"/>
        </w:rPr>
        <w:t xml:space="preserve">fewer than 15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2.1 · Section 2.1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2.2 · Section 2.2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2.3 · Section 2.3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2.4 · The terms and the contrasts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2</dc:title>
  <dc:subject>The Balance Sheet</dc:subject>
  <cp:category>Student Book</cp:category>
</cp:coreProperties>
</file>