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Section 3.3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3 · from section The Income Statement and Comprehensive Income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income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multi-step income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 الآخر المتراكم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income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التشغيلي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income from continuing operations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العمليات غير المستمرة (المتوقفة)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discontinued operation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الدخل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unusual or infrequent item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من العمليات المستمرة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comprehensive income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الدخل متعددة المراحل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accumulated other comprehensive income (AOCI)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بند غير عادي أو غير متكرر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3.3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comprehensive income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discontinued operation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income statement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operating income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reclassification adjustment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strategic shift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     </w:t>
      </w:r>
      <w:r>
        <w:rPr>
          <w:sz w:val="20"/>
          <w:szCs w:val="20"/>
        </w:rPr>
        <w:t xml:space="preserve"> is a component of an entity that the company has sold, has classified as held for sale, or has abandoned.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disposal must also be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with a major effect on the company.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Decision chart: where does an item go in 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?.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U.S. GAAP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IFRS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Unrealized gains and losses on debt securities (AFS / FVOCI)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OCI; reclassified to net income on sale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OCI; reclassified on sale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Changes in fair value of equity securities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income, or OCI by election (never reclassified)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Foreign-currency translation adjustments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OCI; reclassified when the foreign operation is sold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Pension gains, losses and prior service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Effective part of cash-flow hedges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OCI; reclassified when the hedged item affects income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Revaluation of PP&amp;E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Revaluation surplus in OCI; never reclassified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17   ·   </w:t>
      </w:r>
      <w:r>
        <w:rPr>
          <w:color w:val="FFFFFF"/>
          <w:sz w:val="15"/>
          <w:szCs w:val="15"/>
        </w:rPr>
        <w:t xml:space="preserve">fewer than 4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statement reports a company's performance over a period of time?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income statement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notes on accounting policies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statement of financial position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company changes from a multi-step to a single-step income statement. What happens to net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does not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increases, because gains are added to revenues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decreases, because tax is deducted twice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cannot be determined without the balance sheet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Orontes sells an old delivery van for more than its carrying amount. The difference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revenue, because cash was received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reduction of 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gain, shown net in other income and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direct increase in retained earnings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company's warehouse is destroyed by an earthquake, which is rare in its area. Under current U.S. GAAP the loss is shown: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separate line in continuing operations, before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an extraordinary item, net of tax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 discontinued 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 OCI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disposal is MOST likely to be a discontinued operation?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retailer closes one of its 200 stores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food company sells its whole beverages division, one of its three main lines of business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factory sells an old production machine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company stops selling one small product in a large range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Use Section 3.4. What is Orontes's comprehensive income for 2025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2,967,600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2,967,975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2,969,100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2,971,975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Under U.S. GAAP, which item is reported in OCI?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unrealized gain on equity securities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revaluation increase on land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unrealized loss on available-for-sale debt securities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gain on the sale of equipment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Why can two similar companies report different net income for the same activity?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income statement uses current market values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Net income equals cash received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may use different estimates and accounting methods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U.S. GAAP requires one layout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18 to 25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The tables and figures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3 · from section The Income Statement and Comprehensive Income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gives a higher net income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An unrealized gain on equity securities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Net of tax, below income from continuing operations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Past performance on the income statement is the starting point for predicting future earnings.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Operating income is earned before interest, so it can be compared with interest expense.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gain moves from AOCI into net income; without the adjustment, comprehensive income would include it twice.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Unrecognized increases in value are one limitation of the income statement.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earnings per share (EPS)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الدخل ذات المرحلة الواحدة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single-step income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 الضريبة داخل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other income and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 الآخر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function of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مكوِّن من مكونات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component of an entity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ربحية السهم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shift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إعادة التصنيف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intraperiod tax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عرض المصروفات حسب الوظيفة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other comprehensive income (OCI)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الإيرادات والمصروفات الأخرى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reclassification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تحول استراتيجي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Fire loss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Operating expenses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Lawsuit settlement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Interest expense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Gain on sale of equipment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Loss on sale of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An investor wants to predict a company's future earnings. Which statement is MOST useful for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statement of changes in equity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auditor's report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income statement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lender wants to know if a borrower's main business earns enough to cover its interest. Which subtotal is MOST useful?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Operating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Comprehensive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Gross profit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heading of an income statement should read: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of December 31, 2025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December 31, 2025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For the year ended December 31, 2025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 December 31, 2025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Why do most U.S. public companies use a multi-step rather than a single-step income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gives a higher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U.S. GAAP requires the multi-step form for all companies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shows cash flows from 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subtotals help users see how much comes from main operations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item is an operating expense on a U.S. multi-step income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Research and development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Interest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Income tax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Loss from discontinued operations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company has net sales of $900,000, cost of goods sold of $540,000, selling expenses of $120,000, administrative expenses of $90,000 and interest expense of $30,000. What is its operating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26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The tables and figures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3 · from section The Income Statement and Comprehensive Income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The disposal must be a strategic shift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EPS is required for income from continuing operations and net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Net income is measured at fair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Unusual or infrequent items stay in continuing operations, before tax.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 income statement omits unrealized value changes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U.S. GAAP does not mandate function or nature.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statement of changes in equity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earnings per share (EPS)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مكوِّن من مكونات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single-step income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الإيرادات والمصروفات الأخرى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other income and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 الضريبة داخل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function of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ربحية السهم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component of an entity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 الآخر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shift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الدخل ذات المرحلة الواحدة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intraperiod tax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إعادة التصنيف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other comprehensive income (OCI)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تحول 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reclassification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عرض المصروفات حسب الوظيفة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operating income for 2026.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380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income from continuing operations.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loss from discontinued operations, net of tax (as a positive number).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net income for 2026.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Under U.S. GAAP, which presentation of operating expenses is required?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 specific presentation is required; SEC captions lead to a functional presentation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By nature, such as materials and staff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 function, with a note by nature for all companies today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Operating profit as a required subtotal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For which amounts must a U.S. public company with a simple capital structure show EPS on the face of the income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Gross profit and operating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Comprehensive income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Income from continuing operations and net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Unusual or infrequent items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 reports a large loss from a flood, which is unusual for it. How is the loss presented?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Net of tax, below income from continuing 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an extraordinary item with its own EPS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in the notes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separate line in income from continuing operations, before tax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 sells an oven with a cost of $60,000 and accumulated depreciation of $42,000 for $21,000. How is the sale shown on the income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of $21,000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gain of $3,000 in other income and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gain of $21,000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loss of $39,000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condition is NOT needed for a disposal to be reported as a discontinued operation?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component must be sold, held for sale or disposed of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disposal must be a strategic shift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shift must have a major effect on operations and results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component must have been profitable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company reports net income of $500,000. Its OCI for the year is a gain of $40,000 after tax. AOCI was $100,000 at the start of the year. What is comprehensive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$640,000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25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3.4 · The practice set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3 · from section The Income Statement and Comprehensive Income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is not recognized under IFRS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A factory sells an old production machine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 direct increase in retained earnings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U.S. GAAP requires the multi-step form for all companies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To move the gain from net income to OCI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Net income plus this year's OCI.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Cash flow includes the OCI loss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earnings per share (EPS)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الدخل ذات المرحلة الواحدة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single-step income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 الضريبة داخل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other income and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 الآخر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function of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مكوِّن من مكونات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component of an entity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ربحية السهم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shift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إعادة التصنيف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intraperiod tax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عرض المصروفات حسب الوظيفة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other comprehensive income (OCI)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الإيرادات والمصروفات الأخرى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reclassification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تحول استراتيجي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Where may a U.S. company report OCI?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in the statement of changes in equity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one continuous statement of comprehensive income, or in a separate statement right after the income statement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in the notes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Inside operating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company sells an AFS debt security and realizes a gain that had been in AOCI. What is the purpose of the reclassification adjustment?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move the gain from net income to OCI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defer the gain to next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remove the gain from retained earnings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avoid counting the same gain twice in comprehensive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Orontes's land has risen in value by $1 million this year. How does this affect the 2025 income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 gain in other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OCI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has no effect, because the gain is not realized or recognized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increases revenue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Near the year-end, a manager delays advertising until January to meet a profit target. This illustrates which limitation?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Net income can be influenced by the timing of discretionary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income statement omits unrealized value changes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income is measured at fair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income statement shows cash flows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amount starts the operating section of a U.S. statement of cash flows under the indirect method?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Comprehensive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Gross profit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Net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An IFRS company revalues its land upward. How is the increase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gain in profit or loss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 OCI, reclassified to profit when the land is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 OCI as a revaluation surplus, never reclassified to profit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not recognized under IFRS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22   ·   </w:t>
      </w:r>
      <w:r>
        <w:rPr>
          <w:color w:val="FFFFFF"/>
          <w:sz w:val="15"/>
          <w:szCs w:val="15"/>
        </w:rPr>
        <w:t xml:space="preserve">fewer than 4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earnings per share (EPS)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مكوِّن من مكونات المنشأة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single-step income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الإيرادات والمصروفات الأخرى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other income and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توزيع الضريبة داخل الفترة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function of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ربحية السهم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component of an entity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الشامل الآخر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shift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الدخل ذات المرحلة الواحدة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intraperiod tax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إعادة التصنيف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other comprehensive income (OCI)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تحول 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reclassification adjustment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عرض المصروفات حسب الوظيفة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Suppose: Orontes, 2026 (whole USD)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Before tax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Tax benefit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Net of tax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Loss from operations of the frozen-foods business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(420,000)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105,000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(315,000)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Loss on disposal of the business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(180,000)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45,000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(135,000)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Loss from discontinued operations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(600,000)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(450,000)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Use the panel above. What loss from discontinued operations does Orontes report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750,000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23 to 32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Section 3.3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The tables and figures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The tables and figures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3.4 · The practice set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3</dc:title>
  <dc:subject>The Income Statement and Comprehensive Income</dc:subject>
  <cp:category>Student Book</cp:category>
</cp:coreProperties>
</file>