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4.1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4.2 · Equity and the Statement of Changes in Equity · 32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Decreases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 entry; par per share falls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Face value of the note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 change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Decreases (a note payable arises)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 change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Amount beyond retained earnings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 change for that part; APIC decreases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Decreases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Fair value of the shares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 change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treasury stock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Par value of the shares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cost method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Decreases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outstanding shares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 change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section 4.2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section 4.2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section 4.2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It reconciles the opening and closing balance of each equity account.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27   </w:t>
      </w:r>
      <w:r>
        <w:rPr>
          <w:sz w:val="15"/>
          <w:szCs w:val="15"/>
        </w:rPr>
        <w:t xml:space="preserve">Cash minus par value: $1,500,000 − $100,000.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28   </w:t>
      </w:r>
      <w:r>
        <w:rPr>
          <w:sz w:val="15"/>
          <w:szCs w:val="15"/>
        </w:rPr>
        <w:t xml:space="preserve">The shortfall of $60,000 first uses APIC–treasury stock of $40,000.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29   </w:t>
      </w:r>
      <w:r>
        <w:rPr>
          <w:sz w:val="15"/>
          <w:szCs w:val="15"/>
        </w:rPr>
        <w:t xml:space="preserve">A small stock dividend is measured at fair value.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30   </w:t>
      </w:r>
      <w:r>
        <w:rPr>
          <w:sz w:val="15"/>
          <w:szCs w:val="15"/>
        </w:rPr>
        <w:t xml:space="preserve">Error corrections are prior-period adjustments to opening retained earnings.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31   </w:t>
      </w:r>
      <w:r>
        <w:rPr>
          <w:sz w:val="15"/>
          <w:szCs w:val="15"/>
        </w:rPr>
        <w:t xml:space="preserve">Foreign-currency translation adjustments are OCI items.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32   </w:t>
      </w:r>
      <w:r>
        <w:rPr>
          <w:sz w:val="15"/>
          <w:szCs w:val="15"/>
        </w:rPr>
        <w:t xml:space="preserve">Book value is not a valuation.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4.2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4.3 · Equity and the Statement of Changes in Equity · 42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declaration date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liquidating dividend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outstanding shares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stock dividend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Earned capital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Deduction from equity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Current liability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Contributed capital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385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121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939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3,544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   </w:t>
      </w:r>
      <w:r>
        <w:rPr>
          <w:sz w:val="15"/>
          <w:szCs w:val="15"/>
        </w:rPr>
        <w:t xml:space="preserve">Noncash exchanges are recorded at fair value.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   </w:t>
      </w:r>
      <w:r>
        <w:rPr>
          <w:sz w:val="15"/>
          <w:szCs w:val="15"/>
        </w:rPr>
        <w:t xml:space="preserve">There is no size threshold.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   </w:t>
      </w:r>
      <w:r>
        <w:rPr>
          <w:sz w:val="15"/>
          <w:szCs w:val="15"/>
        </w:rPr>
        <w:t xml:space="preserve">An appropriation stays within equity.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5   </w:t>
      </w:r>
      <w:r>
        <w:rPr>
          <w:sz w:val="15"/>
          <w:szCs w:val="15"/>
        </w:rPr>
        <w:t xml:space="preserve">No entry is made only for a stock split.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section 4.3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section 4.3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section 4.3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section 4.3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324,000 new shares × fair value of $15.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Retained earnings are not a fair value.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27   </w:t>
      </w:r>
      <w:r>
        <w:rPr>
          <w:sz w:val="15"/>
          <w:szCs w:val="15"/>
        </w:rPr>
        <w:t xml:space="preserve">The statements use the accrual basis.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29   </w:t>
      </w:r>
      <w:r>
        <w:rPr>
          <w:sz w:val="15"/>
          <w:szCs w:val="15"/>
        </w:rPr>
        <w:t xml:space="preserve">OCI is part of comprehensive income.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4.3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The practice set · Equity and the Statement of Changes in Equity · 47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   </w:t>
      </w:r>
      <w:r>
        <w:rPr>
          <w:sz w:val="15"/>
          <w:szCs w:val="15"/>
        </w:rPr>
        <w:t xml:space="preserve">Dividends are distributions to owners.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   </w:t>
      </w:r>
      <w:r>
        <w:rPr>
          <w:sz w:val="15"/>
          <w:szCs w:val="15"/>
        </w:rPr>
        <w:t xml:space="preserve">The retained earnings column shows net income and dividends side by side.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   </w:t>
      </w:r>
      <w:r>
        <w:rPr>
          <w:sz w:val="15"/>
          <w:szCs w:val="15"/>
        </w:rPr>
        <w:t xml:space="preserve">S-X 3-04 requires a reconciliation for each period with an income statement.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   </w:t>
      </w:r>
      <w:r>
        <w:rPr>
          <w:sz w:val="15"/>
          <w:szCs w:val="15"/>
        </w:rPr>
        <w:t xml:space="preserve">It explains changes over a period.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5   </w:t>
      </w:r>
      <w:r>
        <w:rPr>
          <w:sz w:val="15"/>
          <w:szCs w:val="15"/>
        </w:rPr>
        <w:t xml:space="preserve">Treasury stock is contra-equity.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6   </w:t>
      </w:r>
      <w:r>
        <w:rPr>
          <w:sz w:val="15"/>
          <w:szCs w:val="15"/>
        </w:rPr>
        <w:t xml:space="preserve">Outstanding shares = issued shares − treasury shares.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8   </w:t>
      </w:r>
      <w:r>
        <w:rPr>
          <w:sz w:val="15"/>
          <w:szCs w:val="15"/>
        </w:rPr>
        <w:t xml:space="preserve">Equity is not remeasured to fair value.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They reduce contributed capital, not retained earnings.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Treasury stock is shown at cost.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No assets will be paid, so it is equity.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APIC comes from owners' payments.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OCI goes to AOCI, not retained earnings.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Opening + net income − cash dividends − stock dividend.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Direct equity issuance costs reduce the proceeds, so they reduce APIC.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3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4.1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4.2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4.3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4 · Answer Keys</dc:title>
  <dc:subject>Equity and the Statement of Changes in Equity</dc:subject>
  <cp:category>Student Book</cp:category>
</cp:coreProperties>
</file>