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5.1 · The tables and figures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5 · from section The Statement of Cash Flows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statement of cash flows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الطريقة المباشرة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 equivalents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الاستثمارية والتمويلية غير النقدية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التشغيلية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investing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التمويلية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التدفقات النقدية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indirect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الاستثمارية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direct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معادلات النقد (ما في حكم النقد)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noncash investing and financing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الطريقة غير المباشرة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Cash flow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Lawsuit settlement paid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Operating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Proceeds from sale of the division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Treasury stock bought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Interest paid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Dividend paid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classification   </w:t>
      </w:r>
      <w:r>
        <w:rPr>
          <w:b/>
          <w:bCs/>
          <w:sz w:val="19"/>
          <w:szCs w:val="19"/>
        </w:rPr>
        <w:t xml:space="preserve">Activity? Write one letter beside each item:  F = Financing · I = Investing · _ = ________.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13  </w:t>
      </w:r>
      <w:r>
        <w:rPr>
          <w:sz w:val="18"/>
          <w:szCs w:val="18"/>
        </w:rPr>
        <w:t xml:space="preserve">Cash paid to buy a delivery truck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14  </w:t>
      </w:r>
      <w:r>
        <w:rPr>
          <w:sz w:val="18"/>
          <w:szCs w:val="18"/>
        </w:rPr>
        <w:t xml:space="preserve">Cash dividends paid to shareholders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15  </w:t>
      </w:r>
      <w:r>
        <w:rPr>
          <w:sz w:val="18"/>
          <w:szCs w:val="18"/>
        </w:rPr>
        <w:t xml:space="preserve">Interest paid on a bank loan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16  </w:t>
      </w:r>
      <w:r>
        <w:rPr>
          <w:sz w:val="18"/>
          <w:szCs w:val="18"/>
        </w:rPr>
        <w:t xml:space="preserve">Cash received from selling Jordan Glass shares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17  </w:t>
      </w:r>
      <w:r>
        <w:rPr>
          <w:sz w:val="18"/>
          <w:szCs w:val="18"/>
        </w:rPr>
        <w:t xml:space="preserve">Land acquired by issuing a long-term note (no cash)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18  </w:t>
      </w:r>
      <w:r>
        <w:rPr>
          <w:sz w:val="18"/>
          <w:szCs w:val="18"/>
        </w:rPr>
        <w:t xml:space="preserve">Cash paid to buy back the company's own shares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18   ·   </w:t>
      </w:r>
      <w:r>
        <w:rPr>
          <w:color w:val="FFFFFF"/>
          <w:sz w:val="15"/>
          <w:szCs w:val="15"/>
        </w:rPr>
        <w:t xml:space="preserve">fewer than 13 right: </w:t>
      </w:r>
      <w:r>
        <w:rPr>
          <w:b/>
          <w:bCs/>
          <w:color w:val="FFFFFF"/>
          <w:sz w:val="15"/>
          <w:szCs w:val="15"/>
        </w:rPr>
        <w:t xml:space="preserve">read section 5.1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Why do users need a statement of cash flows when they already have an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Because the income statement ignores revenue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Because the statement of cash flows shows the market value of assets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Because net income is not the same as cash generated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Because cash flows are measured at fair value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On December 1 a company buys a Treasury bill that matures in five months, on April 30. At December 31 it has two months left to maturity. Is it a cash equivalent?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Yes, because it matures within three months of the year-end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Yes, because all Treasury bills are cash equivalents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No, because only bank deposits are cash equivalents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No, because its original maturity to the company was more than three months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Under U.S. GAAP, interest paid on a bank loan is classified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financing activity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operating activity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 investing activity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operating or financing, as the company chooses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acquires a building by signing a $2 million mortgage note with the seller. No cash changes hands. How is this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noncash investing and financing activity, disclosed separately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an investing outflow and a financing inflow of $2 million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an operating outflow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not reported anywhere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Under the indirect method, how does Orontes treat the 384,000 increase in net accounts receivable?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Adds it to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Shows it in investing activities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Subtracts it from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Ignores it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company sells equipment with a carrying amount of $40,000 for $55,000. How is the sale shown under the indirect method?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Add $15,000 in operating; show $55,000 in investing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Subtract the $15,000 gain in operating; show $55,000 in investing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Show $15,000 in investing only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Show $55,000 in operating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The bank note increased operating cash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Transfers between cash and restricted cash are not cash flows.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Orontes collected more than it sold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Add back the noncash loss; show the actual proceeds in investing.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U.S. GAAP fixes interest paid in operating activities.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The same payment can land in different sections.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Subtract $12,000 in operating; show $30,000 in investing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19 to 31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statement of cash flows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الطريقة المباشرة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 equivalents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الاستثمارية والتمويلية غير النقدية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التشغيلية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investing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التمويلية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التدفقات النقدية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indirect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الاستثمارية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direct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معادلات النقد (ما في حكم النقد)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noncash investing and financing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الطريقة غير المباشرة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net cash provided by operating activities for 2026 (indirect method).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543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net cash from investing activities for 2026.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net cash used in financing activities for 2026 (as a positive number).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cash at December 31, 2026.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42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classification   </w:t>
      </w:r>
      <w:r>
        <w:rPr>
          <w:b/>
          <w:bCs/>
          <w:sz w:val="19"/>
          <w:szCs w:val="19"/>
        </w:rPr>
        <w:t xml:space="preserve">Category? Write one letter beside each item:  F = Financing · I = Investing · O = Operating.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43  </w:t>
      </w:r>
      <w:r>
        <w:rPr>
          <w:sz w:val="18"/>
          <w:szCs w:val="18"/>
        </w:rPr>
        <w:t xml:space="preserve">Lawsuit settlement paid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44  </w:t>
      </w:r>
      <w:r>
        <w:rPr>
          <w:sz w:val="18"/>
          <w:szCs w:val="18"/>
        </w:rPr>
        <w:t xml:space="preserve">Proceeds from sale of the division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45  </w:t>
      </w:r>
      <w:r>
        <w:rPr>
          <w:sz w:val="18"/>
          <w:szCs w:val="18"/>
        </w:rPr>
        <w:t xml:space="preserve">Treasury stock bought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46  </w:t>
      </w:r>
      <w:r>
        <w:rPr>
          <w:sz w:val="18"/>
          <w:szCs w:val="18"/>
        </w:rPr>
        <w:t xml:space="preserve">Interest paid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47  </w:t>
      </w:r>
      <w:r>
        <w:rPr>
          <w:sz w:val="18"/>
          <w:szCs w:val="18"/>
        </w:rPr>
        <w:t xml:space="preserve">Dividend paid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32 to 47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5.2 · The practice set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5 · from section The Statement of Cash Flows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A company's sales were $500,000, all on credit. Accounts receivable increased by $40,000. How much cash was received from customers?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$40,000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$460,000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$500,000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$540,000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A company uses the indirect method. Which amounts must it disclose?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Interest paid and income taxes paid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Cash received from customers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Cash paid to suppliers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Gross profit in cash terms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How can a company increase its operating cash flow at year-end without improving its business?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By recording more depreciation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By issuing new shares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By revaluing its land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By delaying payments to suppliers until January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It is measured at fair value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The cash flow statement shows the sources and uses of cash during the year.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It ignores cash paid for interest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The gain is removed from operating; the full proceeds are investing.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Timing of payments shifts operating cash between years.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It is prepared on the accrual basis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Investment outflows are funded by operations and new financing.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10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read section 5.1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statement of cash flows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الطريقة المباشرة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 equivalents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الاستثمارية والتمويلية غير النقدية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التشغيلية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investing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التمويلية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التدفقات النقدية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indirect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الأنشطة الاستثمارية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direct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معادلات النقد (ما في حكم النقد)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noncash investing and financing activities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الطريقة غير المباشرة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lender wants to know whether a company's operations produce enough cash to repay a loan. Which section is MOST useful?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Investing activities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Financing activities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Operating activities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Noncash disclosures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Use Figures F05-02 and F05-03. What is the MAIN reason Orontes's operating cash flow is higher than its net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Orontes collected more than it sold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Depreciation and impairments reduced net income but used no cash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bank note increased operating cash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Dividends paid were added back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growing company shows positive operating cash flow, negative investing cash flow and positive financing cash flow. The MOST likely explanation is that it: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is selling its assets to repay debt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earns cash from operations and is also borrowing or issuing shares to invest in new assets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is in financial trouble and cannot pay its suppliers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is paying large dividends from asset sales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question can the statement of cash flows answer that the balance sheet alone cannot?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What were total assets at year-end?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What is the par value of the shares?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How did the company pay for its new equipment this year?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What is the allowance for credit losses?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Under U.S. GAAP, cash dividends paid to shareholders are: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operating activity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investing activity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noncash activity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financing activity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Orontes received dividends of $70,000 from its equity-method investees. Under U.S. GAAP, using the cumulative-earnings approach, they are: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 inflows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investing inflows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financing inflows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not cash flows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11 to 24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Net income adjusted for noncash items, gains, equity-method items and working capital.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Part of the sales has not yet been collected.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A building bought with a mortgage never appears in the body.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What were total assets at year-end?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These are required supplemental disclosures under the indirect method.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Nowhere; balance sheet changes are not used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Operating cash flow is the ongoing source of repayment.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A company moves $500,000 from its operating bank account into a restricted account set aside to repay a bond. How is this shown in the statement of cash flows?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an investing outflow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is not a cash flow, because restricted cash is included in the total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financing outflow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an operating outflow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An IFRS company reports interest paid in financing activities. How would the same payment be classified under U.S. GAAP?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Financing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Either operating or financing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Which item appears in the investing section of a U.S. statement of cash flows?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Cash paid to buy back the company's own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Interest received on a loan to a customer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Cash received from issuing bonds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Cash paid to buy shares of another company, held as an available-for-sale investment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A company reports net income of $200,000, depreciation of $50,000 and a gain on sale of equipment of $10,000. Accounts receivable rose by $30,000 and accounts payable fell by $5,000. What is net cash from operating activities?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$205,000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$215,000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$225,000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$265,000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How is an increase in a deferred tax liability treated under the indirect method?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added to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is subtracted from net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a financing inflow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ignored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37.  </w:t>
      </w:r>
      <w:r>
        <w:rPr>
          <w:sz w:val="19"/>
          <w:szCs w:val="19"/>
        </w:rPr>
        <w:t xml:space="preserve">Orontes's dividends payable rose by $400,000 in 2025. How does this affect net cash from operating activities?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added as an increase in a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has no effect, because dividends are a financing item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subtracted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added to investing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25 to 37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38.  </w:t>
      </w:r>
      <w:r>
        <w:rPr>
          <w:sz w:val="19"/>
          <w:szCs w:val="19"/>
        </w:rPr>
        <w:t xml:space="preserve">Under U.S. GAAP, the indirect method begins with: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income before income taxes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39.  </w:t>
      </w:r>
      <w:r>
        <w:rPr>
          <w:sz w:val="19"/>
          <w:szCs w:val="19"/>
        </w:rPr>
        <w:t xml:space="preserve">Orontes's current income tax expense was $889,700, and income taxes payable rose by $50,000. How much income tax did Orontes pay in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839,700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889,700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939,700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989,700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40.  </w:t>
      </w:r>
      <w:r>
        <w:rPr>
          <w:sz w:val="19"/>
          <w:szCs w:val="19"/>
        </w:rPr>
        <w:t xml:space="preserve">A company reports a loss of $12,000 on the sale of a delivery van, for which it received $30,000. How is this shown?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Add $12,000 in operating; show $30,000 in investing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Subtract $12,000 in operating; show $30,000 in investing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Show $42,000 in investing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Show $18,000 in investing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41.  </w:t>
      </w:r>
      <w:r>
        <w:rPr>
          <w:sz w:val="19"/>
          <w:szCs w:val="19"/>
        </w:rPr>
        <w:t xml:space="preserve">Which is a limitation of the statement of cash flows?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prepared on the accrual basis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Important noncash investing and financing deals appear only in the notes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ignores cash paid for interest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shows only noncash items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42.  </w:t>
      </w:r>
      <w:r>
        <w:rPr>
          <w:sz w:val="19"/>
          <w:szCs w:val="19"/>
        </w:rPr>
        <w:t xml:space="preserve">Why is operating cash flow not a good measure of profitability?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includes too many estimates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is measured at fair value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excludes cash from customers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ignores accruals, so it can be high in a year with poor profits, or low in a good year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43.  </w:t>
      </w:r>
      <w:r>
        <w:rPr>
          <w:sz w:val="19"/>
          <w:szCs w:val="19"/>
        </w:rPr>
        <w:t xml:space="preserve">Two companies make the same interest payments. One reports under U.S. GAAP, the other under IFRS and classifies interest as financing. Which limitation does this show?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Classification differences reduce comparability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Cash flows depend on estimates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Noncash items are omitted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statement uses historical cost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44.  </w:t>
      </w:r>
      <w:r>
        <w:rPr>
          <w:sz w:val="19"/>
          <w:szCs w:val="19"/>
        </w:rPr>
        <w:t xml:space="preserve">A company stops replacing its old machines. What is the likely short-term effect on its statement of cash flows?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 cash flow falls immediately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Financing inflows rise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Investing outflows fall, so total cash looks strong even though the future may be weaker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Nothing changes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45.  </w:t>
      </w:r>
      <w:r>
        <w:rPr>
          <w:sz w:val="19"/>
          <w:szCs w:val="19"/>
        </w:rPr>
        <w:t xml:space="preserve">Orontes declared dividends of $450,000 in 2025, and dividends payable rose by $400,000. What are dividends paid in the financing section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50,000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450,000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850,000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46.  </w:t>
      </w:r>
      <w:r>
        <w:rPr>
          <w:sz w:val="19"/>
          <w:szCs w:val="19"/>
        </w:rPr>
        <w:t xml:space="preserve">Orontes's net accounts receivable rose by $384,000 on its balance sheet. Where does this change appear?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an investing outflow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the statement of changes in equity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Nowhere; balance sheet changes are not used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deduction in operating activities (indirect method)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47.  </w:t>
      </w:r>
      <w:r>
        <w:rPr>
          <w:sz w:val="19"/>
          <w:szCs w:val="19"/>
        </w:rPr>
        <w:t xml:space="preserve">A company using the direct method must also: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present a reconciliation of net income to operating cash 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stop disclosing noncash activities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classify interest paid as financing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present an income statement by nature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38 to 47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5.1 · The tables and figures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5.2 · The practice set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5</dc:title>
  <dc:subject>The Statement of Cash Flows</dc:subject>
  <cp:category>Student Book</cp:category>
</cp:coreProperties>
</file>