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8.1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8.2 · Inventory II: Measurement Tests, Retail Estimates and Choosing a Method · 39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deduct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add (before the ratio)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deduct (after the conventional ratio)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deduct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deduct (after the ratio)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replacement cost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ceiling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floor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write-down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—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deduct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8.2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8.2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8.2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section 8.2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FIFO, average cost and specific identification use LCNRV.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Item by item does not let gains on some items offset losses on others.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Leaving markdowns out gives a lower ratio, which approximates LCM.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29   </w:t>
      </w:r>
      <w:r>
        <w:rPr>
          <w:sz w:val="15"/>
          <w:szCs w:val="15"/>
        </w:rPr>
        <w:t xml:space="preserve">Goods available − net sales × (1 − gross profit rate).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30   </w:t>
      </w:r>
      <w:r>
        <w:rPr>
          <w:sz w:val="15"/>
          <w:szCs w:val="15"/>
        </w:rPr>
        <w:t xml:space="preserve">LIFO puts the newest costs into cost of goods sold.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31   </w:t>
      </w:r>
      <w:r>
        <w:rPr>
          <w:sz w:val="15"/>
          <w:szCs w:val="15"/>
        </w:rPr>
        <w:t xml:space="preserve">Identical units with different costs let management pick the cost that gives the income it wants.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32   </w:t>
      </w:r>
      <w:r>
        <w:rPr>
          <w:sz w:val="15"/>
          <w:szCs w:val="15"/>
        </w:rPr>
        <w:t xml:space="preserve">IFRS rules out LIFO, whatever the tax goal.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34   </w:t>
      </w:r>
      <w:r>
        <w:rPr>
          <w:sz w:val="15"/>
          <w:szCs w:val="15"/>
        </w:rPr>
        <w:t xml:space="preserve">Freight-in has no retail amount.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36   </w:t>
      </w:r>
      <w:r>
        <w:rPr>
          <w:sz w:val="15"/>
          <w:szCs w:val="15"/>
        </w:rPr>
        <w:t xml:space="preserve">That describes FIFO.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38   </w:t>
      </w:r>
      <w:r>
        <w:rPr>
          <w:sz w:val="15"/>
          <w:szCs w:val="15"/>
        </w:rPr>
        <w:t xml:space="preserve">Specific identification suits unique items, not a group policy.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8.2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8.3 · Inventory II: Measurement Tests, Retail Estimates and Choosing a Method · 43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Highest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Lowest (tax deferral)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Between the two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Y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Depends on items sold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Yes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Yes (required for unique items)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Low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Year-end purchases; liquidations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cost-to-retail ratio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Low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markup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High for identical items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shrinkage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Moderate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Includes holding gains when prices rise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Low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Matches current costs with revenues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High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Smooths price changes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8.3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8.3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section 8.3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36   </w:t>
      </w:r>
      <w:r>
        <w:rPr>
          <w:sz w:val="15"/>
          <w:szCs w:val="15"/>
        </w:rPr>
        <w:t xml:space="preserve">NRV = selling price − costs to sell; write-down = (cost − NRV) × cases.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37   </w:t>
      </w:r>
      <w:r>
        <w:rPr>
          <w:sz w:val="15"/>
          <w:szCs w:val="15"/>
        </w:rPr>
        <w:t xml:space="preserve">This adds complexity and still uses LIFO.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38   </w:t>
      </w:r>
      <w:r>
        <w:rPr>
          <w:sz w:val="15"/>
          <w:szCs w:val="15"/>
        </w:rPr>
        <w:t xml:space="preserve">The no-reversal rule is for later annual periods, not quarters of the same year.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41   </w:t>
      </w:r>
      <w:r>
        <w:rPr>
          <w:sz w:val="15"/>
          <w:szCs w:val="15"/>
        </w:rPr>
        <w:t xml:space="preserve">Replacement cost belongs to the LCM test for LIFO and retail.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8.3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The tables and figures · Inventory II: Measurement Tests, Retail Estimates and Choosing a Method · 26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LCM (market with ceiling and floor)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LCNRV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LCNRV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LCNRV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14   </w:t>
      </w:r>
      <w:r>
        <w:rPr>
          <w:sz w:val="15"/>
          <w:szCs w:val="15"/>
        </w:rPr>
        <w:t xml:space="preserve">Average-cost inventory uses LCNRV, and the loss goes to income.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15   </w:t>
      </w:r>
      <w:r>
        <w:rPr>
          <w:sz w:val="15"/>
          <w:szCs w:val="15"/>
        </w:rPr>
        <w:t xml:space="preserve">Ceiling = NRV = $45; replacement cost is above the ceiling, so market is the ceiling, which is below cost.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The write-down created a new cost basis; U.S. GAAP prohibits reversal in later years.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Interim write-downs may be recovered within the same fiscal year, up to the original loss.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Freight-in is part of cost; it does not change selling prices.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Gross profit rate = markup ÷ (1 + markup) = 0.25 ÷ 1.25.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A retailer's items are interchangeable.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LIFO is allowed for U.S. taxes, with the conformity rule.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Recovery is limited to the amount written down; inventory never goes above cost.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A loss must be recognized, not only disclosed.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8.4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The tables and figures · part 4 · Inventory II: Measurement Tests, Retail Estimates and Choosing a Method · 31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cannot be reversed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2,000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4,350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85,650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14   </w:t>
      </w:r>
      <w:r>
        <w:rPr>
          <w:sz w:val="15"/>
          <w:szCs w:val="15"/>
        </w:rPr>
        <w:t xml:space="preserve">It gives estimates, which are acceptable only where estimates are allowed.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15   </w:t>
      </w:r>
      <w:r>
        <w:rPr>
          <w:sz w:val="15"/>
          <w:szCs w:val="15"/>
        </w:rPr>
        <w:t xml:space="preserve">Losses on firm, non-cancellable purchase commitments are recognized in the current period.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FIFO leaves the newest costs in ending inventory.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Old LIFO layers can stay in inventory for many years.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Each oven is unique and valuable, so the actual cost of each unit can be tracked.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The group cannot use LIFO under IFRS, so a non-LIFO method avoids two sets of records.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29   </w:t>
      </w:r>
      <w:r>
        <w:rPr>
          <w:sz w:val="15"/>
          <w:szCs w:val="15"/>
        </w:rPr>
        <w:t xml:space="preserve">FIFO gives the same result under both systems.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30   </w:t>
      </w:r>
      <w:r>
        <w:rPr>
          <w:sz w:val="15"/>
          <w:szCs w:val="15"/>
        </w:rPr>
        <w:t xml:space="preserve">Higher ending inventory means lower cost of goods sold.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31   </w:t>
      </w:r>
      <w:r>
        <w:rPr>
          <w:sz w:val="15"/>
          <w:szCs w:val="15"/>
        </w:rPr>
        <w:t xml:space="preserve">IAS 2 requires the reversal, limited to the original write-down.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4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8.1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8.2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8.3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8.4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8 · Answer Keys</dc:title>
  <dc:subject>Inventory II: Measurement Tests, Retail Estimates and Choosing a Method</dc:subject>
  <cp:category>Student Book</cp:category>
</cp:coreProperties>
</file>