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18.1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18.1 · Integrated Reporting · 29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integrated report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_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integrated reporting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_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Investors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_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Explains results, liquidity and risks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Yes: SEC requirement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No: voluntary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Investors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capitals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M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integrated thinking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_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section 18.1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section 18.1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section 18.1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12   </w:t>
      </w:r>
      <w:r>
        <w:rPr>
          <w:sz w:val="15"/>
          <w:szCs w:val="15"/>
        </w:rPr>
        <w:t xml:space="preserve">section 18.1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Thinking comes first; reporting is the process; the report is the product.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25   </w:t>
      </w:r>
      <w:r>
        <w:rPr>
          <w:sz w:val="15"/>
          <w:szCs w:val="15"/>
        </w:rPr>
        <w:t xml:space="preserve">The IIRC's work moved to the IFRS Foundation in 2022.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26   </w:t>
      </w:r>
      <w:r>
        <w:rPr>
          <w:sz w:val="15"/>
          <w:szCs w:val="15"/>
        </w:rPr>
        <w:t xml:space="preserve">The Framework names providers of financial capital as the primary audience.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27   </w:t>
      </w:r>
      <w:r>
        <w:rPr>
          <w:sz w:val="15"/>
          <w:szCs w:val="15"/>
        </w:rPr>
        <w:t xml:space="preserve">Other stakeholders benefit, but investors and lenders come first.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28   </w:t>
      </w:r>
      <w:r>
        <w:rPr>
          <w:sz w:val="15"/>
          <w:szCs w:val="15"/>
        </w:rPr>
        <w:t xml:space="preserve">These are the Framework's six capitals.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29   </w:t>
      </w:r>
      <w:r>
        <w:rPr>
          <w:sz w:val="15"/>
          <w:szCs w:val="15"/>
        </w:rPr>
        <w:t xml:space="preserve">Outputs are products and waste; outcomes are effects on capitals.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18.2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18.2 · Integrated Reporting · 27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Natural capital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Social and relationship capital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Human capital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Natural capital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integrated report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integrated reporting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financial capital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5   </w:t>
      </w:r>
      <w:r>
        <w:rPr>
          <w:sz w:val="15"/>
          <w:szCs w:val="15"/>
        </w:rPr>
        <w:t xml:space="preserve">No listing rule applies.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section 18.2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section 18.2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section 18.2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The other three are guiding principles.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Outlook covers future challenges and uncertainties.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25   </w:t>
      </w:r>
      <w:r>
        <w:rPr>
          <w:sz w:val="15"/>
          <w:szCs w:val="15"/>
        </w:rPr>
        <w:t xml:space="preserve">Integrated thinking is a key benefit.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26   </w:t>
      </w:r>
      <w:r>
        <w:rPr>
          <w:sz w:val="15"/>
          <w:szCs w:val="15"/>
        </w:rPr>
        <w:t xml:space="preserve">Measuring non-financial capitals is a known challenge.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27   </w:t>
      </w:r>
      <w:r>
        <w:rPr>
          <w:sz w:val="15"/>
          <w:szCs w:val="15"/>
        </w:rPr>
        <w:t xml:space="preserve">An integrated report connects all capitals and the business model.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18.3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18.3 · Integrated Reporting · 27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risks and opportunities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connectivity of information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voluntary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capitals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manufactured capital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outcomes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outputs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   </w:t>
      </w:r>
      <w:r>
        <w:rPr>
          <w:sz w:val="15"/>
          <w:szCs w:val="15"/>
        </w:rPr>
        <w:t xml:space="preserve">Regulators are not the primary audience.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   </w:t>
      </w:r>
      <w:r>
        <w:rPr>
          <w:sz w:val="15"/>
          <w:szCs w:val="15"/>
        </w:rPr>
        <w:t xml:space="preserve">They are different ideas.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5   </w:t>
      </w:r>
      <w:r>
        <w:rPr>
          <w:sz w:val="15"/>
          <w:szCs w:val="15"/>
        </w:rPr>
        <w:t xml:space="preserve">These are balance sheet assets.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6   </w:t>
      </w:r>
      <w:r>
        <w:rPr>
          <w:sz w:val="15"/>
          <w:szCs w:val="15"/>
        </w:rPr>
        <w:t xml:space="preserve">Conciseness is a principle, not a weakness.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7   </w:t>
      </w:r>
      <w:r>
        <w:rPr>
          <w:sz w:val="15"/>
          <w:szCs w:val="15"/>
        </w:rPr>
        <w:t xml:space="preserve">Financial statements are still required.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15   </w:t>
      </w:r>
      <w:r>
        <w:rPr>
          <w:sz w:val="15"/>
          <w:szCs w:val="15"/>
        </w:rPr>
        <w:t xml:space="preserve">section 18.3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section 18.3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section 18.3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section 18.3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Integrated thinking is about connected decision making.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Connectivity shows how capitals, strategy and performance are linked.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Reports should include positive and negative matters.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25   </w:t>
      </w:r>
      <w:r>
        <w:rPr>
          <w:sz w:val="15"/>
          <w:szCs w:val="15"/>
        </w:rPr>
        <w:t xml:space="preserve">Integrated-reporting materiality is about value creation.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26   </w:t>
      </w:r>
      <w:r>
        <w:rPr>
          <w:sz w:val="15"/>
          <w:szCs w:val="15"/>
        </w:rPr>
        <w:t xml:space="preserve">Communities are stakeholders, not the primary audience.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18.4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18.3 · part 4 · Integrated Reporting · 35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financial capital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natural capital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integrated report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   </w:t>
      </w:r>
      <w:r>
        <w:rPr>
          <w:sz w:val="15"/>
          <w:szCs w:val="15"/>
        </w:rPr>
        <w:t xml:space="preserve">The SEC does not set integrated-reporting KPIs.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   </w:t>
      </w:r>
      <w:r>
        <w:rPr>
          <w:sz w:val="15"/>
          <w:szCs w:val="15"/>
        </w:rPr>
        <w:t xml:space="preserve">The Framework does not prescribe KPIs.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   </w:t>
      </w:r>
      <w:r>
        <w:rPr>
          <w:sz w:val="15"/>
          <w:szCs w:val="15"/>
        </w:rPr>
        <w:t xml:space="preserve">That is one possible disclosure, not the purpose.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   </w:t>
      </w:r>
      <w:r>
        <w:rPr>
          <w:sz w:val="15"/>
          <w:szCs w:val="15"/>
        </w:rPr>
        <w:t xml:space="preserve">Assurance is limited, not the cause.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5   </w:t>
      </w:r>
      <w:r>
        <w:rPr>
          <w:sz w:val="15"/>
          <w:szCs w:val="15"/>
        </w:rPr>
        <w:t xml:space="preserve">IFRS S2 is not part of U.S. GAAP.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6   </w:t>
      </w:r>
      <w:r>
        <w:rPr>
          <w:sz w:val="15"/>
          <w:szCs w:val="15"/>
        </w:rPr>
        <w:t xml:space="preserve">The direction is reversed.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section 18.3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section 18.3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section 18.3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Financial capital  The payment uses funds.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The Framework does not require the six headings.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Governance explains oversight and how it supports value creation.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This element covers the materiality process and measurement methods.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Eight elements (what) and seven principles (how).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4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18.1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18.2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18.3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18.4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18 · Answer Keys</dc:title>
  <dc:subject>Integrated Reporting</dc:subject>
  <cp:category>Student Book</cp:category>
</cp:coreProperties>
</file>