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From mission to long-term goals · sections 1.2, 1.3, 1.6 · 45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Vision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Long-term goal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mission statement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Short-term objective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long-term goals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Tactic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strategic planning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1–3 years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Beverages export launch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 year or less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Food production: 5 years is common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It sets the long-term path.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The budget puts the strategy into money.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Strategy looks several years ahead.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The time frame follows the pace of the industry.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says what the company wants to become.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Goals make the mission measurable.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Goals must be measurable.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41   </w:t>
      </w:r>
      <w:r>
        <w:rPr>
          <w:sz w:val="15"/>
          <w:szCs w:val="15"/>
        </w:rPr>
        <w:t xml:space="preserve">12.0 points ÷ 5 = 2.4 points a year.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42   </w:t>
      </w:r>
      <w:r>
        <w:rPr>
          <w:sz w:val="15"/>
          <w:szCs w:val="15"/>
        </w:rPr>
        <w:t xml:space="preserve">Plans at each level must fit the level above.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43   </w:t>
      </w:r>
      <w:r>
        <w:rPr>
          <w:sz w:val="15"/>
          <w:szCs w:val="15"/>
        </w:rPr>
        <w:t xml:space="preserve">Measurable goals let progress be tracked.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44   </w:t>
      </w:r>
      <w:r>
        <w:rPr>
          <w:sz w:val="15"/>
          <w:szCs w:val="15"/>
        </w:rPr>
        <w:t xml:space="preserve">Successful plans prepare for major risks.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Strategic Planning: the figures and the schedules · Strategic Planning: Purpose, Mission and Time Frame · 41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91.0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40.0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congruence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Goals are still needed.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That is an operational matter.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The company will miss its goal.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All other plans serve the strategy.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Choosing how to compete is strategy.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They put the first year of the plan into action.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The plan is rolled forward.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It says what the company does and for whom.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It is measurable, dated and serves the mission.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All companies need plans.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Budgets are part of the chain.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The mission comes first.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12 hours ÷ 5 = 2.4 hours a year.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The book gives 3.0 points, from 9.0 points ÷ 3 years.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 · Answer Keys</dc:title>
  <dc:subject>Strategic Planning: Purpose, Mission and Time Frame</dc:subject>
  <cp:category>Student Book</cp:category>
</cp:coreProperties>
</file>