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Porter's generic strategies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sections 2.4, 2.5, 2.7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Generic strategy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competes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Differentiation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premium price for traced oil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niche buyers: Gulf and private label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lowest cost per case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Pulses &amp; Spices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O = Opportunity · S = Strength · T = Threat · W = Weakness.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The Orontes tahini brand is well known in Jordan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The Gulf sales team has only three people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Gulf demand for healthy traditional foods is growing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The market leader is cutting prices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An EU tariff may push more exporters to the Gulf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an external factor in strategic planning?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skills of the company's own staff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new import tariff in an export market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age of the company's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brand strength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Supermarket chains buy most of Orontes's juice and can easily switch suppliers. Which of the five forces is strong?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Bargaining power of buyers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Threat of new entrants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Bargaining power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Threat of substitutes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Internal analysis mainly identifies: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opportunities and threats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five forces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strengths and weaknesses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Orontes buys a new filling machine that any juice maker can buy. Is it a lasting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Yes, because it is new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it lowers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because rivals can easily copy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because machines are external factors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a SWOT analysis, 'growing Gulf demand for tahini'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strength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weakness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threat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opportunity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most useful step after completing a SWOT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Matching strengths to opportunities and planning how to fix weaknesses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Filing it for next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Counting the items in each box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Replacing it with a PEST analysis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considers more than one future.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Counting the items in each box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Lowest cost across a broad market.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Replacing it with a PEST analysis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Own share ÷ largest rival's share.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trigger says when to act; the response says what to do.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Large buyers with easy switching have strong power.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Juice market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Beverages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Largest rival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 share in Jordan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8.0%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Strategy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Strength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Advertising budget; shelf space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Weakness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Higher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Analysing the Environment and Choosing a Strategy: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 2.7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Serving a narrow market segment better than broad competitors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focus strategy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contingency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Orontes Beverages sells mass-market juice at a normal price and aims for the lowest cost per case. Which strategy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Focus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Stuck in the middle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unit holds 8% of its market; the largest rival holds 25%. What is its relative market share?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0.32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3.13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unit has high market growth and a relative share below 1.0. In the BCG matrix it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cow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question mark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Scenario planning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making one detailed forecast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copying a competitor's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preparing for several possible futures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setting next year's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will shift export sales to the Gulf if the forecast falls below $1,200,000. This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contingency plan with a trigger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SWOT analysis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scenario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competitive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Which Orontes unit is a cash cow?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Beverages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Pulses &amp; Spices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Valuable, rare and hard to copy.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It is outside the company's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SWOT is useful only when it leads to action.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High share in a slow market brings cash with little investment.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The age of the company's machines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Resources and capabilities are inside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It is a favourable external condition.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scenario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بالسيناريوهات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المنافسين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للطوارئ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Relative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Quadrant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Generic strategy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Portfolio action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1.47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Cash cow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Differentiation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keep investing moderately; use cash for growth units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Question mark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Pulses &amp; Spices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PEST stands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Price, efficiency, sales,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Product, employees, suppliers, technology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Planning, execution, strategy,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Political, economic, social, technological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Many cheap soft drinks and bottled water compete with juice for the same customers. Which force does this describe?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Threat of substitutes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Rivalry among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Bargaining power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Threat of new entrants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In the five forces model, strong forces make an industry: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profitable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easier to 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less attractive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Which is an internal weakness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new EU import tariff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Strong juice rivals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old bottling line in 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Rising Gulf demand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Which Orontes resource is most likely a lasting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office software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Secret tahini recipes and a trusted brand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Rented trucks any company can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Differentiation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offering something customers value and will pay more for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having the lowest cost in the industry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serving only one small segment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copying rivals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34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Analysing the Environment and Choosing a Strategy: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 2.7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skills of the company's own staff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Customers pay a premium for the difference.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Relative share 1.47 in a market growing 3.0%.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having the lowest cost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An advantage must be hard to copy.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No, because machines are external factors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is inside the company and a problem.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Gulf tahini exports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optimistic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tahini market growth a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Orontes's share of the Gulf market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Largest rival's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Threat of new entrants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Bargaining power of suppliers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Bargaining power of buyers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Threat of substitutes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Rivalry among competitors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base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pessimistic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tries to be both the cheapest and the most premium brand, without a clear choice.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becomes a star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earns the highest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no rivals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stuck in the middle and loses to rivals that chose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unit holds 30% of its market; the largest rival holds 20%. What is its relative market share?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0.30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0.67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unit has a relative share of 1.47 in a market growing 3% a year. The dividing lines are 1.0 and 10%. It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cash cow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question mark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In the BCG matrix, which units usually provide cash for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Question marks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Dogs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cows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Five forces are rated 3, 2, 4, 4 and 5. What is the average intensity?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4.0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18.0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situational analysis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study of the company's current position, inside and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list of next year's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cash forecast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staff survey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31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scenario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بالسيناريوهات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المنافسين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للطوارئ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Orontes tahini brand is well known in Jordan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Gulf sales team has only three people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demand for healthy traditional foods is growing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market leader is cutting prices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 EU tariff may push more exporters to the Gulf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Export scenarios give operating income of $2,400,000, $1,800,000 and $900,000. What is the spread between the best and worst scenarios?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Which element must a contingency plan contain that a scenario does not?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description of the future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market share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trigger and a prepared response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Cold-pressed, traced olive oil sold at a premium to a broad market follows: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focus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cost leader's biggest risk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customers paying too much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too few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rival with even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high relative share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spread between the optimistic and pessimistic operating income for 2030.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relative market share of the Gulf business (two decimals).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the BCG matrix, the Gulf business is a: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average intensity of the five forces (one decimal).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 a premium tahini sold to a narrow group of Gulf buyers, the most suitable generic strategy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plan that names a trigger and a prepared response is a ____ plan.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45 to 49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Porter's generic strategies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Analysing the Environment and Choosing a Strategy: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Analysing the Environment and Choosing a Strategy: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2</dc:title>
  <dc:subject>Analysing the Environment and Choosing a Strategy</dc:subject>
  <cp:category>Student Book</cp:category>
</cp:coreProperties>
</file>