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master budget · sections 4.1, 4.3, 4.6 · 51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master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budget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 budget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 budget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 budget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2,500,000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section 4.1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section 4.1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4.1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plans the coming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Cash, capital spending and the balance sheet are financial budgets.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Every other figure depends on expected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A project budget follows the project.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All project costs plus the contingency.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Shared costs are easy to leave out.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That is an incremental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They are not unit-level.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Each system is right for some uses.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The book gives $225,000, from Planned activity ×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Costs follow planned activity demand.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Budget Systems I: the figures and the schedules · Budget Systems I: Master, Project and Activity-Based Budgets · 45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692,000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That is a benefit.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An operating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It is costly to set up.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sum of the activity budgets and the facility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That is a benefit.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Budgets are internal.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It covers the whole organization.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Sales and costs lead to budgeted profit.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Existing depreciation does not change with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The book gives planned activity demand × activity rate, from Demand times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It shows the different demands.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The book gives $77,400, from 1,290 × $60.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An annual plan can age quickly.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The benefit is small with simple overhead.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4 · Answer Keys</dc:title>
  <dc:subject>Budget Systems I: Master, Project and Activity-Based Budgets</dc:subject>
  <cp:category>Student Book</cp:category>
</cp:coreProperties>
</file>