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10.1 · Pro Forma Statements and Financing Needs: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10 · from section section 10.6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 forma financial statements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توزيع الأرباح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 forma balance sheet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القوائم المالية التقديرية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 forma statement of cash flows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الحساسية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required outside financing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التمويل الخارجي المطلوب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dividend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الميزانية العمومية التقديرية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sensitivity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التدفقات النقدية التقديرية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Income tax expense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Pro forma income statement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Dividends payable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added back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Retained earnings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Purchase of the new mixer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10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read section 10.1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What is the purpose of pro forma financial statements?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report last year's results to shareholders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replace the cash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calculate the tax due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show what the financial statements would look like if the plan happens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The pro forma statement of cash flows ends at a different cash figure from the cash budget. What does this mean?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Both are correct; they measure different things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There is an error in one of them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cash budget should be ignored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Depreciation was added back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Contribution margin is $8.20 a case, fixed costs $4,200,000. What is operating income at 855,000 cases?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$2,811,000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$3,180,000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$7,011,000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$11,211,000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In a scenario where volume falls 5%, what happens to budgeted fixed costs?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They stay the same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They fall 5%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They rise 5%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They fall to zero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Why are pro forma statements compared with the strategic objectives?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check that the plan moves the company towards its goals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calculate the tax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value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set the credit policy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The plan meets the profit objective, but an objective on energy per case cannot be seen in the pro forma statements. What should the company do?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Drop the energy objective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Treat the plan as meeting every objective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Add energy to the income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Follow non-financial objectives through other measures, such as a balanced scorecard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 </w:t>
            </w:r>
            <w:r>
              <w:rPr>
                <w:sz w:val="18"/>
                <w:szCs w:val="18"/>
              </w:rPr>
              <w:t xml:space="preserve">Ending cash comes straight from 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 </w:t>
            </w:r>
            <w:r>
              <w:rPr>
                <w:sz w:val="18"/>
                <w:szCs w:val="18"/>
              </w:rPr>
              <w:t xml:space="preserve">It reduced profit but used no cash.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Longer horizons are driven by the strategic plan.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The loan was repaid from the year's own cash.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It is the budgeted statement of financial position.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Only the income statement uses the budgets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Both are correct; they measure different things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11 to 23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 forma financial statements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توزيع الأرباح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 forma balance sheet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القوائم المالية التقديرية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 forma statement of cash flows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الحساسية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required outside financing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التمويل الخارجي المطلوب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dividend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الميزانية العمومية التقديرية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sensitivity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التدفقات النقدية التقديرية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budgeted profit before tax.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1,190,000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budgeted net income.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dividend for 2028.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retained earnings at 31 December 2028.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division's return on investment for 2028, as a percentage to one decimal (net income ÷ average total assets).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Money that the plan cannot fund from its own cash is called required outside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In the pro forma statement of cash flows, how is depreciation of $800,000 treated?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Deducted in operating activities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Shown as an investing outflow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Added back in operating activities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Shown as financing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Total assets are $12,361,970 and equity is $9,892,580. What must total liabilities be?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$2,469,390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$2,500,000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$9,892,580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$22,254,550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Net income is $2,505,600 and the payout rate is 40%. What is the dividend?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$626,400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$1,002,240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$1,252,800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$1,503,360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A division borrows $1,000,000 during the year and repays it all before the year end. How much outside financing does it need at the year end?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$1,000,000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Nothing; the borrowing was a timing need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$2,000,000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interest only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Which factor matters most in a medium-term cash forecast but not in a quarterly cash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Planned investment and the growth of working capital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Today's unpaid invoices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This month's wages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current bank balance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24 to 39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10.2 · Pro Forma Statements and Financing Needs: exam practice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10 · from section Pro Forma Statements and Financing Needs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What must be raised from lenders or owners.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They are the budgets in financial statement form.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Add energy to the income statement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Dividends take cash out of the business.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Both come from the same budgets and must agree.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The cash budget should be ignored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Treat the plan as meeting every objective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 forma financial statements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توزيع الأرباح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 forma balance sheet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القوائم المالية التقديرية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 forma statement of cash flows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الحساسية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required outside financing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التمويل الخارجي المطلوب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dividend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الميزانية العمومية التقديرية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sensitivity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التدفقات النقدية التقديرية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10.1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The pro forma balance sheet shows: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planned profit for the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cash receipts by quarter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by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what the company will own and owe at the end of the budget period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Which budget provides the cash figure in the pro forma balance sheet?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sales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production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cash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overhead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Operating income is $3,182,000, interest $50,000 and the tax rate 20%. What is net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$2,505,600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$2,545,600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$3,132,000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$3,182,000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The margin per case falls from $8.20 to $7.66 on 900,000 cases, with fixed costs of $4,200,000. What is operating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$2,694,000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$2,811,000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$3,180,000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$6,894,000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Testing how operating income changes when one assumption changes is called: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sensitivity analysis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variance analysis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ratio analysis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regression analysis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plan gives a return on investment of 23.2% against an objective of 11.8%. What can be concluded?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objective was too high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financial objective is met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Every objective is met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plan should be rejected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To report last year's results to shareholders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all the cash a company spends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New margin × cases − fixed costs.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The plan cannot cover investment and the dividend from the year's cash alone.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Fixed costs do not change with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A profitable plan may still miss the strategy.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Opening + net income − dividends.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26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Receivables rise from $2,460,000 to $2,700,000. How does this appear in the operating section of the cash flow statement?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Added $240,000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Added $2,700,000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Not shown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Deducted $240,000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The purchase of a new filling line appears in the cash flow statement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operating outflow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financing outflow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investing outflow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operating inflow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Opening retained earnings $2,389,220, net income $2,505,600, dividends $1,002,240. What are closing retained earnings?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$1,882,580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$3,391,460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$3,892,580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$4,894,820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Required outside financing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all the cash a company spends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dividend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interest on loans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money the plan cannot fund from its own cash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Operations generate $3,702,450, investment needs $2,500,000 and dividends are $1,002,240. What is the cash position for the year?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shortfall of $200,210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surplus of $1,202,450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surplus of $2,700,210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shortfall of $3,502,240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A company raises its dividend payout from 40% to 60%. What is the most likely effect on financing?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More cash is retained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Interest falls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Less cash is retained, so more outside financing may be needed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Net income rises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A medium-term cash forecast is built mainly from: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unpaid invoices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last week's bank statement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payroll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strategic plan and its investment needs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Why does working capital matter in a medium-term cash forecast?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does not change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Receivables and inventories grow with sales and absorb cash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a non-cash item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replaces the capital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Which item appears as a liability on the pro forma balance sheet when tax is charged in the budget year but paid in the next?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Income tax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Deferred revenue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Income tax payable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Retained earnings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Which statement about the three pro forma statements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They are built from the same budgets and must agree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They are prepared independently of one another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the income statement uses the budgets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balance sheet needs no budget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27 to 36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10.1 · Pro Forma Statements and Financing Needs: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10.2 · Pro Forma Statements and Financing Needs: exam practice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10</dc:title>
  <dc:subject>Pro Forma Statements and Financing Needs</dc:subject>
  <cp:category>Student Book</cp:category>
</cp:coreProperties>
</file>