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3"/>
        <w:gridCol w:w="2755"/>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6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3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65"/>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1435"/>
            <w:tcMar>
              <w:top w:type="dxa" w:w="50"/>
              <w:left w:type="dxa" w:w="110"/>
              <w:bottom w:type="dxa" w:w="50"/>
              <w:right w:type="dxa" w:w="110"/>
            </w:tcMar>
          </w:tcPr>
          <w:p>
            <w:pPr>
              <w:spacing w:before="26" w:after="26"/>
            </w:pPr>
            <w:r>
              <w:rPr>
                <w:color w:val="232733"/>
                <w:sz w:val="16"/>
                <w:szCs w:val="16"/>
              </w:rPr>
              <w:t xml:space="preserve">a diagram · a table to complete · a rule to complete</w:t>
            </w:r>
          </w:p>
        </w:tc>
        <w:tc>
          <w:tcPr>
            <w:tcW w:type="pct" w:w="2600"/>
            <w:tcMar>
              <w:top w:type="dxa" w:w="50"/>
              <w:left w:type="dxa" w:w="110"/>
              <w:bottom w:type="dxa" w:w="50"/>
              <w:right w:type="dxa" w:w="110"/>
            </w:tcMar>
          </w:tcPr>
          <w:p>
            <w:pPr>
              <w:spacing w:before="26" w:after="26"/>
            </w:pPr>
            <w:r>
              <w:rPr>
                <w:color w:val="232733"/>
                <w:sz w:val="16"/>
                <w:szCs w:val="16"/>
              </w:rPr>
              <w:t xml:space="preserve">Which group is a primary user of general-purpose financial statements?</w:t>
            </w:r>
          </w:p>
        </w:tc>
      </w:tr>
      <w:tr>
        <w:tc>
          <w:tcPr>
            <w:tcW w:type="pct" w:w="96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35"/>
            <w:shd w:fill="FBFAF6" w:val="clear"/>
            <w:tcMar>
              <w:top w:type="dxa" w:w="50"/>
              <w:left w:type="dxa" w:w="110"/>
              <w:bottom w:type="dxa" w:w="50"/>
              <w:right w:type="dxa" w:w="110"/>
            </w:tcMar>
          </w:tcPr>
          <w:p>
            <w:pPr>
              <w:spacing w:before="26" w:after="26"/>
            </w:pPr>
            <w:r>
              <w:rPr>
                <w:color w:val="232733"/>
                <w:sz w:val="16"/>
                <w:szCs w:val="16"/>
              </w:rPr>
              <w:t xml:space="preserve">a diagram · Verb · The English this sheet uses, and its Arabic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Which words complete this? “The four main statements are the balance sheet, the income statement, the ...... and the statement of cash flows.”</w:t>
            </w:r>
          </w:p>
        </w:tc>
      </w:tr>
    </w:tbl>
    <w:p/>
    <w:p>
      <w:pPr>
        <w:spacing w:before="40" w:after="10"/>
        <w:ind w:left="300" w:hanging="300"/>
      </w:pPr>
      <w:r>
        <w:rPr>
          <w:b/>
          <w:bCs/>
          <w:color w:val="353A7C"/>
          <w:sz w:val="19"/>
          <w:szCs w:val="19"/>
        </w:rPr>
        <w:t xml:space="preserve">1.  </w:t>
      </w:r>
      <w:r>
        <w:rPr>
          <w:sz w:val="19"/>
          <w:szCs w:val="19"/>
        </w:rPr>
        <w:t xml:space="preserve">Where the section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cost of goods sold   ·   statement of changes in equity   ·   Financial statements   ·   conceptual framework   ·   general-purpose financial statements   ·   statement of cash flows   ·   income statement</w:t>
      </w:r>
    </w:p>
    <w:p>
      <w:pPr>
        <w:spacing w:before="36" w:after="36"/>
        <w:ind w:left="300"/>
      </w:pPr>
      <w:r>
        <w:rPr>
          <w:sz w:val="19"/>
          <w:szCs w:val="19"/>
        </w:rPr>
        <w:t xml:space="preserve">A company collects thousands of facts every day: sales, purchases, salaries and loans. </w:t>
      </w:r>
      <w:r>
        <w:rPr>
          <w:u w:val="single"/>
          <w:sz w:val="19"/>
          <w:szCs w:val="19"/>
        </w:rPr>
        <w:t xml:space="preserve">                      </w:t>
      </w:r>
      <w:r>
        <w:rPr>
          <w:sz w:val="19"/>
          <w:szCs w:val="19"/>
        </w:rPr>
        <w:t xml:space="preserve"> summarize these facts in a standard form for people outside the company. 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 Most companies prepare </w:t>
      </w:r>
      <w:r>
        <w:rPr>
          <w:u w:val="single"/>
          <w:sz w:val="19"/>
          <w:szCs w:val="19"/>
        </w:rPr>
        <w:t xml:space="preserve">                                      </w:t>
      </w:r>
      <w:r>
        <w:rPr>
          <w:sz w:val="19"/>
          <w:szCs w:val="19"/>
        </w:rPr>
        <w:t xml:space="preserve">. These are reports for many readers at the same time, not for one special reader. The U.S. </w:t>
      </w:r>
      <w:r>
        <w:rPr>
          <w:u w:val="single"/>
          <w:sz w:val="19"/>
          <w:szCs w:val="19"/>
        </w:rPr>
        <w:t xml:space="preserve">                      </w:t>
      </w:r>
      <w:r>
        <w:rPr>
          <w:sz w:val="19"/>
          <w:szCs w:val="19"/>
        </w:rPr>
        <w:t xml:space="preserve"> names the most important readers. The primary users are existing and potential investors, lenders and other creditors.</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statement of cash flows   ·   Relevance   ·   income statement   ·   conceptual framework   ·   balance sheet   ·   materiality   ·   cost of goods sold</w:t>
      </w:r>
    </w:p>
    <w:p>
      <w:pPr>
        <w:spacing w:before="36" w:after="36"/>
        <w:ind w:left="300"/>
      </w:pPr>
      <w:r>
        <w:rPr>
          <w:sz w:val="19"/>
          <w:szCs w:val="19"/>
        </w:rPr>
        <w:t xml:space="preserve">What does the company have, and what does it owe? The </w:t>
      </w:r>
      <w:r>
        <w:rPr>
          <w:u w:val="single"/>
          <w:sz w:val="19"/>
          <w:szCs w:val="19"/>
        </w:rPr>
        <w:t xml:space="preserve">               </w:t>
      </w:r>
      <w:r>
        <w:rPr>
          <w:sz w:val="19"/>
          <w:szCs w:val="19"/>
        </w:rPr>
        <w:t xml:space="preserve"> answers this. How did the company perform in the period? The </w:t>
      </w:r>
      <w:r>
        <w:rPr>
          <w:u w:val="single"/>
          <w:sz w:val="19"/>
          <w:szCs w:val="19"/>
        </w:rPr>
        <w:t xml:space="preserve">                  </w:t>
      </w:r>
      <w:r>
        <w:rPr>
          <w:sz w:val="19"/>
          <w:szCs w:val="19"/>
        </w:rPr>
        <w:t xml:space="preserve"> answers this. Where did cash come from, and where did it go? The </w:t>
      </w:r>
      <w:r>
        <w:rPr>
          <w:u w:val="single"/>
          <w:sz w:val="19"/>
          <w:szCs w:val="19"/>
        </w:rPr>
        <w:t xml:space="preserve">                         </w:t>
      </w:r>
      <w:r>
        <w:rPr>
          <w:sz w:val="19"/>
          <w:szCs w:val="19"/>
        </w:rPr>
        <w:t xml:space="preserve"> answers this. The </w:t>
      </w:r>
      <w:r>
        <w:rPr>
          <w:u w:val="single"/>
          <w:sz w:val="19"/>
          <w:szCs w:val="19"/>
        </w:rPr>
        <w:t xml:space="preserve">                      </w:t>
      </w:r>
      <w:r>
        <w:rPr>
          <w:sz w:val="19"/>
          <w:szCs w:val="19"/>
        </w:rPr>
        <w:t xml:space="preserve"> lists the qualities of useful information. There are two fundamental qualities. </w:t>
      </w:r>
      <w:r>
        <w:rPr>
          <w:u w:val="single"/>
          <w:sz w:val="19"/>
          <w:szCs w:val="19"/>
        </w:rPr>
        <w:t xml:space="preserve">           </w:t>
      </w:r>
      <w:r>
        <w:rPr>
          <w:sz w:val="19"/>
          <w:szCs w:val="19"/>
        </w:rPr>
        <w:t xml:space="preserve"> means the information can make a difference to a decision. It helps users predict the future (predictive value) or check their past predictions (confirmatory value). Relevance includes </w:t>
      </w:r>
      <w:r>
        <w:rPr>
          <w:u w:val="single"/>
          <w:sz w:val="19"/>
          <w:szCs w:val="19"/>
        </w:rPr>
        <w:t xml:space="preserve">             </w:t>
      </w:r>
      <w:r>
        <w:rPr>
          <w:sz w:val="19"/>
          <w:szCs w:val="19"/>
        </w:rPr>
        <w:t xml:space="preserve">: an item is material if leaving it out or stating it wrongly could change users' decisions.</w:t>
      </w:r>
    </w:p>
    <w:p>
      <w:pPr>
        <w:spacing w:before="40" w:after="10"/>
        <w:ind w:left="300" w:hanging="300"/>
      </w:pPr>
      <w:r>
        <w:rPr>
          <w:b/>
          <w:bCs/>
          <w:color w:val="353A7C"/>
          <w:sz w:val="19"/>
          <w:szCs w:val="19"/>
        </w:rPr>
        <w:t xml:space="preserve">3.  </w:t>
      </w:r>
      <w:r>
        <w:rPr>
          <w:sz w:val="19"/>
          <w:szCs w:val="19"/>
        </w:rPr>
        <w:t xml:space="preserve">Where it ends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faithful representation   ·   income statement   ·   relevance   ·   cost of goods sold   ·   primary users   ·   revenue</w:t>
      </w:r>
    </w:p>
    <w:p>
      <w:pPr>
        <w:spacing w:before="36" w:after="36"/>
        <w:ind w:left="300"/>
      </w:pPr>
      <w:r>
        <w:rPr>
          <w:sz w:val="19"/>
          <w:szCs w:val="19"/>
        </w:rPr>
        <w:t xml:space="preserve">Managers are users, but not </w:t>
      </w:r>
      <w:r>
        <w:rPr>
          <w:u w:val="single"/>
          <w:sz w:val="19"/>
          <w:szCs w:val="19"/>
        </w:rPr>
        <w:t xml:space="preserve">               </w:t>
      </w:r>
      <w:r>
        <w:rPr>
          <w:sz w:val="19"/>
          <w:szCs w:val="19"/>
        </w:rPr>
        <w:t xml:space="preserve"> of general-purpose statements. Also remember: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are the two fundamental qualities. Comparability, verifiability, timeliness and understandability are only enhancing qualities. These verbs have exact meanings in exam questions. Example: Orontes recognizes </w:t>
      </w:r>
      <w:r>
        <w:rPr>
          <w:u w:val="single"/>
          <w:sz w:val="19"/>
          <w:szCs w:val="19"/>
        </w:rPr>
        <w:t xml:space="preserve">           </w:t>
      </w:r>
      <w:r>
        <w:rPr>
          <w:sz w:val="19"/>
          <w:szCs w:val="19"/>
        </w:rPr>
        <w:t xml:space="preserve"> when it delivers the goods. It measures the revenue at the invoice price. It presents revenue in the </w:t>
      </w:r>
      <w:r>
        <w:rPr>
          <w:u w:val="single"/>
          <w:sz w:val="19"/>
          <w:szCs w:val="19"/>
        </w:rPr>
        <w:t xml:space="preserve">                  </w:t>
      </w:r>
      <w:r>
        <w:rPr>
          <w:sz w:val="19"/>
          <w:szCs w:val="19"/>
        </w:rPr>
        <w:t xml:space="preserve">, and it discloses its revenue policy in the notes.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Decide before you look at anything else: the decision of Managers (internal) is “Plan and control operations”.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spacing w:before="40" w:after="24"/>
      </w:pPr>
      <w:r>
        <w:rPr>
          <w:sz w:val="19"/>
          <w:szCs w:val="19"/>
        </w:rPr>
        <w:t xml:space="preserve">Complete the empty cells. One entry in the list is not used.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35"/>
        <w:gridCol w:w="1976"/>
        <w:gridCol w:w="3560"/>
        <w:gridCol w:w="1729"/>
      </w:tblGrid>
      <w:tr>
        <w:tc>
          <w:tcPr>
            <w:tcW w:type="pct" w:w="1216"/>
            <w:shd w:fill="353A7C" w:val="clear"/>
            <w:tcMar>
              <w:top w:type="dxa" w:w="50"/>
              <w:left w:type="dxa" w:w="110"/>
              <w:bottom w:type="dxa" w:w="50"/>
              <w:right w:type="dxa" w:w="110"/>
            </w:tcMar>
          </w:tcPr>
          <w:p>
            <w:pPr>
              <w:spacing w:before="34" w:after="34"/>
            </w:pPr>
            <w:r>
              <w:rPr>
                <w:b/>
                <w:bCs/>
                <w:color w:val="FFFFFF"/>
                <w:sz w:val="15"/>
                <w:szCs w:val="15"/>
              </w:rPr>
              <w:t xml:space="preserve">User</w:t>
            </w:r>
          </w:p>
        </w:tc>
        <w:tc>
          <w:tcPr>
            <w:tcW w:type="pct" w:w="1029"/>
            <w:shd w:fill="353A7C" w:val="clear"/>
            <w:tcMar>
              <w:top w:type="dxa" w:w="50"/>
              <w:left w:type="dxa" w:w="110"/>
              <w:bottom w:type="dxa" w:w="50"/>
              <w:right w:type="dxa" w:w="110"/>
            </w:tcMar>
          </w:tcPr>
          <w:p>
            <w:pPr>
              <w:spacing w:before="34" w:after="34"/>
            </w:pPr>
            <w:r>
              <w:rPr>
                <w:b/>
                <w:bCs/>
                <w:color w:val="FFFFFF"/>
                <w:sz w:val="15"/>
                <w:szCs w:val="15"/>
              </w:rPr>
              <w:t xml:space="preserve">Decision</w:t>
            </w:r>
          </w:p>
        </w:tc>
        <w:tc>
          <w:tcPr>
            <w:tcW w:type="pct" w:w="1854"/>
            <w:shd w:fill="353A7C" w:val="clear"/>
            <w:tcMar>
              <w:top w:type="dxa" w:w="50"/>
              <w:left w:type="dxa" w:w="110"/>
              <w:bottom w:type="dxa" w:w="50"/>
              <w:right w:type="dxa" w:w="110"/>
            </w:tcMar>
          </w:tcPr>
          <w:p>
            <w:pPr>
              <w:spacing w:before="34" w:after="34"/>
            </w:pPr>
            <w:r>
              <w:rPr>
                <w:b/>
                <w:bCs/>
                <w:color w:val="FFFFFF"/>
                <w:sz w:val="15"/>
                <w:szCs w:val="15"/>
              </w:rPr>
              <w:t xml:space="preserve">Key question</w:t>
            </w:r>
          </w:p>
        </w:tc>
        <w:tc>
          <w:tcPr>
            <w:tcW w:type="pct" w:w="901"/>
            <w:shd w:fill="353A7C" w:val="clear"/>
            <w:tcMar>
              <w:top w:type="dxa" w:w="50"/>
              <w:left w:type="dxa" w:w="110"/>
              <w:bottom w:type="dxa" w:w="50"/>
              <w:right w:type="dxa" w:w="110"/>
            </w:tcMar>
          </w:tcPr>
          <w:p>
            <w:pPr>
              <w:spacing w:before="34" w:after="34"/>
            </w:pPr>
            <w:r>
              <w:rPr>
                <w:b/>
                <w:bCs/>
                <w:color w:val="FFFFFF"/>
                <w:sz w:val="15"/>
                <w:szCs w:val="15"/>
              </w:rPr>
              <w:t xml:space="preserve">Statements used most</w:t>
            </w:r>
          </w:p>
        </w:tc>
      </w:tr>
      <w:tr>
        <w:tc>
          <w:tcPr>
            <w:tcW w:type="pct" w:w="1216"/>
            <w:tcMar>
              <w:top w:type="dxa" w:w="50"/>
              <w:left w:type="dxa" w:w="110"/>
              <w:bottom w:type="dxa" w:w="50"/>
              <w:right w:type="dxa" w:w="110"/>
            </w:tcMar>
          </w:tcPr>
          <w:p>
            <w:pPr>
              <w:spacing w:before="32" w:after="32"/>
            </w:pPr>
            <w:r>
              <w:rPr>
                <w:sz w:val="16"/>
                <w:szCs w:val="16"/>
              </w:rPr>
              <w:t xml:space="preserve">Investors (shareholders) — PRIMARY</w:t>
            </w:r>
          </w:p>
        </w:tc>
        <w:tc>
          <w:tcPr>
            <w:tcW w:type="pct" w:w="1029"/>
            <w:tcMar>
              <w:top w:type="dxa" w:w="50"/>
              <w:left w:type="dxa" w:w="110"/>
              <w:bottom w:type="dxa" w:w="50"/>
              <w:right w:type="dxa" w:w="110"/>
            </w:tcMar>
          </w:tcPr>
          <w:p>
            <w:pPr>
              <w:spacing w:before="32" w:after="32"/>
            </w:pPr>
            <w:r>
              <w:rPr>
                <w:sz w:val="16"/>
                <w:szCs w:val="16"/>
              </w:rPr>
              <w:t xml:space="preserve">Buy, hold or sell shares</w:t>
            </w:r>
          </w:p>
        </w:tc>
        <w:tc>
          <w:tcPr>
            <w:tcW w:type="pct" w:w="1854"/>
            <w:tcMar>
              <w:top w:type="dxa" w:w="50"/>
              <w:left w:type="dxa" w:w="110"/>
              <w:bottom w:type="dxa" w:w="50"/>
              <w:right w:type="dxa" w:w="110"/>
            </w:tcMar>
          </w:tcPr>
          <w:p>
            <w:pPr>
              <w:spacing w:before="32" w:after="32"/>
            </w:pPr>
            <w:r>
              <w:rPr>
                <w:sz w:val="16"/>
                <w:szCs w:val="16"/>
              </w:rPr>
              <w:t xml:space="preserve">Will the company create future cash flows and returns?</w:t>
            </w:r>
          </w:p>
        </w:tc>
        <w:tc>
          <w:tcPr>
            <w:tcW w:type="pct" w:w="901"/>
            <w:shd w:fill="FFFFFF" w:val="clear"/>
            <w:tcMar>
              <w:top w:type="dxa" w:w="50"/>
              <w:left w:type="dxa" w:w="110"/>
              <w:bottom w:type="dxa" w:w="50"/>
              <w:right w:type="dxa" w:w="110"/>
            </w:tcMar>
          </w:tcPr>
          <w:p>
            <w:pPr>
              <w:spacing w:before="54" w:after="54"/>
            </w:pPr>
            <w:r>
              <w:rPr>
                <w:sz w:val="18"/>
                <w:szCs w:val="18"/>
              </w:rPr>
              <w:t xml:space="preserve"/>
            </w:r>
          </w:p>
        </w:tc>
      </w:tr>
      <w:tr>
        <w:tc>
          <w:tcPr>
            <w:tcW w:type="pct" w:w="1216"/>
            <w:shd w:fill="FBFAF6" w:val="clear"/>
            <w:tcMar>
              <w:top w:type="dxa" w:w="50"/>
              <w:left w:type="dxa" w:w="110"/>
              <w:bottom w:type="dxa" w:w="50"/>
              <w:right w:type="dxa" w:w="110"/>
            </w:tcMar>
          </w:tcPr>
          <w:p>
            <w:pPr>
              <w:spacing w:before="32" w:after="32"/>
            </w:pPr>
            <w:r>
              <w:rPr>
                <w:sz w:val="16"/>
                <w:szCs w:val="16"/>
              </w:rPr>
              <w:t xml:space="preserve">Lenders (banks, bondholders) — PRIMARY</w:t>
            </w:r>
          </w:p>
        </w:tc>
        <w:tc>
          <w:tcPr>
            <w:tcW w:type="pct" w:w="1029"/>
            <w:shd w:fill="FBFAF6" w:val="clear"/>
            <w:tcMar>
              <w:top w:type="dxa" w:w="50"/>
              <w:left w:type="dxa" w:w="110"/>
              <w:bottom w:type="dxa" w:w="50"/>
              <w:right w:type="dxa" w:w="110"/>
            </w:tcMar>
          </w:tcPr>
          <w:p>
            <w:pPr>
              <w:spacing w:before="32" w:after="32"/>
            </w:pPr>
            <w:r>
              <w:rPr>
                <w:sz w:val="16"/>
                <w:szCs w:val="16"/>
              </w:rPr>
              <w:t xml:space="preserve">Lend, renew or stop a loan</w:t>
            </w:r>
          </w:p>
        </w:tc>
        <w:tc>
          <w:tcPr>
            <w:tcW w:type="pct" w:w="1854"/>
            <w:shd w:fill="FBFAF6" w:val="clear"/>
            <w:tcMar>
              <w:top w:type="dxa" w:w="50"/>
              <w:left w:type="dxa" w:w="110"/>
              <w:bottom w:type="dxa" w:w="50"/>
              <w:right w:type="dxa" w:w="110"/>
            </w:tcMar>
          </w:tcPr>
          <w:p>
            <w:pPr>
              <w:spacing w:before="32" w:after="32"/>
            </w:pPr>
            <w:r>
              <w:rPr>
                <w:sz w:val="16"/>
                <w:szCs w:val="16"/>
              </w:rPr>
              <w:t xml:space="preserve">Can the company pay interest and repay the principal on time?</w:t>
            </w:r>
          </w:p>
        </w:tc>
        <w:tc>
          <w:tcPr>
            <w:tcW w:type="pct" w:w="901"/>
            <w:shd w:fill="FBFAF6" w:val="clear"/>
            <w:tcMar>
              <w:top w:type="dxa" w:w="50"/>
              <w:left w:type="dxa" w:w="110"/>
              <w:bottom w:type="dxa" w:w="50"/>
              <w:right w:type="dxa" w:w="110"/>
            </w:tcMar>
          </w:tcPr>
          <w:p>
            <w:pPr>
              <w:spacing w:before="32" w:after="32"/>
            </w:pPr>
            <w:r>
              <w:rPr>
                <w:sz w:val="16"/>
                <w:szCs w:val="16"/>
              </w:rPr>
              <w:t xml:space="preserve">Cash flows, balance sheet</w:t>
            </w:r>
          </w:p>
        </w:tc>
      </w:tr>
      <w:tr>
        <w:tc>
          <w:tcPr>
            <w:tcW w:type="pct" w:w="1216"/>
            <w:tcMar>
              <w:top w:type="dxa" w:w="50"/>
              <w:left w:type="dxa" w:w="110"/>
              <w:bottom w:type="dxa" w:w="50"/>
              <w:right w:type="dxa" w:w="110"/>
            </w:tcMar>
          </w:tcPr>
          <w:p>
            <w:pPr>
              <w:spacing w:before="32" w:after="32"/>
            </w:pPr>
            <w:r>
              <w:rPr>
                <w:sz w:val="16"/>
                <w:szCs w:val="16"/>
              </w:rPr>
              <w:t xml:space="preserve">Other creditors (suppliers) — PRIMARY</w:t>
            </w:r>
          </w:p>
        </w:tc>
        <w:tc>
          <w:tcPr>
            <w:tcW w:type="pct" w:w="1029"/>
            <w:tcMar>
              <w:top w:type="dxa" w:w="50"/>
              <w:left w:type="dxa" w:w="110"/>
              <w:bottom w:type="dxa" w:w="50"/>
              <w:right w:type="dxa" w:w="110"/>
            </w:tcMar>
          </w:tcPr>
          <w:p>
            <w:pPr>
              <w:spacing w:before="32" w:after="32"/>
            </w:pPr>
            <w:r>
              <w:rPr>
                <w:sz w:val="16"/>
                <w:szCs w:val="16"/>
              </w:rPr>
              <w:t xml:space="preserve">Sell on credit, set credit terms</w:t>
            </w:r>
          </w:p>
        </w:tc>
        <w:tc>
          <w:tcPr>
            <w:tcW w:type="pct" w:w="1854"/>
            <w:tcMar>
              <w:top w:type="dxa" w:w="50"/>
              <w:left w:type="dxa" w:w="110"/>
              <w:bottom w:type="dxa" w:w="50"/>
              <w:right w:type="dxa" w:w="110"/>
            </w:tcMar>
          </w:tcPr>
          <w:p>
            <w:pPr>
              <w:spacing w:before="32" w:after="32"/>
            </w:pPr>
            <w:r>
              <w:rPr>
                <w:sz w:val="16"/>
                <w:szCs w:val="16"/>
              </w:rPr>
              <w:t xml:space="preserve">Will the company pay its bills when due?</w:t>
            </w:r>
          </w:p>
        </w:tc>
        <w:tc>
          <w:tcPr>
            <w:tcW w:type="pct" w:w="901"/>
            <w:shd w:fill="FFFFFF" w:val="clear"/>
            <w:tcMar>
              <w:top w:type="dxa" w:w="50"/>
              <w:left w:type="dxa" w:w="110"/>
              <w:bottom w:type="dxa" w:w="50"/>
              <w:right w:type="dxa" w:w="110"/>
            </w:tcMar>
          </w:tcPr>
          <w:p>
            <w:pPr>
              <w:spacing w:before="54" w:after="54"/>
            </w:pPr>
            <w:r>
              <w:rPr>
                <w:sz w:val="18"/>
                <w:szCs w:val="18"/>
              </w:rPr>
              <w:t xml:space="preserve"/>
            </w:r>
          </w:p>
        </w:tc>
      </w:tr>
      <w:tr>
        <w:tc>
          <w:tcPr>
            <w:tcW w:type="pct" w:w="1216"/>
            <w:shd w:fill="FBFAF6" w:val="clear"/>
            <w:tcMar>
              <w:top w:type="dxa" w:w="50"/>
              <w:left w:type="dxa" w:w="110"/>
              <w:bottom w:type="dxa" w:w="50"/>
              <w:right w:type="dxa" w:w="110"/>
            </w:tcMar>
          </w:tcPr>
          <w:p>
            <w:pPr>
              <w:spacing w:before="32" w:after="32"/>
            </w:pPr>
            <w:r>
              <w:rPr>
                <w:sz w:val="16"/>
                <w:szCs w:val="16"/>
              </w:rPr>
              <w:t xml:space="preserve">Employees and unions</w:t>
            </w:r>
          </w:p>
        </w:tc>
        <w:tc>
          <w:tcPr>
            <w:tcW w:type="pct" w:w="1029"/>
            <w:shd w:fill="FBFAF6" w:val="clear"/>
            <w:tcMar>
              <w:top w:type="dxa" w:w="50"/>
              <w:left w:type="dxa" w:w="110"/>
              <w:bottom w:type="dxa" w:w="50"/>
              <w:right w:type="dxa" w:w="110"/>
            </w:tcMar>
          </w:tcPr>
          <w:p>
            <w:pPr>
              <w:spacing w:before="32" w:after="32"/>
            </w:pPr>
            <w:r>
              <w:rPr>
                <w:sz w:val="16"/>
                <w:szCs w:val="16"/>
              </w:rPr>
              <w:t xml:space="preserve">Stay, negotiate pay</w:t>
            </w:r>
          </w:p>
        </w:tc>
        <w:tc>
          <w:tcPr>
            <w:tcW w:type="pct" w:w="1854"/>
            <w:shd w:fill="FFFFFF" w:val="clear"/>
            <w:tcMar>
              <w:top w:type="dxa" w:w="50"/>
              <w:left w:type="dxa" w:w="110"/>
              <w:bottom w:type="dxa" w:w="50"/>
              <w:right w:type="dxa" w:w="110"/>
            </w:tcMar>
          </w:tcPr>
          <w:p>
            <w:pPr>
              <w:spacing w:before="54" w:after="54"/>
            </w:pPr>
            <w:r>
              <w:rPr>
                <w:sz w:val="18"/>
                <w:szCs w:val="18"/>
              </w:rPr>
              <w:t xml:space="preserve"/>
            </w:r>
          </w:p>
        </w:tc>
        <w:tc>
          <w:tcPr>
            <w:tcW w:type="pct" w:w="901"/>
            <w:shd w:fill="FBFAF6" w:val="clear"/>
            <w:tcMar>
              <w:top w:type="dxa" w:w="50"/>
              <w:left w:type="dxa" w:w="110"/>
              <w:bottom w:type="dxa" w:w="50"/>
              <w:right w:type="dxa" w:w="110"/>
            </w:tcMar>
          </w:tcPr>
          <w:p>
            <w:pPr>
              <w:spacing w:before="32" w:after="32"/>
            </w:pPr>
            <w:r>
              <w:rPr>
                <w:sz w:val="16"/>
                <w:szCs w:val="16"/>
              </w:rPr>
              <w:t xml:space="preserve">Income statement</w:t>
            </w:r>
          </w:p>
        </w:tc>
      </w:tr>
      <w:tr>
        <w:tc>
          <w:tcPr>
            <w:tcW w:type="pct" w:w="1216"/>
            <w:tcMar>
              <w:top w:type="dxa" w:w="50"/>
              <w:left w:type="dxa" w:w="110"/>
              <w:bottom w:type="dxa" w:w="50"/>
              <w:right w:type="dxa" w:w="110"/>
            </w:tcMar>
          </w:tcPr>
          <w:p>
            <w:pPr>
              <w:spacing w:before="32" w:after="32"/>
            </w:pPr>
            <w:r>
              <w:rPr>
                <w:sz w:val="16"/>
                <w:szCs w:val="16"/>
              </w:rPr>
              <w:t xml:space="preserve">Customers</w:t>
            </w:r>
          </w:p>
        </w:tc>
        <w:tc>
          <w:tcPr>
            <w:tcW w:type="pct" w:w="1029"/>
            <w:shd w:fill="FFFFFF" w:val="clear"/>
            <w:tcMar>
              <w:top w:type="dxa" w:w="50"/>
              <w:left w:type="dxa" w:w="110"/>
              <w:bottom w:type="dxa" w:w="50"/>
              <w:right w:type="dxa" w:w="110"/>
            </w:tcMar>
          </w:tcPr>
          <w:p>
            <w:pPr>
              <w:spacing w:before="54" w:after="54"/>
            </w:pPr>
            <w:r>
              <w:rPr>
                <w:sz w:val="18"/>
                <w:szCs w:val="18"/>
              </w:rPr>
              <w:t xml:space="preserve"/>
            </w:r>
          </w:p>
        </w:tc>
        <w:tc>
          <w:tcPr>
            <w:tcW w:type="pct" w:w="1854"/>
            <w:tcMar>
              <w:top w:type="dxa" w:w="50"/>
              <w:left w:type="dxa" w:w="110"/>
              <w:bottom w:type="dxa" w:w="50"/>
              <w:right w:type="dxa" w:w="110"/>
            </w:tcMar>
          </w:tcPr>
          <w:p>
            <w:pPr>
              <w:spacing w:before="32" w:after="32"/>
            </w:pPr>
            <w:r>
              <w:rPr>
                <w:sz w:val="16"/>
                <w:szCs w:val="16"/>
              </w:rPr>
              <w:t xml:space="preserve">Will the company continue to supply us?</w:t>
            </w:r>
          </w:p>
        </w:tc>
        <w:tc>
          <w:tcPr>
            <w:tcW w:type="pct" w:w="901"/>
            <w:tcMar>
              <w:top w:type="dxa" w:w="50"/>
              <w:left w:type="dxa" w:w="110"/>
              <w:bottom w:type="dxa" w:w="50"/>
              <w:right w:type="dxa" w:w="110"/>
            </w:tcMar>
          </w:tcPr>
          <w:p>
            <w:pPr>
              <w:spacing w:before="32" w:after="32"/>
            </w:pPr>
            <w:r>
              <w:rPr>
                <w:sz w:val="16"/>
                <w:szCs w:val="16"/>
              </w:rPr>
              <w:t xml:space="preserve">Balance sheet, income statement</w:t>
            </w:r>
          </w:p>
        </w:tc>
      </w:tr>
      <w:tr>
        <w:tc>
          <w:tcPr>
            <w:tcW w:type="pct" w:w="1216"/>
            <w:shd w:fill="FBFAF6" w:val="clear"/>
            <w:tcMar>
              <w:top w:type="dxa" w:w="50"/>
              <w:left w:type="dxa" w:w="110"/>
              <w:bottom w:type="dxa" w:w="50"/>
              <w:right w:type="dxa" w:w="110"/>
            </w:tcMar>
          </w:tcPr>
          <w:p>
            <w:pPr>
              <w:spacing w:before="32" w:after="32"/>
            </w:pPr>
            <w:r>
              <w:rPr>
                <w:sz w:val="16"/>
                <w:szCs w:val="16"/>
              </w:rPr>
              <w:t xml:space="preserve">Governments and regulators</w:t>
            </w:r>
          </w:p>
        </w:tc>
        <w:tc>
          <w:tcPr>
            <w:tcW w:type="pct" w:w="1029"/>
            <w:shd w:fill="FBFAF6" w:val="clear"/>
            <w:tcMar>
              <w:top w:type="dxa" w:w="50"/>
              <w:left w:type="dxa" w:w="110"/>
              <w:bottom w:type="dxa" w:w="50"/>
              <w:right w:type="dxa" w:w="110"/>
            </w:tcMar>
          </w:tcPr>
          <w:p>
            <w:pPr>
              <w:spacing w:before="32" w:after="32"/>
            </w:pPr>
            <w:r>
              <w:rPr>
                <w:sz w:val="16"/>
                <w:szCs w:val="16"/>
              </w:rPr>
              <w:t xml:space="preserve">Tax, oversight, statistics</w:t>
            </w:r>
          </w:p>
        </w:tc>
        <w:tc>
          <w:tcPr>
            <w:tcW w:type="pct" w:w="1854"/>
            <w:shd w:fill="FBFAF6" w:val="clear"/>
            <w:tcMar>
              <w:top w:type="dxa" w:w="50"/>
              <w:left w:type="dxa" w:w="110"/>
              <w:bottom w:type="dxa" w:w="50"/>
              <w:right w:type="dxa" w:w="110"/>
            </w:tcMar>
          </w:tcPr>
          <w:p>
            <w:pPr>
              <w:spacing w:before="32" w:after="32"/>
            </w:pPr>
            <w:r>
              <w:rPr>
                <w:sz w:val="16"/>
                <w:szCs w:val="16"/>
              </w:rPr>
              <w:t xml:space="preserve">Does the company follow the rules and pay its taxes?</w:t>
            </w:r>
          </w:p>
        </w:tc>
        <w:tc>
          <w:tcPr>
            <w:tcW w:type="pct" w:w="901"/>
            <w:shd w:fill="FFFFFF" w:val="clear"/>
            <w:tcMar>
              <w:top w:type="dxa" w:w="50"/>
              <w:left w:type="dxa" w:w="110"/>
              <w:bottom w:type="dxa" w:w="50"/>
              <w:right w:type="dxa" w:w="110"/>
            </w:tcMar>
          </w:tcPr>
          <w:p>
            <w:pPr>
              <w:spacing w:before="54" w:after="54"/>
            </w:pPr>
            <w:r>
              <w:rPr>
                <w:sz w:val="18"/>
                <w:szCs w:val="18"/>
              </w:rPr>
              <w:t xml:space="preserve"/>
            </w:r>
          </w:p>
        </w:tc>
      </w:tr>
      <w:tr>
        <w:tc>
          <w:tcPr>
            <w:tcW w:type="pct" w:w="1216"/>
            <w:tcMar>
              <w:top w:type="dxa" w:w="50"/>
              <w:left w:type="dxa" w:w="110"/>
              <w:bottom w:type="dxa" w:w="50"/>
              <w:right w:type="dxa" w:w="110"/>
            </w:tcMar>
          </w:tcPr>
          <w:p>
            <w:pPr>
              <w:spacing w:before="32" w:after="32"/>
            </w:pPr>
            <w:r>
              <w:rPr>
                <w:sz w:val="16"/>
                <w:szCs w:val="16"/>
              </w:rPr>
              <w:t xml:space="preserve">Managers (internal)</w:t>
            </w:r>
          </w:p>
        </w:tc>
        <w:tc>
          <w:tcPr>
            <w:tcW w:type="pct" w:w="1029"/>
            <w:tcMar>
              <w:top w:type="dxa" w:w="50"/>
              <w:left w:type="dxa" w:w="110"/>
              <w:bottom w:type="dxa" w:w="50"/>
              <w:right w:type="dxa" w:w="110"/>
            </w:tcMar>
          </w:tcPr>
          <w:p>
            <w:pPr>
              <w:spacing w:before="32" w:after="32"/>
            </w:pPr>
            <w:r>
              <w:rPr>
                <w:sz w:val="16"/>
                <w:szCs w:val="16"/>
              </w:rPr>
              <w:t xml:space="preserve">Plan and control operations</w:t>
            </w:r>
          </w:p>
        </w:tc>
        <w:tc>
          <w:tcPr>
            <w:tcW w:type="pct" w:w="1854"/>
            <w:shd w:fill="FFFFFF" w:val="clear"/>
            <w:tcMar>
              <w:top w:type="dxa" w:w="50"/>
              <w:left w:type="dxa" w:w="110"/>
              <w:bottom w:type="dxa" w:w="50"/>
              <w:right w:type="dxa" w:w="110"/>
            </w:tcMar>
          </w:tcPr>
          <w:p>
            <w:pPr>
              <w:spacing w:before="54" w:after="54"/>
            </w:pPr>
            <w:r>
              <w:rPr>
                <w:sz w:val="18"/>
                <w:szCs w:val="18"/>
              </w:rPr>
              <w:t xml:space="preserve"/>
            </w:r>
          </w:p>
        </w:tc>
        <w:tc>
          <w:tcPr>
            <w:tcW w:type="pct" w:w="901"/>
            <w:tcMar>
              <w:top w:type="dxa" w:w="50"/>
              <w:left w:type="dxa" w:w="110"/>
              <w:bottom w:type="dxa" w:w="50"/>
              <w:right w:type="dxa" w:w="110"/>
            </w:tcMar>
          </w:tcPr>
          <w:p>
            <w:pPr>
              <w:spacing w:before="32" w:after="32"/>
            </w:pPr>
            <w:r>
              <w:rPr>
                <w:sz w:val="16"/>
                <w:szCs w:val="16"/>
              </w:rPr>
              <w:t xml:space="preserve">Internal management reports</w:t>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r>
              <w:rPr>
                <w:color w:val="6B7280"/>
                <w:sz w:val="18"/>
                <w:szCs w:val="18"/>
              </w:rPr>
              <w:t xml:space="preserve">      Use the table you have just completed.</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What is the decision of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30" w:after="30"/>
        <w:ind w:left="300" w:hanging="300"/>
      </w:pPr>
      <w:r>
        <w:rPr>
          <w:b/>
          <w:bCs/>
          <w:color w:val="353A7C"/>
          <w:sz w:val="19"/>
          <w:szCs w:val="19"/>
        </w:rPr>
        <w:t xml:space="preserve">12.  </w:t>
      </w:r>
      <w:r>
        <w:rPr>
          <w:sz w:val="19"/>
          <w:szCs w:val="19"/>
        </w:rPr>
        <w:t xml:space="preserve">The statements used most of Lenders (banks, bondholders) — PRIMARY is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STATE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13.  </w:t>
            </w:r>
            <w:r>
              <w:rPr>
                <w:sz w:val="19"/>
                <w:szCs w:val="19"/>
              </w:rPr>
              <w:t xml:space="preserve">Complete the sentence.</w:t>
            </w:r>
          </w:p>
          <w:p>
            <w:pPr>
              <w:spacing w:after="30"/>
            </w:pPr>
            <w:r>
              <w:rPr>
                <w:color w:val="6B7280"/>
                <w:sz w:val="16"/>
                <w:szCs w:val="16"/>
              </w:rPr>
              <w:t xml:space="preserve">use every one of these words:  </w:t>
            </w:r>
            <w:r>
              <w:rPr>
                <w:b/>
                <w:bCs/>
                <w:color w:val="1F7A6A"/>
                <w:sz w:val="16"/>
                <w:szCs w:val="16"/>
              </w:rPr>
              <w:t xml:space="preserve">journal entry  ·  statement of changes in equity  ·  statement of cash flows  ·  income statement</w:t>
            </w:r>
          </w:p>
          <w:p>
            <w:pPr>
              <w:spacing w:before="26" w:after="26"/>
              <w:ind w:left="2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Lenders (banks, bondholders) — PRIMARY</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Employees and unions</w:t>
            </w:r>
          </w:p>
        </w:tc>
      </w:tr>
      <w:tr>
        <w:tc>
          <w:tcPr>
            <w:tcW w:type="pct" w:w="2500"/>
            <w:tcMar>
              <w:top w:type="dxa" w:w="50"/>
              <w:left w:type="dxa" w:w="110"/>
              <w:bottom w:type="dxa" w:w="50"/>
              <w:right w:type="dxa" w:w="110"/>
            </w:tcMar>
          </w:tcPr>
          <w:p>
            <w:pPr>
              <w:spacing w:before="26" w:after="26"/>
            </w:pPr>
            <w:r>
              <w:rPr>
                <w:sz w:val="16"/>
                <w:szCs w:val="16"/>
              </w:rPr>
              <w:t xml:space="preserve">Decision: Lend, renew or stop a loan</w:t>
            </w:r>
          </w:p>
        </w:tc>
        <w:tc>
          <w:tcPr>
            <w:tcW w:type="pct" w:w="2500"/>
            <w:tcMar>
              <w:top w:type="dxa" w:w="50"/>
              <w:left w:type="dxa" w:w="110"/>
              <w:bottom w:type="dxa" w:w="50"/>
              <w:right w:type="dxa" w:w="110"/>
            </w:tcMar>
          </w:tcPr>
          <w:p>
            <w:pPr>
              <w:spacing w:before="26" w:after="26"/>
            </w:pPr>
            <w:r>
              <w:rPr>
                <w:sz w:val="16"/>
                <w:szCs w:val="16"/>
              </w:rPr>
              <w:t xml:space="preserve">Decision: Stay, negotiate pay</w:t>
            </w:r>
          </w:p>
        </w:tc>
      </w:tr>
      <w:tr>
        <w:tc>
          <w:tcPr>
            <w:tcW w:type="pct" w:w="2500"/>
            <w:tcMar>
              <w:top w:type="dxa" w:w="50"/>
              <w:left w:type="dxa" w:w="110"/>
              <w:bottom w:type="dxa" w:w="50"/>
              <w:right w:type="dxa" w:w="110"/>
            </w:tcMar>
          </w:tcPr>
          <w:p>
            <w:pPr>
              <w:spacing w:before="26" w:after="26"/>
            </w:pPr>
            <w:r>
              <w:rPr>
                <w:sz w:val="16"/>
                <w:szCs w:val="16"/>
              </w:rPr>
              <w:t xml:space="preserve">Key question: Can the company pay interest and repay the principal on time?</w:t>
            </w:r>
          </w:p>
        </w:tc>
        <w:tc>
          <w:tcPr>
            <w:tcW w:type="pct" w:w="2500"/>
            <w:tcMar>
              <w:top w:type="dxa" w:w="50"/>
              <w:left w:type="dxa" w:w="110"/>
              <w:bottom w:type="dxa" w:w="50"/>
              <w:right w:type="dxa" w:w="110"/>
            </w:tcMar>
          </w:tcPr>
          <w:p>
            <w:pPr>
              <w:spacing w:before="26" w:after="26"/>
            </w:pPr>
            <w:r>
              <w:rPr>
                <w:sz w:val="16"/>
                <w:szCs w:val="16"/>
              </w:rPr>
              <w:t xml:space="preserve">Key question: Is the company stable and profitable?</w:t>
            </w:r>
          </w:p>
        </w:tc>
      </w:tr>
    </w:tbl>
    <w:p>
      <w:pPr>
        <w:spacing w:before="36" w:after="16"/>
      </w:pPr>
      <w:r>
        <w:rPr>
          <w:sz w:val="18"/>
          <w:szCs w:val="18"/>
        </w:rPr>
        <w:t xml:space="preserve">Only the facts above differ. What is the statements used most of Lenders (banks, bondholders) — PRIMARY?</w:t>
      </w:r>
    </w:p>
    <w:p>
      <w:pPr>
        <w:spacing w:before="40" w:after="16"/>
        <w:ind w:left="300" w:hanging="300"/>
      </w:pPr>
      <w:r>
        <w:rPr>
          <w:b/>
          <w:bCs/>
          <w:color w:val="353A7C"/>
          <w:sz w:val="19"/>
          <w:szCs w:val="19"/>
        </w:rPr>
        <w:t xml:space="preserve">14.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 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All statements and notes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 flows, 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statement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16.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17.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USE IT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Decide before you look at anything else: which verb goes with “explain the item in the notes to the statements”?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disclose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record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4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40332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Meaning in financial reporting</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5"/>
        <w:gridCol w:w="481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08"/>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92"/>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08"/>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92"/>
            <w:tcMar>
              <w:top w:type="dxa" w:w="50"/>
              <w:left w:type="dxa" w:w="110"/>
              <w:bottom w:type="dxa" w:w="50"/>
              <w:right w:type="dxa" w:w="110"/>
            </w:tcMar>
          </w:tcPr>
          <w:p>
            <w:pPr>
              <w:spacing w:before="26" w:after="26"/>
            </w:pPr>
            <w:r>
              <w:rPr>
                <w:color w:val="232733"/>
                <w:sz w:val="16"/>
                <w:szCs w:val="16"/>
              </w:rPr>
              <w:t xml:space="preserve">accrual basis</w:t>
            </w:r>
          </w:p>
        </w:tc>
        <w:tc>
          <w:tcPr>
            <w:tcW w:type="pct" w:w="2508"/>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92"/>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08"/>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92"/>
            <w:tcMar>
              <w:top w:type="dxa" w:w="50"/>
              <w:left w:type="dxa" w:w="110"/>
              <w:bottom w:type="dxa" w:w="50"/>
              <w:right w:type="dxa" w:w="110"/>
            </w:tcMar>
          </w:tcPr>
          <w:p>
            <w:pPr>
              <w:spacing w:before="26" w:after="26"/>
            </w:pPr>
            <w:r>
              <w:rPr>
                <w:color w:val="232733"/>
                <w:sz w:val="16"/>
                <w:szCs w:val="16"/>
              </w:rPr>
              <w:t xml:space="preserve">net income</w:t>
            </w:r>
          </w:p>
        </w:tc>
        <w:tc>
          <w:tcPr>
            <w:tcW w:type="pct" w:w="2508"/>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92"/>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08"/>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92"/>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08"/>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92"/>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08"/>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92"/>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08"/>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24"/>
      </w:pPr>
      <w:r>
        <w:rPr>
          <w:sz w:val="19"/>
          <w:szCs w:val="19"/>
        </w:rPr>
        <w:t xml:space="preserve">Write the letter of its meaning beside each term.</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decide the amount of the item</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show the item on the face of a statement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investors, lenders and other creditors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explain the item in the notes to the statements</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include an item in the statements, with a name and an amount</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the information can make a difference to a decision</w:t>
            </w:r>
          </w:p>
        </w:tc>
      </w:tr>
    </w:tbl>
    <w:p/>
    <w:p>
      <w:pPr>
        <w:spacing w:before="24" w:after="24"/>
        <w:ind w:left="300" w:hanging="300"/>
      </w:pPr>
      <w:r>
        <w:rPr>
          <w:b/>
          <w:bCs/>
          <w:color w:val="353A7C"/>
          <w:sz w:val="18"/>
          <w:szCs w:val="18"/>
        </w:rPr>
        <w:t xml:space="preserve">20.  </w:t>
      </w:r>
      <w:r>
        <w:rPr>
          <w:sz w:val="18"/>
          <w:szCs w:val="18"/>
        </w:rPr>
        <w:t xml:space="preserve">measure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Relevance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present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disclose</w:t>
      </w:r>
      <w:r>
        <w:rPr>
          <w:sz w:val="18"/>
          <w:szCs w:val="18"/>
        </w:rPr>
        <w:t xml:space="preserve">      </w:t>
      </w:r>
      <w:r>
        <w:rPr>
          <w:u w:val="single"/>
          <w:sz w:val="18"/>
          <w:szCs w:val="18"/>
        </w:rPr>
        <w:t xml:space="preserve">        </w:t>
      </w:r>
    </w:p>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26.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29.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30.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31.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32.  </w:t>
      </w:r>
      <w:r>
        <w:rPr>
          <w:sz w:val="19"/>
          <w:szCs w:val="19"/>
        </w:rPr>
        <w:t xml:space="preserve">Which verb goes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spacing w:before="40" w:after="16"/>
        <w:ind w:left="300" w:hanging="300"/>
      </w:pPr>
      <w:r>
        <w:rPr>
          <w:b/>
          <w:bCs/>
          <w:color w:val="353A7C"/>
          <w:sz w:val="19"/>
          <w:szCs w:val="19"/>
        </w:rPr>
        <w:t xml:space="preserve">33.  </w:t>
      </w:r>
      <w:r>
        <w:rPr>
          <w:sz w:val="19"/>
          <w:szCs w:val="19"/>
        </w:rPr>
        <w:t xml:space="preserve">Which verb goes with “decide the amount of the item”?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present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34.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35.  </w:t>
      </w:r>
      <w:r>
        <w:rPr>
          <w:sz w:val="19"/>
          <w:szCs w:val="19"/>
        </w:rPr>
        <w:t xml:space="preserve">Which words complete this? “How did the company perform in the period? The …… answers this.”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prepaid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accounts payable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retained earnings</w:t>
            </w:r>
          </w:p>
        </w:tc>
      </w:tr>
    </w:tbl>
    <w:p>
      <w:pPr>
        <w:spacing w:before="40" w:after="16"/>
        <w:ind w:left="300" w:hanging="300"/>
      </w:pPr>
      <w:r>
        <w:rPr>
          <w:b/>
          <w:bCs/>
          <w:color w:val="353A7C"/>
          <w:sz w:val="19"/>
          <w:szCs w:val="19"/>
        </w:rPr>
        <w:t xml:space="preserve">36.  </w:t>
      </w:r>
      <w:r>
        <w:rPr>
          <w:sz w:val="19"/>
          <w:szCs w:val="19"/>
        </w:rPr>
        <w:t xml:space="preserve">Which words complete this? “Relevance includes ……: an item is material if leaving it out or stating it wrongly could change users' decisions.”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net income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cash basis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materiality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common stock</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37.  </w:t>
            </w:r>
            <w:r>
              <w:rPr>
                <w:sz w:val="19"/>
                <w:szCs w:val="19"/>
              </w:rPr>
              <w:t xml:space="preserve">Which words complete this? “The four main statements are the balance sheet, the income statement, the …… and the statement of cash flows.”</w:t>
            </w:r>
          </w:p>
          <w:p>
            <w:pPr>
              <w:spacing w:after="16"/>
              <w:ind w:left="500" w:hanging="200"/>
            </w:pPr>
            <w:r>
              <w:rPr>
                <w:b/>
                <w:bCs/>
                <w:color w:val="8186EF"/>
                <w:sz w:val="18"/>
                <w:szCs w:val="18"/>
              </w:rPr>
              <w:t xml:space="preserve">A. </w:t>
            </w:r>
            <w:r>
              <w:rPr>
                <w:sz w:val="18"/>
                <w:szCs w:val="18"/>
              </w:rPr>
              <w:t xml:space="preserve">allowance for credit losses</w:t>
            </w:r>
          </w:p>
          <w:p>
            <w:pPr>
              <w:spacing w:after="16"/>
              <w:ind w:left="500" w:hanging="200"/>
            </w:pPr>
            <w:r>
              <w:rPr>
                <w:b/>
                <w:bCs/>
                <w:color w:val="8186EF"/>
                <w:sz w:val="18"/>
                <w:szCs w:val="18"/>
              </w:rPr>
              <w:t xml:space="preserve">B. </w:t>
            </w:r>
            <w:r>
              <w:rPr>
                <w:sz w:val="18"/>
                <w:szCs w:val="18"/>
              </w:rPr>
              <w:t xml:space="preserve">statement of financial position</w:t>
            </w:r>
          </w:p>
          <w:p>
            <w:pPr>
              <w:spacing w:after="16"/>
              <w:ind w:left="500" w:hanging="200"/>
            </w:pPr>
            <w:r>
              <w:rPr>
                <w:b/>
                <w:bCs/>
                <w:color w:val="8186EF"/>
                <w:sz w:val="18"/>
                <w:szCs w:val="18"/>
              </w:rPr>
              <w:t xml:space="preserve">C. </w:t>
            </w:r>
            <w:r>
              <w:rPr>
                <w:sz w:val="18"/>
                <w:szCs w:val="18"/>
              </w:rPr>
              <w:t xml:space="preserve">additional paid-in capital</w:t>
            </w:r>
          </w:p>
          <w:p>
            <w:pPr>
              <w:spacing w:after="16"/>
              <w:ind w:left="500" w:hanging="200"/>
            </w:pPr>
            <w:r>
              <w:rPr>
                <w:b/>
                <w:bCs/>
                <w:color w:val="8186EF"/>
                <w:sz w:val="18"/>
                <w:szCs w:val="18"/>
              </w:rPr>
              <w:t xml:space="preserve">D. </w:t>
            </w:r>
            <w:r>
              <w:rPr>
                <w:sz w:val="18"/>
                <w:szCs w:val="18"/>
              </w:rPr>
              <w:t xml:space="preserve">statement of changes in equity</w:t>
            </w:r>
          </w:p>
          <w:p>
            <w:pPr>
              <w:spacing w:before="20" w:after="50"/>
            </w:pPr>
            <w:r>
              <w:rPr>
                <w:color w:val="C0483F"/>
                <w:sz w:val="17"/>
                <w:szCs w:val="17"/>
              </w:rPr>
              <w:t xml:space="preserve">If you got it wrong: redo the USE IT questions of round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38.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39"/>
        <w:gridCol w:w="3408"/>
        <w:gridCol w:w="225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2051"/>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75"/>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17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2051"/>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1775"/>
            <w:tcMar>
              <w:top w:type="dxa" w:w="50"/>
              <w:left w:type="dxa" w:w="110"/>
              <w:bottom w:type="dxa" w:w="50"/>
              <w:right w:type="dxa" w:w="110"/>
            </w:tcMar>
          </w:tcPr>
          <w:p>
            <w:pPr>
              <w:spacing w:before="26" w:after="26"/>
            </w:pPr>
            <w:r>
              <w:rPr>
                <w:color w:val="232733"/>
                <w:sz w:val="16"/>
                <w:szCs w:val="16"/>
              </w:rPr>
              <w:t xml:space="preserve">a diagram · a table to complete</w:t>
            </w:r>
          </w:p>
        </w:tc>
        <w:tc>
          <w:tcPr>
            <w:tcW w:type="pct" w:w="1174"/>
            <w:tcMar>
              <w:top w:type="dxa" w:w="50"/>
              <w:left w:type="dxa" w:w="110"/>
              <w:bottom w:type="dxa" w:w="50"/>
              <w:right w:type="dxa" w:w="110"/>
            </w:tcMar>
          </w:tcPr>
          <w:p>
            <w:pPr>
              <w:spacing w:before="26" w:after="26"/>
            </w:pPr>
            <w:r>
              <w:rPr>
                <w:color w:val="232733"/>
                <w:sz w:val="16"/>
                <w:szCs w:val="16"/>
              </w:rPr>
              <w:t xml:space="preserve">Which item is an expense?</w:t>
            </w:r>
          </w:p>
        </w:tc>
      </w:tr>
      <w:tr>
        <w:tc>
          <w:tcPr>
            <w:tcW w:type="pct" w:w="2051"/>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75"/>
            <w:shd w:fill="FBFAF6" w:val="clear"/>
            <w:tcMar>
              <w:top w:type="dxa" w:w="50"/>
              <w:left w:type="dxa" w:w="110"/>
              <w:bottom w:type="dxa" w:w="50"/>
              <w:right w:type="dxa" w:w="110"/>
            </w:tcMar>
          </w:tcPr>
          <w:p>
            <w:pPr>
              <w:spacing w:before="26" w:after="26"/>
            </w:pPr>
            <w:r>
              <w:rPr>
                <w:color w:val="232733"/>
                <w:sz w:val="16"/>
                <w:szCs w:val="16"/>
              </w:rPr>
              <w:t xml:space="preserve">Row · The English this sheet uses, and its Arabic</w:t>
            </w:r>
          </w:p>
        </w:tc>
        <w:tc>
          <w:tcPr>
            <w:tcW w:type="pct" w:w="1174"/>
            <w:shd w:fill="FBFAF6" w:val="clear"/>
            <w:tcMar>
              <w:top w:type="dxa" w:w="50"/>
              <w:left w:type="dxa" w:w="110"/>
              <w:bottom w:type="dxa" w:w="50"/>
              <w:right w:type="dxa" w:w="110"/>
            </w:tcMar>
          </w:tcPr>
          <w:p>
            <w:pPr>
              <w:spacing w:before="26" w:after="26"/>
            </w:pPr>
            <w:r>
              <w:rPr>
                <w:color w:val="232733"/>
                <w:sz w:val="16"/>
                <w:szCs w:val="16"/>
              </w:rPr>
              <w:t xml:space="preserve">What is the journal entry of 4?</w:t>
            </w:r>
          </w:p>
        </w:tc>
      </w:tr>
    </w:tbl>
    <w:p/>
    <w:p>
      <w:pPr>
        <w:spacing w:before="40" w:after="10"/>
        <w:ind w:left="300" w:hanging="300"/>
      </w:pPr>
      <w:r>
        <w:rPr>
          <w:b/>
          <w:bCs/>
          <w:color w:val="353A7C"/>
          <w:sz w:val="19"/>
          <w:szCs w:val="19"/>
        </w:rPr>
        <w:t xml:space="preserve">1.  </w:t>
      </w:r>
      <w:r>
        <w:rPr>
          <w:sz w:val="19"/>
          <w:szCs w:val="19"/>
        </w:rPr>
        <w:t xml:space="preserve">Where the section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conceptual framework   ·   liability   ·   notes payable   ·   balance sheet   ·   revenue   ·   accounts receivable   ·   accounts payable</w:t>
      </w:r>
    </w:p>
    <w:p>
      <w:pPr>
        <w:spacing w:before="36" w:after="36"/>
        <w:ind w:left="300"/>
      </w:pPr>
      <w:r>
        <w:rPr>
          <w:sz w:val="19"/>
          <w:szCs w:val="19"/>
        </w:rPr>
        <w:t xml:space="preserve">The FASB </w:t>
      </w:r>
      <w:r>
        <w:rPr>
          <w:u w:val="single"/>
          <w:sz w:val="19"/>
          <w:szCs w:val="19"/>
        </w:rPr>
        <w:t xml:space="preserve">                      </w:t>
      </w:r>
      <w:r>
        <w:rPr>
          <w:sz w:val="19"/>
          <w:szCs w:val="19"/>
        </w:rPr>
        <w:t xml:space="preserve"> defines ten elements. Three of them describe the </w:t>
      </w:r>
      <w:r>
        <w:rPr>
          <w:u w:val="single"/>
          <w:sz w:val="19"/>
          <w:szCs w:val="19"/>
        </w:rPr>
        <w:t xml:space="preserve">               </w:t>
      </w:r>
      <w:r>
        <w:rPr>
          <w:sz w:val="19"/>
          <w:szCs w:val="19"/>
        </w:rPr>
        <w:t xml:space="preserve"> at one date. An asset is a present right of an entity to an economic benefit. Examples: cash, </w:t>
      </w:r>
      <w:r>
        <w:rPr>
          <w:u w:val="single"/>
          <w:sz w:val="19"/>
          <w:szCs w:val="19"/>
        </w:rPr>
        <w:t xml:space="preserve">                     </w:t>
      </w:r>
      <w:r>
        <w:rPr>
          <w:sz w:val="19"/>
          <w:szCs w:val="19"/>
        </w:rPr>
        <w:t xml:space="preserve">, inventory and equipment. A </w:t>
      </w:r>
      <w:r>
        <w:rPr>
          <w:u w:val="single"/>
          <w:sz w:val="19"/>
          <w:szCs w:val="19"/>
        </w:rPr>
        <w:t xml:space="preserve">           </w:t>
      </w:r>
      <w:r>
        <w:rPr>
          <w:sz w:val="19"/>
          <w:szCs w:val="19"/>
        </w:rPr>
        <w:t xml:space="preserve"> is a present obligation of an entity to transfer an economic benefit. Examples: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wages payable. Equity is the residual interest in the assets after the liabilities are deducted. The other elements describe changes during a period. Revenues and expenses come from the company's central, ongoing operations.</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dividend   ·   revenue   ·   additional paid-in capital   ·   par value   ·   net income   ·   Retained earnings   ·   common stock</w:t>
      </w:r>
    </w:p>
    <w:p>
      <w:pPr>
        <w:spacing w:before="36" w:after="36"/>
        <w:ind w:left="300"/>
      </w:pPr>
      <w:r>
        <w:rPr>
          <w:sz w:val="19"/>
          <w:szCs w:val="19"/>
        </w:rPr>
        <w:t xml:space="preserve">Comprehensive income is the total change in equity from sources other than owners. You will meet it in Chapters 3 and 15. The equation always holds, because creditors (liabilities) or owners (equity) finance every asset. 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 </w:t>
      </w:r>
      <w:r>
        <w:rPr>
          <w:u w:val="single"/>
          <w:sz w:val="19"/>
          <w:szCs w:val="19"/>
        </w:rPr>
        <w:t xml:space="preserve">                   </w:t>
      </w:r>
      <w:r>
        <w:rPr>
          <w:sz w:val="19"/>
          <w:szCs w:val="19"/>
        </w:rPr>
        <w:t xml:space="preserve"> (RE) are the past </w:t>
      </w:r>
      <w:r>
        <w:rPr>
          <w:u w:val="single"/>
          <w:sz w:val="19"/>
          <w:szCs w:val="19"/>
        </w:rPr>
        <w:t xml:space="preserve">            </w:t>
      </w:r>
      <w:r>
        <w:rPr>
          <w:sz w:val="19"/>
          <w:szCs w:val="19"/>
        </w:rPr>
        <w:t xml:space="preserve"> that the company kept instead of paying it out as </w:t>
      </w:r>
      <w:r>
        <w:rPr>
          <w:u w:val="single"/>
          <w:sz w:val="19"/>
          <w:szCs w:val="19"/>
        </w:rPr>
        <w:t xml:space="preserve">           </w:t>
      </w:r>
      <w:r>
        <w:rPr>
          <w:sz w:val="19"/>
          <w:szCs w:val="19"/>
        </w:rPr>
        <w:t xml:space="preserve">s. Revenues and gains increase retained earnings. Expenses and losses decrease it. Dividends also decrease it, but a dividend is not an expense.</w:t>
      </w:r>
    </w:p>
    <w:p>
      <w:pPr>
        <w:spacing w:before="40" w:after="10"/>
        <w:ind w:left="300" w:hanging="300"/>
      </w:pPr>
      <w:r>
        <w:rPr>
          <w:b/>
          <w:bCs/>
          <w:color w:val="353A7C"/>
          <w:sz w:val="19"/>
          <w:szCs w:val="19"/>
        </w:rPr>
        <w:t xml:space="preserve">3.  </w:t>
      </w:r>
      <w:r>
        <w:rPr>
          <w:sz w:val="19"/>
          <w:szCs w:val="19"/>
        </w:rPr>
        <w:t xml:space="preserve">Where it ends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common stock   ·   balance sheet   ·   additional paid-in capital   ·   statement of financial position   ·   revenue   ·   inventory   ·   Net income</w:t>
      </w:r>
    </w:p>
    <w:p>
      <w:pPr>
        <w:spacing w:before="36" w:after="36"/>
        <w:ind w:left="300"/>
      </w:pPr>
      <w:r>
        <w:rPr>
          <w:sz w:val="19"/>
          <w:szCs w:val="19"/>
        </w:rPr>
        <w:t xml:space="preserve">IFRS also uses the word income for both revenue and gains, while U.S. GAAP keeps revenues and gains apart. You may also know these IFRS names: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share capital (</w:t>
      </w:r>
      <w:r>
        <w:rPr>
          <w:u w:val="single"/>
          <w:sz w:val="19"/>
          <w:szCs w:val="19"/>
        </w:rPr>
        <w:t xml:space="preserve">              </w:t>
      </w:r>
      <w:r>
        <w:rPr>
          <w:sz w:val="19"/>
          <w:szCs w:val="19"/>
        </w:rPr>
        <w:t xml:space="preserve">) and share premium (</w:t>
      </w:r>
      <w:r>
        <w:rPr>
          <w:u w:val="single"/>
          <w:sz w:val="19"/>
          <w:szCs w:val="19"/>
        </w:rPr>
        <w:t xml:space="preserve">                            </w:t>
      </w:r>
      <w:r>
        <w:rPr>
          <w:sz w:val="19"/>
          <w:szCs w:val="19"/>
        </w:rPr>
        <w:t xml:space="preserve">). In French and British English, stock often means </w:t>
      </w:r>
      <w:r>
        <w:rPr>
          <w:u w:val="single"/>
          <w:sz w:val="19"/>
          <w:szCs w:val="19"/>
        </w:rPr>
        <w:t xml:space="preserve">           </w:t>
      </w:r>
      <w:r>
        <w:rPr>
          <w:sz w:val="19"/>
          <w:szCs w:val="19"/>
        </w:rPr>
        <w:t xml:space="preserve">. In a CMA question, inventory is always inventory. Revenue is the gross amount from sales. </w:t>
      </w:r>
      <w:r>
        <w:rPr>
          <w:u w:val="single"/>
          <w:sz w:val="19"/>
          <w:szCs w:val="19"/>
        </w:rPr>
        <w:t xml:space="preserve">            </w:t>
      </w:r>
      <w:r>
        <w:rPr>
          <w:sz w:val="19"/>
          <w:szCs w:val="19"/>
        </w:rPr>
        <w:t xml:space="preserve"> is what remains after expenses. Do not use income when the question means revenue. In English, charges usually means fees. The balance sheet is le bilan.</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Decide before you look at anything else: the category of Accumulated depreciation is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1575"/>
                    </a:xfrm>
                    <a:prstGeom prst="rect">
                      <a:avLst/>
                    </a:prstGeom>
                  </pic:spPr>
                </pic:pic>
              </a:graphicData>
            </a:graphic>
          </wp:inline>
        </w:drawing>
      </w:r>
    </w:p>
    <w:p>
      <w:pPr>
        <w:spacing w:before="40" w:after="24"/>
      </w:pPr>
      <w:r>
        <w:rPr>
          <w:sz w:val="19"/>
          <w:szCs w:val="19"/>
        </w:rPr>
        <w:t xml:space="preserve">Complete the empty cells. One entry in the list is not used.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4" w:after="34"/>
            </w:pPr>
            <w:r>
              <w:rPr>
                <w:b/>
                <w:bCs/>
                <w:color w:val="FFFFFF"/>
                <w:sz w:val="15"/>
                <w:szCs w:val="15"/>
              </w:rPr>
              <w:t xml:space="preserve">Category</w:t>
            </w:r>
          </w:p>
        </w:tc>
      </w:tr>
      <w:tr>
        <w:tc>
          <w:tcPr>
            <w:tcW w:type="pct" w:w="2600"/>
            <w:tcMar>
              <w:top w:type="dxa" w:w="50"/>
              <w:left w:type="dxa" w:w="110"/>
              <w:bottom w:type="dxa" w:w="50"/>
              <w:right w:type="dxa" w:w="110"/>
            </w:tcMar>
          </w:tcPr>
          <w:p>
            <w:pPr>
              <w:spacing w:before="32" w:after="32"/>
            </w:pPr>
            <w:r>
              <w:rPr>
                <w:sz w:val="16"/>
                <w:szCs w:val="16"/>
              </w:rPr>
              <w:t xml:space="preserve">Prepaid rent</w:t>
            </w:r>
          </w:p>
        </w:tc>
        <w:tc>
          <w:tcPr>
            <w:tcW w:type="pct" w:w="2400"/>
            <w:tcMar>
              <w:top w:type="dxa" w:w="50"/>
              <w:left w:type="dxa" w:w="110"/>
              <w:bottom w:type="dxa" w:w="50"/>
              <w:right w:type="dxa" w:w="110"/>
            </w:tcMar>
          </w:tcPr>
          <w:p>
            <w:pPr>
              <w:spacing w:before="32" w:after="32"/>
            </w:pPr>
            <w:r>
              <w:rPr>
                <w:sz w:val="16"/>
                <w:szCs w:val="16"/>
              </w:rPr>
              <w:t xml:space="preserve">Asset</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Land</w:t>
            </w:r>
          </w:p>
        </w:tc>
        <w:tc>
          <w:tcPr>
            <w:tcW w:type="pct" w:w="2400"/>
            <w:shd w:fill="FBFAF6" w:val="clear"/>
            <w:tcMar>
              <w:top w:type="dxa" w:w="50"/>
              <w:left w:type="dxa" w:w="110"/>
              <w:bottom w:type="dxa" w:w="50"/>
              <w:right w:type="dxa" w:w="110"/>
            </w:tcMar>
          </w:tcPr>
          <w:p>
            <w:pPr>
              <w:spacing w:before="32" w:after="32"/>
            </w:pPr>
            <w:r>
              <w:rPr>
                <w:sz w:val="16"/>
                <w:szCs w:val="16"/>
              </w:rPr>
              <w:t xml:space="preserve">Asset</w:t>
            </w:r>
          </w:p>
        </w:tc>
      </w:tr>
      <w:tr>
        <w:tc>
          <w:tcPr>
            <w:tcW w:type="pct" w:w="2600"/>
            <w:tcMar>
              <w:top w:type="dxa" w:w="50"/>
              <w:left w:type="dxa" w:w="110"/>
              <w:bottom w:type="dxa" w:w="50"/>
              <w:right w:type="dxa" w:w="110"/>
            </w:tcMar>
          </w:tcPr>
          <w:p>
            <w:pPr>
              <w:spacing w:before="32" w:after="32"/>
            </w:pPr>
            <w:r>
              <w:rPr>
                <w:sz w:val="16"/>
                <w:szCs w:val="16"/>
              </w:rPr>
              <w:t xml:space="preserve">Dividends payable</w:t>
            </w:r>
          </w:p>
        </w:tc>
        <w:tc>
          <w:tcPr>
            <w:tcW w:type="pct" w:w="2400"/>
            <w:tcMar>
              <w:top w:type="dxa" w:w="50"/>
              <w:left w:type="dxa" w:w="110"/>
              <w:bottom w:type="dxa" w:w="50"/>
              <w:right w:type="dxa" w:w="110"/>
            </w:tcMar>
          </w:tcPr>
          <w:p>
            <w:pPr>
              <w:spacing w:before="32" w:after="32"/>
            </w:pPr>
            <w:r>
              <w:rPr>
                <w:sz w:val="16"/>
                <w:szCs w:val="16"/>
              </w:rPr>
              <w:t xml:space="preserve">Liability</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Additional paid-in capital</w:t>
            </w:r>
          </w:p>
        </w:tc>
        <w:tc>
          <w:tcPr>
            <w:tcW w:type="pct" w:w="2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tcMar>
              <w:top w:type="dxa" w:w="50"/>
              <w:left w:type="dxa" w:w="110"/>
              <w:bottom w:type="dxa" w:w="50"/>
              <w:right w:type="dxa" w:w="110"/>
            </w:tcMar>
          </w:tcPr>
          <w:p>
            <w:pPr>
              <w:spacing w:before="32" w:after="32"/>
            </w:pPr>
            <w:r>
              <w:rPr>
                <w:sz w:val="16"/>
                <w:szCs w:val="16"/>
              </w:rPr>
              <w:t xml:space="preserve">Sales revenue</w:t>
            </w:r>
          </w:p>
        </w:tc>
        <w:tc>
          <w:tcPr>
            <w:tcW w:type="pct" w:w="2400"/>
            <w:shd w:fill="FFFFFF" w:val="clear"/>
            <w:tcMar>
              <w:top w:type="dxa" w:w="50"/>
              <w:left w:type="dxa" w:w="110"/>
              <w:bottom w:type="dxa" w:w="50"/>
              <w:right w:type="dxa" w:w="110"/>
            </w:tcMar>
          </w:tcPr>
          <w:p>
            <w:pPr>
              <w:spacing w:before="54" w:after="54"/>
            </w:pPr>
            <w:r>
              <w:rPr>
                <w:sz w:val="18"/>
                <w:szCs w:val="18"/>
              </w:rPr>
              <w:t xml:space="preserve"/>
            </w:r>
          </w:p>
        </w:tc>
      </w:tr>
      <w:tr>
        <w:tc>
          <w:tcPr>
            <w:tcW w:type="pct" w:w="2600"/>
            <w:shd w:fill="FBFAF6" w:val="clear"/>
            <w:tcMar>
              <w:top w:type="dxa" w:w="50"/>
              <w:left w:type="dxa" w:w="110"/>
              <w:bottom w:type="dxa" w:w="50"/>
              <w:right w:type="dxa" w:w="110"/>
            </w:tcMar>
          </w:tcPr>
          <w:p>
            <w:pPr>
              <w:spacing w:before="32" w:after="32"/>
            </w:pPr>
            <w:r>
              <w:rPr>
                <w:sz w:val="16"/>
                <w:szCs w:val="16"/>
              </w:rPr>
              <w:t xml:space="preserve">Interest expense</w:t>
            </w:r>
          </w:p>
        </w:tc>
        <w:tc>
          <w:tcPr>
            <w:tcW w:type="pct" w:w="2400"/>
            <w:shd w:fill="FBFAF6" w:val="clear"/>
            <w:tcMar>
              <w:top w:type="dxa" w:w="50"/>
              <w:left w:type="dxa" w:w="110"/>
              <w:bottom w:type="dxa" w:w="50"/>
              <w:right w:type="dxa" w:w="110"/>
            </w:tcMar>
          </w:tcPr>
          <w:p>
            <w:pPr>
              <w:spacing w:before="32" w:after="32"/>
            </w:pPr>
            <w:r>
              <w:rPr>
                <w:sz w:val="16"/>
                <w:szCs w:val="16"/>
              </w:rPr>
              <w:t xml:space="preserve">Expense</w:t>
            </w:r>
          </w:p>
        </w:tc>
      </w:tr>
      <w:tr>
        <w:tc>
          <w:tcPr>
            <w:tcW w:type="pct" w:w="2600"/>
            <w:tcMar>
              <w:top w:type="dxa" w:w="50"/>
              <w:left w:type="dxa" w:w="110"/>
              <w:bottom w:type="dxa" w:w="50"/>
              <w:right w:type="dxa" w:w="110"/>
            </w:tcMar>
          </w:tcPr>
          <w:p>
            <w:pPr>
              <w:spacing w:before="32" w:after="32"/>
            </w:pPr>
            <w:r>
              <w:rPr>
                <w:sz w:val="16"/>
                <w:szCs w:val="16"/>
              </w:rPr>
              <w:t xml:space="preserve">Allowance for credit losses</w:t>
            </w:r>
          </w:p>
        </w:tc>
        <w:tc>
          <w:tcPr>
            <w:tcW w:type="pct" w:w="2400"/>
            <w:tcMar>
              <w:top w:type="dxa" w:w="50"/>
              <w:left w:type="dxa" w:w="110"/>
              <w:bottom w:type="dxa" w:w="50"/>
              <w:right w:type="dxa" w:w="110"/>
            </w:tcMar>
          </w:tcPr>
          <w:p>
            <w:pPr>
              <w:spacing w:before="32" w:after="32"/>
            </w:pPr>
            <w:r>
              <w:rPr>
                <w:sz w:val="16"/>
                <w:szCs w:val="16"/>
              </w:rPr>
              <w:t xml:space="preserve">Contra-asset</w:t>
            </w:r>
          </w:p>
        </w:tc>
      </w:tr>
      <w:tr>
        <w:tc>
          <w:tcPr>
            <w:tcW w:type="pct" w:w="2600"/>
            <w:shd w:fill="FBFAF6" w:val="clear"/>
            <w:tcMar>
              <w:top w:type="dxa" w:w="50"/>
              <w:left w:type="dxa" w:w="110"/>
              <w:bottom w:type="dxa" w:w="50"/>
              <w:right w:type="dxa" w:w="110"/>
            </w:tcMar>
          </w:tcPr>
          <w:p>
            <w:pPr>
              <w:spacing w:before="32" w:after="32"/>
            </w:pPr>
            <w:r>
              <w:rPr>
                <w:sz w:val="16"/>
                <w:szCs w:val="16"/>
              </w:rPr>
              <w:t xml:space="preserve">Accumulated depreciation</w:t>
            </w:r>
          </w:p>
        </w:tc>
        <w:tc>
          <w:tcPr>
            <w:tcW w:type="pct" w:w="2400"/>
            <w:shd w:fill="FBFAF6" w:val="clear"/>
            <w:tcMar>
              <w:top w:type="dxa" w:w="50"/>
              <w:left w:type="dxa" w:w="110"/>
              <w:bottom w:type="dxa" w:w="50"/>
              <w:right w:type="dxa" w:w="110"/>
            </w:tcMar>
          </w:tcPr>
          <w:p>
            <w:pPr>
              <w:spacing w:before="32" w:after="32"/>
            </w:pPr>
            <w:r>
              <w:rPr>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r>
              <w:rPr>
                <w:color w:val="6B7280"/>
                <w:sz w:val="18"/>
                <w:szCs w:val="18"/>
              </w:rPr>
              <w:t xml:space="preserve">      Use the table you have just completed.</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What is the category of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p>
      <w:pPr>
        <w:spacing w:before="40" w:after="16"/>
        <w:ind w:left="300" w:hanging="300"/>
      </w:pPr>
      <w:r>
        <w:rPr>
          <w:b/>
          <w:bCs/>
          <w:color w:val="353A7C"/>
          <w:sz w:val="19"/>
          <w:szCs w:val="19"/>
        </w:rPr>
        <w:t xml:space="preserve">9.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USE IT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Decide before you look at anything else: the transaction of 6 is “Recorded one month of interest on the bank note. Orontes has not paid it yet.”.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Transaction</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primary users</w:t>
            </w:r>
          </w:p>
        </w:tc>
        <w:tc>
          <w:tcPr>
            <w:tcW w:type="pct" w:w="2476"/>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24"/>
            <w:tcMar>
              <w:top w:type="dxa" w:w="50"/>
              <w:left w:type="dxa" w:w="110"/>
              <w:bottom w:type="dxa" w:w="50"/>
              <w:right w:type="dxa" w:w="110"/>
            </w:tcMar>
          </w:tcPr>
          <w:p>
            <w:pPr>
              <w:spacing w:before="26" w:after="26"/>
            </w:pPr>
            <w:r>
              <w:rPr>
                <w:color w:val="232733"/>
                <w:sz w:val="16"/>
                <w:szCs w:val="16"/>
              </w:rPr>
              <w:t xml:space="preserve">matching principle</w:t>
            </w:r>
          </w:p>
        </w:tc>
        <w:tc>
          <w:tcPr>
            <w:tcW w:type="pct" w:w="2476"/>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24"/>
            <w:tcMar>
              <w:top w:type="dxa" w:w="50"/>
              <w:left w:type="dxa" w:w="110"/>
              <w:bottom w:type="dxa" w:w="50"/>
              <w:right w:type="dxa" w:w="110"/>
            </w:tcMar>
          </w:tcPr>
          <w:p>
            <w:pPr>
              <w:spacing w:before="26" w:after="26"/>
            </w:pPr>
            <w:r>
              <w:rPr>
                <w:color w:val="232733"/>
                <w:sz w:val="16"/>
                <w:szCs w:val="16"/>
              </w:rPr>
              <w:t xml:space="preserve">common stock</w:t>
            </w:r>
          </w:p>
        </w:tc>
        <w:tc>
          <w:tcPr>
            <w:tcW w:type="pct" w:w="2476"/>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24"/>
            <w:tcMar>
              <w:top w:type="dxa" w:w="50"/>
              <w:left w:type="dxa" w:w="110"/>
              <w:bottom w:type="dxa" w:w="50"/>
              <w:right w:type="dxa" w:w="110"/>
            </w:tcMar>
          </w:tcPr>
          <w:p>
            <w:pPr>
              <w:spacing w:before="26" w:after="26"/>
            </w:pPr>
            <w:r>
              <w:rPr>
                <w:color w:val="232733"/>
                <w:sz w:val="16"/>
                <w:szCs w:val="16"/>
              </w:rPr>
              <w:t xml:space="preserve">accounts payable</w:t>
            </w:r>
          </w:p>
        </w:tc>
        <w:tc>
          <w:tcPr>
            <w:tcW w:type="pct" w:w="2476"/>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24"/>
            <w:tcMar>
              <w:top w:type="dxa" w:w="50"/>
              <w:left w:type="dxa" w:w="110"/>
              <w:bottom w:type="dxa" w:w="50"/>
              <w:right w:type="dxa" w:w="110"/>
            </w:tcMar>
          </w:tcPr>
          <w:p>
            <w:pPr>
              <w:spacing w:before="26" w:after="26"/>
            </w:pPr>
            <w:r>
              <w:rPr>
                <w:color w:val="232733"/>
                <w:sz w:val="16"/>
                <w:szCs w:val="16"/>
              </w:rPr>
              <w:t xml:space="preserve">balance sheet</w:t>
            </w:r>
          </w:p>
        </w:tc>
        <w:tc>
          <w:tcPr>
            <w:tcW w:type="pct" w:w="2476"/>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12.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retained earnings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19.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20.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21.  </w:t>
      </w:r>
      <w:r>
        <w:rPr>
          <w:sz w:val="19"/>
          <w:szCs w:val="19"/>
        </w:rPr>
        <w:t xml:space="preserve">Which item is an expense?</w:t>
      </w:r>
    </w:p>
    <w:p>
      <w:pPr>
        <w:spacing w:after="18"/>
        <w:ind w:left="560" w:hanging="260"/>
      </w:pPr>
      <w:r>
        <w:rPr>
          <w:b/>
          <w:bCs/>
          <w:color w:val="8186EF"/>
          <w:sz w:val="18"/>
          <w:szCs w:val="18"/>
        </w:rPr>
        <w:t xml:space="preserve">A. </w:t>
      </w:r>
      <w:r>
        <w:rPr>
          <w:sz w:val="18"/>
          <w:szCs w:val="18"/>
        </w:rPr>
        <w:t xml:space="preserve">A cash dividend paid to shareholders</w:t>
      </w:r>
    </w:p>
    <w:p>
      <w:pPr>
        <w:spacing w:after="18"/>
        <w:ind w:left="560" w:hanging="260"/>
      </w:pPr>
      <w:r>
        <w:rPr>
          <w:b/>
          <w:bCs/>
          <w:color w:val="8186EF"/>
          <w:sz w:val="18"/>
          <w:szCs w:val="18"/>
        </w:rPr>
        <w:t xml:space="preserve">B. </w:t>
      </w:r>
      <w:r>
        <w:rPr>
          <w:sz w:val="18"/>
          <w:szCs w:val="18"/>
        </w:rPr>
        <w:t xml:space="preserve">Wages paid to plant workers</w:t>
      </w:r>
    </w:p>
    <w:p>
      <w:pPr>
        <w:spacing w:after="18"/>
        <w:ind w:left="560" w:hanging="260"/>
      </w:pPr>
      <w:r>
        <w:rPr>
          <w:b/>
          <w:bCs/>
          <w:color w:val="8186EF"/>
          <w:sz w:val="18"/>
          <w:szCs w:val="18"/>
        </w:rPr>
        <w:t xml:space="preserve">C. </w:t>
      </w:r>
      <w:r>
        <w:rPr>
          <w:sz w:val="18"/>
          <w:szCs w:val="18"/>
        </w:rPr>
        <w:t xml:space="preserve">Repayment of a bank loan</w:t>
      </w:r>
    </w:p>
    <w:p>
      <w:pPr>
        <w:spacing w:after="18"/>
        <w:ind w:left="560" w:hanging="260"/>
      </w:pPr>
      <w:r>
        <w:rPr>
          <w:b/>
          <w:bCs/>
          <w:color w:val="8186EF"/>
          <w:sz w:val="18"/>
          <w:szCs w:val="18"/>
        </w:rPr>
        <w:t xml:space="preserve">D. </w:t>
      </w:r>
      <w:r>
        <w:rPr>
          <w:sz w:val="18"/>
          <w:szCs w:val="18"/>
        </w:rPr>
        <w:t xml:space="preserve">Purchase of a new bottling line</w:t>
      </w:r>
    </w:p>
    <w:p>
      <w:pPr>
        <w:spacing w:before="40" w:after="16"/>
        <w:ind w:left="300" w:hanging="300"/>
      </w:pPr>
      <w:r>
        <w:rPr>
          <w:b/>
          <w:bCs/>
          <w:color w:val="353A7C"/>
          <w:sz w:val="19"/>
          <w:szCs w:val="19"/>
        </w:rPr>
        <w:t xml:space="preserve">22.  </w:t>
      </w:r>
      <w:r>
        <w:rPr>
          <w:sz w:val="19"/>
          <w:szCs w:val="19"/>
        </w:rPr>
        <w:t xml:space="preserve">What is the category of Accumulated depreciation?</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Contra-asset</w:t>
            </w:r>
          </w:p>
        </w:tc>
      </w:tr>
    </w:tbl>
    <w:p>
      <w:pPr>
        <w:spacing w:before="40" w:after="16"/>
        <w:ind w:left="300" w:hanging="300"/>
      </w:pPr>
      <w:r>
        <w:rPr>
          <w:b/>
          <w:bCs/>
          <w:color w:val="353A7C"/>
          <w:sz w:val="19"/>
          <w:szCs w:val="19"/>
        </w:rPr>
        <w:t xml:space="preserve">23.  </w:t>
      </w:r>
      <w:r>
        <w:rPr>
          <w:sz w:val="19"/>
          <w:szCs w:val="19"/>
        </w:rPr>
        <w:t xml:space="preserve">Which words complete this? “An …… is a present right of an entity to an economic benefit.”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debit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credit</w:t>
            </w:r>
          </w:p>
        </w:tc>
      </w:tr>
    </w:tbl>
    <w:p>
      <w:pPr>
        <w:spacing w:before="40" w:after="16"/>
        <w:ind w:left="300" w:hanging="300"/>
      </w:pPr>
      <w:r>
        <w:rPr>
          <w:b/>
          <w:bCs/>
          <w:color w:val="353A7C"/>
          <w:sz w:val="19"/>
          <w:szCs w:val="19"/>
        </w:rPr>
        <w:t xml:space="preserve">24.  </w:t>
      </w:r>
      <w:r>
        <w:rPr>
          <w:sz w:val="19"/>
          <w:szCs w:val="19"/>
        </w:rPr>
        <w:t xml:space="preserve">Which words complete this? “Comprehensive income is the total change in …… from sources other than owners.”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credit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revenue</w:t>
            </w:r>
          </w:p>
        </w:tc>
      </w:tr>
    </w:tbl>
    <w:p>
      <w:pPr>
        <w:spacing w:before="40" w:after="16"/>
        <w:ind w:left="300" w:hanging="300"/>
      </w:pPr>
      <w:r>
        <w:rPr>
          <w:b/>
          <w:bCs/>
          <w:color w:val="353A7C"/>
          <w:sz w:val="19"/>
          <w:szCs w:val="19"/>
        </w:rPr>
        <w:t xml:space="preserve">25.  </w:t>
      </w:r>
      <w:r>
        <w:rPr>
          <w:sz w:val="19"/>
          <w:szCs w:val="19"/>
        </w:rPr>
        <w:t xml:space="preserve">Which words complete this? “It is a distribution to owners, so it never appears in the …….”</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accounts payable</w:t>
            </w:r>
          </w:p>
        </w:tc>
      </w:tr>
    </w:tbl>
    <w:p>
      <w:pPr>
        <w:spacing w:before="40" w:after="16"/>
        <w:ind w:left="300" w:hanging="300"/>
      </w:pPr>
      <w:r>
        <w:rPr>
          <w:b/>
          <w:bCs/>
          <w:color w:val="353A7C"/>
          <w:sz w:val="19"/>
          <w:szCs w:val="19"/>
        </w:rPr>
        <w:t xml:space="preserve">26.  </w:t>
      </w:r>
      <w:r>
        <w:rPr>
          <w:sz w:val="19"/>
          <w:szCs w:val="19"/>
        </w:rPr>
        <w:t xml:space="preserve">Which words complete this? “The idea is the same as in ……; only the wording is different.”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relevance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U.S. GAAP</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T-account</w:t>
            </w:r>
          </w:p>
        </w:tc>
      </w:tr>
    </w:tbl>
    <w:p>
      <w:pPr>
        <w:spacing w:before="40" w:after="16"/>
        <w:ind w:left="300" w:hanging="300"/>
      </w:pPr>
      <w:r>
        <w:rPr>
          <w:b/>
          <w:bCs/>
          <w:color w:val="353A7C"/>
          <w:sz w:val="19"/>
          <w:szCs w:val="19"/>
        </w:rPr>
        <w:t xml:space="preserve">27.  </w:t>
      </w:r>
      <w:r>
        <w:rPr>
          <w:sz w:val="19"/>
          <w:szCs w:val="19"/>
        </w:rPr>
        <w:t xml:space="preserve">Which words complete this? “In French and British English, stock often means …….”</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U.S. GAAP</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inventory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T-account</w:t>
            </w:r>
          </w:p>
        </w:tc>
      </w:tr>
    </w:tbl>
    <w:p>
      <w:pPr>
        <w:spacing w:before="40" w:after="16"/>
        <w:ind w:left="300" w:hanging="300"/>
      </w:pPr>
      <w:r>
        <w:rPr>
          <w:b/>
          <w:bCs/>
          <w:color w:val="353A7C"/>
          <w:sz w:val="19"/>
          <w:szCs w:val="19"/>
        </w:rPr>
        <w:t xml:space="preserve">28.  </w:t>
      </w:r>
      <w:r>
        <w:rPr>
          <w:sz w:val="19"/>
          <w:szCs w:val="19"/>
        </w:rPr>
        <w:t xml:space="preserve">Which words complete this? “In a CMA question, …… is always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inventory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U.S. GAAP</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T-account</w:t>
            </w:r>
          </w:p>
        </w:tc>
      </w:tr>
    </w:tbl>
    <w:p>
      <w:pPr>
        <w:spacing w:before="40" w:after="16"/>
        <w:ind w:left="300" w:hanging="300"/>
      </w:pPr>
      <w:r>
        <w:rPr>
          <w:b/>
          <w:bCs/>
          <w:color w:val="353A7C"/>
          <w:sz w:val="19"/>
          <w:szCs w:val="19"/>
        </w:rPr>
        <w:t xml:space="preserve">29.  </w:t>
      </w:r>
      <w:r>
        <w:rPr>
          <w:sz w:val="19"/>
          <w:szCs w:val="19"/>
        </w:rPr>
        <w:t xml:space="preserve">Which words complete this? “Do not use income when the question means …….”</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dividend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30.  </w:t>
            </w:r>
            <w:r>
              <w:rPr>
                <w:sz w:val="19"/>
                <w:szCs w:val="19"/>
              </w:rPr>
              <w:t xml:space="preserve">What is the journal entry of 4?</w:t>
            </w:r>
          </w:p>
          <w:p>
            <w:pPr>
              <w:spacing w:after="16"/>
              <w:ind w:left="500" w:hanging="200"/>
            </w:pPr>
            <w:r>
              <w:rPr>
                <w:b/>
                <w:bCs/>
                <w:color w:val="8186EF"/>
                <w:sz w:val="18"/>
                <w:szCs w:val="18"/>
              </w:rPr>
              <w:t xml:space="preserve">A. </w:t>
            </w:r>
            <w:r>
              <w:rPr>
                <w:sz w:val="18"/>
                <w:szCs w:val="18"/>
              </w:rPr>
              <w:t xml:space="preserve">Dr Interest expense 4; Cr Interest payable 4</w:t>
            </w:r>
          </w:p>
          <w:p>
            <w:pPr>
              <w:spacing w:after="16"/>
              <w:ind w:left="500" w:hanging="200"/>
            </w:pPr>
            <w:r>
              <w:rPr>
                <w:b/>
                <w:bCs/>
                <w:color w:val="8186EF"/>
                <w:sz w:val="18"/>
                <w:szCs w:val="18"/>
              </w:rPr>
              <w:t xml:space="preserve">B. </w:t>
            </w:r>
            <w:r>
              <w:rPr>
                <w:sz w:val="18"/>
                <w:szCs w:val="18"/>
              </w:rPr>
              <w:t xml:space="preserve">Dr Dividends payable 50; Cr Cash 50</w:t>
            </w:r>
          </w:p>
          <w:p>
            <w:pPr>
              <w:spacing w:after="16"/>
              <w:ind w:left="500" w:hanging="200"/>
            </w:pPr>
            <w:r>
              <w:rPr>
                <w:b/>
                <w:bCs/>
                <w:color w:val="8186EF"/>
                <w:sz w:val="18"/>
                <w:szCs w:val="18"/>
              </w:rPr>
              <w:t xml:space="preserve">C. </w:t>
            </w:r>
            <w:r>
              <w:rPr>
                <w:sz w:val="18"/>
                <w:szCs w:val="18"/>
              </w:rPr>
              <w:t xml:space="preserve">Dr Cash 60; Cr Contract liability (unearned revenue) 60</w:t>
            </w:r>
          </w:p>
          <w:p>
            <w:pPr>
              <w:spacing w:before="20" w:after="50"/>
            </w:pPr>
            <w:r>
              <w:rPr>
                <w:color w:val="C0483F"/>
                <w:sz w:val="17"/>
                <w:szCs w:val="17"/>
              </w:rPr>
              <w:t xml:space="preserve">If you got it wrong: redo the USE IT questions of round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31.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41"/>
        <w:gridCol w:w="2973"/>
        <w:gridCol w:w="44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1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33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15"/>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1548"/>
            <w:tcMar>
              <w:top w:type="dxa" w:w="50"/>
              <w:left w:type="dxa" w:w="110"/>
              <w:bottom w:type="dxa" w:w="50"/>
              <w:right w:type="dxa" w:w="110"/>
            </w:tcMar>
          </w:tcPr>
          <w:p>
            <w:pPr>
              <w:spacing w:before="26" w:after="26"/>
            </w:pPr>
            <w:r>
              <w:rPr>
                <w:color w:val="232733"/>
                <w:sz w:val="16"/>
                <w:szCs w:val="16"/>
              </w:rPr>
              <w:t xml:space="preserve">a diagram · a table to complete · a rule to complete</w:t>
            </w:r>
          </w:p>
        </w:tc>
        <w:tc>
          <w:tcPr>
            <w:tcW w:type="pct" w:w="2337"/>
            <w:tcMar>
              <w:top w:type="dxa" w:w="50"/>
              <w:left w:type="dxa" w:w="110"/>
              <w:bottom w:type="dxa" w:w="50"/>
              <w:right w:type="dxa" w:w="110"/>
            </w:tcMar>
          </w:tcPr>
          <w:p>
            <w:pPr>
              <w:spacing w:before="26" w:after="26"/>
            </w:pPr>
            <w:r>
              <w:rPr>
                <w:color w:val="232733"/>
                <w:sz w:val="16"/>
                <w:szCs w:val="16"/>
              </w:rPr>
              <w:t xml:space="preserve">Orontes buys a bottling line for 1,200 in cash. Which journal entry is correct?</w:t>
            </w:r>
          </w:p>
        </w:tc>
      </w:tr>
      <w:tr>
        <w:tc>
          <w:tcPr>
            <w:tcW w:type="pct" w:w="111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48"/>
            <w:shd w:fill="FBFAF6" w:val="clear"/>
            <w:tcMar>
              <w:top w:type="dxa" w:w="50"/>
              <w:left w:type="dxa" w:w="110"/>
              <w:bottom w:type="dxa" w:w="50"/>
              <w:right w:type="dxa" w:w="110"/>
            </w:tcMar>
          </w:tcPr>
          <w:p>
            <w:pPr>
              <w:spacing w:before="26" w:after="26"/>
            </w:pPr>
            <w:r>
              <w:rPr>
                <w:color w:val="232733"/>
                <w:sz w:val="16"/>
                <w:szCs w:val="16"/>
              </w:rPr>
              <w:t xml:space="preserve">The English this sheet uses, and its Arabic</w:t>
            </w:r>
          </w:p>
        </w:tc>
        <w:tc>
          <w:tcPr>
            <w:tcW w:type="pct" w:w="2337"/>
            <w:shd w:fill="FBFAF6" w:val="clear"/>
            <w:tcMar>
              <w:top w:type="dxa" w:w="50"/>
              <w:left w:type="dxa" w:w="110"/>
              <w:bottom w:type="dxa" w:w="50"/>
              <w:right w:type="dxa" w:w="110"/>
            </w:tcMar>
          </w:tcPr>
          <w:p>
            <w:pPr>
              <w:spacing w:before="26" w:after="26"/>
            </w:pPr>
            <w:r>
              <w:rPr>
                <w:color w:val="232733"/>
                <w:sz w:val="16"/>
                <w:szCs w:val="16"/>
              </w:rPr>
              <w:t xml:space="preserve">Which words complete this? “This is why the ...... always balances.”</w:t>
            </w:r>
          </w:p>
        </w:tc>
      </w:tr>
    </w:tbl>
    <w:p/>
    <w:p>
      <w:pPr>
        <w:spacing w:before="40" w:after="10"/>
        <w:ind w:left="300" w:hanging="300"/>
      </w:pPr>
      <w:r>
        <w:rPr>
          <w:b/>
          <w:bCs/>
          <w:color w:val="353A7C"/>
          <w:sz w:val="19"/>
          <w:szCs w:val="19"/>
        </w:rPr>
        <w:t xml:space="preserve">1.  </w:t>
      </w:r>
      <w:r>
        <w:rPr>
          <w:sz w:val="19"/>
          <w:szCs w:val="19"/>
        </w:rPr>
        <w:t xml:space="preserve">Where the section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accounts receivable   ·   accumulated depreciation   ·   contra account   ·   allowance for credit losses   ·   normal balance   ·   debit   ·   credit</w:t>
      </w:r>
    </w:p>
    <w:p>
      <w:pPr>
        <w:spacing w:before="36" w:after="36"/>
        <w:ind w:left="300"/>
      </w:pPr>
      <w:r>
        <w:rPr>
          <w:sz w:val="19"/>
          <w:szCs w:val="19"/>
        </w:rPr>
        <w:t xml:space="preserve">Whether a debit increases an account depends on the type of account. Each account has a </w:t>
      </w:r>
      <w:r>
        <w:rPr>
          <w:u w:val="single"/>
          <w:sz w:val="19"/>
          <w:szCs w:val="19"/>
        </w:rPr>
        <w:t xml:space="preserve">                </w:t>
      </w:r>
      <w:r>
        <w:rPr>
          <w:sz w:val="19"/>
          <w:szCs w:val="19"/>
        </w:rPr>
        <w:t xml:space="preserve">: the side that increases it. Accounts on the left side of the equation (assets, expenses and dividends) increase with a debit. Accounts on the right side (liabilities, equity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normal balance. For example, </w:t>
      </w:r>
      <w:r>
        <w:rPr>
          <w:u w:val="single"/>
          <w:sz w:val="19"/>
          <w:szCs w:val="19"/>
        </w:rPr>
        <w:t xml:space="preserve">                          </w:t>
      </w:r>
      <w:r>
        <w:rPr>
          <w:sz w:val="19"/>
          <w:szCs w:val="19"/>
        </w:rPr>
        <w:t xml:space="preserve"> reduces equipment. It has a credit balance, but it belongs with the assets. 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liability   ·   revenue   ·   dividend   ·   debit   ·   retained earnings   ·   net income</w:t>
      </w:r>
    </w:p>
    <w:p>
      <w:pPr>
        <w:spacing w:before="36" w:after="36"/>
        <w:ind w:left="300"/>
      </w:pPr>
      <w:r>
        <w:rPr>
          <w:sz w:val="19"/>
          <w:szCs w:val="19"/>
        </w:rPr>
        <w:t xml:space="preserve">Paid January wages to plant workers in cash. The board declared a cash </w:t>
      </w:r>
      <w:r>
        <w:rPr>
          <w:u w:val="single"/>
          <w:sz w:val="19"/>
          <w:szCs w:val="19"/>
        </w:rPr>
        <w:t xml:space="preserve">           </w:t>
      </w:r>
      <w:r>
        <w:rPr>
          <w:sz w:val="19"/>
          <w:szCs w:val="19"/>
        </w:rPr>
        <w:t xml:space="preserve">, payable on February 15. Three points matter for the exam. Rows 1 and 2 bring in cash of 2,300 in total, but no </w:t>
      </w:r>
      <w:r>
        <w:rPr>
          <w:u w:val="single"/>
          <w:sz w:val="19"/>
          <w:szCs w:val="19"/>
        </w:rPr>
        <w:t xml:space="preserve">           </w:t>
      </w:r>
      <w:r>
        <w:rPr>
          <w:sz w:val="19"/>
          <w:szCs w:val="19"/>
        </w:rPr>
        <w:t xml:space="preserve">. Money from owners and lenders is financing. Row 4 creates revenue of 300 but no cash. Orontes records revenue when it delivers the goods, not when the customer pays. Row 6 reduces </w:t>
      </w:r>
      <w:r>
        <w:rPr>
          <w:u w:val="single"/>
          <w:sz w:val="19"/>
          <w:szCs w:val="19"/>
        </w:rPr>
        <w:t xml:space="preserve">                   </w:t>
      </w:r>
      <w:r>
        <w:rPr>
          <w:sz w:val="19"/>
          <w:szCs w:val="19"/>
        </w:rPr>
        <w:t xml:space="preserve"> by 50 and creates a </w:t>
      </w:r>
      <w:r>
        <w:rPr>
          <w:u w:val="single"/>
          <w:sz w:val="19"/>
          <w:szCs w:val="19"/>
        </w:rPr>
        <w:t xml:space="preserve">           </w:t>
      </w:r>
      <w:r>
        <w:rPr>
          <w:sz w:val="19"/>
          <w:szCs w:val="19"/>
        </w:rPr>
        <w:t xml:space="preserve">. No cash moves until February, and </w:t>
      </w:r>
      <w:r>
        <w:rPr>
          <w:u w:val="single"/>
          <w:sz w:val="19"/>
          <w:szCs w:val="19"/>
        </w:rPr>
        <w:t xml:space="preserve">            </w:t>
      </w:r>
      <w:r>
        <w:rPr>
          <w:sz w:val="19"/>
          <w:szCs w:val="19"/>
        </w:rPr>
        <w:t xml:space="preserve"> does not change.</w:t>
      </w:r>
    </w:p>
    <w:p>
      <w:pPr>
        <w:spacing w:before="40" w:after="10"/>
        <w:ind w:left="300" w:hanging="300"/>
      </w:pPr>
      <w:r>
        <w:rPr>
          <w:b/>
          <w:bCs/>
          <w:color w:val="353A7C"/>
          <w:sz w:val="19"/>
          <w:szCs w:val="19"/>
        </w:rPr>
        <w:t xml:space="preserve">3.  </w:t>
      </w:r>
      <w:r>
        <w:rPr>
          <w:sz w:val="19"/>
          <w:szCs w:val="19"/>
        </w:rPr>
        <w:t xml:space="preserve">Where it ends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asset   ·   debit   ·   credit   ·   expense   ·   revenue</w:t>
      </w:r>
    </w:p>
    <w:p>
      <w:pPr>
        <w:spacing w:before="36" w:after="36"/>
        <w:ind w:left="300"/>
      </w:pPr>
      <w:r>
        <w:rPr>
          <w:sz w:val="19"/>
          <w:szCs w:val="19"/>
        </w:rPr>
        <w:t xml:space="preserve">Cash from borrowing or from issuing shares is not </w:t>
      </w:r>
      <w:r>
        <w:rPr>
          <w:u w:val="single"/>
          <w:sz w:val="19"/>
          <w:szCs w:val="19"/>
        </w:rPr>
        <w:t xml:space="preserve">           </w:t>
      </w:r>
      <w:r>
        <w:rPr>
          <w:sz w:val="19"/>
          <w:szCs w:val="19"/>
        </w:rPr>
        <w:t xml:space="preserve">. Buying equipment for cash is not an </w:t>
      </w:r>
      <w:r>
        <w:rPr>
          <w:u w:val="single"/>
          <w:sz w:val="19"/>
          <w:szCs w:val="19"/>
        </w:rPr>
        <w:t xml:space="preserve">           </w:t>
      </w:r>
      <w:r>
        <w:rPr>
          <w:sz w:val="19"/>
          <w:szCs w:val="19"/>
        </w:rPr>
        <w:t xml:space="preserve"> today. One </w:t>
      </w:r>
      <w:r>
        <w:rPr>
          <w:u w:val="single"/>
          <w:sz w:val="19"/>
          <w:szCs w:val="19"/>
        </w:rPr>
        <w:t xml:space="preserve">           </w:t>
      </w:r>
      <w:r>
        <w:rPr>
          <w:sz w:val="19"/>
          <w:szCs w:val="19"/>
        </w:rPr>
        <w:t xml:space="preserve"> (cash) becomes another asset (equipment). The cost becomes an expense later, through depreciation. Here are six transactions from February (USD 000). Feb 3: Paid a supplier for olives bought on </w:t>
      </w:r>
      <w:r>
        <w:rPr>
          <w:u w:val="single"/>
          <w:sz w:val="19"/>
          <w:szCs w:val="19"/>
        </w:rPr>
        <w:t xml:space="preserve">           </w:t>
      </w:r>
      <w:r>
        <w:rPr>
          <w:sz w:val="19"/>
          <w:szCs w:val="19"/>
        </w:rPr>
        <w:t xml:space="preserve"> in January. Feb 8: Collected part of the January receivable from GreenBasket Supermarkets. Feb 10: Paid 12 months of warehouse rent in advance. Feb 12: A Dubai hotel group paid cash in advance for pastries that Orontes will deliver in March.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sheet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w:t>
            </w:r>
          </w:p>
        </w:tc>
        <w:tc>
          <w:tcPr>
            <w:tcW w:type="pct" w:w="2400"/>
            <w:tcMar>
              <w:top w:type="dxa" w:w="50"/>
              <w:left w:type="dxa" w:w="110"/>
              <w:bottom w:type="dxa" w:w="50"/>
              <w:right w:type="dxa" w:w="110"/>
            </w:tcMar>
          </w:tcPr>
          <w:p>
            <w:pPr>
              <w:spacing w:before="26" w:after="26"/>
            </w:pPr>
            <w:r>
              <w:rPr>
                <w:b/>
                <w:bCs/>
                <w:color w:val="353A7C"/>
                <w:sz w:val="15"/>
                <w:szCs w:val="15"/>
              </w:rPr>
              <w:t xml:space="preserve">what it means here</w:t>
            </w:r>
          </w:p>
        </w:tc>
      </w:tr>
      <w:tr>
        <w:tc>
          <w:tcPr>
            <w:tcW w:type="pct" w:w="2600"/>
            <w:tcMar>
              <w:top w:type="dxa" w:w="50"/>
              <w:left w:type="dxa" w:w="110"/>
              <w:bottom w:type="dxa" w:w="50"/>
              <w:right w:type="dxa" w:w="110"/>
            </w:tcMar>
          </w:tcPr>
          <w:p>
            <w:pPr>
              <w:spacing w:before="26" w:after="26"/>
            </w:pPr>
            <w:r>
              <w:rPr>
                <w:color w:val="232733"/>
                <w:sz w:val="16"/>
                <w:szCs w:val="16"/>
              </w:rPr>
              <w:t xml:space="preserve">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U.S. GAAP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Decide before you look at anything else: the question it answers of Statement of cash flows is “Where did cash come from, and where did it go?”.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78025"/>
                    </a:xfrm>
                    <a:prstGeom prst="rect">
                      <a:avLst/>
                    </a:prstGeom>
                  </pic:spPr>
                </pic:pic>
              </a:graphicData>
            </a:graphic>
          </wp:inline>
        </w:drawing>
      </w:r>
    </w:p>
    <w:p>
      <w:pPr>
        <w:spacing w:before="40" w:after="24"/>
      </w:pPr>
      <w:r>
        <w:rPr>
          <w:sz w:val="19"/>
          <w:szCs w:val="19"/>
        </w:rPr>
        <w:t xml:space="preserve">Complete the empty cells. One entry in the list is not used.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6"/>
        <w:gridCol w:w="4992"/>
        <w:gridCol w:w="1138"/>
        <w:gridCol w:w="864"/>
      </w:tblGrid>
      <w:tr>
        <w:tc>
          <w:tcPr>
            <w:tcW w:type="pct" w:w="1357"/>
            <w:shd w:fill="353A7C" w:val="clear"/>
            <w:tcMar>
              <w:top w:type="dxa" w:w="50"/>
              <w:left w:type="dxa" w:w="110"/>
              <w:bottom w:type="dxa" w:w="50"/>
              <w:right w:type="dxa" w:w="110"/>
            </w:tcMar>
          </w:tcPr>
          <w:p>
            <w:pPr>
              <w:spacing w:before="34" w:after="34"/>
            </w:pPr>
            <w:r>
              <w:rPr>
                <w:b/>
                <w:bCs/>
                <w:color w:val="FFFFFF"/>
                <w:sz w:val="15"/>
                <w:szCs w:val="15"/>
              </w:rPr>
              <w:t xml:space="preserve">Statement</w:t>
            </w:r>
          </w:p>
        </w:tc>
        <w:tc>
          <w:tcPr>
            <w:tcW w:type="pct" w:w="2600"/>
            <w:shd w:fill="353A7C" w:val="clear"/>
            <w:tcMar>
              <w:top w:type="dxa" w:w="50"/>
              <w:left w:type="dxa" w:w="110"/>
              <w:bottom w:type="dxa" w:w="50"/>
              <w:right w:type="dxa" w:w="110"/>
            </w:tcMar>
          </w:tcPr>
          <w:p>
            <w:pPr>
              <w:spacing w:before="34" w:after="34"/>
            </w:pPr>
            <w:r>
              <w:rPr>
                <w:b/>
                <w:bCs/>
                <w:color w:val="FFFFFF"/>
                <w:sz w:val="15"/>
                <w:szCs w:val="15"/>
              </w:rPr>
              <w:t xml:space="preserve">Question it answers</w:t>
            </w:r>
          </w:p>
        </w:tc>
        <w:tc>
          <w:tcPr>
            <w:tcW w:type="pct" w:w="593"/>
            <w:shd w:fill="353A7C" w:val="clear"/>
            <w:tcMar>
              <w:top w:type="dxa" w:w="50"/>
              <w:left w:type="dxa" w:w="110"/>
              <w:bottom w:type="dxa" w:w="50"/>
              <w:right w:type="dxa" w:w="110"/>
            </w:tcMar>
          </w:tcPr>
          <w:p>
            <w:pPr>
              <w:spacing w:before="34" w:after="34"/>
            </w:pPr>
            <w:r>
              <w:rPr>
                <w:b/>
                <w:bCs/>
                <w:color w:val="FFFFFF"/>
                <w:sz w:val="15"/>
                <w:szCs w:val="15"/>
              </w:rPr>
              <w:t xml:space="preserve">Time</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Chapter</w:t>
            </w:r>
          </w:p>
        </w:tc>
      </w:tr>
      <w:tr>
        <w:tc>
          <w:tcPr>
            <w:tcW w:type="pct" w:w="1357"/>
            <w:tcMar>
              <w:top w:type="dxa" w:w="50"/>
              <w:left w:type="dxa" w:w="110"/>
              <w:bottom w:type="dxa" w:w="50"/>
              <w:right w:type="dxa" w:w="110"/>
            </w:tcMar>
          </w:tcPr>
          <w:p>
            <w:pPr>
              <w:spacing w:before="32" w:after="32"/>
            </w:pPr>
            <w:r>
              <w:rPr>
                <w:sz w:val="16"/>
                <w:szCs w:val="16"/>
              </w:rPr>
              <w:t xml:space="preserve">Balance sheet</w:t>
            </w:r>
          </w:p>
        </w:tc>
        <w:tc>
          <w:tcPr>
            <w:tcW w:type="pct" w:w="2600"/>
            <w:tcMar>
              <w:top w:type="dxa" w:w="50"/>
              <w:left w:type="dxa" w:w="110"/>
              <w:bottom w:type="dxa" w:w="50"/>
              <w:right w:type="dxa" w:w="110"/>
            </w:tcMar>
          </w:tcPr>
          <w:p>
            <w:pPr>
              <w:spacing w:before="32" w:after="32"/>
            </w:pPr>
            <w:r>
              <w:rPr>
                <w:sz w:val="16"/>
                <w:szCs w:val="16"/>
              </w:rPr>
              <w:t xml:space="preserve">What does the company have and owe, and what is the owners' claim?</w:t>
            </w:r>
          </w:p>
        </w:tc>
        <w:tc>
          <w:tcPr>
            <w:tcW w:type="pct" w:w="593"/>
            <w:tcMar>
              <w:top w:type="dxa" w:w="50"/>
              <w:left w:type="dxa" w:w="110"/>
              <w:bottom w:type="dxa" w:w="50"/>
              <w:right w:type="dxa" w:w="110"/>
            </w:tcMar>
          </w:tcPr>
          <w:p>
            <w:pPr>
              <w:spacing w:before="32" w:after="32"/>
            </w:pPr>
            <w:r>
              <w:rPr>
                <w:sz w:val="16"/>
                <w:szCs w:val="16"/>
              </w:rPr>
              <w:t xml:space="preserve">at a date</w:t>
            </w:r>
          </w:p>
        </w:tc>
        <w:tc>
          <w:tcPr>
            <w:tcW w:type="pct" w:w="450"/>
            <w:tcMar>
              <w:top w:type="dxa" w:w="50"/>
              <w:left w:type="dxa" w:w="110"/>
              <w:bottom w:type="dxa" w:w="50"/>
              <w:right w:type="dxa" w:w="110"/>
            </w:tcMar>
          </w:tcPr>
          <w:p>
            <w:pPr>
              <w:spacing w:before="32" w:after="32"/>
            </w:pPr>
            <w:r>
              <w:rPr>
                <w:sz w:val="16"/>
                <w:szCs w:val="16"/>
              </w:rPr>
              <w:t xml:space="preserve">2</w:t>
            </w:r>
          </w:p>
        </w:tc>
      </w:tr>
      <w:tr>
        <w:tc>
          <w:tcPr>
            <w:tcW w:type="pct" w:w="1357"/>
            <w:shd w:fill="FBFAF6" w:val="clear"/>
            <w:tcMar>
              <w:top w:type="dxa" w:w="50"/>
              <w:left w:type="dxa" w:w="110"/>
              <w:bottom w:type="dxa" w:w="50"/>
              <w:right w:type="dxa" w:w="110"/>
            </w:tcMar>
          </w:tcPr>
          <w:p>
            <w:pPr>
              <w:spacing w:before="32" w:after="32"/>
            </w:pPr>
            <w:r>
              <w:rPr>
                <w:sz w:val="16"/>
                <w:szCs w:val="16"/>
              </w:rPr>
              <w:t xml:space="preserve">Income statement</w:t>
            </w:r>
          </w:p>
        </w:tc>
        <w:tc>
          <w:tcPr>
            <w:tcW w:type="pct" w:w="2600"/>
            <w:shd w:fill="FFFFFF" w:val="clear"/>
            <w:tcMar>
              <w:top w:type="dxa" w:w="50"/>
              <w:left w:type="dxa" w:w="110"/>
              <w:bottom w:type="dxa" w:w="50"/>
              <w:right w:type="dxa" w:w="110"/>
            </w:tcMar>
          </w:tcPr>
          <w:p>
            <w:pPr>
              <w:spacing w:before="54" w:after="54"/>
            </w:pPr>
            <w:r>
              <w:rPr>
                <w:sz w:val="18"/>
                <w:szCs w:val="18"/>
              </w:rPr>
              <w:t xml:space="preserve"/>
            </w:r>
          </w:p>
        </w:tc>
        <w:tc>
          <w:tcPr>
            <w:tcW w:type="pct" w:w="593"/>
            <w:shd w:fill="FBFAF6" w:val="clear"/>
            <w:tcMar>
              <w:top w:type="dxa" w:w="50"/>
              <w:left w:type="dxa" w:w="110"/>
              <w:bottom w:type="dxa" w:w="50"/>
              <w:right w:type="dxa" w:w="110"/>
            </w:tcMar>
          </w:tcPr>
          <w:p>
            <w:pPr>
              <w:spacing w:before="32" w:after="32"/>
            </w:pPr>
            <w:r>
              <w:rPr>
                <w:sz w:val="16"/>
                <w:szCs w:val="16"/>
              </w:rPr>
              <w:t xml:space="preserve">for a period</w:t>
            </w:r>
          </w:p>
        </w:tc>
        <w:tc>
          <w:tcPr>
            <w:tcW w:type="pct" w:w="450"/>
            <w:shd w:fill="FBFAF6" w:val="clear"/>
            <w:tcMar>
              <w:top w:type="dxa" w:w="50"/>
              <w:left w:type="dxa" w:w="110"/>
              <w:bottom w:type="dxa" w:w="50"/>
              <w:right w:type="dxa" w:w="110"/>
            </w:tcMar>
          </w:tcPr>
          <w:p>
            <w:pPr>
              <w:spacing w:before="32" w:after="32"/>
            </w:pPr>
            <w:r>
              <w:rPr>
                <w:sz w:val="16"/>
                <w:szCs w:val="16"/>
              </w:rPr>
              <w:t xml:space="preserve">3</w:t>
            </w:r>
          </w:p>
        </w:tc>
      </w:tr>
      <w:tr>
        <w:tc>
          <w:tcPr>
            <w:tcW w:type="pct" w:w="1357"/>
            <w:tcMar>
              <w:top w:type="dxa" w:w="50"/>
              <w:left w:type="dxa" w:w="110"/>
              <w:bottom w:type="dxa" w:w="50"/>
              <w:right w:type="dxa" w:w="110"/>
            </w:tcMar>
          </w:tcPr>
          <w:p>
            <w:pPr>
              <w:spacing w:before="32" w:after="32"/>
            </w:pPr>
            <w:r>
              <w:rPr>
                <w:sz w:val="16"/>
                <w:szCs w:val="16"/>
              </w:rPr>
              <w:t xml:space="preserve">Statement of changes in equity</w:t>
            </w:r>
          </w:p>
        </w:tc>
        <w:tc>
          <w:tcPr>
            <w:tcW w:type="pct" w:w="2600"/>
            <w:tcMar>
              <w:top w:type="dxa" w:w="50"/>
              <w:left w:type="dxa" w:w="110"/>
              <w:bottom w:type="dxa" w:w="50"/>
              <w:right w:type="dxa" w:w="110"/>
            </w:tcMar>
          </w:tcPr>
          <w:p>
            <w:pPr>
              <w:spacing w:before="32" w:after="32"/>
            </w:pPr>
            <w:r>
              <w:rPr>
                <w:sz w:val="16"/>
                <w:szCs w:val="16"/>
              </w:rPr>
              <w:t xml:space="preserve">Why did each equity account change?</w:t>
            </w:r>
          </w:p>
        </w:tc>
        <w:tc>
          <w:tcPr>
            <w:tcW w:type="pct" w:w="593"/>
            <w:tcMar>
              <w:top w:type="dxa" w:w="50"/>
              <w:left w:type="dxa" w:w="110"/>
              <w:bottom w:type="dxa" w:w="50"/>
              <w:right w:type="dxa" w:w="110"/>
            </w:tcMar>
          </w:tcPr>
          <w:p>
            <w:pPr>
              <w:spacing w:before="32" w:after="32"/>
            </w:pPr>
            <w:r>
              <w:rPr>
                <w:sz w:val="16"/>
                <w:szCs w:val="16"/>
              </w:rPr>
              <w:t xml:space="preserve">for a period</w:t>
            </w:r>
          </w:p>
        </w:tc>
        <w:tc>
          <w:tcPr>
            <w:tcW w:type="pct" w:w="450"/>
            <w:shd w:fill="FFFFFF" w:val="clear"/>
            <w:tcMar>
              <w:top w:type="dxa" w:w="50"/>
              <w:left w:type="dxa" w:w="110"/>
              <w:bottom w:type="dxa" w:w="50"/>
              <w:right w:type="dxa" w:w="110"/>
            </w:tcMar>
          </w:tcPr>
          <w:p>
            <w:pPr>
              <w:spacing w:before="54" w:after="54"/>
            </w:pPr>
            <w:r>
              <w:rPr>
                <w:sz w:val="18"/>
                <w:szCs w:val="18"/>
              </w:rPr>
              <w:t xml:space="preserve"/>
            </w:r>
          </w:p>
        </w:tc>
      </w:tr>
      <w:tr>
        <w:tc>
          <w:tcPr>
            <w:tcW w:type="pct" w:w="1357"/>
            <w:shd w:fill="FBFAF6" w:val="clear"/>
            <w:tcMar>
              <w:top w:type="dxa" w:w="50"/>
              <w:left w:type="dxa" w:w="110"/>
              <w:bottom w:type="dxa" w:w="50"/>
              <w:right w:type="dxa" w:w="110"/>
            </w:tcMar>
          </w:tcPr>
          <w:p>
            <w:pPr>
              <w:spacing w:before="32" w:after="32"/>
            </w:pPr>
            <w:r>
              <w:rPr>
                <w:sz w:val="16"/>
                <w:szCs w:val="16"/>
              </w:rPr>
              <w:t xml:space="preserve">Statement of cash flows</w:t>
            </w:r>
          </w:p>
        </w:tc>
        <w:tc>
          <w:tcPr>
            <w:tcW w:type="pct" w:w="2600"/>
            <w:shd w:fill="FBFAF6" w:val="clear"/>
            <w:tcMar>
              <w:top w:type="dxa" w:w="50"/>
              <w:left w:type="dxa" w:w="110"/>
              <w:bottom w:type="dxa" w:w="50"/>
              <w:right w:type="dxa" w:w="110"/>
            </w:tcMar>
          </w:tcPr>
          <w:p>
            <w:pPr>
              <w:spacing w:before="32" w:after="32"/>
            </w:pPr>
            <w:r>
              <w:rPr>
                <w:sz w:val="16"/>
                <w:szCs w:val="16"/>
              </w:rPr>
              <w:t xml:space="preserve">Where did cash come from, and where did it go?</w:t>
            </w:r>
          </w:p>
        </w:tc>
        <w:tc>
          <w:tcPr>
            <w:tcW w:type="pct" w:w="593"/>
            <w:shd w:fill="FBFAF6" w:val="clear"/>
            <w:tcMar>
              <w:top w:type="dxa" w:w="50"/>
              <w:left w:type="dxa" w:w="110"/>
              <w:bottom w:type="dxa" w:w="50"/>
              <w:right w:type="dxa" w:w="110"/>
            </w:tcMar>
          </w:tcPr>
          <w:p>
            <w:pPr>
              <w:spacing w:before="32" w:after="32"/>
            </w:pPr>
            <w:r>
              <w:rPr>
                <w:sz w:val="16"/>
                <w:szCs w:val="16"/>
              </w:rPr>
              <w:t xml:space="preserve">for a period</w:t>
            </w:r>
          </w:p>
        </w:tc>
        <w:tc>
          <w:tcPr>
            <w:tcW w:type="pct" w:w="450"/>
            <w:shd w:fill="FBFAF6" w:val="clear"/>
            <w:tcMar>
              <w:top w:type="dxa" w:w="50"/>
              <w:left w:type="dxa" w:w="110"/>
              <w:bottom w:type="dxa" w:w="50"/>
              <w:right w:type="dxa" w:w="110"/>
            </w:tcMar>
          </w:tcPr>
          <w:p>
            <w:pPr>
              <w:spacing w:before="32" w:after="32"/>
            </w:pPr>
            <w:r>
              <w:rPr>
                <w:sz w:val="16"/>
                <w:szCs w:val="16"/>
              </w:rPr>
              <w:t xml:space="preserve">5</w:t>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r>
              <w:rPr>
                <w:color w:val="6B7280"/>
                <w:sz w:val="18"/>
                <w:szCs w:val="18"/>
              </w:rPr>
              <w:t xml:space="preserve">      Use the table you have just completed.</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What is the question it answers of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How did the company perform?</w:t>
      </w:r>
    </w:p>
    <w:p>
      <w:pPr>
        <w:spacing w:before="30" w:after="30"/>
        <w:ind w:left="300" w:hanging="300"/>
      </w:pPr>
      <w:r>
        <w:rPr>
          <w:b/>
          <w:bCs/>
          <w:color w:val="353A7C"/>
          <w:sz w:val="19"/>
          <w:szCs w:val="19"/>
        </w:rPr>
        <w:t xml:space="preserve">8.  </w:t>
      </w:r>
      <w:r>
        <w:rPr>
          <w:sz w:val="19"/>
          <w:szCs w:val="19"/>
        </w:rPr>
        <w:t xml:space="preserve">The time of Income statement is “for a period”.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STATE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sentence.</w:t>
            </w:r>
          </w:p>
          <w:p>
            <w:pPr>
              <w:spacing w:after="30"/>
            </w:pPr>
            <w:r>
              <w:rPr>
                <w:color w:val="6B7280"/>
                <w:sz w:val="16"/>
                <w:szCs w:val="16"/>
              </w:rPr>
              <w:t xml:space="preserve">use every one of these words:  </w:t>
            </w:r>
            <w:r>
              <w:rPr>
                <w:b/>
                <w:bCs/>
                <w:color w:val="1F7A6A"/>
                <w:sz w:val="16"/>
                <w:szCs w:val="16"/>
              </w:rPr>
              <w:t xml:space="preserve">accounts receivable  ·  U.S. GAAP  ·  allowance for credit losses</w:t>
            </w:r>
          </w:p>
          <w:p>
            <w:pPr>
              <w:spacing w:before="26" w:after="26"/>
              <w:ind w:left="200"/>
            </w:pPr>
            <w:r>
              <w:rPr>
                <w:sz w:val="19"/>
                <w:szCs w:val="19"/>
              </w:rPr>
              <w:t xml:space="preserve">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tc>
      </w:tr>
    </w:tbl>
    <w:p/>
    <w:p>
      <w:pPr>
        <w:spacing w:before="50" w:after="24"/>
      </w:pPr>
      <w:r>
        <w:rPr>
          <w:b/>
          <w:bCs/>
          <w:color w:val="C9762E"/>
          <w:sz w:val="17"/>
          <w:szCs w:val="17"/>
        </w:rPr>
        <w:t xml:space="preserve">Two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Balance sheet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Income statement</w:t>
            </w:r>
          </w:p>
        </w:tc>
      </w:tr>
      <w:tr>
        <w:tc>
          <w:tcPr>
            <w:tcW w:type="pct" w:w="2500"/>
            <w:tcMar>
              <w:top w:type="dxa" w:w="50"/>
              <w:left w:type="dxa" w:w="110"/>
              <w:bottom w:type="dxa" w:w="50"/>
              <w:right w:type="dxa" w:w="110"/>
            </w:tcMar>
          </w:tcPr>
          <w:p>
            <w:pPr>
              <w:spacing w:before="26" w:after="26"/>
            </w:pPr>
            <w:r>
              <w:rPr>
                <w:sz w:val="16"/>
                <w:szCs w:val="16"/>
              </w:rPr>
              <w:t xml:space="preserve">Question it answers: What does the company have and owe, and what is the owners' claim?</w:t>
            </w:r>
          </w:p>
        </w:tc>
        <w:tc>
          <w:tcPr>
            <w:tcW w:type="pct" w:w="2500"/>
            <w:tcMar>
              <w:top w:type="dxa" w:w="50"/>
              <w:left w:type="dxa" w:w="110"/>
              <w:bottom w:type="dxa" w:w="50"/>
              <w:right w:type="dxa" w:w="110"/>
            </w:tcMar>
          </w:tcPr>
          <w:p>
            <w:pPr>
              <w:spacing w:before="26" w:after="26"/>
            </w:pPr>
            <w:r>
              <w:rPr>
                <w:sz w:val="16"/>
                <w:szCs w:val="16"/>
              </w:rPr>
              <w:t xml:space="preserve">Question it answers: How did the company perform?</w:t>
            </w:r>
          </w:p>
        </w:tc>
      </w:tr>
      <w:tr>
        <w:tc>
          <w:tcPr>
            <w:tcW w:type="pct" w:w="2500"/>
            <w:tcMar>
              <w:top w:type="dxa" w:w="50"/>
              <w:left w:type="dxa" w:w="110"/>
              <w:bottom w:type="dxa" w:w="50"/>
              <w:right w:type="dxa" w:w="110"/>
            </w:tcMar>
          </w:tcPr>
          <w:p>
            <w:pPr>
              <w:spacing w:before="26" w:after="26"/>
            </w:pPr>
            <w:r>
              <w:rPr>
                <w:sz w:val="16"/>
                <w:szCs w:val="16"/>
              </w:rPr>
              <w:t xml:space="preserve">Time: at a date</w:t>
            </w:r>
          </w:p>
        </w:tc>
        <w:tc>
          <w:tcPr>
            <w:tcW w:type="pct" w:w="2500"/>
            <w:tcMar>
              <w:top w:type="dxa" w:w="50"/>
              <w:left w:type="dxa" w:w="110"/>
              <w:bottom w:type="dxa" w:w="50"/>
              <w:right w:type="dxa" w:w="110"/>
            </w:tcMar>
          </w:tcPr>
          <w:p>
            <w:pPr>
              <w:spacing w:before="26" w:after="26"/>
            </w:pPr>
            <w:r>
              <w:rPr>
                <w:sz w:val="16"/>
                <w:szCs w:val="16"/>
              </w:rPr>
              <w:t xml:space="preserve">Time: for a period</w:t>
            </w:r>
          </w:p>
        </w:tc>
      </w:tr>
    </w:tbl>
    <w:p>
      <w:pPr>
        <w:spacing w:before="36" w:after="16"/>
      </w:pPr>
      <w:r>
        <w:rPr>
          <w:sz w:val="18"/>
          <w:szCs w:val="18"/>
        </w:rPr>
        <w:t xml:space="preserve">Only the facts above differ. What is the chapter of Balance sheet?</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p>
      <w:pPr>
        <w:spacing w:before="40" w:after="16"/>
        <w:ind w:left="300" w:hanging="300"/>
      </w:pPr>
      <w:r>
        <w:rPr>
          <w:b/>
          <w:bCs/>
          <w:color w:val="353A7C"/>
          <w:sz w:val="19"/>
          <w:szCs w:val="19"/>
        </w:rPr>
        <w:t xml:space="preserve">14.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15.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p>
      <w:pPr>
        <w:spacing w:before="40" w:after="16"/>
        <w:ind w:left="300" w:hanging="300"/>
      </w:pPr>
      <w:r>
        <w:rPr>
          <w:b/>
          <w:bCs/>
          <w:color w:val="353A7C"/>
          <w:sz w:val="19"/>
          <w:szCs w:val="19"/>
        </w:rPr>
        <w:t xml:space="preserve">16.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Orontes buys a bottling line for 1,200 in cash. Which journal entry is correct?</w:t>
            </w:r>
          </w:p>
          <w:p>
            <w:pPr>
              <w:spacing w:after="16"/>
              <w:ind w:left="500" w:hanging="200"/>
            </w:pPr>
            <w:r>
              <w:rPr>
                <w:b/>
                <w:bCs/>
                <w:color w:val="8186EF"/>
                <w:sz w:val="18"/>
                <w:szCs w:val="18"/>
              </w:rPr>
              <w:t xml:space="preserve">A. </w:t>
            </w:r>
            <w:r>
              <w:rPr>
                <w:sz w:val="18"/>
                <w:szCs w:val="18"/>
              </w:rPr>
              <w:t xml:space="preserve">Debit Cash 1,200; credit Equipment 1,200</w:t>
            </w:r>
          </w:p>
          <w:p>
            <w:pPr>
              <w:spacing w:after="16"/>
              <w:ind w:left="500" w:hanging="200"/>
            </w:pPr>
            <w:r>
              <w:rPr>
                <w:b/>
                <w:bCs/>
                <w:color w:val="8186EF"/>
                <w:sz w:val="18"/>
                <w:szCs w:val="18"/>
              </w:rPr>
              <w:t xml:space="preserve">B. </w:t>
            </w:r>
            <w:r>
              <w:rPr>
                <w:sz w:val="18"/>
                <w:szCs w:val="18"/>
              </w:rPr>
              <w:t xml:space="preserve">Debit Equipment expense 1,200; credit Cash 1,200</w:t>
            </w:r>
          </w:p>
          <w:p>
            <w:pPr>
              <w:spacing w:after="16"/>
              <w:ind w:left="500" w:hanging="200"/>
            </w:pPr>
            <w:r>
              <w:rPr>
                <w:b/>
                <w:bCs/>
                <w:color w:val="8186EF"/>
                <w:sz w:val="18"/>
                <w:szCs w:val="18"/>
              </w:rPr>
              <w:t xml:space="preserve">C. </w:t>
            </w:r>
            <w:r>
              <w:rPr>
                <w:sz w:val="18"/>
                <w:szCs w:val="18"/>
              </w:rPr>
              <w:t xml:space="preserve">Debit Equipment 1,200; credit Notes payable 1,200</w:t>
            </w:r>
          </w:p>
          <w:p>
            <w:pPr>
              <w:spacing w:after="16"/>
              <w:ind w:left="500" w:hanging="200"/>
            </w:pPr>
            <w:r>
              <w:rPr>
                <w:b/>
                <w:bCs/>
                <w:color w:val="8186EF"/>
                <w:sz w:val="18"/>
                <w:szCs w:val="18"/>
              </w:rPr>
              <w:t xml:space="preserve">D. </w:t>
            </w:r>
            <w:r>
              <w:rPr>
                <w:sz w:val="18"/>
                <w:szCs w:val="18"/>
              </w:rPr>
              <w:t xml:space="preserve">Debit Equipment 1,200; credit Cash 1,200</w:t>
            </w:r>
          </w:p>
          <w:p>
            <w:pPr>
              <w:spacing w:before="20" w:after="50"/>
            </w:pPr>
            <w:r>
              <w:rPr>
                <w:color w:val="C0483F"/>
                <w:sz w:val="17"/>
                <w:szCs w:val="17"/>
              </w:rPr>
              <w:t xml:space="preserve">If you got it wrong: redo the USE IT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A term on this sheet means exactly what this sheet defines it to mean. When that differs from ordinary English, which wins?</w:t>
      </w:r>
    </w:p>
    <w:p>
      <w:pPr>
        <w:spacing w:after="18"/>
        <w:ind w:left="560" w:hanging="260"/>
      </w:pPr>
      <w:r>
        <w:rPr>
          <w:b/>
          <w:bCs/>
          <w:color w:val="8186EF"/>
          <w:sz w:val="18"/>
          <w:szCs w:val="18"/>
        </w:rPr>
        <w:t xml:space="preserve">A. </w:t>
      </w:r>
      <w:r>
        <w:rPr>
          <w:sz w:val="18"/>
          <w:szCs w:val="18"/>
        </w:rPr>
        <w:t xml:space="preserve">the definition given here</w:t>
      </w:r>
    </w:p>
    <w:p>
      <w:pPr>
        <w:spacing w:after="18"/>
        <w:ind w:left="560" w:hanging="260"/>
      </w:pPr>
      <w:r>
        <w:rPr>
          <w:b/>
          <w:bCs/>
          <w:color w:val="8186EF"/>
          <w:sz w:val="18"/>
          <w:szCs w:val="18"/>
        </w:rPr>
        <w:t xml:space="preserve">B. </w:t>
      </w:r>
      <w:r>
        <w:rPr>
          <w:sz w:val="18"/>
          <w:szCs w:val="18"/>
        </w:rPr>
        <w:t xml:space="preserve">the ordinary English meaning</w:t>
      </w:r>
    </w:p>
    <w:p>
      <w:pPr>
        <w:spacing w:after="18"/>
        <w:ind w:left="560" w:hanging="260"/>
      </w:pPr>
      <w:r>
        <w:rPr>
          <w:b/>
          <w:bCs/>
          <w:color w:val="8186EF"/>
          <w:sz w:val="18"/>
          <w:szCs w:val="18"/>
        </w:rPr>
        <w:t xml:space="preserve">C. </w:t>
      </w:r>
      <w:r>
        <w:rPr>
          <w:sz w:val="18"/>
          <w:szCs w:val="18"/>
        </w:rPr>
        <w:t xml:space="preserve">whichever makes the question easier</w:t>
      </w:r>
    </w:p>
    <w:p>
      <w:pPr>
        <w:spacing w:after="18"/>
        <w:ind w:left="560" w:hanging="260"/>
      </w:pPr>
      <w:r>
        <w:rPr>
          <w:b/>
          <w:bCs/>
          <w:color w:val="8186EF"/>
          <w:sz w:val="18"/>
          <w:szCs w:val="18"/>
        </w:rPr>
        <w:t xml:space="preserve">D. </w:t>
      </w:r>
      <w:r>
        <w:rPr>
          <w:sz w:val="18"/>
          <w:szCs w:val="18"/>
        </w:rPr>
        <w:t xml:space="preserve">they never differ</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19.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additional paid-in capital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Which words complete this? “Whether a …… increases an account depends on the type of account.”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debit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FASB</w:t>
            </w:r>
          </w:p>
        </w:tc>
      </w:tr>
    </w:tbl>
    <w:p>
      <w:pPr>
        <w:spacing w:before="40" w:after="16"/>
        <w:ind w:left="300" w:hanging="300"/>
      </w:pPr>
      <w:r>
        <w:rPr>
          <w:b/>
          <w:bCs/>
          <w:color w:val="353A7C"/>
          <w:sz w:val="19"/>
          <w:szCs w:val="19"/>
        </w:rPr>
        <w:t xml:space="preserve">26.  </w:t>
      </w:r>
      <w:r>
        <w:rPr>
          <w:sz w:val="19"/>
          <w:szCs w:val="19"/>
        </w:rPr>
        <w:t xml:space="preserve">Which words complete this? “Its shares are listed on a U.S. stock exchange, and it reports under …….”</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U.S. GAAP</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inventory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Which words complete this? “This is why the …… always balances.”</w:t>
            </w:r>
          </w:p>
          <w:p>
            <w:pPr>
              <w:spacing w:after="16"/>
              <w:ind w:left="500" w:hanging="200"/>
            </w:pPr>
            <w:r>
              <w:rPr>
                <w:b/>
                <w:bCs/>
                <w:color w:val="8186EF"/>
                <w:sz w:val="18"/>
                <w:szCs w:val="18"/>
              </w:rPr>
              <w:t xml:space="preserve">A. </w:t>
            </w:r>
            <w:r>
              <w:rPr>
                <w:sz w:val="18"/>
                <w:szCs w:val="18"/>
              </w:rPr>
              <w:t xml:space="preserve">financial statements</w:t>
            </w:r>
          </w:p>
          <w:p>
            <w:pPr>
              <w:spacing w:after="16"/>
              <w:ind w:left="500" w:hanging="200"/>
            </w:pPr>
            <w:r>
              <w:rPr>
                <w:b/>
                <w:bCs/>
                <w:color w:val="8186EF"/>
                <w:sz w:val="18"/>
                <w:szCs w:val="18"/>
              </w:rPr>
              <w:t xml:space="preserve">B. </w:t>
            </w:r>
            <w:r>
              <w:rPr>
                <w:sz w:val="18"/>
                <w:szCs w:val="18"/>
              </w:rPr>
              <w:t xml:space="preserve">accounting equation</w:t>
            </w:r>
          </w:p>
          <w:p>
            <w:pPr>
              <w:spacing w:after="16"/>
              <w:ind w:left="500" w:hanging="200"/>
            </w:pPr>
            <w:r>
              <w:rPr>
                <w:b/>
                <w:bCs/>
                <w:color w:val="8186EF"/>
                <w:sz w:val="18"/>
                <w:szCs w:val="18"/>
              </w:rPr>
              <w:t xml:space="preserve">C. </w:t>
            </w:r>
            <w:r>
              <w:rPr>
                <w:sz w:val="18"/>
                <w:szCs w:val="18"/>
              </w:rPr>
              <w:t xml:space="preserve">accounts receivable</w:t>
            </w:r>
          </w:p>
          <w:p>
            <w:pPr>
              <w:spacing w:after="16"/>
              <w:ind w:left="500" w:hanging="200"/>
            </w:pPr>
            <w:r>
              <w:rPr>
                <w:b/>
                <w:bCs/>
                <w:color w:val="8186EF"/>
                <w:sz w:val="18"/>
                <w:szCs w:val="18"/>
              </w:rPr>
              <w:t xml:space="preserve">D. </w:t>
            </w:r>
            <w:r>
              <w:rPr>
                <w:sz w:val="18"/>
                <w:szCs w:val="18"/>
              </w:rPr>
              <w:t xml:space="preserve">double-entry system</w:t>
            </w:r>
          </w:p>
          <w:p>
            <w:pPr>
              <w:spacing w:before="20" w:after="50"/>
            </w:pPr>
            <w:r>
              <w:rPr>
                <w:color w:val="C0483F"/>
                <w:sz w:val="17"/>
                <w:szCs w:val="17"/>
              </w:rPr>
              <w:t xml:space="preserve">If you got it wrong: redo the USE IT questions of round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36"/>
        <w:gridCol w:w="2472"/>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1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28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13"/>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1287"/>
            <w:tcMar>
              <w:top w:type="dxa" w:w="50"/>
              <w:left w:type="dxa" w:w="110"/>
              <w:bottom w:type="dxa" w:w="50"/>
              <w:right w:type="dxa" w:w="110"/>
            </w:tcMar>
          </w:tcPr>
          <w:p>
            <w:pPr>
              <w:spacing w:before="26" w:after="26"/>
            </w:pPr>
            <w:r>
              <w:rPr>
                <w:color w:val="232733"/>
                <w:sz w:val="16"/>
                <w:szCs w:val="16"/>
              </w:rPr>
              <w:t xml:space="preserve">a diagram · a table to complete · a rule to complete</w:t>
            </w:r>
          </w:p>
        </w:tc>
        <w:tc>
          <w:tcPr>
            <w:tcW w:type="pct" w:w="2600"/>
            <w:tcMar>
              <w:top w:type="dxa" w:w="50"/>
              <w:left w:type="dxa" w:w="110"/>
              <w:bottom w:type="dxa" w:w="50"/>
              <w:right w:type="dxa" w:w="110"/>
            </w:tcMar>
          </w:tcPr>
          <w:p>
            <w:pPr>
              <w:spacing w:before="26" w:after="26"/>
            </w:pPr>
            <w:r>
              <w:rPr>
                <w:color w:val="232733"/>
                <w:sz w:val="16"/>
                <w:szCs w:val="16"/>
              </w:rPr>
              <w:t xml:space="preserve">On December 28, a customer pays Orontes 60 for goods that Orontes will deliver in January. What does Orontes report at December 31?</w:t>
            </w:r>
          </w:p>
        </w:tc>
      </w:tr>
      <w:tr>
        <w:tc>
          <w:tcPr>
            <w:tcW w:type="pct" w:w="111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287"/>
            <w:shd w:fill="FBFAF6" w:val="clear"/>
            <w:tcMar>
              <w:top w:type="dxa" w:w="50"/>
              <w:left w:type="dxa" w:w="110"/>
              <w:bottom w:type="dxa" w:w="50"/>
              <w:right w:type="dxa" w:w="110"/>
            </w:tcMar>
          </w:tcPr>
          <w:p>
            <w:pPr>
              <w:spacing w:before="26" w:after="26"/>
            </w:pPr>
            <w:r>
              <w:rPr>
                <w:color w:val="232733"/>
                <w:sz w:val="16"/>
                <w:szCs w:val="16"/>
              </w:rPr>
              <w:t xml:space="preserve">The English this sheet uses, and its Arabic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Which words complete this? “When should a company record revenues and expenses? U.S. GAAP ...... use the accrual basis.”</w:t>
            </w:r>
          </w:p>
        </w:tc>
      </w:tr>
    </w:tbl>
    <w:p/>
    <w:p>
      <w:pPr>
        <w:spacing w:before="40" w:after="10"/>
        <w:ind w:left="300" w:hanging="300"/>
      </w:pPr>
      <w:r>
        <w:rPr>
          <w:b/>
          <w:bCs/>
          <w:color w:val="353A7C"/>
          <w:sz w:val="19"/>
          <w:szCs w:val="19"/>
        </w:rPr>
        <w:t xml:space="preserve">1.  </w:t>
      </w:r>
      <w:r>
        <w:rPr>
          <w:sz w:val="19"/>
          <w:szCs w:val="19"/>
        </w:rPr>
        <w:t xml:space="preserve">Where the section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cost of goods sold   ·   U.S. GAAP   ·   revenue   ·   asset   ·   faithful representation   ·   accrual basis   ·   cash basis</w:t>
      </w:r>
    </w:p>
    <w:p>
      <w:pPr>
        <w:spacing w:before="36" w:after="36"/>
        <w:ind w:left="300"/>
      </w:pPr>
      <w:r>
        <w:rPr>
          <w:sz w:val="19"/>
          <w:szCs w:val="19"/>
        </w:rPr>
        <w:t xml:space="preserve">Under the </w:t>
      </w:r>
      <w:r>
        <w:rPr>
          <w:u w:val="single"/>
          <w:sz w:val="19"/>
          <w:szCs w:val="19"/>
        </w:rPr>
        <w:t xml:space="preserve">               </w:t>
      </w:r>
      <w:r>
        <w:rPr>
          <w:sz w:val="19"/>
          <w:szCs w:val="19"/>
        </w:rPr>
        <w:t xml:space="preserve">, a company records </w:t>
      </w:r>
      <w:r>
        <w:rPr>
          <w:u w:val="single"/>
          <w:sz w:val="19"/>
          <w:szCs w:val="19"/>
        </w:rPr>
        <w:t xml:space="preserve">           </w:t>
      </w:r>
      <w:r>
        <w:rPr>
          <w:sz w:val="19"/>
          <w:szCs w:val="19"/>
        </w:rPr>
        <w:t xml:space="preserve"> when it earns it, that is, when it delivers the goods or services. It records expenses when it incurs them. The timing of the cash does not decide the period. The </w:t>
      </w:r>
      <w:r>
        <w:rPr>
          <w:u w:val="single"/>
          <w:sz w:val="19"/>
          <w:szCs w:val="19"/>
        </w:rPr>
        <w:t xml:space="preserve">            </w:t>
      </w:r>
      <w:r>
        <w:rPr>
          <w:sz w:val="19"/>
          <w:szCs w:val="19"/>
        </w:rPr>
        <w:t xml:space="preserve"> records items only when cash is received or paid. The cash basis is simple, but it is not acceptable under </w:t>
      </w:r>
      <w:r>
        <w:rPr>
          <w:u w:val="single"/>
          <w:sz w:val="19"/>
          <w:szCs w:val="19"/>
        </w:rPr>
        <w:t xml:space="preserve">           </w:t>
      </w:r>
      <w:r>
        <w:rPr>
          <w:sz w:val="19"/>
          <w:szCs w:val="19"/>
        </w:rPr>
        <w:t xml:space="preserve">. Under the accrual basis, Orontes records the revenue and the </w:t>
      </w:r>
      <w:r>
        <w:rPr>
          <w:u w:val="single"/>
          <w:sz w:val="19"/>
          <w:szCs w:val="19"/>
        </w:rPr>
        <w:t xml:space="preserve">                    </w:t>
      </w:r>
      <w:r>
        <w:rPr>
          <w:sz w:val="19"/>
          <w:szCs w:val="19"/>
        </w:rPr>
        <w:t xml:space="preserve"> in fiscal 2025, the year it delivered the goods. The gross profit of 36 belongs to 2025. In January, the cash receipt only changes one </w:t>
      </w:r>
      <w:r>
        <w:rPr>
          <w:u w:val="single"/>
          <w:sz w:val="19"/>
          <w:szCs w:val="19"/>
        </w:rPr>
        <w:t xml:space="preserve">           </w:t>
      </w:r>
      <w:r>
        <w:rPr>
          <w:sz w:val="19"/>
          <w:szCs w:val="19"/>
        </w:rPr>
        <w:t xml:space="preserve"> (the receivable) into another asset (cash).</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Cost of goods sold   ·   matching principle   ·   revenue   ·   faithful representation</w:t>
      </w:r>
    </w:p>
    <w:p>
      <w:pPr>
        <w:spacing w:before="36" w:after="36"/>
        <w:ind w:left="300"/>
      </w:pPr>
      <w:r>
        <w:rPr>
          <w:sz w:val="19"/>
          <w:szCs w:val="19"/>
        </w:rPr>
        <w:t xml:space="preserve">The </w:t>
      </w:r>
      <w:r>
        <w:rPr>
          <w:u w:val="single"/>
          <w:sz w:val="19"/>
          <w:szCs w:val="19"/>
        </w:rPr>
        <w:t xml:space="preserve">                    </w:t>
      </w:r>
      <w:r>
        <w:rPr>
          <w:sz w:val="19"/>
          <w:szCs w:val="19"/>
        </w:rPr>
        <w:t xml:space="preserve"> says: record expenses in the same period as the </w:t>
      </w:r>
      <w:r>
        <w:rPr>
          <w:u w:val="single"/>
          <w:sz w:val="19"/>
          <w:szCs w:val="19"/>
        </w:rPr>
        <w:t xml:space="preserve">           </w:t>
      </w:r>
      <w:r>
        <w:rPr>
          <w:sz w:val="19"/>
          <w:szCs w:val="19"/>
        </w:rPr>
        <w:t xml:space="preserve">s they help to produce. There are three ways to apply it. Some costs link directly to a sale. </w:t>
      </w:r>
      <w:r>
        <w:rPr>
          <w:u w:val="single"/>
          <w:sz w:val="19"/>
          <w:szCs w:val="19"/>
        </w:rPr>
        <w:t xml:space="preserve">                    </w:t>
      </w:r>
      <w:r>
        <w:rPr>
          <w:sz w:val="19"/>
          <w:szCs w:val="19"/>
        </w:rPr>
        <w:t xml:space="preserve">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w:t>
      </w:r>
    </w:p>
    <w:p>
      <w:pPr>
        <w:spacing w:before="40" w:after="10"/>
        <w:ind w:left="300" w:hanging="300"/>
      </w:pPr>
      <w:r>
        <w:rPr>
          <w:b/>
          <w:bCs/>
          <w:color w:val="353A7C"/>
          <w:sz w:val="19"/>
          <w:szCs w:val="19"/>
        </w:rPr>
        <w:t xml:space="preserve">3.  </w:t>
      </w:r>
      <w:r>
        <w:rPr>
          <w:sz w:val="19"/>
          <w:szCs w:val="19"/>
        </w:rPr>
        <w:t xml:space="preserve">Where it ends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revenue   ·   expense   ·   faithful representation   ·   asset   ·   liability   ·   prepaid expense</w:t>
      </w:r>
    </w:p>
    <w:p>
      <w:pPr>
        <w:spacing w:before="36" w:after="36"/>
        <w:ind w:left="300"/>
      </w:pPr>
      <w:r>
        <w:rPr>
          <w:sz w:val="19"/>
          <w:szCs w:val="19"/>
        </w:rPr>
        <w:t xml:space="preserve">Cash is received before the </w:t>
      </w:r>
      <w:r>
        <w:rPr>
          <w:u w:val="single"/>
          <w:sz w:val="19"/>
          <w:szCs w:val="19"/>
        </w:rPr>
        <w:t xml:space="preserve">           </w:t>
      </w:r>
      <w:r>
        <w:rPr>
          <w:sz w:val="19"/>
          <w:szCs w:val="19"/>
        </w:rPr>
        <w:t xml:space="preserve"> is earned. The </w:t>
      </w:r>
      <w:r>
        <w:rPr>
          <w:u w:val="single"/>
          <w:sz w:val="19"/>
          <w:szCs w:val="19"/>
        </w:rPr>
        <w:t xml:space="preserve">           </w:t>
      </w:r>
      <w:r>
        <w:rPr>
          <w:sz w:val="19"/>
          <w:szCs w:val="19"/>
        </w:rPr>
        <w:t xml:space="preserve"> is incurred before cash is paid. Revenue is earned before cash is received or billed. Two of these names are important for the exam. 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revenue) is a liability: the company must still deliver the goods or services. Cash received in advance is a liability, not revenue. Cash paid in advance is an asset, not an expense. Matching means matching expenses to revenues, not to cash payments.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p>
      <w:pPr>
        <w:spacing w:before="40" w:after="24"/>
      </w:pPr>
      <w:r>
        <w:rPr>
          <w:sz w:val="19"/>
          <w:szCs w:val="19"/>
        </w:rPr>
        <w:t xml:space="preserve">Complete the empty cells. One entry in the list is not used.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21"/>
        <w:gridCol w:w="2864"/>
        <w:gridCol w:w="3051"/>
        <w:gridCol w:w="864"/>
      </w:tblGrid>
      <w:tr>
        <w:tc>
          <w:tcPr>
            <w:tcW w:type="pct" w:w="1469"/>
            <w:shd w:fill="353A7C" w:val="clear"/>
            <w:tcMar>
              <w:top w:type="dxa" w:w="50"/>
              <w:left w:type="dxa" w:w="110"/>
              <w:bottom w:type="dxa" w:w="50"/>
              <w:right w:type="dxa" w:w="110"/>
            </w:tcMar>
          </w:tcPr>
          <w:p>
            <w:pPr>
              <w:spacing w:before="34" w:after="34"/>
            </w:pPr>
            <w:r>
              <w:rPr>
                <w:b/>
                <w:bCs/>
                <w:color w:val="FFFFFF"/>
                <w:sz w:val="15"/>
                <w:szCs w:val="15"/>
              </w:rPr>
              <w:t xml:space="preserve">Type</w:t>
            </w:r>
          </w:p>
        </w:tc>
        <w:tc>
          <w:tcPr>
            <w:tcW w:type="pct" w:w="1492"/>
            <w:shd w:fill="353A7C" w:val="clear"/>
            <w:tcMar>
              <w:top w:type="dxa" w:w="50"/>
              <w:left w:type="dxa" w:w="110"/>
              <w:bottom w:type="dxa" w:w="50"/>
              <w:right w:type="dxa" w:w="110"/>
            </w:tcMar>
          </w:tcPr>
          <w:p>
            <w:pPr>
              <w:spacing w:before="34" w:after="34"/>
            </w:pPr>
            <w:r>
              <w:rPr>
                <w:b/>
                <w:bCs/>
                <w:color w:val="FFFFFF"/>
                <w:sz w:val="15"/>
                <w:szCs w:val="15"/>
              </w:rPr>
              <w:t xml:space="preserve">What happens</w:t>
            </w:r>
          </w:p>
        </w:tc>
        <w:tc>
          <w:tcPr>
            <w:tcW w:type="pct" w:w="1589"/>
            <w:shd w:fill="353A7C" w:val="clear"/>
            <w:tcMar>
              <w:top w:type="dxa" w:w="50"/>
              <w:left w:type="dxa" w:w="110"/>
              <w:bottom w:type="dxa" w:w="50"/>
              <w:right w:type="dxa" w:w="110"/>
            </w:tcMar>
          </w:tcPr>
          <w:p>
            <w:pPr>
              <w:spacing w:before="34" w:after="34"/>
            </w:pPr>
            <w:r>
              <w:rPr>
                <w:b/>
                <w:bCs/>
                <w:color w:val="FFFFFF"/>
                <w:sz w:val="15"/>
                <w:szCs w:val="15"/>
              </w:rPr>
              <w:t xml:space="preserve">Orontes example</w:t>
            </w:r>
          </w:p>
        </w:tc>
        <w:tc>
          <w:tcPr>
            <w:tcW w:type="pct" w:w="450"/>
            <w:shd w:fill="353A7C" w:val="clear"/>
            <w:tcMar>
              <w:top w:type="dxa" w:w="50"/>
              <w:left w:type="dxa" w:w="110"/>
              <w:bottom w:type="dxa" w:w="50"/>
              <w:right w:type="dxa" w:w="110"/>
            </w:tcMar>
          </w:tcPr>
          <w:p>
            <w:pPr>
              <w:spacing w:before="34" w:after="34"/>
            </w:pPr>
            <w:r>
              <w:rPr>
                <w:b/>
                <w:bCs/>
                <w:color w:val="FFFFFF"/>
                <w:sz w:val="15"/>
                <w:szCs w:val="15"/>
              </w:rPr>
              <w:t xml:space="preserve">Creates</w:t>
            </w:r>
          </w:p>
        </w:tc>
      </w:tr>
      <w:tr>
        <w:tc>
          <w:tcPr>
            <w:tcW w:type="pct" w:w="1469"/>
            <w:tcMar>
              <w:top w:type="dxa" w:w="50"/>
              <w:left w:type="dxa" w:w="110"/>
              <w:bottom w:type="dxa" w:w="50"/>
              <w:right w:type="dxa" w:w="110"/>
            </w:tcMar>
          </w:tcPr>
          <w:p>
            <w:pPr>
              <w:spacing w:before="32" w:after="32"/>
            </w:pPr>
            <w:r>
              <w:rPr>
                <w:sz w:val="16"/>
                <w:szCs w:val="16"/>
              </w:rPr>
              <w:t xml:space="preserve">Prepaid expense (deferral)</w:t>
            </w:r>
          </w:p>
        </w:tc>
        <w:tc>
          <w:tcPr>
            <w:tcW w:type="pct" w:w="1492"/>
            <w:tcMar>
              <w:top w:type="dxa" w:w="50"/>
              <w:left w:type="dxa" w:w="110"/>
              <w:bottom w:type="dxa" w:w="50"/>
              <w:right w:type="dxa" w:w="110"/>
            </w:tcMar>
          </w:tcPr>
          <w:p>
            <w:pPr>
              <w:spacing w:before="32" w:after="32"/>
            </w:pPr>
            <w:r>
              <w:rPr>
                <w:sz w:val="16"/>
                <w:szCs w:val="16"/>
              </w:rPr>
              <w:t xml:space="preserve">Cash is paid before the expense is incurred.</w:t>
            </w:r>
          </w:p>
        </w:tc>
        <w:tc>
          <w:tcPr>
            <w:tcW w:type="pct" w:w="1589"/>
            <w:tcMar>
              <w:top w:type="dxa" w:w="50"/>
              <w:left w:type="dxa" w:w="110"/>
              <w:bottom w:type="dxa" w:w="50"/>
              <w:right w:type="dxa" w:w="110"/>
            </w:tcMar>
          </w:tcPr>
          <w:p>
            <w:pPr>
              <w:spacing w:before="32" w:after="32"/>
            </w:pPr>
            <w:r>
              <w:rPr>
                <w:sz w:val="16"/>
                <w:szCs w:val="16"/>
              </w:rPr>
              <w:t xml:space="preserve">Rent paid in advance (February, row 3)</w:t>
            </w:r>
          </w:p>
        </w:tc>
        <w:tc>
          <w:tcPr>
            <w:tcW w:type="pct" w:w="450"/>
            <w:tcMar>
              <w:top w:type="dxa" w:w="50"/>
              <w:left w:type="dxa" w:w="110"/>
              <w:bottom w:type="dxa" w:w="50"/>
              <w:right w:type="dxa" w:w="110"/>
            </w:tcMar>
          </w:tcPr>
          <w:p>
            <w:pPr>
              <w:spacing w:before="32" w:after="32"/>
            </w:pPr>
            <w:r>
              <w:rPr>
                <w:sz w:val="16"/>
                <w:szCs w:val="16"/>
              </w:rPr>
              <w:t xml:space="preserve">an asset</w:t>
            </w:r>
          </w:p>
        </w:tc>
      </w:tr>
      <w:tr>
        <w:tc>
          <w:tcPr>
            <w:tcW w:type="pct" w:w="1469"/>
            <w:shd w:fill="FBFAF6" w:val="clear"/>
            <w:tcMar>
              <w:top w:type="dxa" w:w="50"/>
              <w:left w:type="dxa" w:w="110"/>
              <w:bottom w:type="dxa" w:w="50"/>
              <w:right w:type="dxa" w:w="110"/>
            </w:tcMar>
          </w:tcPr>
          <w:p>
            <w:pPr>
              <w:spacing w:before="32" w:after="32"/>
            </w:pPr>
            <w:r>
              <w:rPr>
                <w:sz w:val="16"/>
                <w:szCs w:val="16"/>
              </w:rPr>
              <w:t xml:space="preserve">Contract liability, or unearned revenue (deferral)</w:t>
            </w:r>
          </w:p>
        </w:tc>
        <w:tc>
          <w:tcPr>
            <w:tcW w:type="pct" w:w="1492"/>
            <w:shd w:fill="FFFFFF" w:val="clear"/>
            <w:tcMar>
              <w:top w:type="dxa" w:w="50"/>
              <w:left w:type="dxa" w:w="110"/>
              <w:bottom w:type="dxa" w:w="50"/>
              <w:right w:type="dxa" w:w="110"/>
            </w:tcMar>
          </w:tcPr>
          <w:p>
            <w:pPr>
              <w:spacing w:before="54" w:after="54"/>
            </w:pPr>
            <w:r>
              <w:rPr>
                <w:sz w:val="18"/>
                <w:szCs w:val="18"/>
              </w:rPr>
              <w:t xml:space="preserve"/>
            </w:r>
          </w:p>
        </w:tc>
        <w:tc>
          <w:tcPr>
            <w:tcW w:type="pct" w:w="1589"/>
            <w:shd w:fill="FBFAF6" w:val="clear"/>
            <w:tcMar>
              <w:top w:type="dxa" w:w="50"/>
              <w:left w:type="dxa" w:w="110"/>
              <w:bottom w:type="dxa" w:w="50"/>
              <w:right w:type="dxa" w:w="110"/>
            </w:tcMar>
          </w:tcPr>
          <w:p>
            <w:pPr>
              <w:spacing w:before="32" w:after="32"/>
            </w:pPr>
            <w:r>
              <w:rPr>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32" w:after="32"/>
            </w:pPr>
            <w:r>
              <w:rPr>
                <w:sz w:val="16"/>
                <w:szCs w:val="16"/>
              </w:rPr>
              <w:t xml:space="preserve">a liability</w:t>
            </w:r>
          </w:p>
        </w:tc>
      </w:tr>
      <w:tr>
        <w:tc>
          <w:tcPr>
            <w:tcW w:type="pct" w:w="1469"/>
            <w:tcMar>
              <w:top w:type="dxa" w:w="50"/>
              <w:left w:type="dxa" w:w="110"/>
              <w:bottom w:type="dxa" w:w="50"/>
              <w:right w:type="dxa" w:w="110"/>
            </w:tcMar>
          </w:tcPr>
          <w:p>
            <w:pPr>
              <w:spacing w:before="32" w:after="32"/>
            </w:pPr>
            <w:r>
              <w:rPr>
                <w:sz w:val="16"/>
                <w:szCs w:val="16"/>
              </w:rPr>
              <w:t xml:space="preserve">Accrued expense</w:t>
            </w:r>
          </w:p>
        </w:tc>
        <w:tc>
          <w:tcPr>
            <w:tcW w:type="pct" w:w="1492"/>
            <w:shd w:fill="FFFFFF" w:val="clear"/>
            <w:tcMar>
              <w:top w:type="dxa" w:w="50"/>
              <w:left w:type="dxa" w:w="110"/>
              <w:bottom w:type="dxa" w:w="50"/>
              <w:right w:type="dxa" w:w="110"/>
            </w:tcMar>
          </w:tcPr>
          <w:p>
            <w:pPr>
              <w:spacing w:before="54" w:after="54"/>
            </w:pPr>
            <w:r>
              <w:rPr>
                <w:sz w:val="18"/>
                <w:szCs w:val="18"/>
              </w:rPr>
              <w:t xml:space="preserve"/>
            </w:r>
          </w:p>
        </w:tc>
        <w:tc>
          <w:tcPr>
            <w:tcW w:type="pct" w:w="1589"/>
            <w:tcMar>
              <w:top w:type="dxa" w:w="50"/>
              <w:left w:type="dxa" w:w="110"/>
              <w:bottom w:type="dxa" w:w="50"/>
              <w:right w:type="dxa" w:w="110"/>
            </w:tcMar>
          </w:tcPr>
          <w:p>
            <w:pPr>
              <w:spacing w:before="32" w:after="32"/>
            </w:pPr>
            <w:r>
              <w:rPr>
                <w:sz w:val="16"/>
                <w:szCs w:val="16"/>
              </w:rPr>
              <w:t xml:space="preserve">Interest owed on the bank note (February, row 6)</w:t>
            </w:r>
          </w:p>
        </w:tc>
        <w:tc>
          <w:tcPr>
            <w:tcW w:type="pct" w:w="450"/>
            <w:tcMar>
              <w:top w:type="dxa" w:w="50"/>
              <w:left w:type="dxa" w:w="110"/>
              <w:bottom w:type="dxa" w:w="50"/>
              <w:right w:type="dxa" w:w="110"/>
            </w:tcMar>
          </w:tcPr>
          <w:p>
            <w:pPr>
              <w:spacing w:before="32" w:after="32"/>
            </w:pPr>
            <w:r>
              <w:rPr>
                <w:sz w:val="16"/>
                <w:szCs w:val="16"/>
              </w:rPr>
              <w:t xml:space="preserve">a liability</w:t>
            </w:r>
          </w:p>
        </w:tc>
      </w:tr>
      <w:tr>
        <w:tc>
          <w:tcPr>
            <w:tcW w:type="pct" w:w="1469"/>
            <w:shd w:fill="FBFAF6" w:val="clear"/>
            <w:tcMar>
              <w:top w:type="dxa" w:w="50"/>
              <w:left w:type="dxa" w:w="110"/>
              <w:bottom w:type="dxa" w:w="50"/>
              <w:right w:type="dxa" w:w="110"/>
            </w:tcMar>
          </w:tcPr>
          <w:p>
            <w:pPr>
              <w:spacing w:before="32" w:after="32"/>
            </w:pPr>
            <w:r>
              <w:rPr>
                <w:sz w:val="16"/>
                <w:szCs w:val="16"/>
              </w:rPr>
              <w:t xml:space="preserve">Accrued revenue</w:t>
            </w:r>
          </w:p>
        </w:tc>
        <w:tc>
          <w:tcPr>
            <w:tcW w:type="pct" w:w="1492"/>
            <w:shd w:fill="FBFAF6" w:val="clear"/>
            <w:tcMar>
              <w:top w:type="dxa" w:w="50"/>
              <w:left w:type="dxa" w:w="110"/>
              <w:bottom w:type="dxa" w:w="50"/>
              <w:right w:type="dxa" w:w="110"/>
            </w:tcMar>
          </w:tcPr>
          <w:p>
            <w:pPr>
              <w:spacing w:before="32" w:after="32"/>
            </w:pPr>
            <w:r>
              <w:rPr>
                <w:sz w:val="16"/>
                <w:szCs w:val="16"/>
              </w:rPr>
              <w:t xml:space="preserve">Revenue is earned before cash is received or billed.</w:t>
            </w:r>
          </w:p>
        </w:tc>
        <w:tc>
          <w:tcPr>
            <w:tcW w:type="pct" w:w="1589"/>
            <w:shd w:fill="FBFAF6" w:val="clear"/>
            <w:tcMar>
              <w:top w:type="dxa" w:w="50"/>
              <w:left w:type="dxa" w:w="110"/>
              <w:bottom w:type="dxa" w:w="50"/>
              <w:right w:type="dxa" w:w="110"/>
            </w:tcMar>
          </w:tcPr>
          <w:p>
            <w:pPr>
              <w:spacing w:before="32" w:after="32"/>
            </w:pPr>
            <w:r>
              <w:rPr>
                <w:sz w:val="16"/>
                <w:szCs w:val="16"/>
              </w:rPr>
              <w:t xml:space="preserve">Studied in Chapter 11</w:t>
            </w:r>
          </w:p>
        </w:tc>
        <w:tc>
          <w:tcPr>
            <w:tcW w:type="pct" w:w="450"/>
            <w:shd w:fill="FBFAF6" w:val="clear"/>
            <w:tcMar>
              <w:top w:type="dxa" w:w="50"/>
              <w:left w:type="dxa" w:w="110"/>
              <w:bottom w:type="dxa" w:w="50"/>
              <w:right w:type="dxa" w:w="110"/>
            </w:tcMar>
          </w:tcPr>
          <w:p>
            <w:pPr>
              <w:spacing w:before="32" w:after="32"/>
            </w:pPr>
            <w:r>
              <w:rPr>
                <w:sz w:val="16"/>
                <w:szCs w:val="16"/>
              </w:rPr>
              <w:t xml:space="preserve">an asset</w:t>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r>
              <w:rPr>
                <w:color w:val="6B7280"/>
                <w:sz w:val="18"/>
                <w:szCs w:val="18"/>
              </w:rPr>
              <w:t xml:space="preserve">      Use the table you have just completed.</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Which type goes with “Cash is paid before the expense is incurred.”?</w:t>
      </w:r>
    </w:p>
    <w:p>
      <w:pPr>
        <w:spacing w:after="18"/>
        <w:ind w:left="560" w:hanging="260"/>
      </w:pPr>
      <w:r>
        <w:rPr>
          <w:b/>
          <w:bCs/>
          <w:color w:val="8186EF"/>
          <w:sz w:val="18"/>
          <w:szCs w:val="18"/>
        </w:rPr>
        <w:t xml:space="preserve">A. </w:t>
      </w:r>
      <w:r>
        <w:rPr>
          <w:sz w:val="18"/>
          <w:szCs w:val="18"/>
        </w:rPr>
        <w:t xml:space="preserve">Accrued revenue</w:t>
      </w:r>
    </w:p>
    <w:p>
      <w:pPr>
        <w:spacing w:after="18"/>
        <w:ind w:left="560" w:hanging="260"/>
      </w:pPr>
      <w:r>
        <w:rPr>
          <w:b/>
          <w:bCs/>
          <w:color w:val="8186EF"/>
          <w:sz w:val="18"/>
          <w:szCs w:val="18"/>
        </w:rPr>
        <w:t xml:space="preserve">B. </w:t>
      </w:r>
      <w:r>
        <w:rPr>
          <w:sz w:val="18"/>
          <w:szCs w:val="18"/>
        </w:rPr>
        <w:t xml:space="preserve">Prepaid expense (deferral)</w:t>
      </w:r>
    </w:p>
    <w:p>
      <w:pPr>
        <w:spacing w:after="18"/>
        <w:ind w:left="560" w:hanging="260"/>
      </w:pPr>
      <w:r>
        <w:rPr>
          <w:b/>
          <w:bCs/>
          <w:color w:val="8186EF"/>
          <w:sz w:val="18"/>
          <w:szCs w:val="18"/>
        </w:rPr>
        <w:t xml:space="preserve">C. </w:t>
      </w:r>
      <w:r>
        <w:rPr>
          <w:sz w:val="18"/>
          <w:szCs w:val="18"/>
        </w:rPr>
        <w:t xml:space="preserve">Accrued expense</w:t>
      </w:r>
    </w:p>
    <w:p>
      <w:pPr>
        <w:spacing w:after="18"/>
        <w:ind w:left="560" w:hanging="260"/>
      </w:pPr>
      <w:r>
        <w:rPr>
          <w:b/>
          <w:bCs/>
          <w:color w:val="8186EF"/>
          <w:sz w:val="18"/>
          <w:szCs w:val="18"/>
        </w:rPr>
        <w:t xml:space="preserve">D. </w:t>
      </w:r>
      <w:r>
        <w:rPr>
          <w:sz w:val="18"/>
          <w:szCs w:val="18"/>
        </w:rPr>
        <w:t xml:space="preserve">Contract liability, or unearned revenue (deferral)</w:t>
      </w:r>
    </w:p>
    <w:p>
      <w:pPr>
        <w:spacing w:before="40" w:after="16"/>
        <w:ind w:left="300" w:hanging="300"/>
      </w:pPr>
      <w:r>
        <w:rPr>
          <w:b/>
          <w:bCs/>
          <w:color w:val="353A7C"/>
          <w:sz w:val="19"/>
          <w:szCs w:val="19"/>
        </w:rPr>
        <w:t xml:space="preserve">8.  </w:t>
      </w:r>
      <w:r>
        <w:rPr>
          <w:sz w:val="19"/>
          <w:szCs w:val="19"/>
        </w:rPr>
        <w:t xml:space="preserve">What is the orontes example of Contract liability, or unearned revenue (deferral)?</w:t>
      </w:r>
    </w:p>
    <w:p>
      <w:pPr>
        <w:spacing w:after="18"/>
        <w:ind w:left="560" w:hanging="260"/>
      </w:pPr>
      <w:r>
        <w:rPr>
          <w:b/>
          <w:bCs/>
          <w:color w:val="8186EF"/>
          <w:sz w:val="18"/>
          <w:szCs w:val="18"/>
        </w:rPr>
        <w:t xml:space="preserve">A. </w:t>
      </w:r>
      <w:r>
        <w:rPr>
          <w:sz w:val="18"/>
          <w:szCs w:val="18"/>
        </w:rPr>
        <w:t xml:space="preserve">Studied in Chapter 11</w:t>
      </w:r>
    </w:p>
    <w:p>
      <w:pPr>
        <w:spacing w:after="18"/>
        <w:ind w:left="560" w:hanging="260"/>
      </w:pPr>
      <w:r>
        <w:rPr>
          <w:b/>
          <w:bCs/>
          <w:color w:val="8186EF"/>
          <w:sz w:val="18"/>
          <w:szCs w:val="18"/>
        </w:rPr>
        <w:t xml:space="preserve">B. </w:t>
      </w:r>
      <w:r>
        <w:rPr>
          <w:sz w:val="18"/>
          <w:szCs w:val="18"/>
        </w:rPr>
        <w:t xml:space="preserve">Hotel pays in advance (February, row 4)</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the heading it belongs to.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STATE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sentence.</w:t>
            </w:r>
          </w:p>
          <w:p>
            <w:pPr>
              <w:spacing w:after="30"/>
            </w:pPr>
            <w:r>
              <w:rPr>
                <w:color w:val="6B7280"/>
                <w:sz w:val="16"/>
                <w:szCs w:val="16"/>
              </w:rPr>
              <w:t xml:space="preserve">use every one of these words:  </w:t>
            </w:r>
            <w:r>
              <w:rPr>
                <w:b/>
                <w:bCs/>
                <w:color w:val="1F7A6A"/>
                <w:sz w:val="16"/>
                <w:szCs w:val="16"/>
              </w:rPr>
              <w:t xml:space="preserve">U.S. GAAP  ·  accrual basis  ·  cost of goods sold  ·  financial statements</w:t>
            </w:r>
          </w:p>
          <w:p>
            <w:pPr>
              <w:spacing w:before="26" w:after="26"/>
              <w:ind w:left="200"/>
            </w:pPr>
            <w:r>
              <w:rPr>
                <w:sz w:val="19"/>
                <w:szCs w:val="19"/>
              </w:rPr>
              <w:t xml:space="preserve">When should a company record revenues and expenses?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use the </w:t>
            </w:r>
            <w:r>
              <w:rPr>
                <w:u w:val="single"/>
                <w:sz w:val="19"/>
                <w:szCs w:val="19"/>
              </w:rPr>
              <w:t xml:space="preserve">               </w:t>
            </w:r>
            <w:r>
              <w:rPr>
                <w:sz w:val="19"/>
                <w:szCs w:val="19"/>
              </w:rPr>
              <w:t xml:space="preserve">.</w:t>
            </w:r>
          </w:p>
        </w:tc>
      </w:tr>
    </w:tbl>
    <w:p/>
    <w:p>
      <w:pPr>
        <w:spacing w:before="50" w:after="24"/>
      </w:pPr>
      <w:r>
        <w:rPr>
          <w:b/>
          <w:bCs/>
          <w:color w:val="C9762E"/>
          <w:sz w:val="17"/>
          <w:szCs w:val="17"/>
        </w:rPr>
        <w:t xml:space="preserve">Two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Prepaid expense (deferral)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Contract liability, or unearned revenue (deferral)</w:t>
            </w:r>
          </w:p>
        </w:tc>
      </w:tr>
      <w:tr>
        <w:tc>
          <w:tcPr>
            <w:tcW w:type="pct" w:w="2500"/>
            <w:tcMar>
              <w:top w:type="dxa" w:w="50"/>
              <w:left w:type="dxa" w:w="110"/>
              <w:bottom w:type="dxa" w:w="50"/>
              <w:right w:type="dxa" w:w="110"/>
            </w:tcMar>
          </w:tcPr>
          <w:p>
            <w:pPr>
              <w:spacing w:before="26" w:after="26"/>
            </w:pPr>
            <w:r>
              <w:rPr>
                <w:sz w:val="16"/>
                <w:szCs w:val="16"/>
              </w:rPr>
              <w:t xml:space="preserve">What happens: Cash is paid before the expense is incurred.</w:t>
            </w:r>
          </w:p>
        </w:tc>
        <w:tc>
          <w:tcPr>
            <w:tcW w:type="pct" w:w="2500"/>
            <w:tcMar>
              <w:top w:type="dxa" w:w="50"/>
              <w:left w:type="dxa" w:w="110"/>
              <w:bottom w:type="dxa" w:w="50"/>
              <w:right w:type="dxa" w:w="110"/>
            </w:tcMar>
          </w:tcPr>
          <w:p>
            <w:pPr>
              <w:spacing w:before="26" w:after="26"/>
            </w:pPr>
            <w:r>
              <w:rPr>
                <w:sz w:val="16"/>
                <w:szCs w:val="16"/>
              </w:rPr>
              <w:t xml:space="preserve">What happens: Cash is received before the revenue is earned.</w:t>
            </w:r>
          </w:p>
        </w:tc>
      </w:tr>
      <w:tr>
        <w:tc>
          <w:tcPr>
            <w:tcW w:type="pct" w:w="2500"/>
            <w:tcMar>
              <w:top w:type="dxa" w:w="50"/>
              <w:left w:type="dxa" w:w="110"/>
              <w:bottom w:type="dxa" w:w="50"/>
              <w:right w:type="dxa" w:w="110"/>
            </w:tcMar>
          </w:tcPr>
          <w:p>
            <w:pPr>
              <w:spacing w:before="26" w:after="26"/>
            </w:pPr>
            <w:r>
              <w:rPr>
                <w:sz w:val="16"/>
                <w:szCs w:val="16"/>
              </w:rPr>
              <w:t xml:space="preserve">Orontes example: Rent paid in advance (February, row 3)</w:t>
            </w:r>
          </w:p>
        </w:tc>
        <w:tc>
          <w:tcPr>
            <w:tcW w:type="pct" w:w="2500"/>
            <w:tcMar>
              <w:top w:type="dxa" w:w="50"/>
              <w:left w:type="dxa" w:w="110"/>
              <w:bottom w:type="dxa" w:w="50"/>
              <w:right w:type="dxa" w:w="110"/>
            </w:tcMar>
          </w:tcPr>
          <w:p>
            <w:pPr>
              <w:spacing w:before="26" w:after="26"/>
            </w:pPr>
            <w:r>
              <w:rPr>
                <w:sz w:val="16"/>
                <w:szCs w:val="16"/>
              </w:rPr>
              <w:t xml:space="preserve">Orontes example: Hotel pays in advance (February, row 4)</w:t>
            </w:r>
          </w:p>
        </w:tc>
      </w:tr>
    </w:tbl>
    <w:p>
      <w:pPr>
        <w:spacing w:before="36" w:after="16"/>
      </w:pPr>
      <w:r>
        <w:rPr>
          <w:sz w:val="18"/>
          <w:szCs w:val="18"/>
        </w:rPr>
        <w:t xml:space="preserve">Only the facts above differ. What is the creates of Prepaid expense (deferral)?</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of them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of them</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spacing w:before="40" w:after="16"/>
        <w:ind w:left="300" w:hanging="300"/>
      </w:pPr>
      <w:r>
        <w:rPr>
          <w:b/>
          <w:bCs/>
          <w:color w:val="353A7C"/>
          <w:sz w:val="19"/>
          <w:szCs w:val="19"/>
        </w:rPr>
        <w:t xml:space="preserve">14.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Nothing until the goods are delivered</w:t>
            </w:r>
          </w:p>
          <w:p>
            <w:pPr>
              <w:spacing w:before="20" w:after="50"/>
            </w:pPr>
            <w:r>
              <w:rPr>
                <w:color w:val="C0483F"/>
                <w:sz w:val="17"/>
                <w:szCs w:val="17"/>
              </w:rPr>
              <w:t xml:space="preserve">If you got it wrong: redo the USE IT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A term on this sheet means exactly what this sheet defines it to mean. When that differs from ordinary English, which wins?</w:t>
      </w:r>
    </w:p>
    <w:p>
      <w:pPr>
        <w:spacing w:after="18"/>
        <w:ind w:left="560" w:hanging="260"/>
      </w:pPr>
      <w:r>
        <w:rPr>
          <w:b/>
          <w:bCs/>
          <w:color w:val="8186EF"/>
          <w:sz w:val="18"/>
          <w:szCs w:val="18"/>
        </w:rPr>
        <w:t xml:space="preserve">A. </w:t>
      </w:r>
      <w:r>
        <w:rPr>
          <w:sz w:val="18"/>
          <w:szCs w:val="18"/>
        </w:rPr>
        <w:t xml:space="preserve">the definition given here</w:t>
      </w:r>
    </w:p>
    <w:p>
      <w:pPr>
        <w:spacing w:after="18"/>
        <w:ind w:left="560" w:hanging="260"/>
      </w:pPr>
      <w:r>
        <w:rPr>
          <w:b/>
          <w:bCs/>
          <w:color w:val="8186EF"/>
          <w:sz w:val="18"/>
          <w:szCs w:val="18"/>
        </w:rPr>
        <w:t xml:space="preserve">B. </w:t>
      </w:r>
      <w:r>
        <w:rPr>
          <w:sz w:val="18"/>
          <w:szCs w:val="18"/>
        </w:rPr>
        <w:t xml:space="preserve">the ordinary English meaning</w:t>
      </w:r>
    </w:p>
    <w:p>
      <w:pPr>
        <w:spacing w:after="18"/>
        <w:ind w:left="560" w:hanging="260"/>
      </w:pPr>
      <w:r>
        <w:rPr>
          <w:b/>
          <w:bCs/>
          <w:color w:val="8186EF"/>
          <w:sz w:val="18"/>
          <w:szCs w:val="18"/>
        </w:rPr>
        <w:t xml:space="preserve">C. </w:t>
      </w:r>
      <w:r>
        <w:rPr>
          <w:sz w:val="18"/>
          <w:szCs w:val="18"/>
        </w:rPr>
        <w:t xml:space="preserve">whichever makes the question easier</w:t>
      </w:r>
    </w:p>
    <w:p>
      <w:pPr>
        <w:spacing w:after="18"/>
        <w:ind w:left="560" w:hanging="260"/>
      </w:pPr>
      <w:r>
        <w:rPr>
          <w:b/>
          <w:bCs/>
          <w:color w:val="8186EF"/>
          <w:sz w:val="18"/>
          <w:szCs w:val="18"/>
        </w:rPr>
        <w:t xml:space="preserve">D. </w:t>
      </w:r>
      <w:r>
        <w:rPr>
          <w:sz w:val="18"/>
          <w:szCs w:val="18"/>
        </w:rPr>
        <w:t xml:space="preserve">they never differ</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9"/>
        <w:gridCol w:w="49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6"/>
            <w:tcMar>
              <w:top w:type="dxa" w:w="50"/>
              <w:left w:type="dxa" w:w="110"/>
              <w:bottom w:type="dxa" w:w="50"/>
              <w:right w:type="dxa" w:w="110"/>
            </w:tcMar>
          </w:tcPr>
          <w:p>
            <w:pPr>
              <w:spacing w:before="26" w:after="26"/>
            </w:pPr>
            <w:r>
              <w:rPr>
                <w:color w:val="232733"/>
                <w:sz w:val="16"/>
                <w:szCs w:val="16"/>
              </w:rPr>
              <w:t xml:space="preserve">liability</w:t>
            </w:r>
          </w:p>
        </w:tc>
        <w:tc>
          <w:tcPr>
            <w:tcW w:type="pct" w:w="2594"/>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6"/>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594"/>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6"/>
            <w:tcMar>
              <w:top w:type="dxa" w:w="50"/>
              <w:left w:type="dxa" w:w="110"/>
              <w:bottom w:type="dxa" w:w="50"/>
              <w:right w:type="dxa" w:w="110"/>
            </w:tcMar>
          </w:tcPr>
          <w:p>
            <w:pPr>
              <w:spacing w:before="26" w:after="26"/>
            </w:pPr>
            <w:r>
              <w:rPr>
                <w:color w:val="232733"/>
                <w:sz w:val="16"/>
                <w:szCs w:val="16"/>
              </w:rPr>
              <w:t xml:space="preserve">IFRS</w:t>
            </w:r>
          </w:p>
        </w:tc>
        <w:tc>
          <w:tcPr>
            <w:tcW w:type="pct" w:w="2594"/>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6"/>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594"/>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6"/>
            <w:tcMar>
              <w:top w:type="dxa" w:w="50"/>
              <w:left w:type="dxa" w:w="110"/>
              <w:bottom w:type="dxa" w:w="50"/>
              <w:right w:type="dxa" w:w="110"/>
            </w:tcMar>
          </w:tcPr>
          <w:p>
            <w:pPr>
              <w:spacing w:before="26" w:after="26"/>
            </w:pPr>
            <w:r>
              <w:rPr>
                <w:color w:val="232733"/>
                <w:sz w:val="16"/>
                <w:szCs w:val="16"/>
              </w:rPr>
              <w:t xml:space="preserve">par value</w:t>
            </w:r>
          </w:p>
        </w:tc>
        <w:tc>
          <w:tcPr>
            <w:tcW w:type="pct" w:w="2594"/>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6"/>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594"/>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6"/>
            <w:tcMar>
              <w:top w:type="dxa" w:w="50"/>
              <w:left w:type="dxa" w:w="110"/>
              <w:bottom w:type="dxa" w:w="50"/>
              <w:right w:type="dxa" w:w="110"/>
            </w:tcMar>
          </w:tcPr>
          <w:p>
            <w:pPr>
              <w:spacing w:before="26" w:after="26"/>
            </w:pPr>
            <w:r>
              <w:rPr>
                <w:color w:val="232733"/>
                <w:sz w:val="16"/>
                <w:szCs w:val="16"/>
              </w:rPr>
              <w:t xml:space="preserve">cost of goods sold</w:t>
            </w:r>
          </w:p>
        </w:tc>
        <w:tc>
          <w:tcPr>
            <w:tcW w:type="pct" w:w="2594"/>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6"/>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594"/>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6"/>
            <w:tcMar>
              <w:top w:type="dxa" w:w="50"/>
              <w:left w:type="dxa" w:w="110"/>
              <w:bottom w:type="dxa" w:w="50"/>
              <w:right w:type="dxa" w:w="110"/>
            </w:tcMar>
          </w:tcPr>
          <w:p>
            <w:pPr>
              <w:spacing w:before="26" w:after="26"/>
            </w:pPr>
            <w:r>
              <w:rPr>
                <w:color w:val="232733"/>
                <w:sz w:val="16"/>
                <w:szCs w:val="16"/>
              </w:rPr>
              <w:t xml:space="preserve">income statement</w:t>
            </w:r>
          </w:p>
        </w:tc>
        <w:tc>
          <w:tcPr>
            <w:tcW w:type="pct" w:w="2594"/>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17.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liability</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p>
      <w:pPr>
        <w:spacing w:before="40" w:after="16"/>
        <w:ind w:left="300" w:hanging="300"/>
      </w:pPr>
      <w:r>
        <w:rPr>
          <w:b/>
          <w:bCs/>
          <w:color w:val="353A7C"/>
          <w:sz w:val="19"/>
          <w:szCs w:val="19"/>
        </w:rPr>
        <w:t xml:space="preserve">24.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25.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26.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Nothing until the goods are delivered</w:t>
      </w:r>
    </w:p>
    <w:p>
      <w:pPr>
        <w:spacing w:before="40" w:after="16"/>
        <w:ind w:left="300" w:hanging="300"/>
      </w:pPr>
      <w:r>
        <w:rPr>
          <w:b/>
          <w:bCs/>
          <w:color w:val="353A7C"/>
          <w:sz w:val="19"/>
          <w:szCs w:val="19"/>
        </w:rPr>
        <w:t xml:space="preserve">27.  </w:t>
      </w:r>
      <w:r>
        <w:rPr>
          <w:sz w:val="19"/>
          <w:szCs w:val="19"/>
        </w:rPr>
        <w:t xml:space="preserve">Which words complete this? “In January, the cash receipt only changes one …… (the receivable) into another asset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debit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IFRS</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28.  </w:t>
            </w:r>
            <w:r>
              <w:rPr>
                <w:sz w:val="19"/>
                <w:szCs w:val="19"/>
              </w:rPr>
              <w:t xml:space="preserve">Which words complete this? “When should a company record revenues and expenses? U.S. GAAP …… use the accrual basis.”</w:t>
            </w:r>
          </w:p>
          <w:p>
            <w:pPr>
              <w:spacing w:after="16"/>
              <w:ind w:left="500" w:hanging="200"/>
            </w:pPr>
            <w:r>
              <w:rPr>
                <w:b/>
                <w:bCs/>
                <w:color w:val="8186EF"/>
                <w:sz w:val="18"/>
                <w:szCs w:val="18"/>
              </w:rPr>
              <w:t xml:space="preserve">A. </w:t>
            </w:r>
            <w:r>
              <w:rPr>
                <w:sz w:val="18"/>
                <w:szCs w:val="18"/>
              </w:rPr>
              <w:t xml:space="preserve">conceptual framework</w:t>
            </w:r>
          </w:p>
          <w:p>
            <w:pPr>
              <w:spacing w:after="16"/>
              <w:ind w:left="500" w:hanging="200"/>
            </w:pPr>
            <w:r>
              <w:rPr>
                <w:b/>
                <w:bCs/>
                <w:color w:val="8186EF"/>
                <w:sz w:val="18"/>
                <w:szCs w:val="18"/>
              </w:rPr>
              <w:t xml:space="preserve">B. </w:t>
            </w:r>
            <w:r>
              <w:rPr>
                <w:sz w:val="18"/>
                <w:szCs w:val="18"/>
              </w:rPr>
              <w:t xml:space="preserve">accounting equation</w:t>
            </w:r>
          </w:p>
          <w:p>
            <w:pPr>
              <w:spacing w:after="16"/>
              <w:ind w:left="500" w:hanging="200"/>
            </w:pPr>
            <w:r>
              <w:rPr>
                <w:b/>
                <w:bCs/>
                <w:color w:val="8186EF"/>
                <w:sz w:val="18"/>
                <w:szCs w:val="18"/>
              </w:rPr>
              <w:t xml:space="preserve">C. </w:t>
            </w:r>
            <w:r>
              <w:rPr>
                <w:sz w:val="18"/>
                <w:szCs w:val="18"/>
              </w:rPr>
              <w:t xml:space="preserve">double-entry system</w:t>
            </w:r>
          </w:p>
          <w:p>
            <w:pPr>
              <w:spacing w:after="16"/>
              <w:ind w:left="500" w:hanging="200"/>
            </w:pPr>
            <w:r>
              <w:rPr>
                <w:b/>
                <w:bCs/>
                <w:color w:val="8186EF"/>
                <w:sz w:val="18"/>
                <w:szCs w:val="18"/>
              </w:rPr>
              <w:t xml:space="preserve">D. </w:t>
            </w:r>
            <w:r>
              <w:rPr>
                <w:sz w:val="18"/>
                <w:szCs w:val="18"/>
              </w:rPr>
              <w:t xml:space="preserve">financial statements</w:t>
            </w:r>
          </w:p>
          <w:p>
            <w:pPr>
              <w:spacing w:before="20" w:after="50"/>
            </w:pPr>
            <w:r>
              <w:rPr>
                <w:color w:val="C0483F"/>
                <w:sz w:val="17"/>
                <w:szCs w:val="17"/>
              </w:rPr>
              <w:t xml:space="preserve">If you got it wrong: redo the USE IT questions of round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29.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64"/>
        <w:gridCol w:w="2344"/>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7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22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79"/>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1221"/>
            <w:tcMar>
              <w:top w:type="dxa" w:w="50"/>
              <w:left w:type="dxa" w:w="110"/>
              <w:bottom w:type="dxa" w:w="50"/>
              <w:right w:type="dxa" w:w="110"/>
            </w:tcMar>
          </w:tcPr>
          <w:p>
            <w:pPr>
              <w:spacing w:before="26" w:after="26"/>
            </w:pPr>
            <w:r>
              <w:rPr>
                <w:color w:val="232733"/>
                <w:sz w:val="16"/>
                <w:szCs w:val="16"/>
              </w:rPr>
              <w:t xml:space="preserve">a diagram · a table to complete</w:t>
            </w:r>
          </w:p>
        </w:tc>
        <w:tc>
          <w:tcPr>
            <w:tcW w:type="pct" w:w="2600"/>
            <w:tcMar>
              <w:top w:type="dxa" w:w="50"/>
              <w:left w:type="dxa" w:w="110"/>
              <w:bottom w:type="dxa" w:w="50"/>
              <w:right w:type="dxa" w:w="110"/>
            </w:tcMar>
          </w:tcPr>
          <w:p>
            <w:pPr>
              <w:spacing w:before="26" w:after="26"/>
            </w:pPr>
            <w:r>
              <w:rPr>
                <w:color w:val="232733"/>
                <w:sz w:val="16"/>
                <w:szCs w:val="16"/>
              </w:rPr>
              <w:t xml:space="preserve">Which organization writes U.S. GAAP?</w:t>
            </w:r>
          </w:p>
        </w:tc>
      </w:tr>
      <w:tr>
        <w:tc>
          <w:tcPr>
            <w:tcW w:type="pct" w:w="117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221"/>
            <w:shd w:fill="FBFAF6" w:val="clear"/>
            <w:tcMar>
              <w:top w:type="dxa" w:w="50"/>
              <w:left w:type="dxa" w:w="110"/>
              <w:bottom w:type="dxa" w:w="50"/>
              <w:right w:type="dxa" w:w="110"/>
            </w:tcMar>
          </w:tcPr>
          <w:p>
            <w:pPr>
              <w:spacing w:before="26" w:after="26"/>
            </w:pPr>
            <w:r>
              <w:rPr>
                <w:color w:val="232733"/>
                <w:sz w:val="16"/>
                <w:szCs w:val="16"/>
              </w:rPr>
              <w:t xml:space="preserve">The English this sheet uses, and its Arabic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Which words complete this? “In the United States, the accounting rules are called ...... (generally accepted accounting principles).”</w:t>
            </w:r>
          </w:p>
        </w:tc>
      </w:tr>
    </w:tbl>
    <w:p/>
    <w:p>
      <w:pPr>
        <w:spacing w:before="40" w:after="10"/>
        <w:ind w:left="300" w:hanging="300"/>
      </w:pPr>
      <w:r>
        <w:rPr>
          <w:b/>
          <w:bCs/>
          <w:color w:val="353A7C"/>
          <w:sz w:val="19"/>
          <w:szCs w:val="19"/>
        </w:rPr>
        <w:t xml:space="preserve">1.  </w:t>
      </w:r>
      <w:r>
        <w:rPr>
          <w:sz w:val="19"/>
          <w:szCs w:val="19"/>
        </w:rPr>
        <w:t xml:space="preserve">Where the section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FASB   ·   U.S. GAAP   ·   revenue   ·   relevance</w:t>
      </w:r>
    </w:p>
    <w:p>
      <w:pPr>
        <w:spacing w:before="36" w:after="36"/>
        <w:ind w:left="300"/>
      </w:pPr>
      <w:r>
        <w:rPr>
          <w:sz w:val="19"/>
          <w:szCs w:val="19"/>
        </w:rPr>
        <w:t xml:space="preserve">In the United States, the accounting rules are called </w:t>
      </w:r>
      <w:r>
        <w:rPr>
          <w:u w:val="single"/>
          <w:sz w:val="19"/>
          <w:szCs w:val="19"/>
        </w:rPr>
        <w:t xml:space="preserve">           </w:t>
      </w:r>
      <w:r>
        <w:rPr>
          <w:sz w:val="19"/>
          <w:szCs w:val="19"/>
        </w:rPr>
        <w:t xml:space="preserve"> (generally accepted accounting principles). The </w:t>
      </w:r>
      <w:r>
        <w:rPr>
          <w:u w:val="single"/>
          <w:sz w:val="19"/>
          <w:szCs w:val="19"/>
        </w:rPr>
        <w:t xml:space="preserve">           </w:t>
      </w:r>
      <w:r>
        <w:rPr>
          <w:sz w:val="19"/>
          <w:szCs w:val="19"/>
        </w:rPr>
        <w:t xml:space="preserve">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w:t>
      </w:r>
      <w:r>
        <w:rPr>
          <w:u w:val="single"/>
          <w:sz w:val="19"/>
          <w:szCs w:val="19"/>
        </w:rPr>
        <w:t xml:space="preserve">           </w:t>
      </w:r>
      <w:r>
        <w:rPr>
          <w:sz w:val="19"/>
          <w:szCs w:val="19"/>
        </w:rPr>
        <w:t xml:space="preserve"> and ASC 842 covers leases. When the FASB changes a rule, it issues an Accounting Standards Update (ASU), which amends the Codification.</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relevance   ·   FASB   ·   IFRS   ·   IASB</w:t>
      </w:r>
    </w:p>
    <w:p>
      <w:pPr>
        <w:spacing w:before="36" w:after="36"/>
        <w:ind w:left="300"/>
      </w:pPr>
      <w:r>
        <w:rPr>
          <w:sz w:val="19"/>
          <w:szCs w:val="19"/>
        </w:rPr>
        <w:t xml:space="preserve">The SEC (Securities and Exchange Commission) is a U.S. government agency. It has legal authority over the financial reporting of public companies, and it recognizes the </w:t>
      </w:r>
      <w:r>
        <w:rPr>
          <w:u w:val="single"/>
          <w:sz w:val="19"/>
          <w:szCs w:val="19"/>
        </w:rPr>
        <w:t xml:space="preserve">           </w:t>
      </w:r>
      <w:r>
        <w:rPr>
          <w:sz w:val="19"/>
          <w:szCs w:val="19"/>
        </w:rPr>
        <w:t xml:space="preserve"> as the standard setter. For companies that report to the SEC, SEC rules are also part of authoritative GAAP. Do not confuse these bodies with the PCAOB, which oversees the audits of public companies. The PCAOB sets auditing standards, not accounting standards. Outside the United States, many countries use </w:t>
      </w:r>
      <w:r>
        <w:rPr>
          <w:u w:val="single"/>
          <w:sz w:val="19"/>
          <w:szCs w:val="19"/>
        </w:rPr>
        <w:t xml:space="preserve">           </w:t>
      </w:r>
      <w:r>
        <w:rPr>
          <w:sz w:val="19"/>
          <w:szCs w:val="19"/>
        </w:rPr>
        <w:t xml:space="preserve"> (International Financial Reporting Standards). The </w:t>
      </w:r>
      <w:r>
        <w:rPr>
          <w:u w:val="single"/>
          <w:sz w:val="19"/>
          <w:szCs w:val="19"/>
        </w:rPr>
        <w:t xml:space="preserve">           </w:t>
      </w:r>
      <w:r>
        <w:rPr>
          <w:sz w:val="19"/>
          <w:szCs w:val="19"/>
        </w:rPr>
        <w:t xml:space="preserve"> (International Accounting Standards Board) issues them, under the IFRS Foundation.</w:t>
      </w:r>
    </w:p>
    <w:p>
      <w:pPr>
        <w:spacing w:before="40" w:after="10"/>
        <w:ind w:left="300" w:hanging="300"/>
      </w:pPr>
      <w:r>
        <w:rPr>
          <w:b/>
          <w:bCs/>
          <w:color w:val="353A7C"/>
          <w:sz w:val="19"/>
          <w:szCs w:val="19"/>
        </w:rPr>
        <w:t xml:space="preserve">3.  </w:t>
      </w:r>
      <w:r>
        <w:rPr>
          <w:sz w:val="19"/>
          <w:szCs w:val="19"/>
        </w:rPr>
        <w:t xml:space="preserve">Where it ends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relevance   ·   U.S. GAAP   ·   FASB   ·   conceptual framework   ·   IFRS</w:t>
      </w:r>
    </w:p>
    <w:p>
      <w:pPr>
        <w:spacing w:before="36" w:after="36"/>
        <w:ind w:left="300"/>
      </w:pPr>
      <w:r>
        <w:rPr>
          <w:sz w:val="19"/>
          <w:szCs w:val="19"/>
        </w:rPr>
        <w:t xml:space="preserve">In this book, Cedar Retail S.A.L. is our </w:t>
      </w:r>
      <w:r>
        <w:rPr>
          <w:u w:val="single"/>
          <w:sz w:val="19"/>
          <w:szCs w:val="19"/>
        </w:rPr>
        <w:t xml:space="preserve">           </w:t>
      </w:r>
      <w:r>
        <w:rPr>
          <w:sz w:val="19"/>
          <w:szCs w:val="19"/>
        </w:rPr>
        <w:t xml:space="preserve"> company. However, Section A also asks about the main differences between </w:t>
      </w:r>
      <w:r>
        <w:rPr>
          <w:u w:val="single"/>
          <w:sz w:val="19"/>
          <w:szCs w:val="19"/>
        </w:rPr>
        <w:t xml:space="preserve">           </w:t>
      </w:r>
      <w:r>
        <w:rPr>
          <w:sz w:val="19"/>
          <w:szCs w:val="19"/>
        </w:rPr>
        <w:t xml:space="preserve"> and IFRS (Chapter 17). If you learned accounting under IFRS, this is good news: most concepts are the same. Every chapter has an IFRS Contrast box, so Chapter 17 will be revision for you. Both systems rest on a </w:t>
      </w:r>
      <w:r>
        <w:rPr>
          <w:u w:val="single"/>
          <w:sz w:val="19"/>
          <w:szCs w:val="19"/>
        </w:rPr>
        <w:t xml:space="preserve">                      </w:t>
      </w:r>
      <w:r>
        <w:rPr>
          <w:sz w:val="19"/>
          <w:szCs w:val="19"/>
        </w:rPr>
        <w:t xml:space="preserve">: the basic ideas behind the standards, such as the users, the elements and the qualities of useful information. You studied the U.S. version in Sections 1.1 and 1.2. </w:t>
      </w:r>
      <w:r>
        <w:rPr>
          <w:u w:val="single"/>
          <w:sz w:val="19"/>
          <w:szCs w:val="19"/>
        </w:rPr>
        <w:t xml:space="preserve">           </w:t>
      </w:r>
      <w:r>
        <w:rPr>
          <w:sz w:val="19"/>
          <w:szCs w:val="19"/>
        </w:rPr>
        <w:t xml:space="preserve">: writes U.S. GAAP (the ASC).</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p>
      <w:pPr>
        <w:spacing w:before="40" w:after="24"/>
      </w:pPr>
      <w:r>
        <w:rPr>
          <w:sz w:val="19"/>
          <w:szCs w:val="19"/>
        </w:rPr>
        <w:t xml:space="preserve">Complete the empty cells. One entry in the list is not used.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2493"/>
            <w:shd w:fill="353A7C" w:val="clear"/>
            <w:tcMar>
              <w:top w:type="dxa" w:w="50"/>
              <w:left w:type="dxa" w:w="110"/>
              <w:bottom w:type="dxa" w:w="50"/>
              <w:right w:type="dxa" w:w="110"/>
            </w:tcMar>
          </w:tcPr>
          <w:p>
            <w:pPr>
              <w:spacing w:before="34" w:after="34"/>
            </w:pPr>
            <w:r>
              <w:rPr>
                <w:b/>
                <w:bCs/>
                <w:color w:val="FFFFFF"/>
                <w:sz w:val="15"/>
                <w:szCs w:val="15"/>
              </w:rPr>
              <w:t xml:space="preserve">■ U.S. GAAP (used on the exam)</w:t>
            </w:r>
          </w:p>
        </w:tc>
        <w:tc>
          <w:tcPr>
            <w:tcW w:type="pct" w:w="2507"/>
            <w:shd w:fill="353A7C" w:val="clear"/>
            <w:tcMar>
              <w:top w:type="dxa" w:w="50"/>
              <w:left w:type="dxa" w:w="110"/>
              <w:bottom w:type="dxa" w:w="50"/>
              <w:right w:type="dxa" w:w="110"/>
            </w:tcMar>
          </w:tcPr>
          <w:p>
            <w:pPr>
              <w:spacing w:before="34" w:after="34"/>
            </w:pPr>
            <w:r>
              <w:rPr>
                <w:b/>
                <w:bCs/>
                <w:color w:val="FFFFFF"/>
                <w:sz w:val="15"/>
                <w:szCs w:val="15"/>
              </w:rPr>
              <w:t xml:space="preserve">● IFRS</w:t>
            </w:r>
          </w:p>
        </w:tc>
      </w:tr>
      <w:tr>
        <w:tc>
          <w:tcPr>
            <w:tcW w:type="pct" w:w="2493"/>
            <w:tcMar>
              <w:top w:type="dxa" w:w="50"/>
              <w:left w:type="dxa" w:w="110"/>
              <w:bottom w:type="dxa" w:w="50"/>
              <w:right w:type="dxa" w:w="110"/>
            </w:tcMar>
          </w:tcPr>
          <w:p>
            <w:pPr>
              <w:spacing w:before="32" w:after="32"/>
            </w:pPr>
            <w:r>
              <w:rPr>
                <w:sz w:val="16"/>
                <w:szCs w:val="16"/>
              </w:rPr>
              <w:t xml:space="preserve">balance sheet</w:t>
            </w:r>
          </w:p>
        </w:tc>
        <w:tc>
          <w:tcPr>
            <w:tcW w:type="pct" w:w="2507"/>
            <w:shd w:fill="FFFFFF" w:val="clear"/>
            <w:tcMar>
              <w:top w:type="dxa" w:w="50"/>
              <w:left w:type="dxa" w:w="110"/>
              <w:bottom w:type="dxa" w:w="50"/>
              <w:right w:type="dxa" w:w="110"/>
            </w:tcMar>
          </w:tcPr>
          <w:p>
            <w:pPr>
              <w:spacing w:before="54" w:after="54"/>
            </w:pPr>
            <w:r>
              <w:rPr>
                <w:sz w:val="18"/>
                <w:szCs w:val="18"/>
              </w:rPr>
              <w:t xml:space="preserve"/>
            </w:r>
          </w:p>
        </w:tc>
      </w:tr>
      <w:tr>
        <w:tc>
          <w:tcPr>
            <w:tcW w:type="pct" w:w="2493"/>
            <w:shd w:fill="FBFAF6" w:val="clear"/>
            <w:tcMar>
              <w:top w:type="dxa" w:w="50"/>
              <w:left w:type="dxa" w:w="110"/>
              <w:bottom w:type="dxa" w:w="50"/>
              <w:right w:type="dxa" w:w="110"/>
            </w:tcMar>
          </w:tcPr>
          <w:p>
            <w:pPr>
              <w:spacing w:before="32" w:after="32"/>
            </w:pPr>
            <w:r>
              <w:rPr>
                <w:sz w:val="16"/>
                <w:szCs w:val="16"/>
              </w:rPr>
              <w:t xml:space="preserve">income statement</w:t>
            </w:r>
          </w:p>
        </w:tc>
        <w:tc>
          <w:tcPr>
            <w:tcW w:type="pct" w:w="2507"/>
            <w:shd w:fill="FFFFFF" w:val="clear"/>
            <w:tcMar>
              <w:top w:type="dxa" w:w="50"/>
              <w:left w:type="dxa" w:w="110"/>
              <w:bottom w:type="dxa" w:w="50"/>
              <w:right w:type="dxa" w:w="110"/>
            </w:tcMar>
          </w:tcPr>
          <w:p>
            <w:pPr>
              <w:spacing w:before="54" w:after="54"/>
            </w:pPr>
            <w:r>
              <w:rPr>
                <w:sz w:val="18"/>
                <w:szCs w:val="18"/>
              </w:rPr>
              <w:t xml:space="preserve"/>
            </w:r>
          </w:p>
        </w:tc>
      </w:tr>
      <w:tr>
        <w:tc>
          <w:tcPr>
            <w:tcW w:type="pct" w:w="2493"/>
            <w:tcMar>
              <w:top w:type="dxa" w:w="50"/>
              <w:left w:type="dxa" w:w="110"/>
              <w:bottom w:type="dxa" w:w="50"/>
              <w:right w:type="dxa" w:w="110"/>
            </w:tcMar>
          </w:tcPr>
          <w:p>
            <w:pPr>
              <w:spacing w:before="32" w:after="32"/>
            </w:pPr>
            <w:r>
              <w:rPr>
                <w:sz w:val="16"/>
                <w:szCs w:val="16"/>
              </w:rPr>
              <w:t xml:space="preserve">common stock</w:t>
            </w:r>
          </w:p>
        </w:tc>
        <w:tc>
          <w:tcPr>
            <w:tcW w:type="pct" w:w="2507"/>
            <w:tcMar>
              <w:top w:type="dxa" w:w="50"/>
              <w:left w:type="dxa" w:w="110"/>
              <w:bottom w:type="dxa" w:w="50"/>
              <w:right w:type="dxa" w:w="110"/>
            </w:tcMar>
          </w:tcPr>
          <w:p>
            <w:pPr>
              <w:spacing w:before="32" w:after="32"/>
            </w:pPr>
            <w:r>
              <w:rPr>
                <w:sz w:val="16"/>
                <w:szCs w:val="16"/>
              </w:rPr>
              <w:t xml:space="preserve">share capital (ordinary shares)</w:t>
            </w:r>
          </w:p>
        </w:tc>
      </w:tr>
      <w:tr>
        <w:tc>
          <w:tcPr>
            <w:tcW w:type="pct" w:w="2493"/>
            <w:shd w:fill="FBFAF6" w:val="clear"/>
            <w:tcMar>
              <w:top w:type="dxa" w:w="50"/>
              <w:left w:type="dxa" w:w="110"/>
              <w:bottom w:type="dxa" w:w="50"/>
              <w:right w:type="dxa" w:w="110"/>
            </w:tcMar>
          </w:tcPr>
          <w:p>
            <w:pPr>
              <w:spacing w:before="32" w:after="32"/>
            </w:pPr>
            <w:r>
              <w:rPr>
                <w:sz w:val="16"/>
                <w:szCs w:val="16"/>
              </w:rPr>
              <w:t xml:space="preserve">additional paid-in capital</w:t>
            </w:r>
          </w:p>
        </w:tc>
        <w:tc>
          <w:tcPr>
            <w:tcW w:type="pct" w:w="2507"/>
            <w:shd w:fill="FBFAF6" w:val="clear"/>
            <w:tcMar>
              <w:top w:type="dxa" w:w="50"/>
              <w:left w:type="dxa" w:w="110"/>
              <w:bottom w:type="dxa" w:w="50"/>
              <w:right w:type="dxa" w:w="110"/>
            </w:tcMar>
          </w:tcPr>
          <w:p>
            <w:pPr>
              <w:spacing w:before="32" w:after="32"/>
            </w:pPr>
            <w:r>
              <w:rPr>
                <w:sz w:val="16"/>
                <w:szCs w:val="16"/>
              </w:rPr>
              <w:t xml:space="preserve">share premium</w:t>
            </w:r>
          </w:p>
        </w:tc>
      </w:tr>
      <w:tr>
        <w:tc>
          <w:tcPr>
            <w:tcW w:type="pct" w:w="2493"/>
            <w:tcMar>
              <w:top w:type="dxa" w:w="50"/>
              <w:left w:type="dxa" w:w="110"/>
              <w:bottom w:type="dxa" w:w="50"/>
              <w:right w:type="dxa" w:w="110"/>
            </w:tcMar>
          </w:tcPr>
          <w:p>
            <w:pPr>
              <w:spacing w:before="32" w:after="32"/>
            </w:pPr>
            <w:r>
              <w:rPr>
                <w:sz w:val="16"/>
                <w:szCs w:val="16"/>
              </w:rPr>
              <w:t xml:space="preserve">accounts receivable</w:t>
            </w:r>
          </w:p>
        </w:tc>
        <w:tc>
          <w:tcPr>
            <w:tcW w:type="pct" w:w="2507"/>
            <w:tcMar>
              <w:top w:type="dxa" w:w="50"/>
              <w:left w:type="dxa" w:w="110"/>
              <w:bottom w:type="dxa" w:w="50"/>
              <w:right w:type="dxa" w:w="110"/>
            </w:tcMar>
          </w:tcPr>
          <w:p>
            <w:pPr>
              <w:spacing w:before="32" w:after="32"/>
            </w:pPr>
            <w:r>
              <w:rPr>
                <w:sz w:val="16"/>
                <w:szCs w:val="16"/>
              </w:rPr>
              <w:t xml:space="preserve">trade receivables</w:t>
            </w:r>
          </w:p>
        </w:tc>
      </w:tr>
      <w:tr>
        <w:tc>
          <w:tcPr>
            <w:tcW w:type="pct" w:w="2493"/>
            <w:shd w:fill="FBFAF6" w:val="clear"/>
            <w:tcMar>
              <w:top w:type="dxa" w:w="50"/>
              <w:left w:type="dxa" w:w="110"/>
              <w:bottom w:type="dxa" w:w="50"/>
              <w:right w:type="dxa" w:w="110"/>
            </w:tcMar>
          </w:tcPr>
          <w:p>
            <w:pPr>
              <w:spacing w:before="32" w:after="32"/>
            </w:pPr>
            <w:r>
              <w:rPr>
                <w:sz w:val="16"/>
                <w:szCs w:val="16"/>
              </w:rPr>
              <w:t xml:space="preserve">net income</w:t>
            </w:r>
          </w:p>
        </w:tc>
        <w:tc>
          <w:tcPr>
            <w:tcW w:type="pct" w:w="2507"/>
            <w:shd w:fill="FBFAF6" w:val="clear"/>
            <w:tcMar>
              <w:top w:type="dxa" w:w="50"/>
              <w:left w:type="dxa" w:w="110"/>
              <w:bottom w:type="dxa" w:w="50"/>
              <w:right w:type="dxa" w:w="110"/>
            </w:tcMar>
          </w:tcPr>
          <w:p>
            <w:pPr>
              <w:spacing w:before="32" w:after="32"/>
            </w:pPr>
            <w:r>
              <w:rPr>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r>
              <w:rPr>
                <w:color w:val="6B7280"/>
                <w:sz w:val="18"/>
                <w:szCs w:val="18"/>
              </w:rPr>
              <w:t xml:space="preserve">      Use the table you have just completed.</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What is the IFRS of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9.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USE IT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term on this sheet means exactly what this sheet defines it to mean. When that differs from ordinary English, which wins?</w:t>
      </w:r>
    </w:p>
    <w:p>
      <w:pPr>
        <w:spacing w:after="18"/>
        <w:ind w:left="560" w:hanging="260"/>
      </w:pPr>
      <w:r>
        <w:rPr>
          <w:b/>
          <w:bCs/>
          <w:color w:val="8186EF"/>
          <w:sz w:val="18"/>
          <w:szCs w:val="18"/>
        </w:rPr>
        <w:t xml:space="preserve">A. </w:t>
      </w:r>
      <w:r>
        <w:rPr>
          <w:sz w:val="18"/>
          <w:szCs w:val="18"/>
        </w:rPr>
        <w:t xml:space="preserve">the definition given here</w:t>
      </w:r>
    </w:p>
    <w:p>
      <w:pPr>
        <w:spacing w:after="18"/>
        <w:ind w:left="560" w:hanging="260"/>
      </w:pPr>
      <w:r>
        <w:rPr>
          <w:b/>
          <w:bCs/>
          <w:color w:val="8186EF"/>
          <w:sz w:val="18"/>
          <w:szCs w:val="18"/>
        </w:rPr>
        <w:t xml:space="preserve">B. </w:t>
      </w:r>
      <w:r>
        <w:rPr>
          <w:sz w:val="18"/>
          <w:szCs w:val="18"/>
        </w:rPr>
        <w:t xml:space="preserve">the ordinary English meaning</w:t>
      </w:r>
    </w:p>
    <w:p>
      <w:pPr>
        <w:spacing w:after="18"/>
        <w:ind w:left="560" w:hanging="260"/>
      </w:pPr>
      <w:r>
        <w:rPr>
          <w:b/>
          <w:bCs/>
          <w:color w:val="8186EF"/>
          <w:sz w:val="18"/>
          <w:szCs w:val="18"/>
        </w:rPr>
        <w:t xml:space="preserve">C. </w:t>
      </w:r>
      <w:r>
        <w:rPr>
          <w:sz w:val="18"/>
          <w:szCs w:val="18"/>
        </w:rPr>
        <w:t xml:space="preserve">whichever makes the question easier</w:t>
      </w:r>
    </w:p>
    <w:p>
      <w:pPr>
        <w:spacing w:after="18"/>
        <w:ind w:left="560" w:hanging="260"/>
      </w:pPr>
      <w:r>
        <w:rPr>
          <w:b/>
          <w:bCs/>
          <w:color w:val="8186EF"/>
          <w:sz w:val="18"/>
          <w:szCs w:val="18"/>
        </w:rPr>
        <w:t xml:space="preserve">D. </w:t>
      </w:r>
      <w:r>
        <w:rPr>
          <w:sz w:val="18"/>
          <w:szCs w:val="18"/>
        </w:rPr>
        <w:t xml:space="preserve">they never differ</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12.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IASB</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19.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20.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21.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p>
      <w:pPr>
        <w:spacing w:before="40" w:after="16"/>
        <w:ind w:left="300" w:hanging="300"/>
      </w:pPr>
      <w:r>
        <w:rPr>
          <w:b/>
          <w:bCs/>
          <w:color w:val="353A7C"/>
          <w:sz w:val="19"/>
          <w:szCs w:val="19"/>
        </w:rPr>
        <w:t xml:space="preserve">22.  </w:t>
      </w:r>
      <w:r>
        <w:rPr>
          <w:sz w:val="19"/>
          <w:szCs w:val="19"/>
        </w:rPr>
        <w:t xml:space="preserve">What is the IFRS of net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profit or loss</w:t>
            </w:r>
          </w:p>
        </w:tc>
      </w:tr>
    </w:tbl>
    <w:p>
      <w:pPr>
        <w:spacing w:before="40" w:after="16"/>
        <w:ind w:left="300" w:hanging="300"/>
      </w:pPr>
      <w:r>
        <w:rPr>
          <w:b/>
          <w:bCs/>
          <w:color w:val="353A7C"/>
          <w:sz w:val="19"/>
          <w:szCs w:val="19"/>
        </w:rPr>
        <w:t xml:space="preserve">23.  </w:t>
      </w:r>
      <w:r>
        <w:rPr>
          <w:sz w:val="19"/>
          <w:szCs w:val="19"/>
        </w:rPr>
        <w:t xml:space="preserve">Which words complete this? “The ASC is the single source of authoritative nongovernmental …….”</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U.S. GAAP</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recognize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relevance</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Which words complete this? “In the United States, the accounting rules are called …… (generally accepted accounting principles).”</w:t>
            </w:r>
          </w:p>
          <w:p>
            <w:pPr>
              <w:spacing w:after="16"/>
              <w:ind w:left="500" w:hanging="200"/>
            </w:pPr>
            <w:r>
              <w:rPr>
                <w:b/>
                <w:bCs/>
                <w:color w:val="8186EF"/>
                <w:sz w:val="18"/>
                <w:szCs w:val="18"/>
              </w:rPr>
              <w:t xml:space="preserve">A. </w:t>
            </w:r>
            <w:r>
              <w:rPr>
                <w:sz w:val="18"/>
                <w:szCs w:val="18"/>
              </w:rPr>
              <w:t xml:space="preserve">U.S. GAAP</w:t>
            </w:r>
          </w:p>
          <w:p>
            <w:pPr>
              <w:spacing w:after="16"/>
              <w:ind w:left="500" w:hanging="200"/>
            </w:pPr>
            <w:r>
              <w:rPr>
                <w:b/>
                <w:bCs/>
                <w:color w:val="8186EF"/>
                <w:sz w:val="18"/>
                <w:szCs w:val="18"/>
              </w:rPr>
              <w:t xml:space="preserve">B. </w:t>
            </w:r>
            <w:r>
              <w:rPr>
                <w:sz w:val="18"/>
                <w:szCs w:val="18"/>
              </w:rPr>
              <w:t xml:space="preserve">relevance</w:t>
            </w:r>
          </w:p>
          <w:p>
            <w:pPr>
              <w:spacing w:after="16"/>
              <w:ind w:left="500" w:hanging="200"/>
            </w:pPr>
            <w:r>
              <w:rPr>
                <w:b/>
                <w:bCs/>
                <w:color w:val="8186EF"/>
                <w:sz w:val="18"/>
                <w:szCs w:val="18"/>
              </w:rPr>
              <w:t xml:space="preserve">C. </w:t>
            </w:r>
            <w:r>
              <w:rPr>
                <w:sz w:val="18"/>
                <w:szCs w:val="18"/>
              </w:rPr>
              <w:t xml:space="preserve">liability</w:t>
            </w:r>
          </w:p>
          <w:p>
            <w:pPr>
              <w:spacing w:after="16"/>
              <w:ind w:left="500" w:hanging="200"/>
            </w:pPr>
            <w:r>
              <w:rPr>
                <w:b/>
                <w:bCs/>
                <w:color w:val="8186EF"/>
                <w:sz w:val="18"/>
                <w:szCs w:val="18"/>
              </w:rPr>
              <w:t xml:space="preserve">D. </w:t>
            </w:r>
            <w:r>
              <w:rPr>
                <w:sz w:val="18"/>
                <w:szCs w:val="18"/>
              </w:rPr>
              <w:t xml:space="preserve">recognize</w:t>
            </w:r>
          </w:p>
          <w:p>
            <w:pPr>
              <w:spacing w:before="20" w:after="50"/>
            </w:pPr>
            <w:r>
              <w:rPr>
                <w:color w:val="C0483F"/>
                <w:sz w:val="17"/>
                <w:szCs w:val="17"/>
              </w:rPr>
              <w:t xml:space="preserve">If you got it wrong: redo the USE IT questions of round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47"/>
        <w:gridCol w:w="2998"/>
        <w:gridCol w:w="465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1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62"/>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42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14"/>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1562"/>
            <w:tcMar>
              <w:top w:type="dxa" w:w="50"/>
              <w:left w:type="dxa" w:w="110"/>
              <w:bottom w:type="dxa" w:w="50"/>
              <w:right w:type="dxa" w:w="110"/>
            </w:tcMar>
          </w:tcPr>
          <w:p>
            <w:pPr>
              <w:spacing w:before="26" w:after="26"/>
            </w:pPr>
            <w:r>
              <w:rPr>
                <w:color w:val="232733"/>
                <w:sz w:val="16"/>
                <w:szCs w:val="16"/>
              </w:rPr>
              <w:t xml:space="preserve">a diagram · Account</w:t>
            </w:r>
          </w:p>
        </w:tc>
        <w:tc>
          <w:tcPr>
            <w:tcW w:type="pct" w:w="2424"/>
            <w:tcMar>
              <w:top w:type="dxa" w:w="50"/>
              <w:left w:type="dxa" w:w="110"/>
              <w:bottom w:type="dxa" w:w="50"/>
              <w:right w:type="dxa" w:w="110"/>
            </w:tcMar>
          </w:tcPr>
          <w:p>
            <w:pPr>
              <w:spacing w:before="26" w:after="26"/>
            </w:pPr>
            <w:r>
              <w:rPr>
                <w:color w:val="232733"/>
                <w:sz w:val="16"/>
                <w:szCs w:val="16"/>
              </w:rPr>
              <w:t xml:space="preserve">Which statement reports amounts at a single date?</w:t>
            </w:r>
          </w:p>
        </w:tc>
      </w:tr>
      <w:tr>
        <w:tc>
          <w:tcPr>
            <w:tcW w:type="pct" w:w="101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62"/>
            <w:shd w:fill="FBFAF6" w:val="clear"/>
            <w:tcMar>
              <w:top w:type="dxa" w:w="50"/>
              <w:left w:type="dxa" w:w="110"/>
              <w:bottom w:type="dxa" w:w="50"/>
              <w:right w:type="dxa" w:w="110"/>
            </w:tcMar>
          </w:tcPr>
          <w:p>
            <w:pPr>
              <w:spacing w:before="26" w:after="26"/>
            </w:pPr>
            <w:r>
              <w:rPr>
                <w:color w:val="232733"/>
                <w:sz w:val="16"/>
                <w:szCs w:val="16"/>
              </w:rPr>
              <w:t xml:space="preserve">a diagram · Account · The English this sheet uses, and its Arabic</w:t>
            </w:r>
          </w:p>
        </w:tc>
        <w:tc>
          <w:tcPr>
            <w:tcW w:type="pct" w:w="2424"/>
            <w:shd w:fill="FBFAF6" w:val="clear"/>
            <w:tcMar>
              <w:top w:type="dxa" w:w="50"/>
              <w:left w:type="dxa" w:w="110"/>
              <w:bottom w:type="dxa" w:w="50"/>
              <w:right w:type="dxa" w:w="110"/>
            </w:tcMar>
          </w:tcPr>
          <w:p>
            <w:pPr>
              <w:spacing w:before="26" w:after="26"/>
            </w:pPr>
            <w:r>
              <w:rPr>
                <w:color w:val="232733"/>
                <w:sz w:val="16"/>
                <w:szCs w:val="16"/>
              </w:rPr>
              <w:t xml:space="preserve">Which words complete this? “Notice that ...... and the change in cash are very different numbers.”</w:t>
            </w:r>
          </w:p>
        </w:tc>
      </w:tr>
    </w:tbl>
    <w:p/>
    <w:p>
      <w:pPr>
        <w:spacing w:before="40" w:after="10"/>
        <w:ind w:left="300" w:hanging="300"/>
      </w:pPr>
      <w:r>
        <w:rPr>
          <w:b/>
          <w:bCs/>
          <w:color w:val="353A7C"/>
          <w:sz w:val="19"/>
          <w:szCs w:val="19"/>
        </w:rPr>
        <w:t xml:space="preserve">1.  </w:t>
      </w:r>
      <w:r>
        <w:rPr>
          <w:sz w:val="19"/>
          <w:szCs w:val="19"/>
        </w:rPr>
        <w:t xml:space="preserve">Where the section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cost of goods sold   ·   balance sheet   ·   retained earnings   ·   Net income</w:t>
      </w:r>
    </w:p>
    <w:p>
      <w:pPr>
        <w:spacing w:before="36" w:after="36"/>
        <w:ind w:left="300"/>
      </w:pPr>
      <w:r>
        <w:rPr>
          <w:sz w:val="19"/>
          <w:szCs w:val="19"/>
        </w:rPr>
        <w:t xml:space="preserve">Each statement answers a different question for users. Chapters 2 to 5 study each statement in detail. The four statements are linked. </w:t>
      </w:r>
      <w:r>
        <w:rPr>
          <w:u w:val="single"/>
          <w:sz w:val="19"/>
          <w:szCs w:val="19"/>
        </w:rPr>
        <w:t xml:space="preserve">            </w:t>
      </w:r>
      <w:r>
        <w:rPr>
          <w:sz w:val="19"/>
          <w:szCs w:val="19"/>
        </w:rPr>
        <w:t xml:space="preserve"> flows into </w:t>
      </w:r>
      <w:r>
        <w:rPr>
          <w:u w:val="single"/>
          <w:sz w:val="19"/>
          <w:szCs w:val="19"/>
        </w:rPr>
        <w:t xml:space="preserve">                   </w:t>
      </w:r>
      <w:r>
        <w:rPr>
          <w:sz w:val="19"/>
          <w:szCs w:val="19"/>
        </w:rPr>
        <w:t xml:space="preserve">, and the net change in cash explains the cash balance on the </w:t>
      </w:r>
      <w:r>
        <w:rPr>
          <w:u w:val="single"/>
          <w:sz w:val="19"/>
          <w:szCs w:val="19"/>
        </w:rPr>
        <w:t xml:space="preserve">               </w:t>
      </w:r>
      <w:r>
        <w:rPr>
          <w:sz w:val="19"/>
          <w:szCs w:val="19"/>
        </w:rPr>
        <w:t xml:space="preserve">. You can see both links in the January transactions of Orontes.</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accrual basis   ·   retained earnings   ·   net income   ·   cost of goods sold   ·   dividend   ·   trial balance</w:t>
      </w:r>
    </w:p>
    <w:p>
      <w:pPr>
        <w:spacing w:before="36" w:after="36"/>
        <w:ind w:left="300"/>
      </w:pPr>
      <w:r>
        <w:rPr>
          <w:sz w:val="19"/>
          <w:szCs w:val="19"/>
        </w:rPr>
        <w:t xml:space="preserve">The </w:t>
      </w:r>
      <w:r>
        <w:rPr>
          <w:u w:val="single"/>
          <w:sz w:val="19"/>
          <w:szCs w:val="19"/>
        </w:rPr>
        <w:t xml:space="preserve">           </w:t>
      </w:r>
      <w:r>
        <w:rPr>
          <w:sz w:val="19"/>
          <w:szCs w:val="19"/>
        </w:rPr>
        <w:t xml:space="preserve"> declared was 50, so </w:t>
      </w:r>
      <w:r>
        <w:rPr>
          <w:u w:val="single"/>
          <w:sz w:val="19"/>
          <w:szCs w:val="19"/>
        </w:rPr>
        <w:t xml:space="preserve">                   </w:t>
      </w:r>
      <w:r>
        <w:rPr>
          <w:sz w:val="19"/>
          <w:szCs w:val="19"/>
        </w:rPr>
        <w:t xml:space="preserve"> rose by 30. Cash rose by 1,060: an operating outflow of 40, an investing outflow of 1,200 and a financing inflow of 2,300. Notice that </w:t>
      </w:r>
      <w:r>
        <w:rPr>
          <w:u w:val="single"/>
          <w:sz w:val="19"/>
          <w:szCs w:val="19"/>
        </w:rPr>
        <w:t xml:space="preserve">            </w:t>
      </w:r>
      <w:r>
        <w:rPr>
          <w:sz w:val="19"/>
          <w:szCs w:val="19"/>
        </w:rPr>
        <w:t xml:space="preserve"> and the change in cash are very different numbers. This is the </w:t>
      </w:r>
      <w:r>
        <w:rPr>
          <w:u w:val="single"/>
          <w:sz w:val="19"/>
          <w:szCs w:val="19"/>
        </w:rPr>
        <w:t xml:space="preserve">               </w:t>
      </w:r>
      <w:r>
        <w:rPr>
          <w:sz w:val="19"/>
          <w:szCs w:val="19"/>
        </w:rPr>
        <w:t xml:space="preserve"> at work. Before you leave this chapter, practise reading a </w:t>
      </w:r>
      <w:r>
        <w:rPr>
          <w:u w:val="single"/>
          <w:sz w:val="19"/>
          <w:szCs w:val="19"/>
        </w:rPr>
        <w:t xml:space="preserve">               </w:t>
      </w:r>
      <w:r>
        <w:rPr>
          <w:sz w:val="19"/>
          <w:szCs w:val="19"/>
        </w:rPr>
        <w:t xml:space="preserve">. A trial balance lists every account balance and checks that total debits equal total credits. You will use it in the section check below and in the practice set. MOST likely or BEST describes: more than one option may be partly true.</w:t>
      </w:r>
    </w:p>
    <w:p>
      <w:pPr>
        <w:spacing w:before="40" w:after="10"/>
        <w:ind w:left="300" w:hanging="300"/>
      </w:pPr>
      <w:r>
        <w:rPr>
          <w:b/>
          <w:bCs/>
          <w:color w:val="353A7C"/>
          <w:sz w:val="19"/>
          <w:szCs w:val="19"/>
        </w:rPr>
        <w:t xml:space="preserve">3.  </w:t>
      </w:r>
      <w:r>
        <w:rPr>
          <w:sz w:val="19"/>
          <w:szCs w:val="19"/>
        </w:rPr>
        <w:t xml:space="preserve">Where it ends — Fill every gap. One entry in the list is not used.</w:t>
      </w:r>
    </w:p>
    <w:p>
      <w:pPr>
        <w:spacing w:before="20" w:after="26"/>
        <w:ind w:left="300"/>
      </w:pPr>
      <w:r>
        <w:rPr>
          <w:color w:val="6B7280"/>
          <w:sz w:val="16"/>
          <w:szCs w:val="16"/>
        </w:rPr>
        <w:t xml:space="preserve">choose from:  </w:t>
      </w:r>
      <w:r>
        <w:rPr>
          <w:b/>
          <w:bCs/>
          <w:color w:val="353A7C"/>
          <w:sz w:val="16"/>
          <w:szCs w:val="16"/>
        </w:rPr>
        <w:t xml:space="preserve">936   ·   50   ·   1,050   ·   24   ·   4,200   ·   420</w:t>
      </w:r>
    </w:p>
    <w:p>
      <w:pPr>
        <w:spacing w:before="36" w:after="36"/>
        <w:ind w:left="300"/>
      </w:pPr>
      <w:r>
        <w:rPr>
          <w:sz w:val="19"/>
          <w:szCs w:val="19"/>
        </w:rPr>
        <w:t xml:space="preserve">“Account” settles these: for Cash it is </w:t>
      </w:r>
      <w:r>
        <w:rPr>
          <w:u w:val="single"/>
          <w:sz w:val="19"/>
          <w:szCs w:val="19"/>
        </w:rPr>
        <w:t xml:space="preserve">           </w:t>
      </w:r>
      <w:r>
        <w:rPr>
          <w:sz w:val="19"/>
          <w:szCs w:val="19"/>
        </w:rPr>
        <w:t xml:space="preserve">, for Inventory it is </w:t>
      </w:r>
      <w:r>
        <w:rPr>
          <w:u w:val="single"/>
          <w:sz w:val="19"/>
          <w:szCs w:val="19"/>
        </w:rPr>
        <w:t xml:space="preserve">           </w:t>
      </w:r>
      <w:r>
        <w:rPr>
          <w:sz w:val="19"/>
          <w:szCs w:val="19"/>
        </w:rPr>
        <w:t xml:space="preserve">, for Prepaid rent it is </w:t>
      </w:r>
      <w:r>
        <w:rPr>
          <w:u w:val="single"/>
          <w:sz w:val="19"/>
          <w:szCs w:val="19"/>
        </w:rPr>
        <w:t xml:space="preserve">           </w:t>
      </w:r>
      <w:r>
        <w:rPr>
          <w:sz w:val="19"/>
          <w:szCs w:val="19"/>
        </w:rPr>
        <w:t xml:space="preserve"> and for Land it is </w:t>
      </w:r>
      <w:r>
        <w:rPr>
          <w:u w:val="single"/>
          <w:sz w:val="19"/>
          <w:szCs w:val="19"/>
        </w:rPr>
        <w:t xml:space="preserve">           </w:t>
      </w:r>
      <w:r>
        <w:rPr>
          <w:sz w:val="19"/>
          <w:szCs w:val="19"/>
        </w:rPr>
        <w:t xml:space="preser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sheet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w:t>
            </w:r>
          </w:p>
        </w:tc>
        <w:tc>
          <w:tcPr>
            <w:tcW w:type="pct" w:w="2400"/>
            <w:tcMar>
              <w:top w:type="dxa" w:w="50"/>
              <w:left w:type="dxa" w:w="110"/>
              <w:bottom w:type="dxa" w:w="50"/>
              <w:right w:type="dxa" w:w="110"/>
            </w:tcMar>
          </w:tcPr>
          <w:p>
            <w:pPr>
              <w:spacing w:before="26" w:after="26"/>
            </w:pPr>
            <w:r>
              <w:rPr>
                <w:b/>
                <w:bCs/>
                <w:color w:val="353A7C"/>
                <w:sz w:val="15"/>
                <w:szCs w:val="15"/>
              </w:rPr>
              <w:t xml:space="preserve">what it means here</w:t>
            </w:r>
          </w:p>
        </w:tc>
      </w:tr>
      <w:tr>
        <w:tc>
          <w:tcPr>
            <w:tcW w:type="pct" w:w="2600"/>
            <w:tcMar>
              <w:top w:type="dxa" w:w="50"/>
              <w:left w:type="dxa" w:w="110"/>
              <w:bottom w:type="dxa" w:w="50"/>
              <w:right w:type="dxa" w:w="110"/>
            </w:tcMar>
          </w:tcPr>
          <w:p>
            <w:pPr>
              <w:spacing w:before="26" w:after="26"/>
            </w:pPr>
            <w:r>
              <w:rPr>
                <w:color w:val="232733"/>
                <w:sz w:val="16"/>
                <w:szCs w:val="16"/>
              </w:rPr>
              <w:t xml:space="preserve">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relevance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balance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Debit</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Debit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Debit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r>
              <w:rPr>
                <w:color w:val="6B7280"/>
                <w:sz w:val="18"/>
                <w:szCs w:val="18"/>
              </w:rPr>
              <w:t xml:space="preserve">      Use the table you have just completed.</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account goes with “1,050”?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Inventory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Equipment</w:t>
            </w:r>
          </w:p>
        </w:tc>
      </w:tr>
    </w:tbl>
    <w:p>
      <w:pPr>
        <w:spacing w:before="40" w:after="16"/>
        <w:ind w:left="300" w:hanging="300"/>
      </w:pPr>
      <w:r>
        <w:rPr>
          <w:b/>
          <w:bCs/>
          <w:color w:val="353A7C"/>
          <w:sz w:val="19"/>
          <w:szCs w:val="19"/>
        </w:rPr>
        <w:t xml:space="preserve">6.  </w:t>
      </w:r>
      <w:r>
        <w:rPr>
          <w:sz w:val="19"/>
          <w:szCs w:val="19"/>
        </w:rPr>
        <w:t xml:space="preserve">Which account goes with “900”?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 January 1</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Inventory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Accumulated depreciation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Equipment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7.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8.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9.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USE IT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term on this sheet means exactly what this sheet defines it to mean. When that differs from ordinary English, which wins?</w:t>
      </w:r>
    </w:p>
    <w:p>
      <w:pPr>
        <w:spacing w:after="18"/>
        <w:ind w:left="560" w:hanging="260"/>
      </w:pPr>
      <w:r>
        <w:rPr>
          <w:b/>
          <w:bCs/>
          <w:color w:val="8186EF"/>
          <w:sz w:val="18"/>
          <w:szCs w:val="18"/>
        </w:rPr>
        <w:t xml:space="preserve">A. </w:t>
      </w:r>
      <w:r>
        <w:rPr>
          <w:sz w:val="18"/>
          <w:szCs w:val="18"/>
        </w:rPr>
        <w:t xml:space="preserve">the definition given here</w:t>
      </w:r>
    </w:p>
    <w:p>
      <w:pPr>
        <w:spacing w:after="18"/>
        <w:ind w:left="560" w:hanging="260"/>
      </w:pPr>
      <w:r>
        <w:rPr>
          <w:b/>
          <w:bCs/>
          <w:color w:val="8186EF"/>
          <w:sz w:val="18"/>
          <w:szCs w:val="18"/>
        </w:rPr>
        <w:t xml:space="preserve">B. </w:t>
      </w:r>
      <w:r>
        <w:rPr>
          <w:sz w:val="18"/>
          <w:szCs w:val="18"/>
        </w:rPr>
        <w:t xml:space="preserve">the ordinary English meaning</w:t>
      </w:r>
    </w:p>
    <w:p>
      <w:pPr>
        <w:spacing w:after="18"/>
        <w:ind w:left="560" w:hanging="260"/>
      </w:pPr>
      <w:r>
        <w:rPr>
          <w:b/>
          <w:bCs/>
          <w:color w:val="8186EF"/>
          <w:sz w:val="18"/>
          <w:szCs w:val="18"/>
        </w:rPr>
        <w:t xml:space="preserve">C. </w:t>
      </w:r>
      <w:r>
        <w:rPr>
          <w:sz w:val="18"/>
          <w:szCs w:val="18"/>
        </w:rPr>
        <w:t xml:space="preserve">whichever makes the question easier</w:t>
      </w:r>
    </w:p>
    <w:p>
      <w:pPr>
        <w:spacing w:after="18"/>
        <w:ind w:left="560" w:hanging="260"/>
      </w:pPr>
      <w:r>
        <w:rPr>
          <w:b/>
          <w:bCs/>
          <w:color w:val="8186EF"/>
          <w:sz w:val="18"/>
          <w:szCs w:val="18"/>
        </w:rPr>
        <w:t xml:space="preserve">D. </w:t>
      </w:r>
      <w:r>
        <w:rPr>
          <w:sz w:val="18"/>
          <w:szCs w:val="18"/>
        </w:rPr>
        <w:t xml:space="preserve">they never differ</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1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177000"/>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12.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statement of cash flows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19.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20.  </w:t>
      </w:r>
      <w:r>
        <w:rPr>
          <w:sz w:val="19"/>
          <w:szCs w:val="19"/>
        </w:rPr>
        <w:t xml:space="preserve">Which statement reports amounts at a single date?</w:t>
      </w:r>
    </w:p>
    <w:p>
      <w:pPr>
        <w:spacing w:after="18"/>
        <w:ind w:left="560" w:hanging="260"/>
      </w:pPr>
      <w:r>
        <w:rPr>
          <w:b/>
          <w:bCs/>
          <w:color w:val="8186EF"/>
          <w:sz w:val="18"/>
          <w:szCs w:val="18"/>
        </w:rPr>
        <w:t xml:space="preserve">A. </w:t>
      </w:r>
      <w:r>
        <w:rPr>
          <w:sz w:val="18"/>
          <w:szCs w:val="18"/>
        </w:rPr>
        <w:t xml:space="preserve">The income statement</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changes in equity</w:t>
      </w:r>
    </w:p>
    <w:p>
      <w:pPr>
        <w:spacing w:after="18"/>
        <w:ind w:left="560" w:hanging="260"/>
      </w:pPr>
      <w:r>
        <w:rPr>
          <w:b/>
          <w:bCs/>
          <w:color w:val="8186EF"/>
          <w:sz w:val="18"/>
          <w:szCs w:val="18"/>
        </w:rPr>
        <w:t xml:space="preserve">D. </w:t>
      </w:r>
      <w:r>
        <w:rPr>
          <w:sz w:val="18"/>
          <w:szCs w:val="18"/>
        </w:rPr>
        <w:t xml:space="preserve">The statement of cash flows</w:t>
      </w:r>
    </w:p>
    <w:p>
      <w:pPr>
        <w:pageBreakBefore w:val="true"/>
        <w:spacing w:after="0"/>
      </w:pPr>
      <w:r>
        <w:rPr>
          <w:sz w:val="2"/>
        </w:rPr>
        <w:t xml:space="preserve"> </w:t>
      </w:r>
    </w:p>
    <w:p>
      <w:pPr>
        <w:spacing w:before="40" w:after="16"/>
        <w:ind w:left="300" w:hanging="300"/>
      </w:pPr>
      <w:r>
        <w:rPr>
          <w:b/>
          <w:bCs/>
          <w:color w:val="353A7C"/>
          <w:sz w:val="19"/>
          <w:szCs w:val="19"/>
        </w:rPr>
        <w:t xml:space="preserve">21.  </w:t>
      </w:r>
      <w:r>
        <w:rPr>
          <w:sz w:val="19"/>
          <w:szCs w:val="19"/>
        </w:rPr>
        <w:t xml:space="preserve">Which account goes with “300”?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Interest 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Dividends payable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Accounts receivable</w:t>
            </w:r>
          </w:p>
        </w:tc>
      </w:tr>
    </w:tbl>
    <w:p>
      <w:pPr>
        <w:spacing w:before="40" w:after="16"/>
        <w:ind w:left="300" w:hanging="300"/>
      </w:pPr>
      <w:r>
        <w:rPr>
          <w:b/>
          <w:bCs/>
          <w:color w:val="353A7C"/>
          <w:sz w:val="19"/>
          <w:szCs w:val="19"/>
        </w:rPr>
        <w:t xml:space="preserve">22.  </w:t>
      </w:r>
      <w:r>
        <w:rPr>
          <w:sz w:val="19"/>
          <w:szCs w:val="19"/>
        </w:rPr>
        <w:t xml:space="preserve">Which account goes with “936”?</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Land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Dividends declared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Totals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Prepaid rent</w:t>
            </w:r>
          </w:p>
        </w:tc>
      </w:tr>
    </w:tbl>
    <w:p>
      <w:pPr>
        <w:spacing w:before="40" w:after="16"/>
        <w:ind w:left="300" w:hanging="300"/>
      </w:pPr>
      <w:r>
        <w:rPr>
          <w:b/>
          <w:bCs/>
          <w:color w:val="353A7C"/>
          <w:sz w:val="19"/>
          <w:szCs w:val="19"/>
        </w:rPr>
        <w:t xml:space="preserve">23.  </w:t>
      </w:r>
      <w:r>
        <w:rPr>
          <w:sz w:val="19"/>
          <w:szCs w:val="19"/>
        </w:rPr>
        <w:t xml:space="preserve">Which account goes with “380”?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Inventory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Accounts payable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Notes payable (long-term)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Dividends declared</w:t>
            </w:r>
          </w:p>
        </w:tc>
      </w:tr>
    </w:tbl>
    <w:p>
      <w:pPr>
        <w:spacing w:before="40" w:after="16"/>
        <w:ind w:left="300" w:hanging="300"/>
      </w:pPr>
      <w:r>
        <w:rPr>
          <w:b/>
          <w:bCs/>
          <w:color w:val="353A7C"/>
          <w:sz w:val="19"/>
          <w:szCs w:val="19"/>
        </w:rPr>
        <w:t xml:space="preserve">24.  </w:t>
      </w:r>
      <w:r>
        <w:rPr>
          <w:sz w:val="19"/>
          <w:szCs w:val="19"/>
        </w:rPr>
        <w:t xml:space="preserve">Which account goes with “1,800”?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Land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Inventory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Interest 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Notes payable (long-term)</w:t>
            </w:r>
          </w:p>
        </w:tc>
      </w:tr>
    </w:tbl>
    <w:p>
      <w:pPr>
        <w:spacing w:before="40" w:after="16"/>
        <w:ind w:left="300" w:hanging="300"/>
      </w:pPr>
      <w:r>
        <w:rPr>
          <w:b/>
          <w:bCs/>
          <w:color w:val="353A7C"/>
          <w:sz w:val="19"/>
          <w:szCs w:val="19"/>
        </w:rPr>
        <w:t xml:space="preserve">25.  </w:t>
      </w:r>
      <w:r>
        <w:rPr>
          <w:sz w:val="19"/>
          <w:szCs w:val="19"/>
        </w:rPr>
        <w:t xml:space="preserve">Which account goes with “1,900”?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Additional paid-in capital</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Common stock</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Allowance for credit losses</w:t>
            </w:r>
          </w:p>
        </w:tc>
      </w:tr>
    </w:tbl>
    <w:p>
      <w:pPr>
        <w:spacing w:before="40" w:after="16"/>
        <w:ind w:left="300" w:hanging="300"/>
      </w:pPr>
      <w:r>
        <w:rPr>
          <w:b/>
          <w:bCs/>
          <w:color w:val="353A7C"/>
          <w:sz w:val="19"/>
          <w:szCs w:val="19"/>
        </w:rPr>
        <w:t xml:space="preserve">26.  </w:t>
      </w:r>
      <w:r>
        <w:rPr>
          <w:sz w:val="19"/>
          <w:szCs w:val="19"/>
        </w:rPr>
        <w:t xml:space="preserve">Which account goes with “3,100”?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Totals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Cost of goods sold</w:t>
            </w:r>
          </w:p>
        </w:tc>
      </w:tr>
    </w:tbl>
    <w:p>
      <w:pPr>
        <w:spacing w:before="40" w:after="16"/>
        <w:ind w:left="300" w:hanging="300"/>
      </w:pPr>
      <w:r>
        <w:rPr>
          <w:b/>
          <w:bCs/>
          <w:color w:val="353A7C"/>
          <w:sz w:val="19"/>
          <w:szCs w:val="19"/>
        </w:rPr>
        <w:t xml:space="preserve">27.  </w:t>
      </w:r>
      <w:r>
        <w:rPr>
          <w:sz w:val="19"/>
          <w:szCs w:val="19"/>
        </w:rPr>
        <w:t xml:space="preserve">Which account goes with “1,860”?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Depreciation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of goods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Dividends payable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Retained earnings, January 1</w:t>
            </w:r>
          </w:p>
        </w:tc>
      </w:tr>
    </w:tbl>
    <w:p>
      <w:pPr>
        <w:spacing w:before="40" w:after="16"/>
        <w:ind w:left="300" w:hanging="300"/>
      </w:pPr>
      <w:r>
        <w:rPr>
          <w:b/>
          <w:bCs/>
          <w:color w:val="353A7C"/>
          <w:sz w:val="19"/>
          <w:szCs w:val="19"/>
        </w:rPr>
        <w:t xml:space="preserve">28.  </w:t>
      </w:r>
      <w:r>
        <w:rPr>
          <w:sz w:val="19"/>
          <w:szCs w:val="19"/>
        </w:rPr>
        <w:t xml:space="preserve">Which account goes with “520”?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Wages 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Land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Interest expense</w:t>
            </w:r>
          </w:p>
        </w:tc>
      </w:tr>
    </w:tbl>
    <w:p>
      <w:pPr>
        <w:spacing w:before="40" w:after="16"/>
        <w:ind w:left="300" w:hanging="300"/>
      </w:pPr>
      <w:r>
        <w:rPr>
          <w:b/>
          <w:bCs/>
          <w:color w:val="353A7C"/>
          <w:sz w:val="19"/>
          <w:szCs w:val="19"/>
        </w:rPr>
        <w:t xml:space="preserve">29.  </w:t>
      </w:r>
      <w:r>
        <w:rPr>
          <w:sz w:val="19"/>
          <w:szCs w:val="19"/>
        </w:rPr>
        <w:t xml:space="preserve">Which account goes with “300”?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Cash</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Depreciation 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Equipment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Sales revenue</w:t>
            </w:r>
          </w:p>
        </w:tc>
      </w:tr>
    </w:tbl>
    <w:p>
      <w:pPr>
        <w:spacing w:before="40" w:after="16"/>
        <w:ind w:left="300" w:hanging="300"/>
      </w:pPr>
      <w:r>
        <w:rPr>
          <w:b/>
          <w:bCs/>
          <w:color w:val="353A7C"/>
          <w:sz w:val="19"/>
          <w:szCs w:val="19"/>
        </w:rPr>
        <w:t xml:space="preserve">30.  </w:t>
      </w:r>
      <w:r>
        <w:rPr>
          <w:sz w:val="19"/>
          <w:szCs w:val="19"/>
        </w:rPr>
        <w:t xml:space="preserve">Which account goes with “9,750”?</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Notes payable (long-term)</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Wages 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Totals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Accounts payable</w:t>
            </w:r>
          </w:p>
        </w:tc>
      </w:tr>
    </w:tbl>
    <w:p>
      <w:pPr>
        <w:spacing w:before="40" w:after="16"/>
        <w:ind w:left="300" w:hanging="300"/>
      </w:pPr>
      <w:r>
        <w:rPr>
          <w:b/>
          <w:bCs/>
          <w:color w:val="353A7C"/>
          <w:sz w:val="19"/>
          <w:szCs w:val="19"/>
        </w:rPr>
        <w:t xml:space="preserve">31.  </w:t>
      </w:r>
      <w:r>
        <w:rPr>
          <w:sz w:val="19"/>
          <w:szCs w:val="19"/>
        </w:rPr>
        <w:t xml:space="preserve">Which words complete this? “A …… lists every account balance and checks that total debits equal total credits.”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trial balance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journal entry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accrual basis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primary users</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32.  </w:t>
            </w:r>
            <w:r>
              <w:rPr>
                <w:sz w:val="19"/>
                <w:szCs w:val="19"/>
              </w:rPr>
              <w:t xml:space="preserve">Which words complete this? “Notice that …… and the change in cash are very different numbers.”</w:t>
            </w:r>
          </w:p>
          <w:p>
            <w:pPr>
              <w:spacing w:after="16"/>
              <w:ind w:left="500" w:hanging="200"/>
            </w:pPr>
            <w:r>
              <w:rPr>
                <w:b/>
                <w:bCs/>
                <w:color w:val="8186EF"/>
                <w:sz w:val="18"/>
                <w:szCs w:val="18"/>
              </w:rPr>
              <w:t xml:space="preserve">A. </w:t>
            </w:r>
            <w:r>
              <w:rPr>
                <w:sz w:val="18"/>
                <w:szCs w:val="18"/>
              </w:rPr>
              <w:t xml:space="preserve">net income</w:t>
            </w:r>
          </w:p>
          <w:p>
            <w:pPr>
              <w:spacing w:after="16"/>
              <w:ind w:left="500" w:hanging="200"/>
            </w:pPr>
            <w:r>
              <w:rPr>
                <w:b/>
                <w:bCs/>
                <w:color w:val="8186EF"/>
                <w:sz w:val="18"/>
                <w:szCs w:val="18"/>
              </w:rPr>
              <w:t xml:space="preserve">B. </w:t>
            </w:r>
            <w:r>
              <w:rPr>
                <w:sz w:val="18"/>
                <w:szCs w:val="18"/>
              </w:rPr>
              <w:t xml:space="preserve">cash basis</w:t>
            </w:r>
          </w:p>
          <w:p>
            <w:pPr>
              <w:spacing w:after="16"/>
              <w:ind w:left="500" w:hanging="200"/>
            </w:pPr>
            <w:r>
              <w:rPr>
                <w:b/>
                <w:bCs/>
                <w:color w:val="8186EF"/>
                <w:sz w:val="18"/>
                <w:szCs w:val="18"/>
              </w:rPr>
              <w:t xml:space="preserve">C. </w:t>
            </w:r>
            <w:r>
              <w:rPr>
                <w:sz w:val="18"/>
                <w:szCs w:val="18"/>
              </w:rPr>
              <w:t xml:space="preserve">relevance</w:t>
            </w:r>
          </w:p>
          <w:p>
            <w:pPr>
              <w:spacing w:after="16"/>
              <w:ind w:left="500" w:hanging="200"/>
            </w:pPr>
            <w:r>
              <w:rPr>
                <w:b/>
                <w:bCs/>
                <w:color w:val="8186EF"/>
                <w:sz w:val="18"/>
                <w:szCs w:val="18"/>
              </w:rPr>
              <w:t xml:space="preserve">D. </w:t>
            </w:r>
            <w:r>
              <w:rPr>
                <w:sz w:val="18"/>
                <w:szCs w:val="18"/>
              </w:rPr>
              <w:t xml:space="preserve">liability</w:t>
            </w:r>
          </w:p>
          <w:p>
            <w:pPr>
              <w:spacing w:before="20" w:after="50"/>
            </w:pPr>
            <w:r>
              <w:rPr>
                <w:color w:val="C0483F"/>
                <w:sz w:val="17"/>
                <w:szCs w:val="17"/>
              </w:rPr>
              <w:t xml:space="preserve">If you got it wrong: redo the USE IT questions of round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33.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34.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Read all three before you write anything: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65"/>
        <w:gridCol w:w="3143"/>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76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3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763"/>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1637"/>
            <w:tcMar>
              <w:top w:type="dxa" w:w="50"/>
              <w:left w:type="dxa" w:w="110"/>
              <w:bottom w:type="dxa" w:w="50"/>
              <w:right w:type="dxa" w:w="110"/>
            </w:tcMar>
          </w:tcPr>
          <w:p>
            <w:pPr>
              <w:spacing w:before="26" w:after="26"/>
            </w:pPr>
            <w:r>
              <w:rPr>
                <w:color w:val="232733"/>
                <w:sz w:val="16"/>
                <w:szCs w:val="16"/>
              </w:rPr>
              <w:t xml:space="preserve">a diagram</w:t>
            </w:r>
          </w:p>
        </w:tc>
        <w:tc>
          <w:tcPr>
            <w:tcW w:type="pct" w:w="2600"/>
            <w:tcMar>
              <w:top w:type="dxa" w:w="50"/>
              <w:left w:type="dxa" w:w="110"/>
              <w:bottom w:type="dxa" w:w="50"/>
              <w:right w:type="dxa" w:w="110"/>
            </w:tcMar>
          </w:tcPr>
          <w:p>
            <w:pPr>
              <w:spacing w:before="26" w:after="26"/>
            </w:pPr>
            <w:r>
              <w:rPr>
                <w:color w:val="232733"/>
                <w:sz w:val="16"/>
                <w:szCs w:val="16"/>
              </w:rPr>
              <w:t xml:space="preserve">Under the U.S. conceptual framework, the objective of general-purpose financial reporting is to provide useful information mainly to:</w:t>
            </w:r>
          </w:p>
        </w:tc>
      </w:tr>
      <w:tr>
        <w:tc>
          <w:tcPr>
            <w:tcW w:type="pct" w:w="763"/>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1637"/>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763"/>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1637"/>
            <w:tcMar>
              <w:top w:type="dxa" w:w="50"/>
              <w:left w:type="dxa" w:w="110"/>
              <w:bottom w:type="dxa" w:w="50"/>
              <w:right w:type="dxa" w:w="110"/>
            </w:tcMar>
          </w:tcPr>
          <w:p>
            <w:pPr>
              <w:spacing w:before="26" w:after="26"/>
            </w:pPr>
            <w:r>
              <w:rPr>
                <w:color w:val="232733"/>
                <w:sz w:val="16"/>
                <w:szCs w:val="16"/>
              </w:rPr>
              <w:t xml:space="preserve">financial statements · primary users · asset · liability · equity · revenue</w:t>
            </w:r>
          </w:p>
        </w:tc>
        <w:tc>
          <w:tcPr>
            <w:tcW w:type="pct" w:w="260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expense   ·   accounts payable   ·   liability   ·   notes payable   ·   recognize   ·   Revenue   ·   Equity</w:t>
      </w:r>
    </w:p>
    <w:p>
      <w:pPr>
        <w:spacing w:before="36" w:after="36"/>
        <w:ind w:left="300"/>
      </w:pPr>
      <w:r>
        <w:rPr>
          <w:sz w:val="19"/>
          <w:szCs w:val="19"/>
        </w:rPr>
        <w:t xml:space="preserve">A </w:t>
      </w:r>
      <w:r>
        <w:rPr>
          <w:u w:val="single"/>
          <w:sz w:val="19"/>
          <w:szCs w:val="19"/>
        </w:rPr>
        <w:t xml:space="preserve">           </w:t>
      </w:r>
      <w:r>
        <w:rPr>
          <w:sz w:val="19"/>
          <w:szCs w:val="19"/>
        </w:rPr>
        <w:t xml:space="preserve"> is a present obligation of an entity to transfer an economic benefit. Examples: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wages payable. </w:t>
      </w:r>
      <w:r>
        <w:rPr>
          <w:u w:val="single"/>
          <w:sz w:val="19"/>
          <w:szCs w:val="19"/>
        </w:rPr>
        <w:t xml:space="preserve">           </w:t>
      </w:r>
      <w:r>
        <w:rPr>
          <w:sz w:val="19"/>
          <w:szCs w:val="19"/>
        </w:rPr>
        <w:t xml:space="preserve"> is the residual interest in the assets after the liabilities are deducted. The other elements describe changes during a period. </w:t>
      </w:r>
      <w:r>
        <w:rPr>
          <w:u w:val="single"/>
          <w:sz w:val="19"/>
          <w:szCs w:val="19"/>
        </w:rPr>
        <w:t xml:space="preserve">           </w:t>
      </w:r>
      <w:r>
        <w:rPr>
          <w:sz w:val="19"/>
          <w:szCs w:val="19"/>
        </w:rPr>
        <w:t xml:space="preserve">s and </w:t>
      </w:r>
      <w:r>
        <w:rPr>
          <w:u w:val="single"/>
          <w:sz w:val="19"/>
          <w:szCs w:val="19"/>
        </w:rPr>
        <w:t xml:space="preserve">           </w:t>
      </w:r>
      <w:r>
        <w:rPr>
          <w:sz w:val="19"/>
          <w:szCs w:val="19"/>
        </w:rPr>
        <w:t xml:space="preserv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40" w:after="10"/>
        <w:ind w:left="300" w:hanging="300"/>
      </w:pPr>
      <w:r>
        <w:rPr>
          <w:b/>
          <w:bCs/>
          <w:color w:val="353A7C"/>
          <w:sz w:val="19"/>
          <w:szCs w:val="19"/>
        </w:rPr>
        <w:t xml:space="preserve">2.  </w:t>
      </w:r>
      <w:r>
        <w:rPr>
          <w:sz w:val="19"/>
          <w:szCs w:val="19"/>
        </w:rPr>
        <w:t xml:space="preserve">What it settles in the middle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normal balance   ·   accumulated depreciation   ·   accounts receivable   ·   credit   ·   recognize   ·   contra account   ·   allowance for credit losses</w:t>
      </w:r>
    </w:p>
    <w:p>
      <w:pPr>
        <w:spacing w:before="36" w:after="36"/>
        <w:ind w:left="300"/>
      </w:pPr>
      <w:r>
        <w:rPr>
          <w:sz w:val="19"/>
          <w:szCs w:val="19"/>
        </w:rPr>
        <w:t xml:space="preserve">Whether a debit increases an account depends on the type of account. Each account has a </w:t>
      </w:r>
      <w:r>
        <w:rPr>
          <w:u w:val="single"/>
          <w:sz w:val="19"/>
          <w:szCs w:val="19"/>
        </w:rPr>
        <w:t xml:space="preserve">                </w:t>
      </w:r>
      <w:r>
        <w:rPr>
          <w:sz w:val="19"/>
          <w:szCs w:val="19"/>
        </w:rPr>
        <w:t xml:space="preserve">: the side that increases it. Accounts on the left side of the equation (assets, expenses and dividends) increase with a debit. Accounts on the right side (liabilities, equity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normal balance. For example, </w:t>
      </w:r>
      <w:r>
        <w:rPr>
          <w:u w:val="single"/>
          <w:sz w:val="19"/>
          <w:szCs w:val="19"/>
        </w:rPr>
        <w:t xml:space="preserve">                          </w:t>
      </w:r>
      <w:r>
        <w:rPr>
          <w:sz w:val="19"/>
          <w:szCs w:val="19"/>
        </w:rPr>
        <w:t xml:space="preserve"> reduces equipment. It has a credit balance, but it belongs with the assets. 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p>
      <w:pPr>
        <w:spacing w:before="40" w:after="10"/>
        <w:ind w:left="300" w:hanging="300"/>
      </w:pPr>
      <w:r>
        <w:rPr>
          <w:b/>
          <w:bCs/>
          <w:color w:val="353A7C"/>
          <w:sz w:val="19"/>
          <w:szCs w:val="19"/>
        </w:rPr>
        <w:t xml:space="preserve">3.  </w:t>
      </w:r>
      <w:r>
        <w:rPr>
          <w:sz w:val="19"/>
          <w:szCs w:val="19"/>
        </w:rPr>
        <w:t xml:space="preserve">Where it ends — Fill every gap. One word in the list is not used.</w:t>
      </w:r>
    </w:p>
    <w:p>
      <w:pPr>
        <w:spacing w:before="20" w:after="26"/>
        <w:ind w:left="300"/>
      </w:pPr>
      <w:r>
        <w:rPr>
          <w:color w:val="6B7280"/>
          <w:sz w:val="16"/>
          <w:szCs w:val="16"/>
        </w:rPr>
        <w:t xml:space="preserve">choose from:  </w:t>
      </w:r>
      <w:r>
        <w:rPr>
          <w:b/>
          <w:bCs/>
          <w:color w:val="353A7C"/>
          <w:sz w:val="16"/>
          <w:szCs w:val="16"/>
        </w:rPr>
        <w:t xml:space="preserve">dividend   ·   recognize   ·   balance sheet   ·   retained earnings   ·   cost of goods sold   ·   revenue   ·   Net income</w:t>
      </w:r>
    </w:p>
    <w:p>
      <w:pPr>
        <w:spacing w:before="36" w:after="36"/>
        <w:ind w:left="300"/>
      </w:pPr>
      <w:r>
        <w:rPr>
          <w:sz w:val="19"/>
          <w:szCs w:val="19"/>
        </w:rPr>
        <w:t xml:space="preserve">SEC: U.S. government agency with legal authority over public company reporting. PCAOB: sets auditing standards for audits of public companies. Each statement answers a different question for users. Chapters 2 to 5 study each statement in detail. The four statements are linked. </w:t>
      </w:r>
      <w:r>
        <w:rPr>
          <w:u w:val="single"/>
          <w:sz w:val="19"/>
          <w:szCs w:val="19"/>
        </w:rPr>
        <w:t xml:space="preserve">            </w:t>
      </w:r>
      <w:r>
        <w:rPr>
          <w:sz w:val="19"/>
          <w:szCs w:val="19"/>
        </w:rPr>
        <w:t xml:space="preserve"> flows into </w:t>
      </w:r>
      <w:r>
        <w:rPr>
          <w:u w:val="single"/>
          <w:sz w:val="19"/>
          <w:szCs w:val="19"/>
        </w:rPr>
        <w:t xml:space="preserve">                   </w:t>
      </w:r>
      <w:r>
        <w:rPr>
          <w:sz w:val="19"/>
          <w:szCs w:val="19"/>
        </w:rPr>
        <w:t xml:space="preserve">, and the net change in cash explains the cash balance on the </w:t>
      </w:r>
      <w:r>
        <w:rPr>
          <w:u w:val="single"/>
          <w:sz w:val="19"/>
          <w:szCs w:val="19"/>
        </w:rPr>
        <w:t xml:space="preserve">               </w:t>
      </w:r>
      <w:r>
        <w:rPr>
          <w:sz w:val="19"/>
          <w:szCs w:val="19"/>
        </w:rPr>
        <w:t xml:space="preserve">. You can see both links in the January transactions of Orontes. Net income was 80: </w:t>
      </w:r>
      <w:r>
        <w:rPr>
          <w:u w:val="single"/>
          <w:sz w:val="19"/>
          <w:szCs w:val="19"/>
        </w:rPr>
        <w:t xml:space="preserve">           </w:t>
      </w:r>
      <w:r>
        <w:rPr>
          <w:sz w:val="19"/>
          <w:szCs w:val="19"/>
        </w:rPr>
        <w:t xml:space="preserve"> of 300, minus </w:t>
      </w:r>
      <w:r>
        <w:rPr>
          <w:u w:val="single"/>
          <w:sz w:val="19"/>
          <w:szCs w:val="19"/>
        </w:rPr>
        <w:t xml:space="preserve">                    </w:t>
      </w:r>
      <w:r>
        <w:rPr>
          <w:sz w:val="19"/>
          <w:szCs w:val="19"/>
        </w:rPr>
        <w:t xml:space="preserve"> of 180, minus wages of 40. The </w:t>
      </w:r>
      <w:r>
        <w:rPr>
          <w:u w:val="single"/>
          <w:sz w:val="19"/>
          <w:szCs w:val="19"/>
        </w:rPr>
        <w:t xml:space="preserve">           </w:t>
      </w:r>
      <w:r>
        <w:rPr>
          <w:sz w:val="19"/>
          <w:szCs w:val="19"/>
        </w:rPr>
        <w:t xml:space="preserve"> declared was 50, so retained earnings rose by 30.</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4443900"/>
                    </a:xfrm>
                    <a:prstGeom prst="rect">
                      <a:avLst/>
                    </a:prstGeom>
                  </pic:spPr>
                </pic:pic>
              </a:graphicData>
            </a:graphic>
          </wp:inline>
        </w:drawing>
      </w:r>
    </w:p>
    <w:p>
      <w:pPr>
        <w:pageBreakBefore w:val="true"/>
        <w:spacing w:after="0"/>
      </w:pPr>
      <w:r>
        <w:rPr>
          <w:sz w:val="2"/>
        </w:rPr>
        <w:t xml:space="preserve"> </w:t>
      </w:r>
    </w:p>
    <w:p>
      <w:pPr>
        <w:spacing w:after="40" w:before="90"/>
        <w:jc w:val="center"/>
      </w:pPr>
      <w:r>
        <w:drawing>
          <wp:inline distT="0" distB="0" distL="0" distR="0">
            <wp:extent cx="5734050" cy="507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50701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A first look at the four statements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6.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7.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8.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A first look at the four statements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12.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p>
      <w:pPr>
        <w:spacing w:before="40" w:after="16"/>
        <w:ind w:left="300" w:hanging="300"/>
      </w:pPr>
      <w:r>
        <w:rPr>
          <w:b/>
          <w:bCs/>
          <w:color w:val="353A7C"/>
          <w:sz w:val="19"/>
          <w:szCs w:val="19"/>
        </w:rPr>
        <w:t xml:space="preserve">13.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p>
      <w:pPr>
        <w:spacing w:before="40" w:after="16"/>
        <w:ind w:left="300" w:hanging="300"/>
      </w:pPr>
      <w:r>
        <w:rPr>
          <w:b/>
          <w:bCs/>
          <w:color w:val="353A7C"/>
          <w:sz w:val="19"/>
          <w:szCs w:val="19"/>
        </w:rPr>
        <w:t xml:space="preserve">14.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15.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16.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17.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Under the U.S. conceptual framework, the objective of general-purpose financial reporting is to provide useful information mainly to:</w:t>
            </w:r>
          </w:p>
          <w:p>
            <w:pPr>
              <w:spacing w:after="16"/>
              <w:ind w:left="500" w:hanging="200"/>
            </w:pPr>
            <w:r>
              <w:rPr>
                <w:b/>
                <w:bCs/>
                <w:color w:val="8186EF"/>
                <w:sz w:val="18"/>
                <w:szCs w:val="18"/>
              </w:rPr>
              <w:t xml:space="preserve">A. </w:t>
            </w:r>
            <w:r>
              <w:rPr>
                <w:sz w:val="18"/>
                <w:szCs w:val="18"/>
              </w:rPr>
              <w:t xml:space="preserve">the board of directors and senior management.</w:t>
            </w:r>
          </w:p>
          <w:p>
            <w:pPr>
              <w:spacing w:after="16"/>
              <w:ind w:left="500" w:hanging="200"/>
            </w:pPr>
            <w:r>
              <w:rPr>
                <w:b/>
                <w:bCs/>
                <w:color w:val="8186EF"/>
                <w:sz w:val="18"/>
                <w:szCs w:val="18"/>
              </w:rPr>
              <w:t xml:space="preserve">B. </w:t>
            </w:r>
            <w:r>
              <w:rPr>
                <w:sz w:val="18"/>
                <w:szCs w:val="18"/>
              </w:rPr>
              <w:t xml:space="preserve">government statisticians and tax authorities.</w:t>
            </w:r>
          </w:p>
          <w:p>
            <w:pPr>
              <w:spacing w:after="16"/>
              <w:ind w:left="500" w:hanging="200"/>
            </w:pPr>
            <w:r>
              <w:rPr>
                <w:b/>
                <w:bCs/>
                <w:color w:val="8186EF"/>
                <w:sz w:val="18"/>
                <w:szCs w:val="18"/>
              </w:rPr>
              <w:t xml:space="preserve">C. </w:t>
            </w:r>
            <w:r>
              <w:rPr>
                <w:sz w:val="18"/>
                <w:szCs w:val="18"/>
              </w:rPr>
              <w:t xml:space="preserve">existing and potential investors, lenders and other creditors.</w:t>
            </w:r>
          </w:p>
          <w:p>
            <w:pPr>
              <w:spacing w:after="16"/>
              <w:ind w:left="500" w:hanging="200"/>
            </w:pPr>
            <w:r>
              <w:rPr>
                <w:b/>
                <w:bCs/>
                <w:color w:val="8186EF"/>
                <w:sz w:val="18"/>
                <w:szCs w:val="18"/>
              </w:rPr>
              <w:t xml:space="preserve">D. </w:t>
            </w:r>
            <w:r>
              <w:rPr>
                <w:sz w:val="18"/>
                <w:szCs w:val="18"/>
              </w:rPr>
              <w:t xml:space="preserve">the company's employees and trade unions.</w:t>
            </w:r>
          </w:p>
          <w:p>
            <w:pPr>
              <w:spacing w:before="20" w:after="50"/>
            </w:pPr>
            <w:r>
              <w:rPr>
                <w:color w:val="C0483F"/>
                <w:sz w:val="17"/>
                <w:szCs w:val="17"/>
              </w:rPr>
              <w:t xml:space="preserve">If you got it wrong: go back to the MODEL move of cycle A and find the section this question belongs to.</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FIRST THOUGHT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FILL IT IN</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C1-1</w:t>
            </w:r>
          </w:p>
        </w:tc>
        <w:tc>
          <w:tcPr>
            <w:tcW w:type="pct" w:w="2939"/>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2061"/>
            <w:tcMar>
              <w:top w:type="dxa" w:w="50"/>
              <w:left w:type="dxa" w:w="110"/>
              <w:bottom w:type="dxa" w:w="50"/>
              <w:right w:type="dxa" w:w="110"/>
            </w:tcMar>
          </w:tcPr>
          <w:p>
            <w:pPr>
              <w:spacing w:before="26" w:after="26"/>
            </w:pPr>
            <w:r>
              <w:rPr>
                <w:color w:val="232733"/>
                <w:sz w:val="16"/>
                <w:szCs w:val="16"/>
              </w:rPr>
              <w:t xml:space="preserve">C1-3</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2061"/>
            <w:tcMar>
              <w:top w:type="dxa" w:w="50"/>
              <w:left w:type="dxa" w:w="110"/>
              <w:bottom w:type="dxa" w:w="50"/>
              <w:right w:type="dxa" w:w="110"/>
            </w:tcMar>
          </w:tcPr>
          <w:p>
            <w:pPr>
              <w:spacing w:before="26" w:after="26"/>
            </w:pPr>
            <w:r>
              <w:rPr>
                <w:color w:val="232733"/>
                <w:sz w:val="16"/>
                <w:szCs w:val="16"/>
              </w:rPr>
              <w:t xml:space="preserve">C1-5</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USE IT</w:t>
            </w:r>
          </w:p>
        </w:tc>
      </w:tr>
    </w:tbl>
    <w:p>
      <w:pPr>
        <w:pBdr>
          <w:top w:val="single" w:sz="6" w:space="1" w:color="353A7C"/>
        </w:pBdr>
        <w:spacing w:after="30"/>
      </w:pPr>
      <w:r>
        <w:rPr>
          <w:sz w:val="2"/>
          <w:szCs w:val="2"/>
        </w:rPr>
        <w:t xml:space="preserve"/>
      </w:r>
    </w:p>
    <w:p>
      <w:pPr>
        <w:spacing w:before="40" w:after="24"/>
      </w:pPr>
      <w:r>
        <w:rPr>
          <w:sz w:val="19"/>
          <w:szCs w:val="19"/>
        </w:rPr>
        <w:t xml:space="preserve">The tasks of a case set have to be worked in one order, because each one uses the result of the one before it. Write the letter of its place beside each task.</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first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fourth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second</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fifth</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third</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20.  </w:t>
      </w:r>
      <w:r>
        <w:rPr>
          <w:sz w:val="18"/>
          <w:szCs w:val="18"/>
        </w:rPr>
        <w:t xml:space="preserve">Enter Barada's total liabilities at December 31, 2025 (USD 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Match each account to its category. (On the exam screen you would drag each account into a box.)</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After closing, Barada's retained earnings at December 31, 2025 are: [select]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Enter Barada's total assets at December 31, 2025 (USD 000).</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Enter Barada's net income for 2025 (USD 000).</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p>
      <w:pPr>
        <w:spacing w:before="40" w:after="16"/>
        <w:ind w:left="300" w:hanging="300"/>
      </w:pPr>
      <w:r>
        <w:rPr>
          <w:b/>
          <w:bCs/>
          <w:color w:val="353A7C"/>
          <w:sz w:val="19"/>
          <w:szCs w:val="19"/>
        </w:rPr>
        <w:t xml:space="preserve">26.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p>
      <w:pPr>
        <w:spacing w:before="40" w:after="16"/>
        <w:ind w:left="300" w:hanging="300"/>
      </w:pPr>
      <w:r>
        <w:rPr>
          <w:b/>
          <w:bCs/>
          <w:color w:val="353A7C"/>
          <w:sz w:val="19"/>
          <w:szCs w:val="19"/>
        </w:rPr>
        <w:t xml:space="preserve">27.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28.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3e93846700c0a6237099536d2ca7d11b6d947fa1.png" Type="http://schemas.openxmlformats.org/officeDocument/2006/relationships/image"/><Relationship Id="rId103" Target="media/62d49b51a41ec0e706a4e14ebd3f01967227e4f0.png" Type="http://schemas.openxmlformats.org/officeDocument/2006/relationships/image"/><Relationship Id="rId104" Target="media/627a5b58eb6b300602d083074f1d1511cd66784f.png" Type="http://schemas.openxmlformats.org/officeDocument/2006/relationships/image"/><Relationship Id="rId105" Target="media/840969fd094b467cbe6bbbb1f911cd945cc62c2e.png" Type="http://schemas.openxmlformats.org/officeDocument/2006/relationships/image"/><Relationship Id="rId106" Target="media/99898f38d25c0136221772e55c13a8f0ddfdd1d1.png" Type="http://schemas.openxmlformats.org/officeDocument/2006/relationships/image"/><Relationship Id="rId107" Target="media/4d852df110b2414650386629d3a999986d33592b.png" Type="http://schemas.openxmlformats.org/officeDocument/2006/relationships/image"/><Relationship Id="rId108" Target="media/81f36bca9df794e37648a97d6fac127b6fe66b31.png" Type="http://schemas.openxmlformats.org/officeDocument/2006/relationships/image"/><Relationship Id="rId109" Target="media/470d2f7f36d39a12d365e4ad8faf6448368e4539.png" Type="http://schemas.openxmlformats.org/officeDocument/2006/relationships/image"/><Relationship Id="rId110" Target="media/44bb8ba87fee9d180a1ba0a78e97512c6b678d5c.png" Type="http://schemas.openxmlformats.org/officeDocument/2006/relationships/image"/><Relationship Id="rId111" Target="media/96334d437b9483a193c46ddd0aaab36d6ebd802b.png" Type="http://schemas.openxmlformats.org/officeDocument/2006/relationships/image"/><Relationship Id="rId112" Target="media/463d4a6524b8a1977d630d5d7b7d949c4185e343.png" Type="http://schemas.openxmlformats.org/officeDocument/2006/relationships/image"/><Relationship Id="rId113" Target="media/8bdb7c9ff3570753e7271185c308162fe6125362.png" Type="http://schemas.openxmlformats.org/officeDocument/2006/relationships/image"/><Relationship Id="rId114" Target="media/23cc7534cdff200cfd2df2de6e188041c27e4798.png" Type="http://schemas.openxmlformats.org/officeDocument/2006/relationships/image"/><Relationship Id="rId115" Target="media/a9efaaf8c40c2e2bdb1529d5184750f617cf8d20.png" Type="http://schemas.openxmlformats.org/officeDocument/2006/relationships/image"/><Relationship Id="rId116" Target="media/8cb6c586074c7bfdde6788c175f183ddac976c2d.png" Type="http://schemas.openxmlformats.org/officeDocument/2006/relationships/image"/><Relationship Id="rId117" Target="media/7bfb5acb2022028ab5d4fce4184528382d7f2b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The Language and Framework of Financial Reporting</dc:subject>
  <cp:category>Student Book</cp:category>
</cp:coreProperties>
</file>