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when the rules timed items differently.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allocation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this. </w:t>
      </w:r>
      <w:r>
        <w:rPr>
          <w:sz w:val="19"/>
          <w:szCs w:val="19"/>
        </w:rPr>
        <w:t xml:space="preserve">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tax effects of transactions in the same periods as the transactions themselves, using deferred taxes. </w:t>
      </w:r>
      <w:r>
        <w:rPr>
          <w:sz w:val="19"/>
          <w:szCs w:val="19"/>
        </w:rPr>
        <w:t xml:space="preserve">Income tax expense of $989,700 has two parts: current tax expense of $889,700, the tax on 2025 taxable income, and deferred tax expense of $100,000. </w:t>
      </w:r>
      <w:r>
        <w:rPr>
          <w:sz w:val="19"/>
          <w:szCs w:val="19"/>
        </w:rPr>
        <w:t xml:space="preserve">Net taxable temporary differences grew by $400,000, mainly because tax depreciation was faster than book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around   ·   recognizes   ·   returns   ·   reported   ·   usually   ·   statements   ·   effects   ·   investors   ·   solves   ·   Interperiod   ·   government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around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solves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 Income tax expense of $989,700 has two parts: current tax expense of $889,700, the tax on 2025 taxable income, and deferred tax expense of $100,000. Net taxable temporary differences grew by $400,000, mainly because tax depreciation was faster than book depreciation.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temporary difference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tax basis of an asset or liability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future taxable income; a deductible temporary difference will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municipal bond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fines are common examples. </w:t>
      </w:r>
      <w:r>
        <w:rPr>
          <w:sz w:val="19"/>
          <w:szCs w:val="19"/>
        </w:rPr>
        <w:t xml:space="preserve">Permanent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create no deferred tax; they only change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tax rate. </w:t>
      </w:r>
      <w:r>
        <w:rPr>
          <w:sz w:val="19"/>
          <w:szCs w:val="19"/>
        </w:rPr>
        <w:t xml:space="preserve">A taxable temporary difference creates a deferred tax liability: tax that will be paid later. </w:t>
      </w:r>
      <w:r>
        <w:rPr>
          <w:sz w:val="19"/>
          <w:szCs w:val="19"/>
        </w:rPr>
        <w:t xml:space="preserve">A deductible temporary difference creates a deferred tax asset: tax that will be saved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increase   ·   effective   ·   Tax-exempt   ·   accrued   ·   balance   ·   carrying   ·   reverse   ·   reduce   ·   interest   ·   arises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Tax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arises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Deferred tax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 A taxable temporary difference creates a deferred tax liability: tax that will be paid later. A deductible temporary difference creates a deferred tax asset: tax that will be saved later.</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interest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balance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13–17</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depreciation   ·   effective   ·   equipment   ·   statutory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Tax at the statutory rate: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p>
      <w:pPr>
        <w:spacing w:before="20" w:after="20" w:line="360" w:lineRule="auto"/>
        <w:ind w:left="200"/>
      </w:pPr>
      <w:r>
        <w:rPr>
          <w:sz w:val="19"/>
          <w:szCs w:val="19"/>
        </w:rPr>
        <w:t xml:space="preserve">The first two are done. Classify the other four and say what each creates.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Temporary, taxable   ·   valuation allowance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law enacted in 2027 cuts the rate to 21% from 2028. </w:t>
      </w:r>
      <w:r>
        <w:rPr>
          <w:sz w:val="19"/>
          <w:szCs w:val="19"/>
        </w:rPr>
        <w:t xml:space="preserve">At the end of 2027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falls from $75,000 to $63,000. </w:t>
      </w:r>
      <w:r>
        <w:rPr>
          <w:sz w:val="19"/>
          <w:szCs w:val="19"/>
        </w:rPr>
        <w:t xml:space="preserve">The $12,000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benefit in 2027. </w:t>
      </w:r>
      <w:r>
        <w:rPr>
          <w:sz w:val="19"/>
          <w:szCs w:val="19"/>
        </w:rPr>
        <w:t xml:space="preserve">A deferred tax asset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only if the company will have enough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to use it. </w:t>
      </w:r>
      <w:r>
        <w:rPr>
          <w:sz w:val="19"/>
          <w:szCs w:val="19"/>
        </w:rPr>
        <w:t xml:space="preserve">If it is more likely than not that some of the asset will not be realized, the company records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useful   ·   deduction   ·   operating   ·   remeasures   ·   recorded   ·   valuation   ·   taxable   ·   changes   ·   liability   ·   continuing   ·   Suppose   ·   enactment   ·   decrease</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A tax loss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 federal law,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be carried back. </w:t>
      </w:r>
      <w:r>
        <w:rPr>
          <w:sz w:val="19"/>
          <w:szCs w:val="19"/>
        </w:rPr>
        <w:t xml:space="preserve">They can be carried forward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 time limit, but they can reduce only 80%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in any year. </w:t>
      </w:r>
      <w:r>
        <w:rPr>
          <w:sz w:val="19"/>
          <w:szCs w:val="19"/>
        </w:rPr>
        <w:t xml:space="preserve">All deferred tax assets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discontinued operations carry their own tax. </w:t>
      </w:r>
      <w:r>
        <w:rPr>
          <w:sz w:val="19"/>
          <w:szCs w:val="19"/>
        </w:rPr>
        <w:t xml:space="preserve">This is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creates   ·   jurisdiction   ·   without   ·   current   ·   quarter   ·   liabilities   ·   carryforward   ·   losses   ·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Use enacted rates only;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current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decrease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taxable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Suppose a law enacted in 2027 cuts the rate to 21% from 2028. At the end of 2027 the liability falls from $75,000 to $63,000. The $12,000 decrease is a benefit in 2027. A deferred tax asset is useful only if the company will have enough taxable income to use it. If it is more likely than not that some of the asset will not be realized, the company records a valuation allowance.</w:t>
      </w:r>
    </w:p>
    <w:p>
      <w:pPr>
        <w:spacing w:before="20" w:after="20"/>
        <w:ind w:left="240" w:hanging="240"/>
      </w:pPr>
      <w:r>
        <w:rPr>
          <w:b/>
          <w:bCs/>
          <w:color w:val="353A7C"/>
          <w:sz w:val="15"/>
          <w:szCs w:val="15"/>
        </w:rPr>
        <w:t xml:space="preserve">Summary 2   </w:t>
      </w:r>
      <w:r>
        <w:rPr>
          <w:color w:val="6B7280"/>
          <w:sz w:val="15"/>
          <w:szCs w:val="15"/>
        </w:rPr>
        <w:t xml:space="preserve">A tax loss creates a net operating loss carryforward, which is a deferred tax asset. Under current U.S. federal law, most losses cannot be carried back. They can be carried forward without a time limit, but they can reduce only 80% of taxable income in any year. 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federal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20" w:after="20" w:line="360" w:lineRule="auto"/>
        <w:ind w:left="200"/>
      </w:pPr>
      <w:r>
        <w:rPr>
          <w:sz w:val="19"/>
          <w:szCs w:val="19"/>
        </w:rPr>
        <w:t xml:space="preserve">U.S. companies often call income tax expense the provision for income taxes. It is an expense, not an IAS 37 provision and not a reserve.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Deductible temporary difference (DTA)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f21923d0500c9882b696bf4c4cf6d35482aaf16.png" Type="http://schemas.openxmlformats.org/officeDocument/2006/relationships/image"/><Relationship Id="rId102" Target="media/6732c05ebbea2d870c0860a576442729e170e6b3.png" Type="http://schemas.openxmlformats.org/officeDocument/2006/relationships/image"/><Relationship Id="rId103" Target="media/14941d47b3b983da72302d2a29742b57dc9ce68f.png" Type="http://schemas.openxmlformats.org/officeDocument/2006/relationships/image"/><Relationship Id="rId104" Target="media/f700317ec38426027e3b8f10f2b3c138ab56527f.png" Type="http://schemas.openxmlformats.org/officeDocument/2006/relationships/image"/><Relationship Id="rId105" Target="media/72039dc6389f2d0fee3b25c0e45322dd6c7d8aab.png" Type="http://schemas.openxmlformats.org/officeDocument/2006/relationships/image"/><Relationship Id="rId106" Target="media/015b07e6086d8804d43f18e485e4d2375c75780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13</dc:title>
  <dc:subject>Summary handouts</dc:subject>
  <cp:category>Student Book</cp:category>
</cp:coreProperties>
</file>