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7.1  Process costing and departments</w:t>
            </w:r>
          </w:p>
          <w:p>
            <w:pPr>
              <w:spacing w:before="0" w:after="46"/>
            </w:pPr>
            <w:r>
              <w:rPr>
                <w:color w:val="E8EAF6"/>
                <w:sz w:val="16"/>
                <w:szCs w:val="16"/>
              </w:rPr>
              <w:t xml:space="preserve">Chapter 7 · section 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07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070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strategic value of cost information   ·   Transferred-in costs   ·   Spoilage: the ideas, shown in a process   ·   production cost report</w:t>
            </w:r>
          </w:p>
        </w:tc>
      </w:tr>
    </w:tbl>
    <w:p/>
    <w:p>
      <w:pPr>
        <w:spacing w:before="44" w:after="14"/>
      </w:pPr>
      <w:r>
        <w:rPr>
          <w:b/>
          <w:bCs/>
          <w:color w:val="353A7C"/>
          <w:sz w:val="18"/>
          <w:szCs w:val="18"/>
        </w:rPr>
        <w:t xml:space="preserve">Summary 1</w:t>
      </w:r>
      <w:r>
        <w:rPr>
          <w:color w:val="6B7280"/>
          <w:sz w:val="16"/>
          <w:szCs w:val="16"/>
        </w:rPr>
        <w:t xml:space="preserve">      gaps 4–10</w:t>
      </w:r>
    </w:p>
    <w:p>
      <w:pPr>
        <w:spacing w:before="20" w:after="20" w:line="360" w:lineRule="auto"/>
        <w:ind w:left="200"/>
      </w:pPr>
      <w:r>
        <w:rPr>
          <w:sz w:val="19"/>
          <w:szCs w:val="19"/>
        </w:rPr>
        <w:t xml:space="preserve">Process costing collects costs by department when identical units move through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flow. </w:t>
      </w:r>
      <w:r>
        <w:rPr>
          <w:sz w:val="19"/>
          <w:szCs w:val="19"/>
        </w:rPr>
        <w:t xml:space="preserve">It suits oil, juice, cement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Each department has its own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account. </w:t>
      </w:r>
      <w:r>
        <w:rPr>
          <w:sz w:val="19"/>
          <w:szCs w:val="19"/>
        </w:rPr>
        <w:t xml:space="preserve">The Oils division has two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turns olives into extra-virgin oil, virgin oil and pomace.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fills extra-virgin oil into bottles. </w:t>
      </w:r>
      <w:r>
        <w:rPr>
          <w:sz w:val="19"/>
          <w:szCs w:val="19"/>
        </w:rPr>
        <w:t xml:space="preserve">Unit cost in process costing is 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department cost divided by the units it worked on. </w:t>
      </w:r>
      <w:r>
        <w:rPr>
          <w:sz w:val="19"/>
          <w:szCs w:val="19"/>
        </w:rPr>
        <w:t xml:space="preserve">Every liter carries the same cost, which is fair when every liter is the same.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Work-in-Process   ·   average   ·   Bottling   ·   continuous   ·   rework   ·   chemicals   ·   Crushing   ·   departments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scope: process costing is concept only</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The exam asks you to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process costing and equivalent units, not to calculate them (LOS D.2.f). </w:t>
      </w:r>
      <w:r>
        <w:rPr>
          <w:sz w:val="19"/>
          <w:szCs w:val="19"/>
        </w:rPr>
        <w:t xml:space="preserve">It tests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calculations in job order and activity-based costing settings.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spoilage   ·   through   ·   understand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scrap   ·   spoilage   ·   equivalent units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process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تكاليف المراحل الإنتاجية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7.1  Process costing and departments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Transferred-in costs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Crushing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Spoilage: the ideas, shown in a process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Bottling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The strategic value of cost information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average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continuous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understand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chemicals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spoilage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Work-in-Process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equivalent units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departments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spoilage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Process costing collects costs by department when identical units move through a continuous flow. It suits oil, juice, cement and chemicals. Each department has its own Work-in-Process account. The Oils division has two departments. Crushing turns olives into extra-virgin oil, virgin oil and pomace. Bottling fills extra-virgin oil into bottles. Unit cost in process costing is an average: department cost divided by the units it worked on. Every liter carries the same cost, which is fair when every liter is the same.</w:t>
      </w:r>
    </w:p>
    <w:p>
      <w:pPr>
        <w:spacing w:before="20" w:after="20"/>
        <w:ind w:left="240" w:hanging="240"/>
      </w:pPr>
      <w:r>
        <w:rPr>
          <w:b/>
          <w:bCs/>
          <w:color w:val="353A7C"/>
          <w:sz w:val="15"/>
          <w:szCs w:val="15"/>
        </w:rPr>
        <w:t xml:space="preserve">Summary 2   </w:t>
      </w:r>
      <w:r>
        <w:rPr>
          <w:color w:val="6B7280"/>
          <w:sz w:val="15"/>
          <w:szCs w:val="15"/>
        </w:rPr>
        <w:t xml:space="preserve">The exam asks you to understand process costing and equivalent units, not to calculate them (LOS D.2.f). It tests spoilage calculations in job order and activity-based costing settings.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7.2  Transferred-in costs</w:t>
            </w:r>
          </w:p>
          <w:p>
            <w:pPr>
              <w:spacing w:before="0" w:after="46"/>
            </w:pPr>
            <w:r>
              <w:rPr>
                <w:color w:val="E8EAF6"/>
                <w:sz w:val="16"/>
                <w:szCs w:val="16"/>
              </w:rPr>
              <w:t xml:space="preserve">Chapter 7 · section 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When units leave a department, their cost goes with them. </w:t>
      </w:r>
      <w:r>
        <w:rPr>
          <w:sz w:val="19"/>
          <w:szCs w:val="19"/>
        </w:rPr>
        <w:t xml:space="preserve">The entry is: debit Work in Process of the next department,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Work in Process of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one. </w:t>
      </w:r>
      <w:r>
        <w:rPr>
          <w:sz w:val="19"/>
          <w:szCs w:val="19"/>
        </w:rPr>
        <w:t xml:space="preserve">The next department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these as transferred-in costs. </w:t>
      </w:r>
      <w:r>
        <w:rPr>
          <w:sz w:val="19"/>
          <w:szCs w:val="19"/>
        </w:rPr>
        <w:t xml:space="preserve">For the next department, transferred-in cost behaves like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added at the start. </w:t>
      </w:r>
      <w:r>
        <w:rPr>
          <w:sz w:val="19"/>
          <w:szCs w:val="19"/>
        </w:rPr>
        <w:t xml:space="preserve">Bottling received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oil at $8.06 a liter, the cost set by the joint cost allocation. </w:t>
      </w:r>
      <w:r>
        <w:rPr>
          <w:sz w:val="19"/>
          <w:szCs w:val="19"/>
        </w:rPr>
        <w:t xml:space="preserve">It then added bottles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transferred-in cost is a common error. </w:t>
      </w:r>
      <w:r>
        <w:rPr>
          <w:sz w:val="19"/>
          <w:szCs w:val="19"/>
        </w:rPr>
        <w:t xml:space="preserve">The bottling cost of $11.66 a liter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oil itself, not only the bottle and the work.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previous   ·   extra-virgin   ·   material   ·   conversion   ·   allocation   ·   Forgetting   ·   includes   ·   records   ·   credit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transferred-in costs</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المحولة من المرحلة السابقة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7.2  Transferred-in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credit</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extra-virgin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previous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conversion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Forgetting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material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includes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units leave a department, their cost goes with them. The entry is: debit Work in Process of the next department, credit Work in Process of the previous one. The next department records these as transferred-in costs. For the next department, transferred-in cost behaves like a material added at the start. Bottling received extra-virgin oil at $8.06 a liter, the cost set by the joint cost allocation. It then added bottles and conversion. Forgetting transferred-in cost is a common error. The bottling cost of $11.66 a liter includes the oil itself, not only the bottle and the work.</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7.3  Equivalent units: the idea</w:t>
            </w:r>
          </w:p>
          <w:p>
            <w:pPr>
              <w:spacing w:before="0" w:after="46"/>
            </w:pPr>
            <w:r>
              <w:rPr>
                <w:color w:val="E8EAF6"/>
                <w:sz w:val="16"/>
                <w:szCs w:val="16"/>
              </w:rPr>
              <w:t xml:space="preserve">Chapter 7 · section 7.3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At the end of a month some units are only partly finished. </w:t>
      </w:r>
      <w:r>
        <w:rPr>
          <w:sz w:val="19"/>
          <w:szCs w:val="19"/>
        </w:rPr>
        <w:t xml:space="preserve">To share costs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process costing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partly finished work as a number of whole units: equivalent units. </w:t>
      </w:r>
      <w:r>
        <w:rPr>
          <w:sz w:val="19"/>
          <w:szCs w:val="19"/>
        </w:rPr>
        <w:t xml:space="preserve">Each cost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has its own count.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added at the start are complete for every unit;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added evenly may be only partly done. </w:t>
      </w:r>
      <w:r>
        <w:rPr>
          <w:sz w:val="19"/>
          <w:szCs w:val="19"/>
        </w:rPr>
        <w:t xml:space="preserve">The CMA LOS ask you to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concept, not 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equivalent units. </w:t>
      </w:r>
      <w:r>
        <w:rPr>
          <w:sz w:val="19"/>
          <w:szCs w:val="19"/>
        </w:rPr>
        <w:t xml:space="preserve">The Oils example avoids the issue: the batch was complete when it was inspected.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understand   ·   calculate   ·   inspected   ·   expresses   ·   fairly   ·   conversion   ·   element   ·   Materials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No equivalent-unit arithmetic</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LOS D.2.f says 'no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required'. </w:t>
      </w:r>
      <w:r>
        <w:rPr>
          <w:sz w:val="19"/>
          <w:szCs w:val="19"/>
        </w:rPr>
        <w:t xml:space="preserve">Know what equivalent units mean and why they exist; do not spend exam time on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or FIFO schedules.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calculations   ·   spoilage   ·   weighted-average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equivalent units</w:t>
            </w:r>
          </w:p>
        </w:tc>
        <w:tc>
          <w:tcPr>
            <w:tcW w:type="pct" w:w="2400"/>
            <w:tcMar>
              <w:top w:type="dxa" w:w="50"/>
              <w:left w:type="dxa" w:w="110"/>
              <w:bottom w:type="dxa" w:w="50"/>
              <w:right w:type="dxa" w:w="110"/>
            </w:tcMar>
          </w:tcPr>
          <w:p>
            <w:pPr>
              <w:spacing w:before="26" w:after="26"/>
            </w:pPr>
            <w:r>
              <w:rPr>
                <w:color w:val="232733"/>
                <w:sz w:val="16"/>
                <w:szCs w:val="16"/>
              </w:rPr>
              <w:t xml:space="preserve">الوحدات المعادلة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7.3  Equivalent units: the idea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fairly</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understand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expresses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calculate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element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calculations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weighted-average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conversion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At the end of a month some units are only partly finished. To share costs fairly, process costing expresses partly finished work as a number of whole units: equivalent units. Each cost element has its own count. Materials added at the start are complete for every unit; conversion added evenly may be only partly done. The CMA LOS ask you to understand the concept, not to calculate equivalent units. The Oils example avoids the issue: the batch was complete when it was inspected.</w:t>
      </w:r>
    </w:p>
    <w:p>
      <w:pPr>
        <w:spacing w:before="20" w:after="20"/>
        <w:ind w:left="240" w:hanging="240"/>
      </w:pPr>
      <w:r>
        <w:rPr>
          <w:b/>
          <w:bCs/>
          <w:color w:val="353A7C"/>
          <w:sz w:val="15"/>
          <w:szCs w:val="15"/>
        </w:rPr>
        <w:t xml:space="preserve">Summary 2   </w:t>
      </w:r>
      <w:r>
        <w:rPr>
          <w:color w:val="6B7280"/>
          <w:sz w:val="15"/>
          <w:szCs w:val="15"/>
        </w:rPr>
        <w:t xml:space="preserve">LOS D.2.f says 'no calculations required'. Know what equivalent units mean and why they exist; do not spend exam time on weighted-average or FIFO schedules.</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7.4  Spoilage: the ideas, shown in a process</w:t>
            </w:r>
          </w:p>
          <w:p>
            <w:pPr>
              <w:spacing w:before="0" w:after="46"/>
            </w:pPr>
            <w:r>
              <w:rPr>
                <w:color w:val="E8EAF6"/>
                <w:sz w:val="16"/>
                <w:szCs w:val="16"/>
              </w:rPr>
              <w:t xml:space="preserve">Chapter 7 · section 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Spoilage is units that fail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are thrown away or sold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Normal spoilage is expected even when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efficient. </w:t>
      </w:r>
      <w:r>
        <w:rPr>
          <w:sz w:val="19"/>
          <w:szCs w:val="19"/>
        </w:rPr>
        <w:t xml:space="preserve">Abnormal spoilage is not expected and could be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example after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failure. </w:t>
      </w:r>
      <w:r>
        <w:rPr>
          <w:sz w:val="19"/>
          <w:szCs w:val="19"/>
        </w:rPr>
        <w:t xml:space="preserve">In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costing, the cost of normal spoilage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part of the cost of good units. </w:t>
      </w:r>
      <w:r>
        <w:rPr>
          <w:sz w:val="19"/>
          <w:szCs w:val="19"/>
        </w:rPr>
        <w:t xml:space="preserve">The cost of abnormal spoilage is taken out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as a loss in the period. </w:t>
      </w:r>
      <w:r>
        <w:rPr>
          <w:sz w:val="19"/>
          <w:szCs w:val="19"/>
        </w:rPr>
        <w:t xml:space="preserve">Measure the normal rate on good output, not on input. </w:t>
      </w:r>
      <w:r>
        <w:rPr>
          <w:sz w:val="19"/>
          <w:szCs w:val="19"/>
        </w:rPr>
        <w:t xml:space="preserve">If the policy allows 2% of good units, the normal amount is 2% × good units.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becomes   ·   recorded   ·   operations   ·   process   ·   machine   ·   inspection   ·   controlled   ·   spoiled   ·   cheaply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Concept illustration: normal or abnormal?</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A process finishes 10,000 good units and finds 350 spoiled units at the final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Normal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200 units, so 150 units are abnormal.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charged   ·   spoilage   ·   inspection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splitting spoilage and costing it</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Spoilage worked example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tcMar>
              <w:top w:type="dxa" w:w="50"/>
              <w:left w:type="dxa" w:w="110"/>
              <w:bottom w:type="dxa" w:w="50"/>
              <w:right w:type="dxa" w:w="110"/>
            </w:tcMar>
          </w:tcPr>
          <w:p>
            <w:pPr>
              <w:spacing w:before="28" w:after="28"/>
            </w:pPr>
            <w:r>
              <w:rPr>
                <w:sz w:val="15"/>
                <w:szCs w:val="15"/>
              </w:rPr>
              <w:t xml:space="preserve">10,000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shd w:fill="FBFAF6" w:val="clear"/>
            <w:tcMar>
              <w:top w:type="dxa" w:w="50"/>
              <w:left w:type="dxa" w:w="110"/>
              <w:bottom w:type="dxa" w:w="50"/>
              <w:right w:type="dxa" w:w="110"/>
            </w:tcMar>
          </w:tcPr>
          <w:p>
            <w:pPr>
              <w:spacing w:before="28" w:after="28"/>
            </w:pPr>
            <w:r>
              <w:rPr>
                <w:sz w:val="15"/>
                <w:szCs w:val="15"/>
              </w:rPr>
              <w:t xml:space="preserve">350</w:t>
            </w:r>
          </w:p>
        </w:tc>
      </w:tr>
      <w:tr>
        <w:tc>
          <w:tcPr>
            <w:tcW w:type="pct" w:w="2600"/>
            <w:tcMar>
              <w:top w:type="dxa" w:w="50"/>
              <w:left w:type="dxa" w:w="110"/>
              <w:bottom w:type="dxa" w:w="50"/>
              <w:right w:type="dxa" w:w="110"/>
            </w:tcMar>
          </w:tcPr>
          <w:p>
            <w:pPr>
              <w:spacing w:before="28" w:after="28"/>
            </w:pPr>
            <w:r>
              <w:rPr>
                <w:sz w:val="15"/>
                <w:szCs w:val="15"/>
              </w:rPr>
              <w:t xml:space="preserve">Normal spoilage: 2% of good units</w:t>
            </w:r>
          </w:p>
        </w:tc>
        <w:tc>
          <w:tcPr>
            <w:tcW w:type="pct" w:w="2400"/>
            <w:tcMar>
              <w:top w:type="dxa" w:w="50"/>
              <w:left w:type="dxa" w:w="110"/>
              <w:bottom w:type="dxa" w:w="50"/>
              <w:right w:type="dxa" w:w="110"/>
            </w:tcMar>
          </w:tcPr>
          <w:p>
            <w:pPr>
              <w:spacing w:before="28" w:after="28"/>
            </w:pPr>
            <w:r>
              <w:rPr>
                <w:sz w:val="15"/>
                <w:szCs w:val="15"/>
              </w:rPr>
              <w:t xml:space="preserve">200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Abnormal spoilage: spoiled − normal</w:t>
            </w:r>
          </w:p>
        </w:tc>
        <w:tc>
          <w:tcPr>
            <w:tcW w:type="pct" w:w="2400"/>
            <w:shd w:fill="FBFAF6" w:val="clear"/>
            <w:tcMar>
              <w:top w:type="dxa" w:w="50"/>
              <w:left w:type="dxa" w:w="110"/>
              <w:bottom w:type="dxa" w:w="50"/>
              <w:right w:type="dxa" w:w="110"/>
            </w:tcMar>
          </w:tcPr>
          <w:p>
            <w:pPr>
              <w:spacing w:before="28" w:after="28"/>
            </w:pPr>
            <w:r>
              <w:rPr>
                <w:sz w:val="15"/>
                <w:szCs w:val="15"/>
              </w:rPr>
              <w:t xml:space="preserve">150</w:t>
            </w:r>
          </w:p>
        </w:tc>
      </w:tr>
      <w:tr>
        <w:tc>
          <w:tcPr>
            <w:tcW w:type="pct" w:w="2600"/>
            <w:tcMar>
              <w:top w:type="dxa" w:w="50"/>
              <w:left w:type="dxa" w:w="110"/>
              <w:bottom w:type="dxa" w:w="50"/>
              <w:right w:type="dxa" w:w="110"/>
            </w:tcMar>
          </w:tcPr>
          <w:p>
            <w:pPr>
              <w:spacing w:before="28" w:after="28"/>
            </w:pPr>
            <w:r>
              <w:rPr>
                <w:sz w:val="15"/>
                <w:szCs w:val="15"/>
              </w:rPr>
              <w:t xml:space="preserve">Total cost: 10,350 units × $4.00</w:t>
            </w:r>
          </w:p>
        </w:tc>
        <w:tc>
          <w:tcPr>
            <w:tcW w:type="pct" w:w="2400"/>
            <w:tcMar>
              <w:top w:type="dxa" w:w="50"/>
              <w:left w:type="dxa" w:w="110"/>
              <w:bottom w:type="dxa" w:w="50"/>
              <w:right w:type="dxa" w:w="110"/>
            </w:tcMar>
          </w:tcPr>
          <w:p>
            <w:pPr>
              <w:spacing w:before="28" w:after="28"/>
            </w:pPr>
            <w:r>
              <w:rPr>
                <w:sz w:val="15"/>
                <w:szCs w:val="15"/>
              </w:rPr>
              <w:t xml:space="preserve">41,400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Loss from abnormal spoilage: 150 × $4.00</w:t>
            </w:r>
          </w:p>
        </w:tc>
        <w:tc>
          <w:tcPr>
            <w:tcW w:type="pct" w:w="2400"/>
            <w:shd w:fill="FBFAF6" w:val="clear"/>
            <w:tcMar>
              <w:top w:type="dxa" w:w="50"/>
              <w:left w:type="dxa" w:w="110"/>
              <w:bottom w:type="dxa" w:w="50"/>
              <w:right w:type="dxa" w:w="110"/>
            </w:tcMar>
          </w:tcPr>
          <w:p>
            <w:pPr>
              <w:spacing w:before="28" w:after="28"/>
            </w:pPr>
            <w:r>
              <w:rPr>
                <w:sz w:val="15"/>
                <w:szCs w:val="15"/>
              </w:rPr>
              <w:t xml:space="preserve">600</w:t>
            </w:r>
          </w:p>
        </w:tc>
      </w:tr>
      <w:tr>
        <w:tc>
          <w:tcPr>
            <w:tcW w:type="pct" w:w="2600"/>
            <w:tcMar>
              <w:top w:type="dxa" w:w="50"/>
              <w:left w:type="dxa" w:w="110"/>
              <w:bottom w:type="dxa" w:w="50"/>
              <w:right w:type="dxa" w:w="110"/>
            </w:tcMar>
          </w:tcPr>
          <w:p>
            <w:pPr>
              <w:spacing w:before="28" w:after="28"/>
            </w:pPr>
            <w:r>
              <w:rPr>
                <w:sz w:val="15"/>
                <w:szCs w:val="15"/>
              </w:rPr>
              <w:t xml:space="preserve">Cost of good units (normal spoilage included)</w:t>
            </w:r>
          </w:p>
        </w:tc>
        <w:tc>
          <w:tcPr>
            <w:tcW w:type="pct" w:w="2400"/>
            <w:tcMar>
              <w:top w:type="dxa" w:w="50"/>
              <w:left w:type="dxa" w:w="110"/>
              <w:bottom w:type="dxa" w:w="50"/>
              <w:right w:type="dxa" w:w="110"/>
            </w:tcMar>
          </w:tcPr>
          <w:p>
            <w:pPr>
              <w:spacing w:before="28" w:after="28"/>
            </w:pPr>
            <w:r>
              <w:rPr>
                <w:sz w:val="15"/>
                <w:szCs w:val="15"/>
              </w:rPr>
              <w:t xml:space="preserve">40,800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shd w:fill="FBFAF6" w:val="clear"/>
            <w:tcMar>
              <w:top w:type="dxa" w:w="50"/>
              <w:left w:type="dxa" w:w="110"/>
              <w:bottom w:type="dxa" w:w="50"/>
              <w:right w:type="dxa" w:w="110"/>
            </w:tcMar>
          </w:tcPr>
          <w:p>
            <w:pPr>
              <w:spacing w:before="28" w:after="28"/>
            </w:pPr>
            <w:r>
              <w:rPr>
                <w:sz w:val="15"/>
                <w:szCs w:val="15"/>
              </w:rPr>
              <w:t xml:space="preserve">$4.08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Good units completed   ·   Cost per good unit   ·   Spoiled units found at inspection   ·   Abnormal spoilage: spoiled − normal</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ASC 330 says abnormal amounts of wasted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(spoilage) are charged to the period, not to inventory. </w:t>
      </w:r>
      <w:r>
        <w:rPr>
          <w:sz w:val="19"/>
          <w:szCs w:val="19"/>
        </w:rPr>
        <w:t xml:space="preserve">IAS 2 has the same rule.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spoilage stays in inventory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Spoilage   ·   materials   ·   Normal</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التلف الطبيعي   ·   inspection point   ·   abnormal spoilage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spoilage</w:t>
            </w:r>
          </w:p>
        </w:tc>
        <w:tc>
          <w:tcPr>
            <w:tcW w:type="pct" w:w="2400"/>
            <w:tcMar>
              <w:top w:type="dxa" w:w="50"/>
              <w:left w:type="dxa" w:w="110"/>
              <w:bottom w:type="dxa" w:w="50"/>
              <w:right w:type="dxa" w:w="110"/>
            </w:tcMar>
          </w:tcPr>
          <w:p>
            <w:pPr>
              <w:spacing w:before="26" w:after="26"/>
            </w:pPr>
            <w:r>
              <w:rPr>
                <w:color w:val="232733"/>
                <w:sz w:val="16"/>
                <w:szCs w:val="16"/>
              </w:rPr>
              <w:t xml:space="preserve">التلف</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normal spoilage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التلف الطبيعي</w:t>
            </w:r>
          </w:p>
        </w:tc>
      </w:tr>
      <w:tr>
        <w:tc>
          <w:tcPr>
            <w:tcW w:type="pct" w:w="2600"/>
            <w:tcMar>
              <w:top w:type="dxa" w:w="50"/>
              <w:left w:type="dxa" w:w="110"/>
              <w:bottom w:type="dxa" w:w="50"/>
              <w:right w:type="dxa" w:w="110"/>
            </w:tcMar>
          </w:tcPr>
          <w:p>
            <w:pPr>
              <w:spacing w:before="26" w:after="26"/>
            </w:pPr>
            <w:r>
              <w:rPr>
                <w:color w:val="232733"/>
                <w:sz w:val="16"/>
                <w:szCs w:val="16"/>
              </w:rPr>
              <w:t xml:space="preserve">abnormal spoilage</w:t>
            </w:r>
          </w:p>
        </w:tc>
        <w:tc>
          <w:tcPr>
            <w:tcW w:type="pct" w:w="2400"/>
            <w:tcMar>
              <w:top w:type="dxa" w:w="50"/>
              <w:left w:type="dxa" w:w="110"/>
              <w:bottom w:type="dxa" w:w="50"/>
              <w:right w:type="dxa" w:w="110"/>
            </w:tcMar>
          </w:tcPr>
          <w:p>
            <w:pPr>
              <w:spacing w:before="26" w:after="26"/>
            </w:pPr>
            <w:r>
              <w:rPr>
                <w:color w:val="232733"/>
                <w:sz w:val="16"/>
                <w:szCs w:val="16"/>
              </w:rPr>
              <w:t xml:space="preserve">التلف غير الطبيعي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inspection point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نقطة الفحص</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7.4  Spoilage: the ideas, shown in a process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inspection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spoilage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cheaply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Good units completed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operations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Spoiled units found at inspection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controlled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Cost per good unit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process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Normal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becomes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abnormal spoilage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inspection point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inspection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Spoilage is units that fail inspection and are thrown away or sold cheaply. Normal spoilage is expected even when operations are efficient. Abnormal spoilage is not expected and could be controlled, for example after a machine failure. In process costing, the cost of normal spoilage becomes part of the cost of good units. The cost of abnormal spoilage is taken out and recorded as a loss in the period. Measure the normal rate on good output, not on input. If the policy allows 2% of good units, the normal amount is 2% × good units.</w:t>
      </w:r>
    </w:p>
    <w:p>
      <w:pPr>
        <w:spacing w:before="20" w:after="20"/>
        <w:ind w:left="240" w:hanging="240"/>
      </w:pPr>
      <w:r>
        <w:rPr>
          <w:b/>
          <w:bCs/>
          <w:color w:val="353A7C"/>
          <w:sz w:val="15"/>
          <w:szCs w:val="15"/>
        </w:rPr>
        <w:t xml:space="preserve">Summary 2   </w:t>
      </w:r>
      <w:r>
        <w:rPr>
          <w:color w:val="6B7280"/>
          <w:sz w:val="15"/>
          <w:szCs w:val="15"/>
        </w:rPr>
        <w:t xml:space="preserve">A process finishes 10,000 good units and finds 350 spoiled units at the final inspection. Normal spoilage is 200 units, so 150 units are abnormal.</w:t>
      </w:r>
    </w:p>
    <w:p>
      <w:pPr>
        <w:spacing w:before="20" w:after="20"/>
        <w:ind w:left="240" w:hanging="240"/>
      </w:pPr>
      <w:r>
        <w:rPr>
          <w:b/>
          <w:bCs/>
          <w:color w:val="353A7C"/>
          <w:sz w:val="15"/>
          <w:szCs w:val="15"/>
        </w:rPr>
        <w:t xml:space="preserve">Summary 3   </w:t>
      </w:r>
      <w:r>
        <w:rPr>
          <w:color w:val="6B7280"/>
          <w:sz w:val="15"/>
          <w:szCs w:val="15"/>
        </w:rPr>
        <w:t xml:space="preserve">ASC 330 says abnormal amounts of wasted materials (spoilage) are charged to the period, not to inventory. IAS 2 has the same rule. Normal spoilage stays in inventory cost.</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7.5  Spoilage, rework and scrap in job costing</w:t>
            </w:r>
          </w:p>
          <w:p>
            <w:pPr>
              <w:spacing w:before="0" w:after="46"/>
            </w:pPr>
            <w:r>
              <w:rPr>
                <w:color w:val="E8EAF6"/>
                <w:sz w:val="16"/>
                <w:szCs w:val="16"/>
              </w:rPr>
              <w:t xml:space="preserve">Chapter 7 · section 7.5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Job costing has three cases. </w:t>
      </w:r>
      <w:r>
        <w:rPr>
          <w:sz w:val="19"/>
          <w:szCs w:val="19"/>
        </w:rPr>
        <w:t xml:space="preserve">Normal spoilage caused by one job's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needs stays in that job. </w:t>
      </w:r>
      <w:r>
        <w:rPr>
          <w:sz w:val="19"/>
          <w:szCs w:val="19"/>
        </w:rPr>
        <w:t xml:space="preserve">Normal spoilage common to all jobs goes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Overhead Control and is spread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overhead rate.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spoilage is a loss. </w:t>
      </w:r>
      <w:r>
        <w:rPr>
          <w:sz w:val="19"/>
          <w:szCs w:val="19"/>
        </w:rPr>
        <w:t xml:space="preserve">In every case,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value of the spoiled units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first.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fixing units so they can be sold,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same three cases.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leftover material with a small value, reduces overhead or the job that caused it. </w:t>
      </w:r>
      <w:r>
        <w:rPr>
          <w:sz w:val="19"/>
          <w:szCs w:val="19"/>
        </w:rPr>
        <w:t xml:space="preserve">This is the setting in which the exam asks for spoilage calculations: the official statement on spoilage (D.2.c) covers job order and activity-based costing.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   Manufacturing   ·   Rework   ·   Abnormal   ·   Scrap   ·   through   ·   disposal   ·   follows   ·   recorded   ·   special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Normal or abnormal?</w:t>
            </w:r>
          </w:p>
        </w:tc>
      </w:tr>
    </w:tbl>
    <w:p/>
    <w:p>
      <w:pPr>
        <w:spacing w:before="20" w:after="20" w:line="360" w:lineRule="auto"/>
        <w:ind w:left="200"/>
      </w:pPr>
      <w:r>
        <w:rPr>
          <w:sz w:val="19"/>
          <w:szCs w:val="19"/>
        </w:rPr>
        <w:t xml:space="preserve">Split its spoilage into normal and abnormal.</w:t>
      </w:r>
    </w:p>
    <w:p>
      <w:pPr>
        <w:spacing w:before="44" w:after="10"/>
      </w:pPr>
      <w:r>
        <w:rPr>
          <w:b/>
          <w:bCs/>
          <w:color w:val="353A7C"/>
          <w:sz w:val="18"/>
          <w:szCs w:val="18"/>
        </w:rPr>
        <w:t xml:space="preserve">Your turn: normal or abnormal spoilage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spoilage (2% of good)   ·   production cost report</w:t>
            </w:r>
          </w:p>
        </w:tc>
      </w:tr>
    </w:tbl>
    <w:p/>
    <w:p>
      <w:pPr>
        <w:spacing w:before="20" w:after="20" w:line="360" w:lineRule="auto"/>
        <w:ind w:left="200"/>
      </w:pPr>
      <w:r>
        <w:rPr>
          <w:sz w:val="19"/>
          <w:szCs w:val="19"/>
        </w:rPr>
        <w:t xml:space="preserve">The two are accounted for differently, so do not mix them.</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74"/>
        <w:gridCol w:w="4211"/>
        <w:gridCol w:w="301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Spoilage and scrap in job costing: three cases</w:t>
            </w:r>
          </w:p>
        </w:tc>
      </w:tr>
      <w:tr>
        <w:tc>
          <w:tcPr>
            <w:tcW w:type="pct" w:w="1236"/>
            <w:shd w:fill="353A7C" w:val="clear"/>
            <w:tcMar>
              <w:top w:type="dxa" w:w="50"/>
              <w:left w:type="dxa" w:w="110"/>
              <w:bottom w:type="dxa" w:w="50"/>
              <w:right w:type="dxa" w:w="110"/>
            </w:tcMar>
          </w:tcPr>
          <w:p>
            <w:pPr>
              <w:spacing w:before="30" w:after="30"/>
            </w:pPr>
            <w:r>
              <w:rPr>
                <w:b/>
                <w:bCs/>
                <w:color w:val="FFFFFF"/>
                <w:sz w:val="15"/>
                <w:szCs w:val="15"/>
              </w:rPr>
              <w:t xml:space="preserve">Job T-0305: spoiled units cost 4,000; disposal v</w:t>
            </w:r>
          </w:p>
        </w:tc>
        <w:tc>
          <w:tcPr>
            <w:tcW w:type="pct" w:w="2193"/>
            <w:shd w:fill="353A7C" w:val="clear"/>
            <w:tcMar>
              <w:top w:type="dxa" w:w="50"/>
              <w:left w:type="dxa" w:w="110"/>
              <w:bottom w:type="dxa" w:w="50"/>
              <w:right w:type="dxa" w:w="110"/>
            </w:tcMar>
          </w:tcPr>
          <w:p>
            <w:pPr>
              <w:spacing w:before="30" w:after="30"/>
            </w:pPr>
            <w:r>
              <w:rPr>
                <w:b/>
                <w:bCs/>
                <w:color w:val="FFFFFF"/>
                <w:sz w:val="15"/>
                <w:szCs w:val="15"/>
              </w:rPr>
              <w:t xml:space="preserve">Entry</w:t>
            </w:r>
          </w:p>
        </w:tc>
        <w:tc>
          <w:tcPr>
            <w:tcW w:type="pct" w:w="1571"/>
            <w:shd w:fill="353A7C" w:val="clear"/>
            <w:tcMar>
              <w:top w:type="dxa" w:w="50"/>
              <w:left w:type="dxa" w:w="110"/>
              <w:bottom w:type="dxa" w:w="50"/>
              <w:right w:type="dxa" w:w="110"/>
            </w:tcMar>
          </w:tcPr>
          <w:p>
            <w:pPr>
              <w:spacing w:before="30" w:after="30"/>
            </w:pPr>
            <w:r>
              <w:rPr>
                <w:b/>
                <w:bCs/>
                <w:color w:val="FFFFFF"/>
                <w:sz w:val="15"/>
                <w:szCs w:val="15"/>
              </w:rPr>
              <w:t xml:space="preserve">Effect</w:t>
            </w:r>
          </w:p>
        </w:tc>
      </w:tr>
      <w:tr>
        <w:tc>
          <w:tcPr>
            <w:tcW w:type="pct" w:w="1236"/>
            <w:tcMar>
              <w:top w:type="dxa" w:w="50"/>
              <w:left w:type="dxa" w:w="110"/>
              <w:bottom w:type="dxa" w:w="50"/>
              <w:right w:type="dxa" w:w="110"/>
            </w:tcMar>
          </w:tcPr>
          <w:p>
            <w:pPr>
              <w:spacing w:before="28" w:after="28"/>
            </w:pPr>
            <w:r>
              <w:rPr>
                <w:sz w:val="15"/>
                <w:szCs w:val="15"/>
              </w:rPr>
              <w:t xml:space="preserve">Normal, caused by this job's specifications</w:t>
            </w:r>
          </w:p>
        </w:tc>
        <w:tc>
          <w:tcPr>
            <w:tcW w:type="pct" w:w="2193"/>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571"/>
            <w:tcMar>
              <w:top w:type="dxa" w:w="50"/>
              <w:left w:type="dxa" w:w="110"/>
              <w:bottom w:type="dxa" w:w="50"/>
              <w:right w:type="dxa" w:w="110"/>
            </w:tcMar>
          </w:tcPr>
          <w:p>
            <w:pPr>
              <w:spacing w:before="28" w:after="28"/>
            </w:pPr>
            <w:r>
              <w:rPr>
                <w:sz w:val="15"/>
                <w:szCs w:val="15"/>
              </w:rPr>
              <w:t xml:space="preserve">The job keeps the net cost of 3,500</w:t>
            </w:r>
          </w:p>
        </w:tc>
      </w:tr>
      <w:tr>
        <w:tc>
          <w:tcPr>
            <w:tcW w:type="pct" w:w="1236"/>
            <w:shd w:fill="FBFAF6" w:val="clear"/>
            <w:tcMar>
              <w:top w:type="dxa" w:w="50"/>
              <w:left w:type="dxa" w:w="110"/>
              <w:bottom w:type="dxa" w:w="50"/>
              <w:right w:type="dxa" w:w="110"/>
            </w:tcMar>
          </w:tcPr>
          <w:p>
            <w:pPr>
              <w:spacing w:before="28" w:after="28"/>
            </w:pPr>
            <w:r>
              <w:rPr>
                <w:sz w:val="15"/>
                <w:szCs w:val="15"/>
              </w:rPr>
              <w:t xml:space="preserve">Normal, common to all jobs</w:t>
            </w:r>
          </w:p>
        </w:tc>
        <w:tc>
          <w:tcPr>
            <w:tcW w:type="pct" w:w="2193"/>
            <w:shd w:fill="FBFAF6" w:val="clear"/>
            <w:tcMar>
              <w:top w:type="dxa" w:w="50"/>
              <w:left w:type="dxa" w:w="110"/>
              <w:bottom w:type="dxa" w:w="50"/>
              <w:right w:type="dxa" w:w="110"/>
            </w:tcMar>
          </w:tcPr>
          <w:p>
            <w:pPr>
              <w:spacing w:before="28" w:after="28"/>
            </w:pPr>
            <w:r>
              <w:rPr>
                <w:sz w:val="15"/>
                <w:szCs w:val="15"/>
              </w:rPr>
              <w:t xml:space="preserve">Dr Spoiled Goods Inventory 500; Dr MOH Control 3,500; Cr WIP (job) 4,000</w:t>
            </w:r>
          </w:p>
        </w:tc>
        <w:tc>
          <w:tcPr>
            <w:tcW w:type="pct" w:w="1571"/>
            <w:shd w:fill="FBFAF6" w:val="clear"/>
            <w:tcMar>
              <w:top w:type="dxa" w:w="50"/>
              <w:left w:type="dxa" w:w="110"/>
              <w:bottom w:type="dxa" w:w="50"/>
              <w:right w:type="dxa" w:w="110"/>
            </w:tcMar>
          </w:tcPr>
          <w:p>
            <w:pPr>
              <w:spacing w:before="28" w:after="28"/>
            </w:pPr>
            <w:r>
              <w:rPr>
                <w:sz w:val="15"/>
                <w:szCs w:val="15"/>
              </w:rPr>
              <w:t xml:space="preserve">Spread to all jobs through the overhead rate</w:t>
            </w:r>
          </w:p>
        </w:tc>
      </w:tr>
      <w:tr>
        <w:tc>
          <w:tcPr>
            <w:tcW w:type="pct" w:w="1236"/>
            <w:tcMar>
              <w:top w:type="dxa" w:w="50"/>
              <w:left w:type="dxa" w:w="110"/>
              <w:bottom w:type="dxa" w:w="50"/>
              <w:right w:type="dxa" w:w="110"/>
            </w:tcMar>
          </w:tcPr>
          <w:p>
            <w:pPr>
              <w:spacing w:before="28" w:after="28"/>
            </w:pPr>
            <w:r>
              <w:rPr>
                <w:sz w:val="15"/>
                <w:szCs w:val="15"/>
              </w:rPr>
              <w:t xml:space="preserve">Abnormal</w:t>
            </w:r>
          </w:p>
        </w:tc>
        <w:tc>
          <w:tcPr>
            <w:tcW w:type="pct" w:w="2193"/>
            <w:tcMar>
              <w:top w:type="dxa" w:w="50"/>
              <w:left w:type="dxa" w:w="110"/>
              <w:bottom w:type="dxa" w:w="50"/>
              <w:right w:type="dxa" w:w="110"/>
            </w:tcMar>
          </w:tcPr>
          <w:p>
            <w:pPr>
              <w:spacing w:before="28" w:after="28"/>
            </w:pPr>
            <w:r>
              <w:rPr>
                <w:sz w:val="15"/>
                <w:szCs w:val="15"/>
              </w:rPr>
              <w:t xml:space="preserve">Dr Spoiled Goods Inventory 500; Dr Loss from Abnormal Spoilage 3,500; Cr WIP (job) 4,000</w:t>
            </w:r>
          </w:p>
        </w:tc>
        <w:tc>
          <w:tcPr>
            <w:tcW w:type="pct" w:w="1571"/>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1236"/>
            <w:shd w:fill="FBFAF6" w:val="clear"/>
            <w:tcMar>
              <w:top w:type="dxa" w:w="50"/>
              <w:left w:type="dxa" w:w="110"/>
              <w:bottom w:type="dxa" w:w="50"/>
              <w:right w:type="dxa" w:w="110"/>
            </w:tcMar>
          </w:tcPr>
          <w:p>
            <w:pPr>
              <w:spacing w:before="28" w:after="28"/>
            </w:pPr>
            <w:r>
              <w:rPr>
                <w:sz w:val="15"/>
                <w:szCs w:val="15"/>
              </w:rPr>
              <w:t xml:space="preserve">Scrap sold (common to all jobs)</w:t>
            </w:r>
          </w:p>
        </w:tc>
        <w:tc>
          <w:tcPr>
            <w:tcW w:type="pct" w:w="2193"/>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571"/>
            <w:shd w:fill="FBFAF6" w:val="clear"/>
            <w:tcMar>
              <w:top w:type="dxa" w:w="50"/>
              <w:left w:type="dxa" w:w="110"/>
              <w:bottom w:type="dxa" w:w="50"/>
              <w:right w:type="dxa" w:w="110"/>
            </w:tcMar>
          </w:tcPr>
          <w:p>
            <w:pPr>
              <w:spacing w:before="28" w:after="28"/>
            </w:pPr>
            <w:r>
              <w:rPr>
                <w:sz w:val="15"/>
                <w:szCs w:val="15"/>
              </w:rPr>
              <w:t xml:space="preserve">Reduces overhead (if specific to a job: Cr WIP of that job)</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Dr Spoiled Goods Inventory 500; Cr WIP (job) 500   ·   Dr Cash 600; Cr MOH Control 600   ·   Spread to all jobs through the overhead rate   ·   Period loss in the income statement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62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62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التلف   ·   rework   ·   spoilage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rework</w:t>
            </w:r>
          </w:p>
        </w:tc>
        <w:tc>
          <w:tcPr>
            <w:tcW w:type="pct" w:w="2600"/>
            <w:tcMar>
              <w:top w:type="dxa" w:w="50"/>
              <w:left w:type="dxa" w:w="110"/>
              <w:bottom w:type="dxa" w:w="50"/>
              <w:right w:type="dxa" w:w="110"/>
            </w:tcMar>
          </w:tcPr>
          <w:p>
            <w:pPr>
              <w:spacing w:before="26" w:after="26"/>
            </w:pPr>
            <w:r>
              <w:rPr>
                <w:color w:val="232733"/>
                <w:sz w:val="16"/>
                <w:szCs w:val="16"/>
              </w:rPr>
              <w:t xml:space="preserve">إعادة التشغيل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scrap</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الخردة (العادم)</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7.5  Spoilage, rework and scrap in job costing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special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Scrap</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Normal spoilage (2% of good)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Dr Spoiled Goods Inventory 500; Cr WIP (job) 500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Abnormal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Period loss in the income 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disposal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Dr Cash 600; Cr MOH Control 600</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spoilage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Rework</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rework</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follows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Job costing has three cases. Normal spoilage caused by one job's special needs stays in that job. Normal spoilage common to all jobs goes to Manufacturing Overhead Control and is spread through the overhead rate. Abnormal spoilage is a loss. In every case, the disposal value of the spoiled units is recorded first. Rework, fixing units so they can be sold, follows the same three cases. Scrap, leftover material with a small value, reduces overhead or the job that caused it. This is the setting in which the exam asks for spoilage calculations: the official statement on spoilage (D.2.c) covers job order and activity-based costing.</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7.6  The strategic value of cost information</w:t>
            </w:r>
          </w:p>
          <w:p>
            <w:pPr>
              <w:spacing w:before="0" w:after="46"/>
            </w:pPr>
            <w:r>
              <w:rPr>
                <w:color w:val="E8EAF6"/>
                <w:sz w:val="16"/>
                <w:szCs w:val="16"/>
              </w:rPr>
              <w:t xml:space="preserve">Chapter 7 · section 7.6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Product costs are not only for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sheet.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use them to set prices, choose the product mix and decide where 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A good bottle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oil costs $11.75; any price must cover that and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costs. </w:t>
      </w:r>
      <w:r>
        <w:rPr>
          <w:sz w:val="19"/>
          <w:szCs w:val="19"/>
        </w:rPr>
        <w:t xml:space="preserve">Job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gives the same kind of information for each order.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job T-0303 cost $346,000 in March. </w:t>
      </w:r>
      <w:r>
        <w:rPr>
          <w:sz w:val="19"/>
          <w:szCs w:val="19"/>
        </w:rPr>
        <w:t xml:space="preserve">When Barada asks for a repeat order, that job cost sheet is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point for the quote, and it shows which cost items to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Cost information also shows where value is lost. </w:t>
      </w:r>
      <w:r>
        <w:rPr>
          <w:sz w:val="19"/>
          <w:szCs w:val="19"/>
        </w:rPr>
        <w:t xml:space="preserve">Each batch with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spoilage like this one loses $11,660.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spoilage by cause lets the Oils manager fix the line rather than accept the loss. </w:t>
      </w:r>
      <w:r>
        <w:rPr>
          <w:sz w:val="19"/>
          <w:szCs w:val="19"/>
        </w:rPr>
        <w:t xml:space="preserve">Poor overhead allocation can mislead every one of these decisions.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starting   ·   negotiate   ·   extra-virgin   ·   decisions   ·   abnormal   ·   selling   ·   Tahini   ·   costing   ·   Tracking   ·   Managers   ·   balance   ·   improve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the Oils division uses cost information</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Decision</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How Oils uses the cost information</w:t>
            </w:r>
          </w:p>
        </w:tc>
      </w:tr>
      <w:tr>
        <w:tc>
          <w:tcPr>
            <w:tcW w:type="pct" w:w="2400"/>
            <w:tcMar>
              <w:top w:type="dxa" w:w="50"/>
              <w:left w:type="dxa" w:w="110"/>
              <w:bottom w:type="dxa" w:w="50"/>
              <w:right w:type="dxa" w:w="110"/>
            </w:tcMar>
          </w:tcPr>
          <w:p>
            <w:pPr>
              <w:spacing w:before="28" w:after="28"/>
            </w:pPr>
            <w:r>
              <w:rPr>
                <w:sz w:val="15"/>
                <w:szCs w:val="15"/>
              </w:rPr>
              <w:t xml:space="preserve">Pricing</w:t>
            </w:r>
          </w:p>
        </w:tc>
        <w:tc>
          <w:tcPr>
            <w:tcW w:type="pct" w:w="2600"/>
            <w:tcMar>
              <w:top w:type="dxa" w:w="50"/>
              <w:left w:type="dxa" w:w="110"/>
              <w:bottom w:type="dxa" w:w="50"/>
              <w:right w:type="dxa" w:w="110"/>
            </w:tcMar>
          </w:tcPr>
          <w:p>
            <w:pPr>
              <w:spacing w:before="28" w:after="28"/>
            </w:pPr>
            <w:r>
              <w:rPr>
                <w:sz w:val="15"/>
                <w:szCs w:val="15"/>
              </w:rPr>
              <w:t xml:space="preserve">A good bottle of EVOO costs $11.75; prices must cover it plus </w:t>
            </w:r>
            <w:r>
              <w:rPr>
                <w:b/>
                <w:bCs/>
                <w:color w:val="8186EF"/>
                <w:sz w:val="14"/>
                <w:szCs w:val="14"/>
              </w:rPr>
              <w:t xml:space="preserve"> (12) </w:t>
            </w:r>
            <w:r>
              <w:rPr>
                <w:u w:val="single"/>
                <w:sz w:val="15"/>
                <w:szCs w:val="15"/>
              </w:rPr>
              <w:t xml:space="preserve">              </w:t>
            </w:r>
            <w:r>
              <w:rPr>
                <w:sz w:val="15"/>
                <w:szCs w:val="15"/>
              </w:rPr>
              <w:t xml:space="preserve"> </w:t>
            </w:r>
            <w:r>
              <w:rPr>
                <w:sz w:val="15"/>
                <w:szCs w:val="15"/>
              </w:rPr>
              <w:t xml:space="preserve"> costs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Product mix</w:t>
            </w:r>
          </w:p>
        </w:tc>
        <w:tc>
          <w:tcPr>
            <w:tcW w:type="pct" w:w="2600"/>
            <w:shd w:fill="FBFAF6" w:val="clear"/>
            <w:tcMar>
              <w:top w:type="dxa" w:w="50"/>
              <w:left w:type="dxa" w:w="110"/>
              <w:bottom w:type="dxa" w:w="50"/>
              <w:right w:type="dxa" w:w="110"/>
            </w:tcMar>
          </w:tcPr>
          <w:p>
            <w:pPr>
              <w:spacing w:before="28" w:after="28"/>
            </w:pPr>
            <w:r>
              <w:rPr>
                <w:sz w:val="15"/>
                <w:szCs w:val="15"/>
              </w:rPr>
              <w:t xml:space="preserve">Compare margins of EVOO, VOO and pomace before </w:t>
            </w:r>
            <w:r>
              <w:rPr>
                <w:b/>
                <w:bCs/>
                <w:color w:val="8186EF"/>
                <w:sz w:val="14"/>
                <w:szCs w:val="14"/>
              </w:rPr>
              <w:t xml:space="preserve"> (13) </w:t>
            </w:r>
            <w:r>
              <w:rPr>
                <w:u w:val="single"/>
                <w:sz w:val="15"/>
                <w:szCs w:val="15"/>
              </w:rPr>
              <w:t xml:space="preserve">              </w:t>
            </w:r>
            <w:r>
              <w:rPr>
                <w:sz w:val="15"/>
                <w:szCs w:val="15"/>
              </w:rPr>
              <w:t xml:space="preserve"> </w:t>
            </w:r>
            <w:r>
              <w:rPr>
                <w:sz w:val="15"/>
                <w:szCs w:val="15"/>
              </w:rPr>
              <w:t xml:space="preserve"> the mix</w:t>
            </w:r>
          </w:p>
        </w:tc>
      </w:tr>
      <w:tr>
        <w:tc>
          <w:tcPr>
            <w:tcW w:type="pct" w:w="2400"/>
            <w:tcMar>
              <w:top w:type="dxa" w:w="50"/>
              <w:left w:type="dxa" w:w="110"/>
              <w:bottom w:type="dxa" w:w="50"/>
              <w:right w:type="dxa" w:w="110"/>
            </w:tcMar>
          </w:tcPr>
          <w:p>
            <w:pPr>
              <w:spacing w:before="28" w:after="28"/>
            </w:pPr>
            <w:r>
              <w:rPr>
                <w:sz w:val="15"/>
                <w:szCs w:val="15"/>
              </w:rPr>
              <w:t xml:space="preserve">Quality and spoilage</w:t>
            </w:r>
          </w:p>
        </w:tc>
        <w:tc>
          <w:tcPr>
            <w:tcW w:type="pct" w:w="2600"/>
            <w:tcMar>
              <w:top w:type="dxa" w:w="50"/>
              <w:left w:type="dxa" w:w="110"/>
              <w:bottom w:type="dxa" w:w="50"/>
              <w:right w:type="dxa" w:w="110"/>
            </w:tcMar>
          </w:tcPr>
          <w:p>
            <w:pPr>
              <w:spacing w:before="28" w:after="28"/>
            </w:pPr>
            <w:r>
              <w:rPr>
                <w:sz w:val="15"/>
                <w:szCs w:val="15"/>
              </w:rPr>
              <w:t xml:space="preserve">Each 1,000 liters of abnormal spoilage costs 11,660; target the causes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Overhead allocation</w:t>
            </w:r>
          </w:p>
        </w:tc>
        <w:tc>
          <w:tcPr>
            <w:tcW w:type="pct" w:w="2600"/>
            <w:shd w:fill="FBFAF6" w:val="clear"/>
            <w:tcMar>
              <w:top w:type="dxa" w:w="50"/>
              <w:left w:type="dxa" w:w="110"/>
              <w:bottom w:type="dxa" w:w="50"/>
              <w:right w:type="dxa" w:w="110"/>
            </w:tcMar>
          </w:tcPr>
          <w:p>
            <w:pPr>
              <w:spacing w:before="28" w:after="28"/>
            </w:pPr>
            <w:r>
              <w:rPr>
                <w:sz w:val="15"/>
                <w:szCs w:val="15"/>
              </w:rPr>
              <w:t xml:space="preserve">A poor base distorts product costs (Chapters 8 and 12)</w:t>
            </w:r>
          </w:p>
        </w:tc>
      </w:tr>
      <w:tr>
        <w:tc>
          <w:tcPr>
            <w:tcW w:type="pct" w:w="2400"/>
            <w:tcMar>
              <w:top w:type="dxa" w:w="50"/>
              <w:left w:type="dxa" w:w="110"/>
              <w:bottom w:type="dxa" w:w="50"/>
              <w:right w:type="dxa" w:w="110"/>
            </w:tcMar>
          </w:tcPr>
          <w:p>
            <w:pPr>
              <w:spacing w:before="28" w:after="28"/>
            </w:pPr>
            <w:r>
              <w:rPr>
                <w:sz w:val="15"/>
                <w:szCs w:val="15"/>
              </w:rPr>
              <w:t xml:space="preserve">Make or buy; process or sell</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(14) </w:t>
            </w:r>
            <w:r>
              <w:rPr>
                <w:u w:val="single"/>
                <w:sz w:val="15"/>
                <w:szCs w:val="15"/>
              </w:rPr>
              <w:t xml:space="preserve">              </w:t>
            </w:r>
            <w:r>
              <w:rPr>
                <w:sz w:val="15"/>
                <w:szCs w:val="15"/>
              </w:rPr>
              <w:t xml:space="preserve"> </w:t>
            </w:r>
            <w:r>
              <w:rPr>
                <w:sz w:val="15"/>
                <w:szCs w:val="15"/>
              </w:rPr>
              <w:t xml:space="preserve"> the extra cost of a further process with the extra revenue (Chapter 11)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changing   ·   Compare   ·   spoilage   ·   selling</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7.6  The strategic value of cost information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starting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Managers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negotiate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improve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abnormal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extra-virgin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Tracking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selling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costing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changing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Tahini</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Compare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Product costs are not only for the balance sheet. Managers use them to set prices, choose the product mix and decide where to improve. A good bottle of extra-virgin oil costs $11.75; any price must cover that and the selling costs. Job costing gives the same kind of information for each order. Tahini job T-0303 cost $346,000 in March. When Barada asks for a repeat order, that job cost sheet is the starting point for the quote, and it shows which cost items to negotiate. Cost information also shows where value is lost. Each batch with abnormal spoilage like this one loses $11,660. Tracking spoilage by cause lets the Oils manager fix the line rather than accept the loss. Poor overhead allocation can mislead every one of these decisions.</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7.7  Extended Example 7A: olive batch H-2711 through two departments</w:t>
            </w:r>
          </w:p>
          <w:p>
            <w:pPr>
              <w:spacing w:before="0" w:after="46"/>
            </w:pPr>
            <w:r>
              <w:rPr>
                <w:color w:val="E8EAF6"/>
                <w:sz w:val="16"/>
                <w:szCs w:val="16"/>
              </w:rPr>
              <w:t xml:space="preserve">Chapter 7 · section 7.7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one batch from the olives to the finished bottles,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every entry by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handles spoilage at the final inspection. </w:t>
      </w:r>
      <w:r>
        <w:rPr>
          <w:sz w:val="19"/>
          <w:szCs w:val="19"/>
        </w:rPr>
        <w:t xml:space="preserve">It is for depth: the exam does not test process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but the same spoilage rules are tested in job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(Section 7.5 and the case set). </w:t>
      </w:r>
      <w:r>
        <w:rPr>
          <w:sz w:val="19"/>
          <w:szCs w:val="19"/>
        </w:rPr>
        <w:t xml:space="preserve">Crushing: olives $1,000,000, labor $120,000, overhead applied $280,000; total $1,400,000. </w:t>
      </w:r>
      <w:r>
        <w:rPr>
          <w:sz w:val="19"/>
          <w:szCs w:val="19"/>
        </w:rPr>
        <w:t xml:space="preserve">Split-off: pomace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$100,000; virgin oil $252,200, sold in bulk;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oil $1,047,800 to bottling. </w:t>
      </w:r>
      <w:r>
        <w:rPr>
          <w:sz w:val="19"/>
          <w:szCs w:val="19"/>
        </w:rPr>
        <w:t xml:space="preserve">Bottling: bottles $312,000; labor $52,000; overhead applied $104,000. </w:t>
      </w:r>
      <w:r>
        <w:rPr>
          <w:sz w:val="19"/>
          <w:szCs w:val="19"/>
        </w:rPr>
        <w:t xml:space="preserve">Inspection: 130,000 liters; 128,000 good; 1,000 normal and 1,000 abnormal spoilage; no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value. </w:t>
      </w:r>
      <w:r>
        <w:rPr>
          <w:sz w:val="19"/>
          <w:szCs w:val="19"/>
        </w:rPr>
        <w:t xml:space="preserve">Record crushing, split the joint cost, record bottling,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cost per liter, and move good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abnormal spoilage out of Work in Process – Bottling. </w:t>
      </w:r>
      <w:r>
        <w:rPr>
          <w:sz w:val="19"/>
          <w:szCs w:val="19"/>
        </w:rPr>
        <w:t xml:space="preserve">Bottling cost: $1,047,800 + $312,000 + $156,000 = $1,515,800; ÷ 130,000 liters = $11.66 per liter. </w:t>
      </w:r>
      <w:r>
        <w:rPr>
          <w:sz w:val="19"/>
          <w:szCs w:val="19"/>
        </w:rPr>
        <w:t xml:space="preserve">Abnormal loss: 1,000 liters × $11.66 = $11,660. </w:t>
      </w:r>
      <w:r>
        <w:rPr>
          <w:sz w:val="19"/>
          <w:szCs w:val="19"/>
        </w:rPr>
        <w:t xml:space="preserve">Finished goods: $1,515,800 − $11,660 = $1,504,140, which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normal spoilage; ÷ 128,000 good liters = $11.75 per liter.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disposal   ·   by-product   ·   calculations   ·   follows   ·   abnormal   ·   settings   ·   extra-virgin   ·   compute   ·   records   ·   includes   ·   department   ·   output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97"/>
        <w:gridCol w:w="2088"/>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journal for batch H-2711</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44"/>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087"/>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tcMar>
              <w:top w:type="dxa" w:w="50"/>
              <w:left w:type="dxa" w:w="110"/>
              <w:bottom w:type="dxa" w:w="50"/>
              <w:right w:type="dxa" w:w="110"/>
            </w:tcMar>
          </w:tcPr>
          <w:p>
            <w:pPr>
              <w:spacing w:before="28" w:after="28"/>
            </w:pPr>
            <w:r>
              <w:rPr>
                <w:sz w:val="15"/>
                <w:szCs w:val="15"/>
              </w:rPr>
              <w:t xml:space="preserve">WIP - Crushing</w:t>
            </w:r>
          </w:p>
        </w:tc>
        <w:tc>
          <w:tcPr>
            <w:tcW w:type="pct" w:w="1144"/>
            <w:tcMar>
              <w:top w:type="dxa" w:w="50"/>
              <w:left w:type="dxa" w:w="110"/>
              <w:bottom w:type="dxa" w:w="50"/>
              <w:right w:type="dxa" w:w="110"/>
            </w:tcMar>
          </w:tcPr>
          <w:p>
            <w:pPr>
              <w:spacing w:before="28" w:after="28"/>
            </w:pPr>
            <w:r>
              <w:rPr>
                <w:sz w:val="15"/>
                <w:szCs w:val="15"/>
              </w:rPr>
              <w:t xml:space="preserve">1,000,000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Raw Materials Inventory</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144"/>
            <w:tcMar>
              <w:top w:type="dxa" w:w="50"/>
              <w:left w:type="dxa" w:w="110"/>
              <w:bottom w:type="dxa" w:w="50"/>
              <w:right w:type="dxa" w:w="110"/>
            </w:tcMar>
          </w:tcPr>
          <w:p>
            <w:pPr>
              <w:spacing w:before="28" w:after="28"/>
            </w:pPr>
            <w:r>
              <w:rPr>
                <w:sz w:val="15"/>
                <w:szCs w:val="15"/>
              </w:rPr>
              <w:t xml:space="preserve">120,000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Wages Payable</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120,000</w:t>
            </w:r>
          </w:p>
        </w:tc>
      </w:tr>
      <w:tr>
        <w:tc>
          <w:tcPr>
            <w:tcW w:type="pct" w:w="568"/>
            <w:tcMar>
              <w:top w:type="dxa" w:w="50"/>
              <w:left w:type="dxa" w:w="110"/>
              <w:bottom w:type="dxa" w:w="50"/>
              <w:right w:type="dxa" w:w="110"/>
            </w:tcMar>
          </w:tcPr>
          <w:p>
            <w:pPr>
              <w:spacing w:before="28" w:after="28"/>
            </w:pPr>
            <w:r>
              <w:rPr>
                <w:sz w:val="15"/>
                <w:szCs w:val="15"/>
              </w:rPr>
              <w:t xml:space="preserve">3</w:t>
            </w:r>
          </w:p>
        </w:tc>
        <w:tc>
          <w:tcPr>
            <w:tcW w:type="pct" w:w="2200"/>
            <w:tcMar>
              <w:top w:type="dxa" w:w="50"/>
              <w:left w:type="dxa" w:w="110"/>
              <w:bottom w:type="dxa" w:w="50"/>
              <w:right w:type="dxa" w:w="110"/>
            </w:tcMar>
          </w:tcPr>
          <w:p>
            <w:pPr>
              <w:spacing w:before="28" w:after="28"/>
            </w:pPr>
            <w:r>
              <w:rPr>
                <w:sz w:val="15"/>
                <w:szCs w:val="15"/>
              </w:rPr>
              <w:t xml:space="preserve">WIP - Crushing</w:t>
            </w:r>
          </w:p>
        </w:tc>
        <w:tc>
          <w:tcPr>
            <w:tcW w:type="pct" w:w="1144"/>
            <w:tcMar>
              <w:top w:type="dxa" w:w="50"/>
              <w:left w:type="dxa" w:w="110"/>
              <w:bottom w:type="dxa" w:w="50"/>
              <w:right w:type="dxa" w:w="110"/>
            </w:tcMar>
          </w:tcPr>
          <w:p>
            <w:pPr>
              <w:spacing w:before="28" w:after="28"/>
            </w:pPr>
            <w:r>
              <w:rPr>
                <w:sz w:val="15"/>
                <w:szCs w:val="15"/>
              </w:rPr>
              <w:t xml:space="preserve">280,000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Manufacturing Overhead Applied</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280,000</w:t>
            </w:r>
          </w:p>
        </w:tc>
      </w:tr>
      <w:tr>
        <w:tc>
          <w:tcPr>
            <w:tcW w:type="pct" w:w="568"/>
            <w:tcMar>
              <w:top w:type="dxa" w:w="50"/>
              <w:left w:type="dxa" w:w="110"/>
              <w:bottom w:type="dxa" w:w="50"/>
              <w:right w:type="dxa" w:w="110"/>
            </w:tcMar>
          </w:tcPr>
          <w:p>
            <w:pPr>
              <w:spacing w:before="28" w:after="28"/>
            </w:pPr>
            <w:r>
              <w:rPr>
                <w:sz w:val="15"/>
                <w:szCs w:val="15"/>
              </w:rPr>
              <w:t xml:space="preserve">4</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144"/>
            <w:tcMar>
              <w:top w:type="dxa" w:w="50"/>
              <w:left w:type="dxa" w:w="110"/>
              <w:bottom w:type="dxa" w:w="50"/>
              <w:right w:type="dxa" w:w="110"/>
            </w:tcMar>
          </w:tcPr>
          <w:p>
            <w:pPr>
              <w:spacing w:before="28" w:after="28"/>
            </w:pPr>
            <w:r>
              <w:rPr>
                <w:sz w:val="15"/>
                <w:szCs w:val="15"/>
              </w:rPr>
              <w:t xml:space="preserve">100,000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WIP - Bottling</w:t>
            </w:r>
          </w:p>
        </w:tc>
        <w:tc>
          <w:tcPr>
            <w:tcW w:type="pct" w:w="1144"/>
            <w:shd w:fill="FBFAF6" w:val="clear"/>
            <w:tcMar>
              <w:top w:type="dxa" w:w="50"/>
              <w:left w:type="dxa" w:w="110"/>
              <w:bottom w:type="dxa" w:w="50"/>
              <w:right w:type="dxa" w:w="110"/>
            </w:tcMar>
          </w:tcPr>
          <w:p>
            <w:pPr>
              <w:spacing w:before="28" w:after="28"/>
            </w:pPr>
            <w:r>
              <w:rPr>
                <w:sz w:val="15"/>
                <w:szCs w:val="15"/>
              </w:rPr>
              <w:t xml:space="preserve">1,047,800</w:t>
            </w:r>
          </w:p>
        </w:tc>
        <w:tc>
          <w:tcPr>
            <w:tcW w:type="pct" w:w="1087"/>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144"/>
            <w:tcMar>
              <w:top w:type="dxa" w:w="50"/>
              <w:left w:type="dxa" w:w="110"/>
              <w:bottom w:type="dxa" w:w="50"/>
              <w:right w:type="dxa" w:w="110"/>
            </w:tcMar>
          </w:tcPr>
          <w:p>
            <w:pPr>
              <w:spacing w:before="28" w:after="28"/>
            </w:pPr>
            <w:r>
              <w:rPr>
                <w:sz w:val="15"/>
                <w:szCs w:val="15"/>
              </w:rPr>
              <w:t xml:space="preserve">252,200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WIP - Crushing</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1,400,000</w:t>
            </w:r>
          </w:p>
        </w:tc>
      </w:tr>
      <w:tr>
        <w:tc>
          <w:tcPr>
            <w:tcW w:type="pct" w:w="568"/>
            <w:tcMar>
              <w:top w:type="dxa" w:w="50"/>
              <w:left w:type="dxa" w:w="110"/>
              <w:bottom w:type="dxa" w:w="50"/>
              <w:right w:type="dxa" w:w="110"/>
            </w:tcMar>
          </w:tcPr>
          <w:p>
            <w:pPr>
              <w:spacing w:before="28" w:after="28"/>
            </w:pPr>
            <w:r>
              <w:rPr>
                <w:sz w:val="15"/>
                <w:szCs w:val="15"/>
              </w:rPr>
              <w:t xml:space="preserve">5</w:t>
            </w:r>
          </w:p>
        </w:tc>
        <w:tc>
          <w:tcPr>
            <w:tcW w:type="pct" w:w="2200"/>
            <w:tcMar>
              <w:top w:type="dxa" w:w="50"/>
              <w:left w:type="dxa" w:w="110"/>
              <w:bottom w:type="dxa" w:w="50"/>
              <w:right w:type="dxa" w:w="110"/>
            </w:tcMar>
          </w:tcPr>
          <w:p>
            <w:pPr>
              <w:spacing w:before="28" w:after="28"/>
            </w:pPr>
            <w:r>
              <w:rPr>
                <w:sz w:val="15"/>
                <w:szCs w:val="15"/>
              </w:rPr>
              <w:t xml:space="preserve">WIP - Bottling</w:t>
            </w:r>
          </w:p>
        </w:tc>
        <w:tc>
          <w:tcPr>
            <w:tcW w:type="pct" w:w="1144"/>
            <w:tcMar>
              <w:top w:type="dxa" w:w="50"/>
              <w:left w:type="dxa" w:w="110"/>
              <w:bottom w:type="dxa" w:w="50"/>
              <w:right w:type="dxa" w:w="110"/>
            </w:tcMar>
          </w:tcPr>
          <w:p>
            <w:pPr>
              <w:spacing w:before="28" w:after="28"/>
            </w:pPr>
            <w:r>
              <w:rPr>
                <w:sz w:val="15"/>
                <w:szCs w:val="15"/>
              </w:rPr>
              <w:t xml:space="preserve">312,000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312,000</w:t>
            </w:r>
          </w:p>
        </w:tc>
      </w:tr>
      <w:tr>
        <w:tc>
          <w:tcPr>
            <w:tcW w:type="pct" w:w="568"/>
            <w:tcMar>
              <w:top w:type="dxa" w:w="50"/>
              <w:left w:type="dxa" w:w="110"/>
              <w:bottom w:type="dxa" w:w="50"/>
              <w:right w:type="dxa" w:w="110"/>
            </w:tcMar>
          </w:tcPr>
          <w:p>
            <w:pPr>
              <w:spacing w:before="28" w:after="28"/>
            </w:pPr>
            <w:r>
              <w:rPr>
                <w:sz w:val="15"/>
                <w:szCs w:val="15"/>
              </w:rPr>
              <w:t xml:space="preserve">6</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144"/>
            <w:tcMar>
              <w:top w:type="dxa" w:w="50"/>
              <w:left w:type="dxa" w:w="110"/>
              <w:bottom w:type="dxa" w:w="50"/>
              <w:right w:type="dxa" w:w="110"/>
            </w:tcMar>
          </w:tcPr>
          <w:p>
            <w:pPr>
              <w:spacing w:before="28" w:after="28"/>
            </w:pPr>
            <w:r>
              <w:rPr>
                <w:sz w:val="15"/>
                <w:szCs w:val="15"/>
              </w:rPr>
              <w:t xml:space="preserve">52,000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52,000</w:t>
            </w:r>
          </w:p>
        </w:tc>
      </w:tr>
      <w:tr>
        <w:tc>
          <w:tcPr>
            <w:tcW w:type="pct" w:w="568"/>
            <w:tcMar>
              <w:top w:type="dxa" w:w="50"/>
              <w:left w:type="dxa" w:w="110"/>
              <w:bottom w:type="dxa" w:w="50"/>
              <w:right w:type="dxa" w:w="110"/>
            </w:tcMar>
          </w:tcPr>
          <w:p>
            <w:pPr>
              <w:spacing w:before="28" w:after="28"/>
            </w:pPr>
            <w:r>
              <w:rPr>
                <w:sz w:val="15"/>
                <w:szCs w:val="15"/>
              </w:rPr>
              <w:t xml:space="preserve">7</w:t>
            </w:r>
          </w:p>
        </w:tc>
        <w:tc>
          <w:tcPr>
            <w:tcW w:type="pct" w:w="2200"/>
            <w:tcMar>
              <w:top w:type="dxa" w:w="50"/>
              <w:left w:type="dxa" w:w="110"/>
              <w:bottom w:type="dxa" w:w="50"/>
              <w:right w:type="dxa" w:w="110"/>
            </w:tcMar>
          </w:tcPr>
          <w:p>
            <w:pPr>
              <w:spacing w:before="28" w:after="28"/>
            </w:pPr>
            <w:r>
              <w:rPr>
                <w:sz w:val="15"/>
                <w:szCs w:val="15"/>
              </w:rPr>
              <w:t xml:space="preserve">WIP - Bottling</w:t>
            </w:r>
          </w:p>
        </w:tc>
        <w:tc>
          <w:tcPr>
            <w:tcW w:type="pct" w:w="1144"/>
            <w:tcMar>
              <w:top w:type="dxa" w:w="50"/>
              <w:left w:type="dxa" w:w="110"/>
              <w:bottom w:type="dxa" w:w="50"/>
              <w:right w:type="dxa" w:w="110"/>
            </w:tcMar>
          </w:tcPr>
          <w:p>
            <w:pPr>
              <w:spacing w:before="28" w:after="28"/>
            </w:pPr>
            <w:r>
              <w:rPr>
                <w:sz w:val="15"/>
                <w:szCs w:val="15"/>
              </w:rPr>
              <w:t xml:space="preserve">104,000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104,000</w:t>
            </w:r>
          </w:p>
        </w:tc>
      </w:tr>
      <w:tr>
        <w:tc>
          <w:tcPr>
            <w:tcW w:type="pct" w:w="568"/>
            <w:tcMar>
              <w:top w:type="dxa" w:w="50"/>
              <w:left w:type="dxa" w:w="110"/>
              <w:bottom w:type="dxa" w:w="50"/>
              <w:right w:type="dxa" w:w="110"/>
            </w:tcMar>
          </w:tcPr>
          <w:p>
            <w:pPr>
              <w:spacing w:before="28" w:after="28"/>
            </w:pPr>
            <w:r>
              <w:rPr>
                <w:sz w:val="15"/>
                <w:szCs w:val="15"/>
              </w:rPr>
              <w:t xml:space="preserve">8</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144"/>
            <w:tcMar>
              <w:top w:type="dxa" w:w="50"/>
              <w:left w:type="dxa" w:w="110"/>
              <w:bottom w:type="dxa" w:w="50"/>
              <w:right w:type="dxa" w:w="110"/>
            </w:tcMar>
          </w:tcPr>
          <w:p>
            <w:pPr>
              <w:spacing w:before="28" w:after="28"/>
            </w:pPr>
            <w:r>
              <w:rPr>
                <w:sz w:val="15"/>
                <w:szCs w:val="15"/>
              </w:rPr>
              <w:t xml:space="preserve">1,504,140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Loss from Abnormal Spoilage</w:t>
            </w:r>
          </w:p>
        </w:tc>
        <w:tc>
          <w:tcPr>
            <w:tcW w:type="pct" w:w="1144"/>
            <w:shd w:fill="FBFAF6" w:val="clear"/>
            <w:tcMar>
              <w:top w:type="dxa" w:w="50"/>
              <w:left w:type="dxa" w:w="110"/>
              <w:bottom w:type="dxa" w:w="50"/>
              <w:right w:type="dxa" w:w="110"/>
            </w:tcMar>
          </w:tcPr>
          <w:p>
            <w:pPr>
              <w:spacing w:before="28" w:after="28"/>
            </w:pPr>
            <w:r>
              <w:rPr>
                <w:sz w:val="15"/>
                <w:szCs w:val="15"/>
              </w:rPr>
              <w:t xml:space="preserve">11,660</w:t>
            </w:r>
          </w:p>
        </w:tc>
        <w:tc>
          <w:tcPr>
            <w:tcW w:type="pct" w:w="1087"/>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WIP - Bottling</w:t>
            </w:r>
          </w:p>
        </w:tc>
        <w:tc>
          <w:tcPr>
            <w:tcW w:type="pct" w:w="1144"/>
            <w:tcMar>
              <w:top w:type="dxa" w:w="50"/>
              <w:left w:type="dxa" w:w="110"/>
              <w:bottom w:type="dxa" w:w="50"/>
              <w:right w:type="dxa" w:w="110"/>
            </w:tcMar>
          </w:tcPr>
          <w:p>
            <w:pPr>
              <w:spacing w:before="28" w:after="28"/>
            </w:pPr>
            <w:r>
              <w:rPr>
                <w:sz w:val="15"/>
                <w:szCs w:val="15"/>
              </w:rPr>
              <w:t xml:space="preserve"> </w:t>
            </w:r>
          </w:p>
        </w:tc>
        <w:tc>
          <w:tcPr>
            <w:tcW w:type="pct" w:w="1087"/>
            <w:tcMar>
              <w:top w:type="dxa" w:w="50"/>
              <w:left w:type="dxa" w:w="110"/>
              <w:bottom w:type="dxa" w:w="50"/>
              <w:right w:type="dxa" w:w="110"/>
            </w:tcMar>
          </w:tcPr>
          <w:p>
            <w:pPr>
              <w:spacing w:before="28" w:after="28"/>
            </w:pPr>
            <w:r>
              <w:rPr>
                <w:sz w:val="15"/>
                <w:szCs w:val="15"/>
              </w:rPr>
              <w:t xml:space="preserve">1,515,800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144"/>
            <w:shd w:fill="FBFAF6" w:val="clear"/>
            <w:tcMar>
              <w:top w:type="dxa" w:w="50"/>
              <w:left w:type="dxa" w:w="110"/>
              <w:bottom w:type="dxa" w:w="50"/>
              <w:right w:type="dxa" w:w="110"/>
            </w:tcMar>
          </w:tcPr>
          <w:p>
            <w:pPr>
              <w:spacing w:before="28" w:after="28"/>
            </w:pPr>
            <w:r>
              <w:rPr>
                <w:sz w:val="15"/>
                <w:szCs w:val="15"/>
              </w:rPr>
              <w:t xml:space="preserve">4,783,800</w:t>
            </w:r>
          </w:p>
        </w:tc>
        <w:tc>
          <w:tcPr>
            <w:tcW w:type="pct" w:w="1087"/>
            <w:shd w:fill="FBFAF6" w:val="clear"/>
            <w:tcMar>
              <w:top w:type="dxa" w:w="50"/>
              <w:left w:type="dxa" w:w="110"/>
              <w:bottom w:type="dxa" w:w="50"/>
              <w:right w:type="dxa" w:w="110"/>
            </w:tcMar>
          </w:tcPr>
          <w:p>
            <w:pPr>
              <w:spacing w:before="28" w:after="28"/>
            </w:pPr>
            <w:r>
              <w:rPr>
                <w:sz w:val="15"/>
                <w:szCs w:val="15"/>
              </w:rPr>
              <w:t xml:space="preserve">4,783,800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Pomace (By-product) Inventory   ·   Totals   ·   Finished Goods - EVOO   ·   Raw Materials Inventory   ·   Manufacturing Overhead Applied   ·   Finished Goods - VOO   ·   Costs to account for   ·   WIP - Bottling   ·   Wages Payable   ·   WIP - Crushing</w:t>
            </w:r>
          </w:p>
        </w:tc>
      </w:tr>
    </w:tbl>
    <w:p/>
    <w:p>
      <w:pPr>
        <w:spacing w:before="44" w:after="14"/>
      </w:pPr>
      <w:r>
        <w:rPr>
          <w:b/>
          <w:bCs/>
          <w:color w:val="353A7C"/>
          <w:sz w:val="18"/>
          <w:szCs w:val="18"/>
        </w:rPr>
        <w:t xml:space="preserve">Summary 2</w:t>
      </w:r>
      <w:r>
        <w:rPr>
          <w:color w:val="6B7280"/>
          <w:sz w:val="16"/>
          <w:szCs w:val="16"/>
        </w:rPr>
        <w:t xml:space="preserve">      gaps 21–22</w:t>
      </w:r>
    </w:p>
    <w:p>
      <w:pPr>
        <w:spacing w:before="20" w:after="20" w:line="360" w:lineRule="auto"/>
        <w:ind w:left="200"/>
      </w:pPr>
      <w:r>
        <w:rPr>
          <w:sz w:val="19"/>
          <w:szCs w:val="19"/>
        </w:rPr>
        <w:t xml:space="preserve">Both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accounts close to zero: every cost has moved on to inventory or to the loss. </w:t>
      </w:r>
      <w:r>
        <w:rPr>
          <w:sz w:val="19"/>
          <w:szCs w:val="19"/>
        </w:rPr>
        <w:t xml:space="preserve">A production cost report summarizes 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units and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department's   ·   inspection   ·   Work-in-Process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23–24</w:t>
      </w:r>
    </w:p>
    <w:p>
      <w:pPr>
        <w:spacing w:before="20" w:after="20" w:line="360" w:lineRule="auto"/>
        <w:ind w:left="200"/>
      </w:pPr>
      <w:r>
        <w:rPr>
          <w:sz w:val="19"/>
          <w:szCs w:val="19"/>
        </w:rPr>
        <w:t xml:space="preserve">Crushing: $1,000,000 + $120,000 + $280,000 = $100,000 + $1,047,800 + $252,200. </w:t>
      </w:r>
      <w:r>
        <w:rPr>
          <w:sz w:val="19"/>
          <w:szCs w:val="19"/>
        </w:rPr>
        <w:t xml:space="preserve"/>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$1,515,800 = finished goods $1,504,140 + loss $11,660. </w:t>
      </w:r>
      <w:r>
        <w:rPr>
          <w:sz w:val="19"/>
          <w:szCs w:val="19"/>
        </w:rPr>
        <w:t xml:space="preserve"/>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128,000 + 1,000 + 1,000 = 130,000.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Crushing   ·   Bottling   ·   Liters</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25–27</w:t>
      </w:r>
    </w:p>
    <w:p>
      <w:pPr>
        <w:spacing w:before="20" w:after="20" w:line="360" w:lineRule="auto"/>
        <w:ind w:left="200"/>
      </w:pPr>
      <w:r>
        <w:rPr>
          <w:sz w:val="19"/>
          <w:szCs w:val="19"/>
        </w:rPr>
        <w:t xml:space="preserve">Expect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units, a normal rate and a unit cost. </w:t>
      </w:r>
      <w:r>
        <w:rPr>
          <w:sz w:val="19"/>
          <w:szCs w:val="19"/>
        </w:rPr>
        <w:t xml:space="preserve">Base the normal rate on good output, value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units at the full cost per unit, and report them as a loss. </w:t>
      </w:r>
      <w:r>
        <w:rPr>
          <w:sz w:val="19"/>
          <w:szCs w:val="19"/>
        </w:rPr>
        <w:t xml:space="preserve">Normal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stays in the good units.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abnormal   ·   spoiled   ·   by-product   ·   spoilage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Extended Example: bottling production cost report</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Bottling department · production cost report · b</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Units (liters)</w:t>
            </w:r>
          </w:p>
        </w:tc>
        <w:tc>
          <w:tcPr>
            <w:tcW w:type="pct" w:w="2400"/>
            <w:tcMar>
              <w:top w:type="dxa" w:w="50"/>
              <w:left w:type="dxa" w:w="110"/>
              <w:bottom w:type="dxa" w:w="50"/>
              <w:right w:type="dxa" w:w="110"/>
            </w:tcMar>
          </w:tcPr>
          <w:p>
            <w:pPr>
              <w:spacing w:before="28" w:after="28"/>
            </w:pPr>
            <w:r>
              <w:rPr>
                <w:sz w:val="15"/>
                <w:szCs w:val="15"/>
              </w:rPr>
              <w:t xml:space="preserve"> </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Transferred in from crushing</w:t>
            </w:r>
          </w:p>
        </w:tc>
        <w:tc>
          <w:tcPr>
            <w:tcW w:type="pct" w:w="2400"/>
            <w:shd w:fill="FBFAF6" w:val="clear"/>
            <w:tcMar>
              <w:top w:type="dxa" w:w="50"/>
              <w:left w:type="dxa" w:w="110"/>
              <w:bottom w:type="dxa" w:w="50"/>
              <w:right w:type="dxa" w:w="110"/>
            </w:tcMar>
          </w:tcPr>
          <w:p>
            <w:pPr>
              <w:spacing w:before="28" w:after="28"/>
            </w:pPr>
            <w:r>
              <w:rPr>
                <w:sz w:val="15"/>
                <w:szCs w:val="15"/>
              </w:rPr>
              <w:t xml:space="preserve">130,000</w:t>
            </w:r>
          </w:p>
        </w:tc>
      </w:tr>
      <w:tr>
        <w:tc>
          <w:tcPr>
            <w:tcW w:type="pct" w:w="2600"/>
            <w:tcMar>
              <w:top w:type="dxa" w:w="50"/>
              <w:left w:type="dxa" w:w="110"/>
              <w:bottom w:type="dxa" w:w="50"/>
              <w:right w:type="dxa" w:w="110"/>
            </w:tcMar>
          </w:tcPr>
          <w:p>
            <w:pPr>
              <w:spacing w:before="28" w:after="28"/>
            </w:pPr>
            <w:r>
              <w:rPr>
                <w:sz w:val="15"/>
                <w:szCs w:val="15"/>
              </w:rPr>
              <w:t xml:space="preserve">Good liters to finished goods</w:t>
            </w:r>
          </w:p>
        </w:tc>
        <w:tc>
          <w:tcPr>
            <w:tcW w:type="pct" w:w="2400"/>
            <w:tcMar>
              <w:top w:type="dxa" w:w="50"/>
              <w:left w:type="dxa" w:w="110"/>
              <w:bottom w:type="dxa" w:w="50"/>
              <w:right w:type="dxa" w:w="110"/>
            </w:tcMar>
          </w:tcPr>
          <w:p>
            <w:pPr>
              <w:spacing w:before="28" w:after="28"/>
            </w:pPr>
            <w:r>
              <w:rPr>
                <w:sz w:val="15"/>
                <w:szCs w:val="15"/>
              </w:rPr>
              <w:t xml:space="preserve">128,000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(28)</w:t>
            </w:r>
          </w:p>
        </w:tc>
        <w:tc>
          <w:tcPr>
            <w:tcW w:type="pct" w:w="2400"/>
            <w:shd w:fill="FBFAF6" w:val="clear"/>
            <w:tcMar>
              <w:top w:type="dxa" w:w="50"/>
              <w:left w:type="dxa" w:w="110"/>
              <w:bottom w:type="dxa" w:w="50"/>
              <w:right w:type="dxa" w:w="110"/>
            </w:tcMar>
          </w:tcPr>
          <w:p>
            <w:pPr>
              <w:spacing w:before="28" w:after="28"/>
            </w:pPr>
            <w:r>
              <w:rPr>
                <w:sz w:val="15"/>
                <w:szCs w:val="15"/>
              </w:rPr>
              <w:t xml:space="preserve">1,000</w:t>
            </w:r>
          </w:p>
        </w:tc>
      </w:tr>
      <w:tr>
        <w:tc>
          <w:tcPr>
            <w:tcW w:type="pct" w:w="2600"/>
            <w:tcMar>
              <w:top w:type="dxa" w:w="50"/>
              <w:left w:type="dxa" w:w="110"/>
              <w:bottom w:type="dxa" w:w="50"/>
              <w:right w:type="dxa" w:w="110"/>
            </w:tcMar>
          </w:tcPr>
          <w:p>
            <w:pPr>
              <w:spacing w:before="28" w:after="28"/>
            </w:pPr>
            <w:r>
              <w:rPr>
                <w:sz w:val="15"/>
                <w:szCs w:val="15"/>
              </w:rPr>
              <w:t xml:space="preserve">Abnormal spoilage</w:t>
            </w:r>
          </w:p>
        </w:tc>
        <w:tc>
          <w:tcPr>
            <w:tcW w:type="pct" w:w="2400"/>
            <w:tcMar>
              <w:top w:type="dxa" w:w="50"/>
              <w:left w:type="dxa" w:w="110"/>
              <w:bottom w:type="dxa" w:w="50"/>
              <w:right w:type="dxa" w:w="110"/>
            </w:tcMar>
          </w:tcPr>
          <w:p>
            <w:pPr>
              <w:spacing w:before="28" w:after="28"/>
            </w:pPr>
            <w:r>
              <w:rPr>
                <w:sz w:val="15"/>
                <w:szCs w:val="15"/>
              </w:rPr>
              <w:t xml:space="preserve">1,000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(29)</w:t>
            </w:r>
          </w:p>
        </w:tc>
        <w:tc>
          <w:tcPr>
            <w:tcW w:type="pct" w:w="2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(30)</w:t>
            </w:r>
          </w:p>
        </w:tc>
        <w:tc>
          <w:tcPr>
            <w:tcW w:type="pct" w:w="2400"/>
            <w:tcMar>
              <w:top w:type="dxa" w:w="50"/>
              <w:left w:type="dxa" w:w="110"/>
              <w:bottom w:type="dxa" w:w="50"/>
              <w:right w:type="dxa" w:w="110"/>
            </w:tcMar>
          </w:tcPr>
          <w:p>
            <w:pPr>
              <w:spacing w:before="28" w:after="28"/>
            </w:pPr>
            <w:r>
              <w:rPr>
                <w:sz w:val="15"/>
                <w:szCs w:val="15"/>
              </w:rPr>
              <w:t xml:space="preserve">1,047,800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Bottles</w:t>
            </w:r>
          </w:p>
        </w:tc>
        <w:tc>
          <w:tcPr>
            <w:tcW w:type="pct" w:w="2400"/>
            <w:shd w:fill="FBFAF6" w:val="clear"/>
            <w:tcMar>
              <w:top w:type="dxa" w:w="50"/>
              <w:left w:type="dxa" w:w="110"/>
              <w:bottom w:type="dxa" w:w="50"/>
              <w:right w:type="dxa" w:w="110"/>
            </w:tcMar>
          </w:tcPr>
          <w:p>
            <w:pPr>
              <w:spacing w:before="28" w:after="28"/>
            </w:pPr>
            <w:r>
              <w:rPr>
                <w:sz w:val="15"/>
                <w:szCs w:val="15"/>
              </w:rPr>
              <w:t xml:space="preserve">312,000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(31)</w:t>
            </w:r>
          </w:p>
        </w:tc>
        <w:tc>
          <w:tcPr>
            <w:tcW w:type="pct" w:w="2400"/>
            <w:tcMar>
              <w:top w:type="dxa" w:w="50"/>
              <w:left w:type="dxa" w:w="110"/>
              <w:bottom w:type="dxa" w:w="50"/>
              <w:right w:type="dxa" w:w="110"/>
            </w:tcMar>
          </w:tcPr>
          <w:p>
            <w:pPr>
              <w:spacing w:before="28" w:after="28"/>
            </w:pPr>
            <w:r>
              <w:rPr>
                <w:sz w:val="15"/>
                <w:szCs w:val="15"/>
              </w:rPr>
              <w:t xml:space="preserve">156,000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(32)</w:t>
            </w:r>
          </w:p>
        </w:tc>
        <w:tc>
          <w:tcPr>
            <w:tcW w:type="pct" w:w="2400"/>
            <w:shd w:fill="FBFAF6" w:val="clear"/>
            <w:tcMar>
              <w:top w:type="dxa" w:w="50"/>
              <w:left w:type="dxa" w:w="110"/>
              <w:bottom w:type="dxa" w:w="50"/>
              <w:right w:type="dxa" w:w="110"/>
            </w:tcMar>
          </w:tcPr>
          <w:p>
            <w:pPr>
              <w:spacing w:before="28" w:after="28"/>
            </w:pPr>
            <w:r>
              <w:rPr>
                <w:sz w:val="15"/>
                <w:szCs w:val="15"/>
              </w:rPr>
              <w:t xml:space="preserve">1,515,800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(33)</w:t>
            </w:r>
          </w:p>
        </w:tc>
        <w:tc>
          <w:tcPr>
            <w:tcW w:type="pct" w:w="2400"/>
            <w:tcMar>
              <w:top w:type="dxa" w:w="50"/>
              <w:left w:type="dxa" w:w="110"/>
              <w:bottom w:type="dxa" w:w="50"/>
              <w:right w:type="dxa" w:w="110"/>
            </w:tcMar>
          </w:tcPr>
          <w:p>
            <w:pPr>
              <w:spacing w:before="28" w:after="28"/>
            </w:pPr>
            <w:r>
              <w:rPr>
                <w:sz w:val="15"/>
                <w:szCs w:val="15"/>
              </w:rPr>
              <w:t xml:space="preserve">$11.66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Costs accounted for</w:t>
            </w:r>
          </w:p>
        </w:tc>
        <w:tc>
          <w:tcPr>
            <w:tcW w:type="pct" w:w="2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600"/>
            <w:tcMar>
              <w:top w:type="dxa" w:w="50"/>
              <w:left w:type="dxa" w:w="110"/>
              <w:bottom w:type="dxa" w:w="50"/>
              <w:right w:type="dxa" w:w="110"/>
            </w:tcMar>
          </w:tcPr>
          <w:p>
            <w:pPr>
              <w:spacing w:before="28" w:after="28"/>
            </w:pPr>
            <w:r>
              <w:rPr>
                <w:sz w:val="15"/>
                <w:szCs w:val="15"/>
              </w:rPr>
              <w:t xml:space="preserve">Finished goods: good liters + normal spoilage</w:t>
            </w:r>
          </w:p>
        </w:tc>
        <w:tc>
          <w:tcPr>
            <w:tcW w:type="pct" w:w="2400"/>
            <w:tcMar>
              <w:top w:type="dxa" w:w="50"/>
              <w:left w:type="dxa" w:w="110"/>
              <w:bottom w:type="dxa" w:w="50"/>
              <w:right w:type="dxa" w:w="110"/>
            </w:tcMar>
          </w:tcPr>
          <w:p>
            <w:pPr>
              <w:spacing w:before="28" w:after="28"/>
            </w:pPr>
            <w:r>
              <w:rPr>
                <w:sz w:val="15"/>
                <w:szCs w:val="15"/>
              </w:rPr>
              <w:t xml:space="preserve">1,504,140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Loss: 1,000 liters × $11.66</w:t>
            </w:r>
          </w:p>
        </w:tc>
        <w:tc>
          <w:tcPr>
            <w:tcW w:type="pct" w:w="2400"/>
            <w:shd w:fill="FBFAF6" w:val="clear"/>
            <w:tcMar>
              <w:top w:type="dxa" w:w="50"/>
              <w:left w:type="dxa" w:w="110"/>
              <w:bottom w:type="dxa" w:w="50"/>
              <w:right w:type="dxa" w:w="110"/>
            </w:tcMar>
          </w:tcPr>
          <w:p>
            <w:pPr>
              <w:spacing w:before="28" w:after="28"/>
            </w:pPr>
            <w:r>
              <w:rPr>
                <w:sz w:val="15"/>
                <w:szCs w:val="15"/>
              </w:rPr>
              <w:t xml:space="preserve">11,660</w:t>
            </w:r>
          </w:p>
        </w:tc>
      </w:tr>
      <w:tr>
        <w:tc>
          <w:tcPr>
            <w:tcW w:type="pct" w:w="2600"/>
            <w:tcMar>
              <w:top w:type="dxa" w:w="50"/>
              <w:left w:type="dxa" w:w="110"/>
              <w:bottom w:type="dxa" w:w="50"/>
              <w:right w:type="dxa" w:w="110"/>
            </w:tcMar>
          </w:tcPr>
          <w:p>
            <w:pPr>
              <w:spacing w:before="28" w:after="28"/>
            </w:pPr>
            <w:r>
              <w:rPr>
                <w:sz w:val="15"/>
                <w:szCs w:val="15"/>
              </w:rPr>
              <w:t xml:space="preserve">Total</w:t>
            </w:r>
          </w:p>
        </w:tc>
        <w:tc>
          <w:tcPr>
            <w:tcW w:type="pct" w:w="2400"/>
            <w:tcMar>
              <w:top w:type="dxa" w:w="50"/>
              <w:left w:type="dxa" w:w="110"/>
              <w:bottom w:type="dxa" w:w="50"/>
              <w:right w:type="dxa" w:w="110"/>
            </w:tcMar>
          </w:tcPr>
          <w:p>
            <w:pPr>
              <w:spacing w:before="28" w:after="28"/>
            </w:pPr>
            <w:r>
              <w:rPr>
                <w:sz w:val="15"/>
                <w:szCs w:val="15"/>
              </w:rPr>
              <w:t xml:space="preserve">1,515,800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(34)</w:t>
            </w:r>
          </w:p>
        </w:tc>
        <w:tc>
          <w:tcPr>
            <w:tcW w:type="pct" w:w="2400"/>
            <w:shd w:fill="FBFAF6" w:val="clear"/>
            <w:tcMar>
              <w:top w:type="dxa" w:w="50"/>
              <w:left w:type="dxa" w:w="110"/>
              <w:bottom w:type="dxa" w:w="50"/>
              <w:right w:type="dxa" w:w="110"/>
            </w:tcMar>
          </w:tcPr>
          <w:p>
            <w:pPr>
              <w:spacing w:before="28" w:after="28"/>
            </w:pPr>
            <w:r>
              <w:rPr>
                <w:sz w:val="15"/>
                <w:szCs w:val="15"/>
              </w:rPr>
              <w:t xml:space="preserve">$11.75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Costs to account for   ·   Normal spoilage   ·   Cost per good liter   ·   Cost per liter started   ·   Conversion (labor + overhead)   ·   process costing   ·   Total   ·   Transferred-in 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631"/>
        <w:gridCol w:w="374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Tahini &amp; Spreads · May 2027 (whole USD) — Cost</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Tahini &amp; Spreads · May 2027 (whole USD)</w:t>
            </w:r>
          </w:p>
        </w:tc>
        <w:tc>
          <w:tcPr>
            <w:tcW w:type="pct" w:w="850"/>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1950"/>
            <w:shd w:fill="353A7C" w:val="clear"/>
            <w:tcMar>
              <w:top w:type="dxa" w:w="50"/>
              <w:left w:type="dxa" w:w="110"/>
              <w:bottom w:type="dxa" w:w="50"/>
              <w:right w:type="dxa" w:w="110"/>
            </w:tcMar>
          </w:tcPr>
          <w:p>
            <w:pPr>
              <w:spacing w:before="30" w:after="30"/>
            </w:pPr>
            <w:r>
              <w:rPr>
                <w:b/>
                <w:bCs/>
                <w:color w:val="FFFFFF"/>
                <w:sz w:val="15"/>
                <w:szCs w:val="15"/>
              </w:rPr>
              <w:t xml:space="preserve">Disposal value / proceeds</w:t>
            </w:r>
          </w:p>
        </w:tc>
      </w:tr>
      <w:tr>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(35) </w:t>
            </w:r>
            <w:r>
              <w:rPr>
                <w:u w:val="single"/>
                <w:sz w:val="15"/>
                <w:szCs w:val="15"/>
              </w:rPr>
              <w:t xml:space="preserve">              </w:t>
            </w:r>
            <w:r>
              <w:rPr>
                <w:sz w:val="15"/>
                <w:szCs w:val="15"/>
              </w:rPr>
              <w:t xml:space="preserve"> </w:t>
            </w:r>
            <w:r>
              <w:rPr>
                <w:sz w:val="15"/>
                <w:szCs w:val="15"/>
              </w:rPr>
              <w:t xml:space="preserve">: Barada's special tolerance)</w:t>
            </w:r>
          </w:p>
        </w:tc>
        <w:tc>
          <w:tcPr>
            <w:tcW w:type="pct" w:w="850"/>
            <w:tcMar>
              <w:top w:type="dxa" w:w="50"/>
              <w:left w:type="dxa" w:w="110"/>
              <w:bottom w:type="dxa" w:w="50"/>
              <w:right w:type="dxa" w:w="110"/>
            </w:tcMar>
          </w:tcPr>
          <w:p>
            <w:pPr>
              <w:spacing w:before="28" w:after="28"/>
            </w:pPr>
            <w:r>
              <w:rPr>
                <w:sz w:val="15"/>
                <w:szCs w:val="15"/>
              </w:rPr>
              <w:t xml:space="preserve">6,000</w:t>
            </w:r>
          </w:p>
        </w:tc>
        <w:tc>
          <w:tcPr>
            <w:tcW w:type="pct" w:w="1950"/>
            <w:tcMar>
              <w:top w:type="dxa" w:w="50"/>
              <w:left w:type="dxa" w:w="110"/>
              <w:bottom w:type="dxa" w:w="50"/>
              <w:right w:type="dxa" w:w="110"/>
            </w:tcMar>
          </w:tcPr>
          <w:p>
            <w:pPr>
              <w:spacing w:before="28" w:after="28"/>
            </w:pPr>
            <w:r>
              <w:rPr>
                <w:sz w:val="15"/>
                <w:szCs w:val="15"/>
              </w:rPr>
              <w:t xml:space="preserve">1,000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Normal spoiled jars common to all jobs</w:t>
            </w:r>
          </w:p>
        </w:tc>
        <w:tc>
          <w:tcPr>
            <w:tcW w:type="pct" w:w="850"/>
            <w:shd w:fill="FBFAF6" w:val="clear"/>
            <w:tcMar>
              <w:top w:type="dxa" w:w="50"/>
              <w:left w:type="dxa" w:w="110"/>
              <w:bottom w:type="dxa" w:w="50"/>
              <w:right w:type="dxa" w:w="110"/>
            </w:tcMar>
          </w:tcPr>
          <w:p>
            <w:pPr>
              <w:spacing w:before="28" w:after="28"/>
            </w:pPr>
            <w:r>
              <w:rPr>
                <w:sz w:val="15"/>
                <w:szCs w:val="15"/>
              </w:rPr>
              <w:t xml:space="preserve">9,000</w:t>
            </w:r>
          </w:p>
        </w:tc>
        <w:tc>
          <w:tcPr>
            <w:tcW w:type="pct" w:w="1950"/>
            <w:shd w:fill="FBFAF6" w:val="clear"/>
            <w:tcMar>
              <w:top w:type="dxa" w:w="50"/>
              <w:left w:type="dxa" w:w="110"/>
              <w:bottom w:type="dxa" w:w="50"/>
              <w:right w:type="dxa" w:w="110"/>
            </w:tcMar>
          </w:tcPr>
          <w:p>
            <w:pPr>
              <w:spacing w:before="28" w:after="28"/>
            </w:pPr>
            <w:r>
              <w:rPr>
                <w:sz w:val="15"/>
                <w:szCs w:val="15"/>
              </w:rPr>
              <w:t xml:space="preserve">1,500</w:t>
            </w:r>
          </w:p>
        </w:tc>
      </w:tr>
      <w:tr>
        <w:tc>
          <w:tcPr>
            <w:tcW w:type="pct" w:w="2200"/>
            <w:tcMar>
              <w:top w:type="dxa" w:w="50"/>
              <w:left w:type="dxa" w:w="110"/>
              <w:bottom w:type="dxa" w:w="50"/>
              <w:right w:type="dxa" w:w="110"/>
            </w:tcMar>
          </w:tcPr>
          <w:p>
            <w:pPr>
              <w:spacing w:before="28" w:after="28"/>
            </w:pPr>
            <w:r>
              <w:rPr>
                <w:sz w:val="15"/>
                <w:szCs w:val="15"/>
              </w:rPr>
              <w:t xml:space="preserve">Jars ruined in the power failure (abnormal)</w:t>
            </w:r>
          </w:p>
        </w:tc>
        <w:tc>
          <w:tcPr>
            <w:tcW w:type="pct" w:w="850"/>
            <w:tcMar>
              <w:top w:type="dxa" w:w="50"/>
              <w:left w:type="dxa" w:w="110"/>
              <w:bottom w:type="dxa" w:w="50"/>
              <w:right w:type="dxa" w:w="110"/>
            </w:tcMar>
          </w:tcPr>
          <w:p>
            <w:pPr>
              <w:spacing w:before="28" w:after="28"/>
            </w:pPr>
            <w:r>
              <w:rPr>
                <w:sz w:val="15"/>
                <w:szCs w:val="15"/>
              </w:rPr>
              <w:t xml:space="preserve">4,800</w:t>
            </w:r>
          </w:p>
        </w:tc>
        <w:tc>
          <w:tcPr>
            <w:tcW w:type="pct" w:w="1950"/>
            <w:tcMar>
              <w:top w:type="dxa" w:w="50"/>
              <w:left w:type="dxa" w:w="110"/>
              <w:bottom w:type="dxa" w:w="50"/>
              <w:right w:type="dxa" w:w="110"/>
            </w:tcMar>
          </w:tcPr>
          <w:p>
            <w:pPr>
              <w:spacing w:before="28" w:after="28"/>
            </w:pPr>
            <w:r>
              <w:rPr>
                <w:sz w:val="15"/>
                <w:szCs w:val="15"/>
              </w:rPr>
              <w:t xml:space="preserve">800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(36)</w:t>
            </w:r>
          </w:p>
        </w:tc>
        <w:tc>
          <w:tcPr>
            <w:tcW w:type="pct" w:w="850"/>
            <w:shd w:fill="FBFAF6" w:val="clear"/>
            <w:tcMar>
              <w:top w:type="dxa" w:w="50"/>
              <w:left w:type="dxa" w:w="110"/>
              <w:bottom w:type="dxa" w:w="50"/>
              <w:right w:type="dxa" w:w="110"/>
            </w:tcMar>
          </w:tcPr>
          <w:p>
            <w:pPr>
              <w:spacing w:before="28" w:after="28"/>
            </w:pPr>
            <w:r>
              <w:rPr>
                <w:sz w:val="15"/>
                <w:szCs w:val="15"/>
              </w:rPr>
              <w:t xml:space="preserve">2,500</w:t>
            </w:r>
          </w:p>
        </w:tc>
        <w:tc>
          <w:tcPr>
            <w:tcW w:type="pct" w:w="1950"/>
            <w:shd w:fill="FBFAF6" w:val="clear"/>
            <w:tcMar>
              <w:top w:type="dxa" w:w="50"/>
              <w:left w:type="dxa" w:w="110"/>
              <w:bottom w:type="dxa" w:w="50"/>
              <w:right w:type="dxa" w:w="110"/>
            </w:tcMar>
          </w:tcPr>
          <w:p>
            <w:pPr>
              <w:spacing w:before="28" w:after="28"/>
            </w:pPr>
            <w:r>
              <w:rPr>
                <w:sz w:val="15"/>
                <w:szCs w:val="15"/>
              </w:rPr>
              <w:t xml:space="preserve">—</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(37)</w:t>
            </w:r>
          </w:p>
        </w:tc>
        <w:tc>
          <w:tcPr>
            <w:tcW w:type="pct" w:w="850"/>
            <w:tcMar>
              <w:top w:type="dxa" w:w="50"/>
              <w:left w:type="dxa" w:w="110"/>
              <w:bottom w:type="dxa" w:w="50"/>
              <w:right w:type="dxa" w:w="110"/>
            </w:tcMar>
          </w:tcPr>
          <w:p>
            <w:pPr>
              <w:spacing w:before="28" w:after="28"/>
            </w:pPr>
            <w:r>
              <w:rPr>
                <w:sz w:val="15"/>
                <w:szCs w:val="15"/>
              </w:rPr>
              <w:t xml:space="preserve">—</w:t>
            </w:r>
          </w:p>
        </w:tc>
        <w:tc>
          <w:tcPr>
            <w:tcW w:type="pct" w:w="1950"/>
            <w:tcMar>
              <w:top w:type="dxa" w:w="50"/>
              <w:left w:type="dxa" w:w="110"/>
              <w:bottom w:type="dxa" w:w="50"/>
              <w:right w:type="dxa" w:w="110"/>
            </w:tcMar>
          </w:tcPr>
          <w:p>
            <w:pPr>
              <w:spacing w:before="28" w:after="28"/>
            </w:pPr>
            <w:r>
              <w:rPr>
                <w:sz w:val="15"/>
                <w:szCs w:val="15"/>
              </w:rPr>
              <w:t xml:space="preserve">700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Spoiled jars on job T-0412 (normal   ·   Spoiled jars on T-0412 (Barada's special tolerance)   ·   Rework on routine jobs (common to all jobs)   ·   Scrap sold (common to all jobs): proceeds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Normal spoilage (your turn)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(38)</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Abnormal spoilage (your turn)</w:t>
            </w:r>
          </w:p>
        </w:tc>
        <w:tc>
          <w:tcPr>
            <w:tcW w:type="pct" w:w="2400"/>
            <w:shd w:fill="FBFAF6" w:val="clear"/>
            <w:tcMar>
              <w:top w:type="dxa" w:w="50"/>
              <w:left w:type="dxa" w:w="110"/>
              <w:bottom w:type="dxa" w:w="50"/>
              <w:right w:type="dxa" w:w="110"/>
            </w:tcMar>
          </w:tcPr>
          <w:p>
            <w:pPr>
              <w:spacing w:before="28" w:after="28"/>
            </w:pPr>
            <w:r>
              <w:rPr>
                <w:sz w:val="15"/>
                <w:szCs w:val="15"/>
              </w:rPr>
              <w:t xml:space="preserve">500 − 400 = 100 units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Jars ruined in the power failure   ·   2% × 20,000 = 400 units</w:t>
            </w:r>
          </w:p>
        </w:tc>
      </w:tr>
    </w:tbl>
    <w:p/>
    <w:p>
      <w:pPr>
        <w:spacing w:before="44" w:after="10"/>
      </w:pPr>
      <w:r>
        <w:rPr>
          <w:b/>
          <w:bCs/>
          <w:color w:val="353A7C"/>
          <w:sz w:val="18"/>
          <w:szCs w:val="18"/>
        </w:rPr>
        <w:t xml:space="preserve">May event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6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961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spoiled jars common to all jobs   ·   Proceeds from scrap sold   ·   Spoiled jars on T-0412 (Barada's special tolerance)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transferred-in costs   ·   inspection point   ·   production cost report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transferred-in costs</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المحولة من المرحلة السابقة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normal spoilage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التلف الطبيعي</w:t>
            </w:r>
          </w:p>
        </w:tc>
      </w:tr>
      <w:tr>
        <w:tc>
          <w:tcPr>
            <w:tcW w:type="pct" w:w="2400"/>
            <w:tcMar>
              <w:top w:type="dxa" w:w="50"/>
              <w:left w:type="dxa" w:w="110"/>
              <w:bottom w:type="dxa" w:w="50"/>
              <w:right w:type="dxa" w:w="110"/>
            </w:tcMar>
          </w:tcPr>
          <w:p>
            <w:pPr>
              <w:spacing w:before="26" w:after="26"/>
            </w:pPr>
            <w:r>
              <w:rPr>
                <w:color w:val="232733"/>
                <w:sz w:val="16"/>
                <w:szCs w:val="16"/>
              </w:rPr>
              <w:t xml:space="preserve">abnormal spoilage</w:t>
            </w:r>
          </w:p>
        </w:tc>
        <w:tc>
          <w:tcPr>
            <w:tcW w:type="pct" w:w="2600"/>
            <w:tcMar>
              <w:top w:type="dxa" w:w="50"/>
              <w:left w:type="dxa" w:w="110"/>
              <w:bottom w:type="dxa" w:w="50"/>
              <w:right w:type="dxa" w:w="110"/>
            </w:tcMar>
          </w:tcPr>
          <w:p>
            <w:pPr>
              <w:spacing w:before="26" w:after="26"/>
            </w:pPr>
            <w:r>
              <w:rPr>
                <w:color w:val="232733"/>
                <w:sz w:val="16"/>
                <w:szCs w:val="16"/>
              </w:rPr>
              <w:t xml:space="preserve">التلف غير الطبيعي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production cost report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تقرير تكاليف الإنتاج</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7.7  Extended Example 7A: olive batch H-2711 through two departments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department's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Bottling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department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Liters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calculations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spoiled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settings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abnormal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by-product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spoilage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extra-virgin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Normal spoilage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disposal</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Costs to account for</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compute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Transferred-in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output</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Conversion (labor +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includes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Total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WIP - Crushing</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Cost per liter started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Pomace (By-product)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Cost per good liter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Finished Goods - VOO</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Spoiled jars on job T-0412 (normal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Raw Materials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Rework on routine jobs (common to all jobs)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WIP - Bottling</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Scrap sold (common to all jobs): proceeds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Wages Payable</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2% × 20,000 = 400 units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Manufacturing Overhead Applied</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Normal spoiled jars common to all jobs</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Finished Goods - EVOO</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Proceeds from scrap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Totals</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transferred-in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Work-in-Process</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production cost report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one batch from the olives to the finished bottles, records every entry by department and handles spoilage at the final inspection. It is for depth: the exam does not test process calculations, but the same spoilage rules are tested in job settings (Section 7.5 and the case set). Crushing: olives $1,000,000, labor $120,000, overhead applied $280,000; total $1,400,000. Split-off: pomace by-product $100,000; virgin oil $252,200, sold in bulk; extra-virgin oil $1,047,800 to bottling. Bottling: bottles $312,000; labor $52,000; overhead applied $104,000. Inspection: 130,000 liters; 128,000 good; 1,000 normal and 1,000 abnormal spoilage; no disposal value. Record crushing, split the joint cost, record bottling, compute the cost per liter, and move good output and abnormal spoilage out of Work in Process – Bottling. Bottling cost: $1,047,800 + $312,000 + $156,000 = $1,515,800; ÷ 130,000 liters = $11.66 per liter. Abnormal loss: 1,000 liters × $11.66 = $11,660. Finished goods: $1,515,800 − $11,660 = $1,504,140, which includes the normal spoilage; ÷ 128,000 good liters = $11.75 per liter.</w:t>
      </w:r>
    </w:p>
    <w:p>
      <w:pPr>
        <w:spacing w:before="20" w:after="20"/>
        <w:ind w:left="240" w:hanging="240"/>
      </w:pPr>
      <w:r>
        <w:rPr>
          <w:b/>
          <w:bCs/>
          <w:color w:val="353A7C"/>
          <w:sz w:val="15"/>
          <w:szCs w:val="15"/>
        </w:rPr>
        <w:t xml:space="preserve">Summary 2   </w:t>
      </w:r>
      <w:r>
        <w:rPr>
          <w:color w:val="6B7280"/>
          <w:sz w:val="15"/>
          <w:szCs w:val="15"/>
        </w:rPr>
        <w:t xml:space="preserve">Both Work-in-Process accounts close to zero: every cost has moved on to inventory or to the loss. A production cost report summarizes a department's units and costs.</w:t>
      </w:r>
    </w:p>
    <w:p>
      <w:pPr>
        <w:spacing w:before="20" w:after="20"/>
        <w:ind w:left="240" w:hanging="240"/>
      </w:pPr>
      <w:r>
        <w:rPr>
          <w:b/>
          <w:bCs/>
          <w:color w:val="353A7C"/>
          <w:sz w:val="15"/>
          <w:szCs w:val="15"/>
        </w:rPr>
        <w:t xml:space="preserve">Summary 3   </w:t>
      </w:r>
      <w:r>
        <w:rPr>
          <w:color w:val="6B7280"/>
          <w:sz w:val="15"/>
          <w:szCs w:val="15"/>
        </w:rPr>
        <w:t xml:space="preserve">Crushing: $1,000,000 + $120,000 + $280,000 = $100,000 + $1,047,800 + $252,200. Bottling: $1,515,800 = finished goods $1,504,140 + loss $11,660. Liters: 128,000 + 1,000 + 1,000 = 130,000.</w:t>
      </w:r>
    </w:p>
    <w:p>
      <w:pPr>
        <w:spacing w:before="20" w:after="20"/>
        <w:ind w:left="240" w:hanging="240"/>
      </w:pPr>
      <w:r>
        <w:rPr>
          <w:b/>
          <w:bCs/>
          <w:color w:val="353A7C"/>
          <w:sz w:val="15"/>
          <w:szCs w:val="15"/>
        </w:rPr>
        <w:t xml:space="preserve">Summary 4   </w:t>
      </w:r>
      <w:r>
        <w:rPr>
          <w:color w:val="6B7280"/>
          <w:sz w:val="15"/>
          <w:szCs w:val="15"/>
        </w:rPr>
        <w:t xml:space="preserve">Expect spoiled units, a normal rate and a unit cost. Base the normal rate on good output, value abnormal units at the full cost per unit, and report them as a loss. Normal spoilage stays in the good units.</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7.1 · Process costing and departments</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7.2 · Transferred-in costs</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7.3 · Equivalent units: the idea</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7.4 · Spoilage: the ideas, shown in a process</w:t>
          </w:r>
        </w:p>
      </w:tc>
      <w:tc>
        <w:tcPr>
          <w:tcW w:type="pct" w:w="1400"/>
          <w:tcMar>
            <w:top w:type="dxa" w:w="-30"/>
            <w:left w:type="dxa" w:w="30"/>
            <w:bottom w:type="dxa" w:w="-30"/>
            <w:right w:type="dxa" w:w="30"/>
          </w:tcMar>
        </w:tcPr>
        <w:p>
          <w:pPr>
            <w:jc w:val="right"/>
          </w:pPr>
          <w:r>
            <w:rPr>
              <w:color w:val="6B7280"/>
              <w:sz w:val="16"/>
              <w:szCs w:val="16"/>
            </w:rPr>
            <w:t xml:space="preserve">Handout 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7.5 · Spoilage, rework and scrap in job costing</w:t>
          </w:r>
        </w:p>
      </w:tc>
      <w:tc>
        <w:tcPr>
          <w:tcW w:type="pct" w:w="1400"/>
          <w:tcMar>
            <w:top w:type="dxa" w:w="-30"/>
            <w:left w:type="dxa" w:w="30"/>
            <w:bottom w:type="dxa" w:w="-30"/>
            <w:right w:type="dxa" w:w="30"/>
          </w:tcMar>
        </w:tcPr>
        <w:p>
          <w:pPr>
            <w:jc w:val="right"/>
          </w:pPr>
          <w:r>
            <w:rPr>
              <w:color w:val="6B7280"/>
              <w:sz w:val="16"/>
              <w:szCs w:val="16"/>
            </w:rPr>
            <w:t xml:space="preserve">Handout 7.5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7.6 · The strategic value of cost information</w:t>
          </w:r>
        </w:p>
      </w:tc>
      <w:tc>
        <w:tcPr>
          <w:tcW w:type="pct" w:w="1400"/>
          <w:tcMar>
            <w:top w:type="dxa" w:w="-30"/>
            <w:left w:type="dxa" w:w="30"/>
            <w:bottom w:type="dxa" w:w="-30"/>
            <w:right w:type="dxa" w:w="30"/>
          </w:tcMar>
        </w:tcPr>
        <w:p>
          <w:pPr>
            <w:jc w:val="right"/>
          </w:pPr>
          <w:r>
            <w:rPr>
              <w:color w:val="6B7280"/>
              <w:sz w:val="16"/>
              <w:szCs w:val="16"/>
            </w:rPr>
            <w:t xml:space="preserve">Handout 7.6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7.7 · Extended Example 7A: olive batch H-2711 through two departments</w:t>
          </w:r>
        </w:p>
      </w:tc>
      <w:tc>
        <w:tcPr>
          <w:tcW w:type="pct" w:w="1400"/>
          <w:tcMar>
            <w:top w:type="dxa" w:w="-30"/>
            <w:left w:type="dxa" w:w="30"/>
            <w:bottom w:type="dxa" w:w="-30"/>
            <w:right w:type="dxa" w:w="30"/>
          </w:tcMar>
        </w:tcPr>
        <w:p>
          <w:pPr>
            <w:jc w:val="right"/>
          </w:pPr>
          <w:r>
            <w:rPr>
              <w:color w:val="6B7280"/>
              <w:sz w:val="16"/>
              <w:szCs w:val="16"/>
            </w:rPr>
            <w:t xml:space="preserve">Handout 7.7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5d260fcc275f24b7c08b4ff1073b672f76dc0411.png" Type="http://schemas.openxmlformats.org/officeDocument/2006/relationships/image"/><Relationship Id="rId102" Target="media/cec838774247cf600edf515a4c1291c84b94b060.png" Type="http://schemas.openxmlformats.org/officeDocument/2006/relationships/image"/><Relationship Id="rId103" Target="media/79a90d761a7782035864610dd86a5998ca30cd63.png" Type="http://schemas.openxmlformats.org/officeDocument/2006/relationships/image"/><Relationship Id="rId104" Target="media/397b1cd1d4f539aeb4b6ef77c5ca24f4bf5387a6.png" Type="http://schemas.openxmlformats.org/officeDocument/2006/relationships/image"/><Relationship Id="rId105" Target="media/0c6f04df1abb9ecb8c57878344ffc91d801ad349.png" Type="http://schemas.openxmlformats.org/officeDocument/2006/relationships/image"/><Relationship Id="rId106" Target="media/349a9fd3a1c0ee793d141c078634fda28260a497.png" Type="http://schemas.openxmlformats.org/officeDocument/2006/relationships/image"/><Relationship Id="rId107" Target="media/d53d2581f98c546e6bfaa5aa068b1853767c2b6c.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7</dc:title>
  <dc:subject>Summary handouts</dc:subject>
  <cp:category>Student Book</cp:category>
</cp:coreProperties>
</file>