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Library Management System</w:t>
        <w:br/>
      </w:r>
      <w:r>
        <w:rPr>
          <w:rFonts w:ascii="Arial" w:hAnsi="Arial"/>
          <w:b/>
          <w:sz w:val="32"/>
        </w:rPr>
        <w:t>Object Constraint Language (OCL) Specification</w:t>
      </w:r>
    </w:p>
    <w:p>
      <w:pPr>
        <w:jc w:val="center"/>
      </w:pPr>
      <w:r>
        <w:rPr>
          <w:i/>
          <w:sz w:val="22"/>
        </w:rPr>
        <w:t>Software Engineering - 2 Project</w:t>
      </w:r>
    </w:p>
    <w:p>
      <w:r>
        <w:t>This document lists the main OCL constraints for the Library Management System. These constraints describe the required business rules and are already enforced in the backend implementation through validation annotations, entity methods, service-layer checks, database constraints, and security rules.</w:t>
      </w:r>
    </w:p>
    <w:p>
      <w:pPr>
        <w:pStyle w:val="Heading1"/>
      </w:pPr>
      <w:r>
        <w:t>1. Domain Model Context</w:t>
      </w:r>
    </w:p>
    <w:p>
      <w:pPr>
        <w:pStyle w:val="ListBullet"/>
      </w:pPr>
      <w:r>
        <w:t>User: system user authenticated through Auth Service.</w:t>
      </w:r>
    </w:p>
    <w:p>
      <w:pPr>
        <w:pStyle w:val="ListBullet"/>
      </w:pPr>
      <w:r>
        <w:t>Book: catalog item with total copies and available copies.</w:t>
      </w:r>
    </w:p>
    <w:p>
      <w:pPr>
        <w:pStyle w:val="ListBullet"/>
      </w:pPr>
      <w:r>
        <w:t>Category: book classification.</w:t>
      </w:r>
    </w:p>
    <w:p>
      <w:pPr>
        <w:pStyle w:val="ListBullet"/>
      </w:pPr>
      <w:r>
        <w:t>BorrowTransaction: borrow request lifecycle: PENDING, APPROVED, REJECTED, RETURNED, OVERDUE.</w:t>
      </w:r>
    </w:p>
    <w:p>
      <w:pPr>
        <w:pStyle w:val="ListBullet"/>
      </w:pPr>
      <w:r>
        <w:t>Reservation: queue entry for a book reservation: ACTIVE, FULFILLED, CANCELLED, EXPIRED.</w:t>
      </w:r>
    </w:p>
    <w:p>
      <w:pPr>
        <w:pStyle w:val="ListBullet"/>
      </w:pPr>
      <w:r>
        <w:t>Favorite: user-book favorite relation.</w:t>
      </w:r>
    </w:p>
    <w:p>
      <w:pPr>
        <w:pStyle w:val="ListBullet"/>
      </w:pPr>
      <w:r>
        <w:t>Review: user rating and comment for a book.</w:t>
      </w:r>
    </w:p>
    <w:p>
      <w:pPr>
        <w:pStyle w:val="Heading1"/>
      </w:pPr>
      <w:r>
        <w:t>2. OCL Constraints</w:t>
      </w:r>
    </w:p>
    <w:p>
      <w:pPr>
        <w:pStyle w:val="Heading2"/>
      </w:pPr>
      <w:r>
        <w:t>OCL-01 - Book copies must be valid</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Book</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Book</w:t>
              <w:br/>
              <w:t>inv ValidCopies:</w:t>
              <w:br/>
              <w:t xml:space="preserve">    self.totalCopies &gt;= 0 and</w:t>
              <w:br/>
              <w:t xml:space="preserve">    self.availableCopies &gt;= 0 and</w:t>
              <w:br/>
              <w:t xml:space="preserve">    self.availableCopies &lt;= self.totalCopies</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book cannot have negative copies, and available copies cannot exceed total copies.</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Book.validateCopies(), BookRequest validation, and database fields.</w:t>
            </w:r>
          </w:p>
        </w:tc>
      </w:tr>
    </w:tbl>
    <w:p/>
    <w:p>
      <w:pPr>
        <w:pStyle w:val="Heading2"/>
      </w:pPr>
      <w:r>
        <w:t>OCL-02 - Book ISBN must be unique</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Book</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Book</w:t>
              <w:br/>
              <w:t>inv UniqueISBN:</w:t>
              <w:br/>
              <w:t xml:space="preserve">    Book.allInstances()-&gt;isUnique(isbn)</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No two books should have the same ISBN.</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BookRepository.existsByIsbn(), validateIsbnUniqueness(), and unique database constraint.</w:t>
            </w:r>
          </w:p>
        </w:tc>
      </w:tr>
    </w:tbl>
    <w:p/>
    <w:p>
      <w:pPr>
        <w:pStyle w:val="Heading2"/>
      </w:pPr>
      <w:r>
        <w:t>OCL-03 - Book must belong to a category</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Book</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Book</w:t>
              <w:br/>
              <w:t>inv BookMustHaveCategory:</w:t>
              <w:br/>
              <w:t xml:space="preserve">    not self.category.oclIsUndefined()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Every book must be assigned to an existing category.</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Book.category mandatory relationship and service check findCategoryById().</w:t>
            </w:r>
          </w:p>
        </w:tc>
      </w:tr>
    </w:tbl>
    <w:p/>
    <w:p>
      <w:pPr>
        <w:pStyle w:val="Heading2"/>
      </w:pPr>
      <w:r>
        <w:t>OCL-04 - Review rating range</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Review</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Review</w:t>
              <w:br/>
              <w:t>inv RatingRange:</w:t>
              <w:br/>
              <w:t xml:space="preserve">    self.rating &gt;= 1 and self.rating &lt;= 5</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review rating must be between 1 and 5.</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ReviewRequest @Min/@Max, Review.validateRating(), and database CHECK constraint.</w:t>
            </w:r>
          </w:p>
        </w:tc>
      </w:tr>
    </w:tbl>
    <w:p/>
    <w:p>
      <w:pPr>
        <w:pStyle w:val="Heading2"/>
      </w:pPr>
      <w:r>
        <w:t>OCL-05 - One review per user per book</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Review</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Review</w:t>
              <w:br/>
              <w:t>inv OneReviewPerUserPerBook:</w:t>
              <w:br/>
              <w:t xml:space="preserve">    Review.allInstances()-&gt;isUnique(r | Tuple{userId = r.userId, bookId = r.bookId})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user cannot review the same book more than once.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ReviewRepository.existsByUserIdAndBookId() and unique database constraint uk_reviews_user_book.</w:t>
            </w:r>
          </w:p>
        </w:tc>
      </w:tr>
    </w:tbl>
    <w:p/>
    <w:p>
      <w:pPr>
        <w:pStyle w:val="Heading2"/>
      </w:pPr>
      <w:r>
        <w:t>OCL-06 - One favorite per user per book</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Favorite</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Favorite</w:t>
              <w:br/>
              <w:t>inv OneFavoritePerUserPerBook:</w:t>
              <w:br/>
              <w:t xml:space="preserve">    Favorite.allInstances()-&gt;isUnique(f | Tuple{userId = f.userId, bookId = f.bookId})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user cannot add the same book to favorites more than once.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FavoriteRepository.existsByUserIdAndBookId() and unique database constraint uk_favorites_user_book.</w:t>
            </w:r>
          </w:p>
        </w:tc>
      </w:tr>
    </w:tbl>
    <w:p/>
    <w:p>
      <w:pPr>
        <w:pStyle w:val="Heading2"/>
      </w:pPr>
      <w:r>
        <w:t>OCL-07 - Borrow request starts as pending</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Postcondition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BorrowService::requestBorrow(userId, bookId)</w:t>
              <w:br/>
              <w:t>post BorrowCreatedAsPending:</w:t>
              <w:br/>
              <w:t xml:space="preserve">    result.status = BorrowStatus::PENDING and</w:t>
              <w:br/>
              <w:t xml:space="preserve">    result.userId = userId and</w:t>
              <w:br/>
              <w:t xml:space="preserve">    result.bookId = bookId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When a user requests to borrow a book, the request is created with PENDING status.</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BorrowTransaction constructor and BorrowServiceImpl.requestBorrow().</w:t>
            </w:r>
          </w:p>
        </w:tc>
      </w:tr>
    </w:tbl>
    <w:p/>
    <w:p>
      <w:pPr>
        <w:pStyle w:val="Heading2"/>
      </w:pPr>
      <w:r>
        <w:t>OCL-08 - User cannot have duplicate active borrow for same book</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BorrowTransaction</w:t>
              <w:br/>
              <w:t>inv NoDuplicateActiveBorrow:</w:t>
              <w:br/>
              <w:t xml:space="preserve">    BorrowTransaction.allInstances()</w:t>
              <w:br/>
              <w:t xml:space="preserve">        -&gt;select(b | b.userId = self.userId and b.bookId = self.bookId and</w:t>
              <w:br/>
              <w:t xml:space="preserve">            (b.status = BorrowStatus::PENDING or</w:t>
              <w:br/>
              <w:t xml:space="preserve">             b.status = BorrowStatus::APPROVED or</w:t>
              <w:br/>
              <w:t xml:space="preserve">             b.status = BorrowStatus::OVERDUE))</w:t>
              <w:br/>
              <w:t xml:space="preserve">        -&gt;size() &lt;= 1</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user cannot have more than one active borrow request for the same book.</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BorrowRepository.existsByUserIdAndBookIdAndStatusIn() in requestBorrow().</w:t>
            </w:r>
          </w:p>
        </w:tc>
      </w:tr>
    </w:tbl>
    <w:p/>
    <w:p>
      <w:pPr>
        <w:pStyle w:val="Heading2"/>
      </w:pPr>
      <w:r>
        <w:t>OCL-09 - Only pending borrow can be approved</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Precondition/Postcondition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BorrowService::approve(borrowId, librarianId, durationDays)</w:t>
              <w:br/>
              <w:t>pre OnlyPendingCanBeApproved:</w:t>
              <w:br/>
              <w:t xml:space="preserve">    self.status = BorrowStatus::PENDING</w:t>
              <w:br/>
              <w:t>post ApprovedBorrow:</w:t>
              <w:br/>
              <w:t xml:space="preserve">    self.status = BorrowStatus::APPROVED and</w:t>
              <w:br/>
              <w:t xml:space="preserve">    not self.borrowDate.oclIsUndefined() and</w:t>
              <w:br/>
              <w:t xml:space="preserve">    not self.dueDate.oclIsUndefined() and</w:t>
              <w:br/>
              <w:t xml:space="preserve">    self.approvedBy = librarianId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borrow request must be pending before approval. Approval sets borrow date, due date, status, and approver.</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BorrowServiceImpl.approve() and BorrowTransaction.approve().</w:t>
            </w:r>
          </w:p>
        </w:tc>
      </w:tr>
    </w:tbl>
    <w:p/>
    <w:p>
      <w:pPr>
        <w:pStyle w:val="Heading2"/>
      </w:pPr>
      <w:r>
        <w:t>OCL-10 - Approving borrow decreases available copies</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 / Book</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Postcondition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BorrowService::approve(borrowId, librarianId, durationDays)</w:t>
              <w:br/>
              <w:t>post DecreaseBookCopy:</w:t>
              <w:br/>
              <w:t xml:space="preserve">    book.availableCopies = book.availableCopies@pre - 1</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When a borrow is approved, the catalog service decreases the book available copies by one.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Circulation CatalogClient.decreaseAvailableCopy() and Catalog Book.decreaseAvailableCopies().</w:t>
            </w:r>
          </w:p>
        </w:tc>
      </w:tr>
    </w:tbl>
    <w:p/>
    <w:p>
      <w:pPr>
        <w:pStyle w:val="Heading2"/>
      </w:pPr>
      <w:r>
        <w:t>OCL-11 - Only approved or overdue borrow can be returned</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Precondition/Postcondition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BorrowService::returnBook(borrowId)</w:t>
              <w:br/>
              <w:t>pre ReturnAllowedStatus:</w:t>
              <w:br/>
              <w:t xml:space="preserve">    self.status = BorrowStatus::APPROVED or self.status = BorrowStatus::OVERDUE</w:t>
              <w:br/>
              <w:t>post ReturnedBorrow:</w:t>
              <w:br/>
              <w:t xml:space="preserve">    self.status = BorrowStatus::RETURNED and</w:t>
              <w:br/>
              <w:t xml:space="preserve">    not self.returnedDate.oclIsUndefined()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book can be returned only after the borrow has been approved or marked overdue.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BorrowServiceImpl.returnBook() and BorrowTransaction.markReturned().</w:t>
            </w:r>
          </w:p>
        </w:tc>
      </w:tr>
    </w:tbl>
    <w:p/>
    <w:p>
      <w:pPr>
        <w:pStyle w:val="Heading2"/>
      </w:pPr>
      <w:r>
        <w:t>OCL-12 - Returning borrow increases available copies</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 / Book</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Postcondition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BorrowService::returnBook(borrowId)</w:t>
              <w:br/>
              <w:t>post IncreaseBookCopy:</w:t>
              <w:br/>
              <w:t xml:space="preserve">    book.availableCopies = book.availableCopies@pre + 1</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When a borrowed book is returned, the catalog service increases the book available copies by one.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Circulation CatalogClient.increaseAvailableCopy() and Catalog Book.increaseAvailableCopies().</w:t>
            </w:r>
          </w:p>
        </w:tc>
      </w:tr>
    </w:tbl>
    <w:p/>
    <w:p>
      <w:pPr>
        <w:pStyle w:val="Heading2"/>
      </w:pPr>
      <w:r>
        <w:t>OCL-13 - Fine amount must not be negative</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BorrowTransaction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BorrowTransaction</w:t>
              <w:br/>
              <w:t>inv FineNotNegative:</w:t>
              <w:br/>
              <w:t xml:space="preserve">    self.fineAmount &gt;= 0</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borrow fine cannot be negative.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BorrowTransaction default fineAmount = 0 and calculateFine() returns zero or positive amount.</w:t>
            </w:r>
          </w:p>
        </w:tc>
      </w:tr>
    </w:tbl>
    <w:p/>
    <w:p>
      <w:pPr>
        <w:pStyle w:val="Heading2"/>
      </w:pPr>
      <w:r>
        <w:t>OCL-14 - Reservation queue order must be positive</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Reservation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Reservation</w:t>
              <w:br/>
              <w:t>inv PositiveQueueOrder:</w:t>
              <w:br/>
              <w:t xml:space="preserve">    self.queueOrder &gt; 0</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Every active reservation must have a positive queue position.</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ReservationServiceImpl.reserve() sets queueOrder = active reservation count + 1.</w:t>
            </w:r>
          </w:p>
        </w:tc>
      </w:tr>
    </w:tbl>
    <w:p/>
    <w:p>
      <w:pPr>
        <w:pStyle w:val="Heading2"/>
      </w:pPr>
      <w:r>
        <w:t>OCL-15 - One active reservation per user per book</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Reservation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Invariant</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Reservation</w:t>
              <w:br/>
              <w:t>inv OneActiveReservationPerUserPerBook:</w:t>
              <w:br/>
              <w:t xml:space="preserve">    Reservation.allInstances()</w:t>
              <w:br/>
              <w:t xml:space="preserve">        -&gt;select(r | r.userId = self.userId and r.bookId = self.bookId and r.status = ReservationStatus::ACTIVE)</w:t>
              <w:br/>
              <w:t xml:space="preserve">        -&gt;size() &lt;= 1</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user cannot create multiple active reservations for the same book.</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ReservationRepository.existsByUserIdAndBookIdAndStatus() in ReservationServiceImpl.reserve().</w:t>
            </w:r>
          </w:p>
        </w:tc>
      </w:tr>
    </w:tbl>
    <w:p/>
    <w:p>
      <w:pPr>
        <w:pStyle w:val="Heading2"/>
      </w:pPr>
      <w:r>
        <w:t>OCL-16 - Only active reservation can be cancelled</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Reservation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Precondition/Postcondition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ReservationService::cancel(reservationId, userId)</w:t>
              <w:br/>
              <w:t>pre OnlyActiveCanBeCancelled:</w:t>
              <w:br/>
              <w:t xml:space="preserve">    self.status = ReservationStatus::ACTIVE</w:t>
              <w:br/>
              <w:t>post ReservationCancelled:</w:t>
              <w:br/>
              <w:t xml:space="preserve">    self.status = ReservationStatus::CANCELLED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A reservation can be cancelled only while it is active.</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ReservationServiceImpl.cancel() and Reservation.cancel().</w:t>
            </w:r>
          </w:p>
        </w:tc>
      </w:tr>
    </w:tbl>
    <w:p/>
    <w:p>
      <w:pPr>
        <w:pStyle w:val="Heading2"/>
      </w:pPr>
      <w:r>
        <w:t>OCL-17 - Normal user can cancel only own reservation</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Reservation</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ReservationService::cancel(reservationId, currentUser)</w:t>
              <w:br/>
              <w:t>pre UserCancelsOwnReservation:</w:t>
              <w:br/>
              <w:t xml:space="preserve">    currentUser.role &lt;&gt; 'USER' or self.userId = currentUser.id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Normal users may cancel only their own reservations. Admin and librarian can manage reservations.</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ReservationServiceImpl.cancel() ownership check.</w:t>
            </w:r>
          </w:p>
        </w:tc>
      </w:tr>
    </w:tbl>
    <w:p/>
    <w:p>
      <w:pPr>
        <w:pStyle w:val="Heading2"/>
      </w:pPr>
      <w:r>
        <w:t>OCL-18 - Normal user can update/delete only own review</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Review</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ReviewService::update(reviewId, currentUser, request)</w:t>
              <w:br/>
              <w:t>pre UserUpdatesOwnReview:</w:t>
              <w:br/>
              <w:t xml:space="preserve">    self.userId = currentUser.id</w:t>
              <w:br/>
              <w:br/>
              <w:t>context ReviewService::delete(reviewId, currentUser)</w:t>
              <w:br/>
              <w:t>pre UserDeletesOwnReview:</w:t>
              <w:br/>
              <w:t xml:space="preserve">    currentUser.role &lt;&gt; 'USER' or self.userId = currentUser.id</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Users can update their own reviews only. Deleting others reviews is restricted to higher roles.</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ReviewServiceImpl.update() and ReviewServiceImpl.delete().</w:t>
            </w:r>
          </w:p>
        </w:tc>
      </w:tr>
    </w:tbl>
    <w:p/>
    <w:p>
      <w:pPr>
        <w:pStyle w:val="Heading2"/>
      </w:pPr>
      <w:r>
        <w:t>OCL-19 - Reports are restricted</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ReportController</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ReportController::dashboard(currentUser)</w:t>
              <w:br/>
              <w:t>pre AdminOrLibrarianOnly:</w:t>
              <w:br/>
              <w:t xml:space="preserve">    currentUser.role = 'ADMIN' or currentUser.role = 'LIBRARIAN'</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Reports must be accessible only by admin or librarian roles.</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Report SecurityConfig restricts /api/reports/** to ADMIN or LIBRARIAN.</w:t>
            </w:r>
          </w:p>
        </w:tc>
      </w:tr>
    </w:tbl>
    <w:p/>
    <w:p>
      <w:pPr>
        <w:pStyle w:val="Heading2"/>
      </w:pPr>
      <w:r>
        <w:t>OCL-20 - Book management is restricted</w:t>
      </w:r>
    </w:p>
    <w:tbl>
      <w:tblPr>
        <w:tblStyle w:val="TableGrid"/>
        <w:tblW w:type="auto" w:w="0"/>
        <w:jc w:val="center"/>
        <w:tblLook w:firstColumn="1" w:firstRow="1" w:lastColumn="0" w:lastRow="0" w:noHBand="0" w:noVBand="1" w:val="04A0"/>
      </w:tblPr>
      <w:tblGrid>
        <w:gridCol w:w="5184"/>
        <w:gridCol w:w="5184"/>
      </w:tblGrid>
      <w:tr>
        <w:tc>
          <w:tcPr>
            <w:tcW w:type="dxa" w:w="2232"/>
            <w:vAlign w:val="top"/>
            <w:shd w:fill="E7E6E6"/>
          </w:tcPr>
          <w:p>
            <w:pPr>
              <w:spacing w:after="0"/>
            </w:pPr>
            <w:r/>
            <w:r>
              <w:rPr>
                <w:rFonts w:ascii="Arial" w:hAnsi="Arial"/>
                <w:b/>
                <w:sz w:val="18"/>
              </w:rPr>
              <w:t>Context</w:t>
            </w:r>
          </w:p>
        </w:tc>
        <w:tc>
          <w:tcPr>
            <w:tcW w:type="dxa" w:w="8424"/>
            <w:vAlign w:val="top"/>
          </w:tcPr>
          <w:p>
            <w:pPr>
              <w:spacing w:after="0"/>
            </w:pPr>
            <w:r/>
            <w:r>
              <w:rPr>
                <w:rFonts w:ascii="Arial" w:hAnsi="Arial"/>
                <w:b w:val="0"/>
                <w:sz w:val="18"/>
              </w:rPr>
              <w:t>BookController</w:t>
            </w:r>
          </w:p>
        </w:tc>
      </w:tr>
      <w:tr>
        <w:tc>
          <w:tcPr>
            <w:tcW w:type="dxa" w:w="2232"/>
            <w:vAlign w:val="top"/>
            <w:shd w:fill="E7E6E6"/>
          </w:tcPr>
          <w:p>
            <w:pPr>
              <w:spacing w:after="0"/>
            </w:pPr>
            <w:r/>
            <w:r>
              <w:rPr>
                <w:rFonts w:ascii="Arial" w:hAnsi="Arial"/>
                <w:b/>
                <w:sz w:val="18"/>
              </w:rPr>
              <w:t>Type</w:t>
            </w:r>
          </w:p>
        </w:tc>
        <w:tc>
          <w:tcPr>
            <w:tcW w:type="dxa" w:w="8424"/>
            <w:vAlign w:val="top"/>
          </w:tcPr>
          <w:p>
            <w:pPr>
              <w:spacing w:after="0"/>
            </w:pPr>
            <w:r/>
            <w:r>
              <w:rPr>
                <w:rFonts w:ascii="Arial" w:hAnsi="Arial"/>
                <w:b w:val="0"/>
                <w:sz w:val="18"/>
              </w:rPr>
              <w:t>Precondition</w:t>
            </w:r>
          </w:p>
        </w:tc>
      </w:tr>
      <w:tr>
        <w:tc>
          <w:tcPr>
            <w:tcW w:type="dxa" w:w="2232"/>
            <w:vAlign w:val="top"/>
            <w:shd w:fill="E7E6E6"/>
          </w:tcPr>
          <w:p>
            <w:pPr>
              <w:spacing w:after="0"/>
            </w:pPr>
            <w:r/>
            <w:r>
              <w:rPr>
                <w:rFonts w:ascii="Arial" w:hAnsi="Arial"/>
                <w:b/>
                <w:sz w:val="18"/>
              </w:rPr>
              <w:t>OCL</w:t>
            </w:r>
          </w:p>
        </w:tc>
        <w:tc>
          <w:tcPr>
            <w:tcW w:type="dxa" w:w="8424"/>
            <w:vAlign w:val="top"/>
          </w:tcPr>
          <w:p>
            <w:pPr>
              <w:spacing w:after="0"/>
            </w:pPr>
            <w:r/>
            <w:r>
              <w:rPr>
                <w:rFonts w:ascii="Arial" w:hAnsi="Arial"/>
                <w:b w:val="0"/>
                <w:sz w:val="18"/>
              </w:rPr>
              <w:t>context BookController::create(currentUser, request)</w:t>
              <w:br/>
              <w:t>pre AdminOrLibrarianCanManageBooks:</w:t>
              <w:br/>
              <w:t xml:space="preserve">    currentUser.role = 'ADMIN' or currentUser.role = 'LIBRARIAN'</w:t>
            </w:r>
          </w:p>
        </w:tc>
      </w:tr>
      <w:tr>
        <w:tc>
          <w:tcPr>
            <w:tcW w:type="dxa" w:w="2232"/>
            <w:vAlign w:val="top"/>
            <w:shd w:fill="E7E6E6"/>
          </w:tcPr>
          <w:p>
            <w:pPr>
              <w:spacing w:after="0"/>
            </w:pPr>
            <w:r/>
            <w:r>
              <w:rPr>
                <w:rFonts w:ascii="Arial" w:hAnsi="Arial"/>
                <w:b/>
                <w:sz w:val="18"/>
              </w:rPr>
              <w:t>Explanation</w:t>
            </w:r>
          </w:p>
        </w:tc>
        <w:tc>
          <w:tcPr>
            <w:tcW w:type="dxa" w:w="8424"/>
            <w:vAlign w:val="top"/>
          </w:tcPr>
          <w:p>
            <w:pPr>
              <w:spacing w:after="0"/>
            </w:pPr>
            <w:r/>
            <w:r>
              <w:rPr>
                <w:rFonts w:ascii="Arial" w:hAnsi="Arial"/>
                <w:b w:val="0"/>
                <w:sz w:val="18"/>
              </w:rPr>
              <w:t>Only admin or librarian can create, update, delete, or manage book copies.</w:t>
            </w:r>
          </w:p>
        </w:tc>
      </w:tr>
      <w:tr>
        <w:tc>
          <w:tcPr>
            <w:tcW w:type="dxa" w:w="2232"/>
            <w:vAlign w:val="top"/>
            <w:shd w:fill="E7E6E6"/>
          </w:tcPr>
          <w:p>
            <w:pPr>
              <w:spacing w:after="0"/>
            </w:pPr>
            <w:r/>
            <w:r>
              <w:rPr>
                <w:rFonts w:ascii="Arial" w:hAnsi="Arial"/>
                <w:b/>
                <w:sz w:val="18"/>
              </w:rPr>
              <w:t>Implemented In Code</w:t>
            </w:r>
          </w:p>
        </w:tc>
        <w:tc>
          <w:tcPr>
            <w:tcW w:type="dxa" w:w="8424"/>
            <w:vAlign w:val="top"/>
          </w:tcPr>
          <w:p>
            <w:pPr>
              <w:spacing w:after="0"/>
            </w:pPr>
            <w:r/>
            <w:r>
              <w:rPr>
                <w:rFonts w:ascii="Arial" w:hAnsi="Arial"/>
                <w:b w:val="0"/>
                <w:sz w:val="18"/>
              </w:rPr>
              <w:t>Catalog SecurityConfig protects non-GET /api/books/** endpoints.</w:t>
            </w:r>
          </w:p>
        </w:tc>
      </w:tr>
    </w:tbl>
    <w:p/>
    <w:p>
      <w:pPr>
        <w:sectPr>
          <w:pgSz w:w="12240" w:h="15840"/>
          <w:pgMar w:top="792" w:right="936" w:bottom="792" w:left="936" w:header="720" w:footer="720" w:gutter="0"/>
          <w:cols w:space="720"/>
          <w:docGrid w:linePitch="360"/>
        </w:sectPr>
      </w:pPr>
    </w:p>
    <w:p>
      <w:pPr>
        <w:pStyle w:val="Heading1"/>
      </w:pPr>
      <w:r>
        <w:t>3. Summary - Code Mapping</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pPr>
              <w:spacing w:after="0"/>
            </w:pPr>
            <w:r/>
            <w:r>
              <w:rPr>
                <w:rFonts w:ascii="Arial" w:hAnsi="Arial"/>
                <w:b/>
                <w:sz w:val="18"/>
              </w:rPr>
              <w:t>Area</w:t>
            </w:r>
          </w:p>
        </w:tc>
        <w:tc>
          <w:tcPr>
            <w:tcW w:type="dxa" w:w="3456"/>
            <w:shd w:fill="D9EAF7"/>
          </w:tcPr>
          <w:p>
            <w:pPr>
              <w:spacing w:after="0"/>
            </w:pPr>
            <w:r/>
            <w:r>
              <w:rPr>
                <w:rFonts w:ascii="Arial" w:hAnsi="Arial"/>
                <w:b/>
                <w:sz w:val="18"/>
              </w:rPr>
              <w:t>OCL Coverage</w:t>
            </w:r>
          </w:p>
        </w:tc>
        <w:tc>
          <w:tcPr>
            <w:tcW w:type="dxa" w:w="3456"/>
            <w:shd w:fill="D9EAF7"/>
          </w:tcPr>
          <w:p>
            <w:pPr>
              <w:spacing w:after="0"/>
            </w:pPr>
            <w:r/>
            <w:r>
              <w:rPr>
                <w:rFonts w:ascii="Arial" w:hAnsi="Arial"/>
                <w:b/>
                <w:sz w:val="18"/>
              </w:rPr>
              <w:t>Backend Enforcement</w:t>
            </w:r>
          </w:p>
        </w:tc>
      </w:tr>
      <w:tr>
        <w:tc>
          <w:tcPr>
            <w:tcW w:type="dxa" w:w="3456"/>
          </w:tcPr>
          <w:p>
            <w:pPr>
              <w:spacing w:after="0"/>
            </w:pPr>
            <w:r/>
            <w:r>
              <w:rPr>
                <w:rFonts w:ascii="Arial" w:hAnsi="Arial"/>
                <w:b w:val="0"/>
                <w:sz w:val="18"/>
              </w:rPr>
              <w:t>Catalog</w:t>
            </w:r>
          </w:p>
        </w:tc>
        <w:tc>
          <w:tcPr>
            <w:tcW w:type="dxa" w:w="3456"/>
          </w:tcPr>
          <w:p>
            <w:pPr>
              <w:spacing w:after="0"/>
            </w:pPr>
            <w:r/>
            <w:r>
              <w:rPr>
                <w:rFonts w:ascii="Arial" w:hAnsi="Arial"/>
                <w:b w:val="0"/>
                <w:sz w:val="18"/>
              </w:rPr>
              <w:t>Book copy limits, ISBN uniqueness, category requirement</w:t>
            </w:r>
          </w:p>
        </w:tc>
        <w:tc>
          <w:tcPr>
            <w:tcW w:type="dxa" w:w="3456"/>
          </w:tcPr>
          <w:p>
            <w:pPr>
              <w:spacing w:after="0"/>
            </w:pPr>
            <w:r/>
            <w:r>
              <w:rPr>
                <w:rFonts w:ascii="Arial" w:hAnsi="Arial"/>
                <w:b w:val="0"/>
                <w:sz w:val="18"/>
              </w:rPr>
              <w:t>Entity validation, DTO validation, repository checks, Flyway constraints</w:t>
            </w:r>
          </w:p>
        </w:tc>
      </w:tr>
      <w:tr>
        <w:tc>
          <w:tcPr>
            <w:tcW w:type="dxa" w:w="3456"/>
          </w:tcPr>
          <w:p>
            <w:pPr>
              <w:spacing w:after="0"/>
            </w:pPr>
            <w:r/>
            <w:r>
              <w:rPr>
                <w:rFonts w:ascii="Arial" w:hAnsi="Arial"/>
                <w:b w:val="0"/>
                <w:sz w:val="18"/>
              </w:rPr>
              <w:t>Circulation</w:t>
            </w:r>
          </w:p>
        </w:tc>
        <w:tc>
          <w:tcPr>
            <w:tcW w:type="dxa" w:w="3456"/>
          </w:tcPr>
          <w:p>
            <w:pPr>
              <w:spacing w:after="0"/>
            </w:pPr>
            <w:r/>
            <w:r>
              <w:rPr>
                <w:rFonts w:ascii="Arial" w:hAnsi="Arial"/>
                <w:b w:val="0"/>
                <w:sz w:val="18"/>
              </w:rPr>
              <w:t>Borrow status lifecycle, no duplicate active borrow, copy decrease/increase, fines</w:t>
            </w:r>
          </w:p>
        </w:tc>
        <w:tc>
          <w:tcPr>
            <w:tcW w:type="dxa" w:w="3456"/>
          </w:tcPr>
          <w:p>
            <w:pPr>
              <w:spacing w:after="0"/>
            </w:pPr>
            <w:r/>
            <w:r>
              <w:rPr>
                <w:rFonts w:ascii="Arial" w:hAnsi="Arial"/>
                <w:b w:val="0"/>
                <w:sz w:val="18"/>
              </w:rPr>
              <w:t>Service business rules, entity methods, Feign integration with catalog</w:t>
            </w:r>
          </w:p>
        </w:tc>
      </w:tr>
      <w:tr>
        <w:tc>
          <w:tcPr>
            <w:tcW w:type="dxa" w:w="3456"/>
          </w:tcPr>
          <w:p>
            <w:pPr>
              <w:spacing w:after="0"/>
            </w:pPr>
            <w:r/>
            <w:r>
              <w:rPr>
                <w:rFonts w:ascii="Arial" w:hAnsi="Arial"/>
                <w:b w:val="0"/>
                <w:sz w:val="18"/>
              </w:rPr>
              <w:t>Reservations</w:t>
            </w:r>
          </w:p>
        </w:tc>
        <w:tc>
          <w:tcPr>
            <w:tcW w:type="dxa" w:w="3456"/>
          </w:tcPr>
          <w:p>
            <w:pPr>
              <w:spacing w:after="0"/>
            </w:pPr>
            <w:r/>
            <w:r>
              <w:rPr>
                <w:rFonts w:ascii="Arial" w:hAnsi="Arial"/>
                <w:b w:val="0"/>
                <w:sz w:val="18"/>
              </w:rPr>
              <w:t>Queue order, active reservation uniqueness, cancellation rules</w:t>
            </w:r>
          </w:p>
        </w:tc>
        <w:tc>
          <w:tcPr>
            <w:tcW w:type="dxa" w:w="3456"/>
          </w:tcPr>
          <w:p>
            <w:pPr>
              <w:spacing w:after="0"/>
            </w:pPr>
            <w:r/>
            <w:r>
              <w:rPr>
                <w:rFonts w:ascii="Arial" w:hAnsi="Arial"/>
                <w:b w:val="0"/>
                <w:sz w:val="18"/>
              </w:rPr>
              <w:t>Service checks and repository queries</w:t>
            </w:r>
          </w:p>
        </w:tc>
      </w:tr>
      <w:tr>
        <w:tc>
          <w:tcPr>
            <w:tcW w:type="dxa" w:w="3456"/>
          </w:tcPr>
          <w:p>
            <w:pPr>
              <w:spacing w:after="0"/>
            </w:pPr>
            <w:r/>
            <w:r>
              <w:rPr>
                <w:rFonts w:ascii="Arial" w:hAnsi="Arial"/>
                <w:b w:val="0"/>
                <w:sz w:val="18"/>
              </w:rPr>
              <w:t>Engagement</w:t>
            </w:r>
          </w:p>
        </w:tc>
        <w:tc>
          <w:tcPr>
            <w:tcW w:type="dxa" w:w="3456"/>
          </w:tcPr>
          <w:p>
            <w:pPr>
              <w:spacing w:after="0"/>
            </w:pPr>
            <w:r/>
            <w:r>
              <w:rPr>
                <w:rFonts w:ascii="Arial" w:hAnsi="Arial"/>
                <w:b w:val="0"/>
                <w:sz w:val="18"/>
              </w:rPr>
              <w:t>Favorite uniqueness, review uniqueness, rating range, ownership checks</w:t>
            </w:r>
          </w:p>
        </w:tc>
        <w:tc>
          <w:tcPr>
            <w:tcW w:type="dxa" w:w="3456"/>
          </w:tcPr>
          <w:p>
            <w:pPr>
              <w:spacing w:after="0"/>
            </w:pPr>
            <w:r/>
            <w:r>
              <w:rPr>
                <w:rFonts w:ascii="Arial" w:hAnsi="Arial"/>
                <w:b w:val="0"/>
                <w:sz w:val="18"/>
              </w:rPr>
              <w:t>Unique constraints, DTO validation, entity validation, service checks</w:t>
            </w:r>
          </w:p>
        </w:tc>
      </w:tr>
      <w:tr>
        <w:tc>
          <w:tcPr>
            <w:tcW w:type="dxa" w:w="3456"/>
          </w:tcPr>
          <w:p>
            <w:pPr>
              <w:spacing w:after="0"/>
            </w:pPr>
            <w:r/>
            <w:r>
              <w:rPr>
                <w:rFonts w:ascii="Arial" w:hAnsi="Arial"/>
                <w:b w:val="0"/>
                <w:sz w:val="18"/>
              </w:rPr>
              <w:t>Reports</w:t>
            </w:r>
          </w:p>
        </w:tc>
        <w:tc>
          <w:tcPr>
            <w:tcW w:type="dxa" w:w="3456"/>
          </w:tcPr>
          <w:p>
            <w:pPr>
              <w:spacing w:after="0"/>
            </w:pPr>
            <w:r/>
            <w:r>
              <w:rPr>
                <w:rFonts w:ascii="Arial" w:hAnsi="Arial"/>
                <w:b w:val="0"/>
                <w:sz w:val="18"/>
              </w:rPr>
              <w:t>Admin/Librarian access only</w:t>
            </w:r>
          </w:p>
        </w:tc>
        <w:tc>
          <w:tcPr>
            <w:tcW w:type="dxa" w:w="3456"/>
          </w:tcPr>
          <w:p>
            <w:pPr>
              <w:spacing w:after="0"/>
            </w:pPr>
            <w:r/>
            <w:r>
              <w:rPr>
                <w:rFonts w:ascii="Arial" w:hAnsi="Arial"/>
                <w:b w:val="0"/>
                <w:sz w:val="18"/>
              </w:rPr>
              <w:t>SecurityConfig role rules</w:t>
            </w:r>
          </w:p>
        </w:tc>
      </w:tr>
    </w:tbl>
    <w:p>
      <w:r>
        <w:t>Conclusion: The listed OCL constraints represent the main business rules of the Library Management System and are implemented in the backend through a combination of validation, service-layer rules, database constraints, security configuration, and microservice communication.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