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Palatino Linotype" w:cs="Palatino Linotype" w:eastAsia="Palatino Linotype" w:hAnsi="Palatino Linotype"/>
        </w:rPr>
      </w:pPr>
      <w:bookmarkStart w:colFirst="0" w:colLast="0" w:name="_n8fzz85qhlvb" w:id="0"/>
      <w:bookmarkEnd w:id="0"/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Solution</w:t>
      </w:r>
    </w:p>
    <w:p w:rsidR="00000000" w:rsidDel="00000000" w:rsidP="00000000" w:rsidRDefault="00000000" w:rsidRPr="00000000" w14:paraId="00000002">
      <w:pPr>
        <w:pStyle w:val="Heading3"/>
        <w:rPr>
          <w:rFonts w:ascii="Palatino Linotype" w:cs="Palatino Linotype" w:eastAsia="Palatino Linotype" w:hAnsi="Palatino Linotype"/>
        </w:rPr>
      </w:pPr>
      <w:bookmarkStart w:colFirst="0" w:colLast="0" w:name="_l2wf4gvjimcx" w:id="1"/>
      <w:bookmarkEnd w:id="1"/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Solution at a Glance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Stamp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 – the client hashes the file locally and submits hash + metadata.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Verify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 – verifiers reproduce a zero-knowledge proof on Solana; ≥ ⅔ honest votes finalise.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Reveal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 – anyone can click the on-chain stamp and inspect the creator wallet, timestamp and full change log—never the raw file .</w:t>
      </w:r>
    </w:p>
    <w:p w:rsidR="00000000" w:rsidDel="00000000" w:rsidP="00000000" w:rsidRDefault="00000000" w:rsidRPr="00000000" w14:paraId="00000006">
      <w:pPr>
        <w:pStyle w:val="Heading3"/>
        <w:rPr>
          <w:rFonts w:ascii="Palatino Linotype" w:cs="Palatino Linotype" w:eastAsia="Palatino Linotype" w:hAnsi="Palatino Linotype"/>
        </w:rPr>
      </w:pPr>
      <w:bookmarkStart w:colFirst="0" w:colLast="0" w:name="_e7fv315bbey9" w:id="2"/>
      <w:bookmarkEnd w:id="2"/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Solution (Technical Deep-Dive)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spacing w:after="0" w:afterAutospacing="0" w:before="12.7197265625" w:line="240" w:lineRule="auto"/>
        <w:ind w:left="720" w:hanging="360"/>
        <w:rPr>
          <w:rFonts w:ascii="Palatino Linotype" w:cs="Palatino Linotype" w:eastAsia="Palatino Linotype" w:hAnsi="Palatino Linotype"/>
          <w:b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Digital asset Registration and Proof Submission </w:t>
      </w:r>
    </w:p>
    <w:p w:rsidR="00000000" w:rsidDel="00000000" w:rsidP="00000000" w:rsidRDefault="00000000" w:rsidRPr="00000000" w14:paraId="00000008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Palatino Linotype" w:cs="Palatino Linotype" w:eastAsia="Palatino Linotype" w:hAnsi="Palatino Linotype"/>
          <w:b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1.119998931884766"/>
          <w:szCs w:val="21.119998931884766"/>
          <w:rtl w:val="0"/>
        </w:rPr>
        <w:t xml:space="preserve">Generate Asset Hash: </w:t>
      </w:r>
      <w:r w:rsidDel="00000000" w:rsidR="00000000" w:rsidRPr="00000000">
        <w:rPr>
          <w:rFonts w:ascii="Palatino Linotype" w:cs="Palatino Linotype" w:eastAsia="Palatino Linotype" w:hAnsi="Palatino Linotype"/>
          <w:sz w:val="21.119998931884766"/>
          <w:szCs w:val="21.119998931884766"/>
          <w:rtl w:val="0"/>
        </w:rPr>
        <w:t xml:space="preserve">Creator pays a proof registration fee to register their digital asset on the protocol. The protocol then 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generates a cryptographic hash and metadata tied to that asset. It is then uploaded into the IPFS, referenced by a CID.</w:t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Palatino Linotype" w:cs="Palatino Linotype" w:eastAsia="Palatino Linotype" w:hAnsi="Palatino Linotype"/>
          <w:b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Reference to Asset: 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The protocol obtains the CID containing ZK proof and other metadata, and submits it onchain for assignment to verifiers. 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Palatino Linotype" w:cs="Palatino Linotype" w:eastAsia="Palatino Linotype" w:hAnsi="Palatino Linotype"/>
          <w:b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Independent Verifier Verification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The cranker script receives unverified pending proof, and assigns validators using weighted sampling without replacement. </w:t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Verifiers listen for an event emission on their node script that indicates they have been selected to verify a proof, and run the verification function (using the verification-key which can be found on IPFS) independently and objectively, confirming if the asset matches the transparent claims submitted by the creator.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Palatino Linotype" w:cs="Palatino Linotype" w:eastAsia="Palatino Linotype" w:hAnsi="Palatino Linotype"/>
          <w:b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Consensus Voting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Palatino Linotype" w:cs="Palatino Linotype" w:eastAsia="Palatino Linotype" w:hAnsi="Palatino Linotype"/>
          <w:b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Verifiers cast cryptographically signed votes signaling approval (claim verified) or rejection (claim incorrect/mismatch), and submit on-chain.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Palatino Linotype" w:cs="Palatino Linotype" w:eastAsia="Palatino Linotype" w:hAnsi="Palatino Linotype"/>
          <w:b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Votes are collected on-chain, transparently aggregating verifier results on-chain. 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Palatino Linotype" w:cs="Palatino Linotype" w:eastAsia="Palatino Linotype" w:hAnsi="Palatino Linotype"/>
          <w:b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Achieving Consensus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Once a submitted authenticity claim reaches its deadline, an off-chain cranker script will finalize the votes, and reach consensus using BFT, which is a two-thirds consensus threshold (66.67%). 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If the initial 5-verifier committee is unanimous, the proof finalises immediately. Otherwise, the committee is automatically expanded to 7 verifiers; the claim finalises only when ≥ ⅔ of this expanded set approve. Failing that, the claim remains pending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Palatino Linotype" w:cs="Palatino Linotype" w:eastAsia="Palatino Linotype" w:hAnsi="Palatino Linotype"/>
          <w:b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A claim receiving fewer approvals than the two-thirds threshold remains “pending verification” and may trigger dispute resolution procedures if necessary. 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Palatino Linotype" w:cs="Palatino Linotype" w:eastAsia="Palatino Linotype" w:hAnsi="Palatino Linotype"/>
          <w:b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Immutability &amp; Finalization </w:t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Palatino Linotype" w:cs="Palatino Linotype" w:eastAsia="Palatino Linotype" w:hAnsi="Palatino Linotype"/>
          <w:b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Once consensus is met, the program stores the asset hash, metadata, and finalized verification status (“Authenticity Verified”) immutably on-chain.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Palatino Linotype" w:cs="Palatino Linotype" w:eastAsia="Palatino Linotype" w:hAnsi="Palatino Linotype"/>
          <w:b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Token-staked Verifiers earn two streams of TRUST: (1) epoch-level staking emissions and (ii) an immediate share of each proof’s registration fee, distributed to the verifiers that voted correctly.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Palatino Linotype" w:cs="Palatino Linotype" w:eastAsia="Palatino Linotype" w:hAnsi="Palatino Linotype"/>
          <w:b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 xml:space="preserve">Dispute Resolution &amp; Arbitration (Edge cases) 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Palatino Linotype" w:cs="Palatino Linotype" w:eastAsia="Palatino Linotype" w:hAnsi="Palatino Linotype"/>
          <w:b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Claims that do not reach the consensus threshold or generate disputes are escalated to verifiers with the highest reputations. 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2"/>
        </w:numPr>
        <w:spacing w:before="0" w:beforeAutospacing="0" w:line="240" w:lineRule="auto"/>
        <w:ind w:left="1440" w:hanging="360"/>
        <w:rPr>
          <w:rFonts w:ascii="Palatino Linotype" w:cs="Palatino Linotype" w:eastAsia="Palatino Linotype" w:hAnsi="Palatino Linotype"/>
          <w:b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Arbitration verifiers resolve these disputes objectively, ensuring integrity and fairness through transparent, on-chain arbitration processes.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