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alatino Linotype" w:cs="Palatino Linotype" w:eastAsia="Palatino Linotype" w:hAnsi="Palatino Linotype"/>
          <w:b w:val="1"/>
        </w:rPr>
      </w:pPr>
      <w:bookmarkStart w:colFirst="0" w:colLast="0" w:name="_k0hp8ig8waqb" w:id="0"/>
      <w:bookmarkEnd w:id="0"/>
      <w:r w:rsidDel="00000000" w:rsidR="00000000" w:rsidRPr="00000000">
        <w:rPr>
          <w:rFonts w:ascii="Palatino Linotype" w:cs="Palatino Linotype" w:eastAsia="Palatino Linotype" w:hAnsi="Palatino Linotype"/>
          <w:rtl w:val="0"/>
        </w:rPr>
        <w:t xml:space="preserve">Tokenomics</w:t>
      </w:r>
      <w:r w:rsidDel="00000000" w:rsidR="00000000" w:rsidRPr="00000000">
        <w:rPr>
          <w:rtl w:val="0"/>
        </w:rPr>
      </w:r>
    </w:p>
    <w:p w:rsidR="00000000" w:rsidDel="00000000" w:rsidP="00000000" w:rsidRDefault="00000000" w:rsidRPr="00000000" w14:paraId="00000002">
      <w:pPr>
        <w:pStyle w:val="Heading2"/>
        <w:rPr>
          <w:rFonts w:ascii="Palatino Linotype" w:cs="Palatino Linotype" w:eastAsia="Palatino Linotype" w:hAnsi="Palatino Linotype"/>
        </w:rPr>
      </w:pPr>
      <w:bookmarkStart w:colFirst="0" w:colLast="0" w:name="_3dgaxqbmtd5y" w:id="1"/>
      <w:bookmarkEnd w:id="1"/>
      <w:r w:rsidDel="00000000" w:rsidR="00000000" w:rsidRPr="00000000">
        <w:rPr>
          <w:rFonts w:ascii="Palatino Linotype" w:cs="Palatino Linotype" w:eastAsia="Palatino Linotype" w:hAnsi="Palatino Linotype"/>
          <w:rtl w:val="0"/>
        </w:rPr>
        <w:t xml:space="preserve">Token Specifications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Token name / 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Trust Engine Token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SPL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Dual-purpose Utility + Governance token: proof-registration fees, staking collateral, rewards, voting weight, and protocol ratifications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Hard-cap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1 000 000 000 TRUST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Decimals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Initial circulating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Pre-sale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Anticipated Listing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$0.20</w:t>
            </w:r>
          </w:p>
        </w:tc>
      </w:tr>
    </w:tbl>
    <w:p w:rsidR="00000000" w:rsidDel="00000000" w:rsidP="00000000" w:rsidRDefault="00000000" w:rsidRPr="00000000" w14:paraId="00000015">
      <w:pPr>
        <w:pStyle w:val="Heading3"/>
        <w:rPr>
          <w:rFonts w:ascii="Palatino Linotype" w:cs="Palatino Linotype" w:eastAsia="Palatino Linotype" w:hAnsi="Palatino Linotype"/>
          <w:color w:val="000000"/>
        </w:rPr>
      </w:pPr>
      <w:bookmarkStart w:colFirst="0" w:colLast="0" w:name="_91zy4l1nz1a8" w:id="2"/>
      <w:bookmarkEnd w:id="2"/>
      <w:r w:rsidDel="00000000" w:rsidR="00000000" w:rsidRPr="00000000">
        <w:rPr>
          <w:rFonts w:ascii="Palatino Linotype" w:cs="Palatino Linotype" w:eastAsia="Palatino Linotype" w:hAnsi="Palatino Linotype"/>
          <w:color w:val="000000"/>
          <w:rtl w:val="0"/>
        </w:rPr>
        <w:t xml:space="preserve">Allocation &amp; Vesting</w:t>
      </w:r>
    </w:p>
    <w:p w:rsidR="00000000" w:rsidDel="00000000" w:rsidP="00000000" w:rsidRDefault="00000000" w:rsidRPr="00000000" w14:paraId="00000016">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 1B TRUST tokens are minted once into the following six predefined programs and multi-sigs. Only the Public-Sale/LBP pool (60 M), cliff-free investor tranche (6 M), and the first Community Emissions drip (20 M) are liquid at block TGE. Hence resulting in an initial circulating supply of 86 M TRUST (8.6% OF TOTAL SUPPLY). On-chain Governor is deployed when ≥ 200 M TRUST (20%) is delegated to wallets outside Founder &amp; Core Team vesting programs. For on-chain vesting, the anchor program will lock each grant and will release vested amounts block-by-block. An NFT VestingReceipt is minted to beneficiary for easy claiming &amp; wallet migration.</w:t>
      </w:r>
    </w:p>
    <w:tbl>
      <w:tblPr>
        <w:tblStyle w:val="Table2"/>
        <w:tblW w:w="9375.0" w:type="dxa"/>
        <w:jc w:val="left"/>
        <w:tblInd w:w="9.5039367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500"/>
        <w:gridCol w:w="1410"/>
        <w:gridCol w:w="2265"/>
        <w:gridCol w:w="2325"/>
        <w:tblGridChange w:id="0">
          <w:tblGrid>
            <w:gridCol w:w="1875"/>
            <w:gridCol w:w="1500"/>
            <w:gridCol w:w="1410"/>
            <w:gridCol w:w="2265"/>
            <w:gridCol w:w="2325"/>
          </w:tblGrid>
        </w:tblGridChange>
      </w:tblGrid>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21.94915771484375" w:firstLine="0"/>
              <w:rPr>
                <w:rFonts w:ascii="Palatino Linotype" w:cs="Palatino Linotype" w:eastAsia="Palatino Linotype" w:hAnsi="Palatino Linotype"/>
                <w:b w:val="1"/>
                <w:sz w:val="18.239999771118164"/>
                <w:szCs w:val="18.239999771118164"/>
              </w:rPr>
            </w:pPr>
            <w:r w:rsidDel="00000000" w:rsidR="00000000" w:rsidRPr="00000000">
              <w:rPr>
                <w:rFonts w:ascii="Palatino Linotype" w:cs="Palatino Linotype" w:eastAsia="Palatino Linotype" w:hAnsi="Palatino Linotype"/>
                <w:b w:val="1"/>
                <w:sz w:val="18.239999771118164"/>
                <w:szCs w:val="18.239999771118164"/>
                <w:rtl w:val="0"/>
              </w:rPr>
              <w:t xml:space="preserve">Allocation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73.57444763183594" w:lineRule="auto"/>
              <w:ind w:left="122.861328125" w:right="196.905517578125" w:hanging="7.47833251953125"/>
              <w:rPr>
                <w:rFonts w:ascii="Palatino Linotype" w:cs="Palatino Linotype" w:eastAsia="Palatino Linotype" w:hAnsi="Palatino Linotype"/>
                <w:b w:val="1"/>
                <w:sz w:val="18.239999771118164"/>
                <w:szCs w:val="18.239999771118164"/>
              </w:rPr>
            </w:pPr>
            <w:r w:rsidDel="00000000" w:rsidR="00000000" w:rsidRPr="00000000">
              <w:rPr>
                <w:rFonts w:ascii="Palatino Linotype" w:cs="Palatino Linotype" w:eastAsia="Palatino Linotype" w:hAnsi="Palatino Linotype"/>
                <w:b w:val="1"/>
                <w:sz w:val="18.239999771118164"/>
                <w:szCs w:val="18.239999771118164"/>
                <w:rtl w:val="0"/>
              </w:rPr>
              <w:t xml:space="preserve">Allocation 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29.609375" w:firstLine="0"/>
              <w:rPr>
                <w:rFonts w:ascii="Palatino Linotype" w:cs="Palatino Linotype" w:eastAsia="Palatino Linotype" w:hAnsi="Palatino Linotype"/>
                <w:b w:val="1"/>
                <w:sz w:val="18.239999771118164"/>
                <w:szCs w:val="18.239999771118164"/>
              </w:rPr>
            </w:pPr>
            <w:r w:rsidDel="00000000" w:rsidR="00000000" w:rsidRPr="00000000">
              <w:rPr>
                <w:rFonts w:ascii="Palatino Linotype" w:cs="Palatino Linotype" w:eastAsia="Palatino Linotype" w:hAnsi="Palatino Linotype"/>
                <w:b w:val="1"/>
                <w:sz w:val="18.239999771118164"/>
                <w:szCs w:val="18.239999771118164"/>
                <w:rtl w:val="0"/>
              </w:rPr>
              <w:t xml:space="preserve">Tokens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73.57444763183594" w:lineRule="auto"/>
              <w:ind w:left="123.955078125" w:right="351.4404296875" w:hanging="8.572998046875"/>
              <w:rPr>
                <w:rFonts w:ascii="Palatino Linotype" w:cs="Palatino Linotype" w:eastAsia="Palatino Linotype" w:hAnsi="Palatino Linotype"/>
                <w:b w:val="1"/>
                <w:sz w:val="18.239999771118164"/>
                <w:szCs w:val="18.239999771118164"/>
              </w:rPr>
            </w:pPr>
            <w:r w:rsidDel="00000000" w:rsidR="00000000" w:rsidRPr="00000000">
              <w:rPr>
                <w:rFonts w:ascii="Palatino Linotype" w:cs="Palatino Linotype" w:eastAsia="Palatino Linotype" w:hAnsi="Palatino Linotype"/>
                <w:b w:val="1"/>
                <w:sz w:val="18.239999771118164"/>
                <w:szCs w:val="18.239999771118164"/>
                <w:rtl w:val="0"/>
              </w:rPr>
              <w:t xml:space="preserve">Lock-up/Vesting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73.57444763183594" w:lineRule="auto"/>
              <w:ind w:left="123.955078125" w:right="351.4404296875" w:hanging="8.572998046875"/>
              <w:rPr>
                <w:rFonts w:ascii="Palatino Linotype" w:cs="Palatino Linotype" w:eastAsia="Palatino Linotype" w:hAnsi="Palatino Linotype"/>
                <w:b w:val="1"/>
                <w:sz w:val="18.239999771118164"/>
                <w:szCs w:val="18.239999771118164"/>
              </w:rPr>
            </w:pPr>
            <w:r w:rsidDel="00000000" w:rsidR="00000000" w:rsidRPr="00000000">
              <w:rPr>
                <w:rFonts w:ascii="Palatino Linotype" w:cs="Palatino Linotype" w:eastAsia="Palatino Linotype" w:hAnsi="Palatino Linotype"/>
                <w:b w:val="1"/>
                <w:sz w:val="18.239999771118164"/>
                <w:szCs w:val="18.239999771118164"/>
                <w:rtl w:val="0"/>
              </w:rPr>
              <w:t xml:space="preserve">Holding address/program</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73.57444763183594" w:lineRule="auto"/>
              <w:ind w:left="129.6099853515625" w:right="102.203369140625" w:hanging="5.654449462890625"/>
              <w:rPr>
                <w:rFonts w:ascii="Palatino Linotype" w:cs="Palatino Linotype" w:eastAsia="Palatino Linotype" w:hAnsi="Palatino Linotype"/>
                <w:b w:val="1"/>
                <w:sz w:val="18.239999771118164"/>
                <w:szCs w:val="18.239999771118164"/>
              </w:rPr>
            </w:pPr>
            <w:r w:rsidDel="00000000" w:rsidR="00000000" w:rsidRPr="00000000">
              <w:rPr>
                <w:rFonts w:ascii="Palatino Linotype" w:cs="Palatino Linotype" w:eastAsia="Palatino Linotype" w:hAnsi="Palatino Linotype"/>
                <w:b w:val="1"/>
                <w:sz w:val="18.239999771118164"/>
                <w:szCs w:val="18.239999771118164"/>
                <w:rtl w:val="0"/>
              </w:rPr>
              <w:t xml:space="preserve">Community &amp; Verifier 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23.9556884765625" w:firstLine="0"/>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23.955078125" w:firstLine="0"/>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450 000 000 TRUST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73.57444763183594" w:lineRule="auto"/>
              <w:ind w:right="167.6123046875"/>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Linear drip over 7y, callable 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73.57444763183594" w:lineRule="auto"/>
              <w:ind w:left="123.590087890625" w:right="167.6123046875" w:firstLine="1.27685546875"/>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EmissionsDistributor program address</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78.8359546661377" w:lineRule="auto"/>
              <w:ind w:left="129.6099853515625" w:right="199.45892333984375" w:hanging="12.768096923828125"/>
              <w:rPr>
                <w:rFonts w:ascii="Palatino Linotype" w:cs="Palatino Linotype" w:eastAsia="Palatino Linotype" w:hAnsi="Palatino Linotype"/>
                <w:b w:val="1"/>
                <w:sz w:val="18.239999771118164"/>
                <w:szCs w:val="18.239999771118164"/>
                <w:vertAlign w:val="superscript"/>
              </w:rPr>
            </w:pPr>
            <w:r w:rsidDel="00000000" w:rsidR="00000000" w:rsidRPr="00000000">
              <w:rPr>
                <w:rFonts w:ascii="Palatino Linotype" w:cs="Palatino Linotype" w:eastAsia="Palatino Linotype" w:hAnsi="Palatino Linotype"/>
                <w:b w:val="1"/>
                <w:sz w:val="18.239999771118164"/>
                <w:szCs w:val="18.239999771118164"/>
                <w:rtl w:val="0"/>
              </w:rPr>
              <w:t xml:space="preserve">Treasury &amp; Ecosystem Fund</w:t>
            </w:r>
            <w:r w:rsidDel="00000000" w:rsidR="00000000" w:rsidRPr="00000000">
              <w:rPr>
                <w:rFonts w:ascii="Palatino Linotype" w:cs="Palatino Linotype" w:eastAsia="Palatino Linotype" w:hAnsi="Palatino Linotype"/>
                <w:b w:val="1"/>
                <w:sz w:val="18.239999771118164"/>
                <w:szCs w:val="18.239999771118164"/>
                <w:vertAlign w:val="super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23.40850830078125" w:firstLine="0"/>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23.4075927734375" w:firstLine="0"/>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250 000 000 TRUST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No vest. Managed initially by central governance; transition to 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78.8366413116455" w:lineRule="auto"/>
              <w:ind w:left="115.1995849609375" w:right="253.853759765625" w:firstLine="4.9249267578125"/>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0xTREASURY (3-of-5 Steward multisig)</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alatino Linotype" w:cs="Palatino Linotype" w:eastAsia="Palatino Linotype" w:hAnsi="Palatino Linotype"/>
                <w:b w:val="1"/>
                <w:sz w:val="18.239999771118164"/>
                <w:szCs w:val="18.239999771118164"/>
              </w:rPr>
            </w:pPr>
            <w:r w:rsidDel="00000000" w:rsidR="00000000" w:rsidRPr="00000000">
              <w:rPr>
                <w:rFonts w:ascii="Palatino Linotype" w:cs="Palatino Linotype" w:eastAsia="Palatino Linotype" w:hAnsi="Palatino Linotype"/>
                <w:b w:val="1"/>
                <w:sz w:val="18.239999771118164"/>
                <w:szCs w:val="18.239999771118164"/>
                <w:rtl w:val="0"/>
              </w:rPr>
              <w:t xml:space="preserve">Founders &amp; Core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132.34619140625" w:firstLine="0"/>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32.344970703125" w:firstLine="0"/>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160 000 000 TRUST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8.8366413116455" w:lineRule="auto"/>
              <w:ind w:right="253.853759765625"/>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4y linear vesting, 1y cliff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3.57444763183594" w:lineRule="auto"/>
              <w:ind w:left="123.590087890625" w:right="167.6123046875" w:firstLine="1.27685546875"/>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FoundersVesting program</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129.6099853515625" w:firstLine="0"/>
              <w:rPr>
                <w:rFonts w:ascii="Palatino Linotype" w:cs="Palatino Linotype" w:eastAsia="Palatino Linotype" w:hAnsi="Palatino Linotype"/>
                <w:b w:val="1"/>
                <w:sz w:val="18.239999771118164"/>
                <w:szCs w:val="18.239999771118164"/>
                <w:vertAlign w:val="superscript"/>
              </w:rPr>
            </w:pPr>
            <w:r w:rsidDel="00000000" w:rsidR="00000000" w:rsidRPr="00000000">
              <w:rPr>
                <w:rFonts w:ascii="Palatino Linotype" w:cs="Palatino Linotype" w:eastAsia="Palatino Linotype" w:hAnsi="Palatino Linotype"/>
                <w:b w:val="1"/>
                <w:sz w:val="18.239999771118164"/>
                <w:szCs w:val="18.239999771118164"/>
                <w:rtl w:val="0"/>
              </w:rPr>
              <w:t xml:space="preserve">Public Sale</w:t>
            </w:r>
            <w:r w:rsidDel="00000000" w:rsidR="00000000" w:rsidRPr="00000000">
              <w:rPr>
                <w:rFonts w:ascii="Palatino Linotype" w:cs="Palatino Linotype" w:eastAsia="Palatino Linotype" w:hAnsi="Palatino Linotype"/>
                <w:b w:val="1"/>
                <w:sz w:val="18.239999771118164"/>
                <w:szCs w:val="18.239999771118164"/>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32.34619140625" w:firstLine="0"/>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24.136962890625" w:firstLine="0"/>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60 000 000 TRUST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right="326.08154296875"/>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Circulating on day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right="326.08154296875"/>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BalancerLBP address</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29.6099853515625" w:firstLine="0"/>
              <w:rPr>
                <w:rFonts w:ascii="Palatino Linotype" w:cs="Palatino Linotype" w:eastAsia="Palatino Linotype" w:hAnsi="Palatino Linotype"/>
                <w:b w:val="1"/>
                <w:sz w:val="18.239999771118164"/>
                <w:szCs w:val="18.239999771118164"/>
                <w:vertAlign w:val="superscript"/>
              </w:rPr>
            </w:pPr>
            <w:r w:rsidDel="00000000" w:rsidR="00000000" w:rsidRPr="00000000">
              <w:rPr>
                <w:rFonts w:ascii="Palatino Linotype" w:cs="Palatino Linotype" w:eastAsia="Palatino Linotype" w:hAnsi="Palatino Linotype"/>
                <w:b w:val="1"/>
                <w:sz w:val="18.239999771118164"/>
                <w:szCs w:val="18.239999771118164"/>
                <w:rtl w:val="0"/>
              </w:rPr>
              <w:t xml:space="preserve">Private Sale</w:t>
            </w:r>
            <w:r w:rsidDel="00000000" w:rsidR="00000000" w:rsidRPr="00000000">
              <w:rPr>
                <w:rFonts w:ascii="Palatino Linotype" w:cs="Palatino Linotype" w:eastAsia="Palatino Linotype" w:hAnsi="Palatino Linotype"/>
                <w:b w:val="1"/>
                <w:sz w:val="18.239999771118164"/>
                <w:szCs w:val="18.239999771118164"/>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ind w:left="132.34619140625" w:firstLine="0"/>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32.344970703125" w:firstLine="0"/>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40 000 000 TRUST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3.57444763183594" w:lineRule="auto"/>
              <w:ind w:right="326.08154296875"/>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Round-specific cliffs; max 18mo.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73.57444763183594" w:lineRule="auto"/>
              <w:ind w:left="115.1995849609375" w:right="326.08154296875" w:firstLine="15.6866455078125"/>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InvestorVesting program</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73.57444763183594" w:lineRule="auto"/>
              <w:ind w:left="115.3826904296875" w:right="369.6380615234375" w:firstLine="6.56646728515625"/>
              <w:rPr>
                <w:rFonts w:ascii="Palatino Linotype" w:cs="Palatino Linotype" w:eastAsia="Palatino Linotype" w:hAnsi="Palatino Linotype"/>
                <w:b w:val="1"/>
                <w:sz w:val="18.239999771118164"/>
                <w:szCs w:val="18.239999771118164"/>
              </w:rPr>
            </w:pPr>
            <w:r w:rsidDel="00000000" w:rsidR="00000000" w:rsidRPr="00000000">
              <w:rPr>
                <w:rFonts w:ascii="Palatino Linotype" w:cs="Palatino Linotype" w:eastAsia="Palatino Linotype" w:hAnsi="Palatino Linotype"/>
                <w:b w:val="1"/>
                <w:sz w:val="18.239999771118164"/>
                <w:szCs w:val="18.239999771118164"/>
                <w:rtl w:val="0"/>
              </w:rPr>
              <w:t xml:space="preserve">Advisors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124.13818359375" w:firstLine="0"/>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124.136962890625" w:firstLine="0"/>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40 000 000 TRUST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73.57444763183594" w:lineRule="auto"/>
              <w:ind w:right="253.853759765625"/>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3y linear vesting, 6mo cliff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73.57444763183594" w:lineRule="auto"/>
              <w:ind w:left="129.609375" w:right="253.853759765625" w:hanging="5.654296875"/>
              <w:rPr>
                <w:rFonts w:ascii="Palatino Linotype" w:cs="Palatino Linotype" w:eastAsia="Palatino Linotype" w:hAnsi="Palatino Linotype"/>
                <w:sz w:val="18.239999771118164"/>
                <w:szCs w:val="18.239999771118164"/>
              </w:rPr>
            </w:pPr>
            <w:r w:rsidDel="00000000" w:rsidR="00000000" w:rsidRPr="00000000">
              <w:rPr>
                <w:rFonts w:ascii="Palatino Linotype" w:cs="Palatino Linotype" w:eastAsia="Palatino Linotype" w:hAnsi="Palatino Linotype"/>
                <w:sz w:val="18.239999771118164"/>
                <w:szCs w:val="18.239999771118164"/>
                <w:rtl w:val="0"/>
              </w:rPr>
              <w:t xml:space="preserve">AdvisorVesting program</w:t>
            </w:r>
          </w:p>
        </w:tc>
      </w:tr>
    </w:tbl>
    <w:p w:rsidR="00000000" w:rsidDel="00000000" w:rsidP="00000000" w:rsidRDefault="00000000" w:rsidRPr="00000000" w14:paraId="0000003A">
      <w:pPr>
        <w:rPr>
          <w:rFonts w:ascii="Palatino Linotype" w:cs="Palatino Linotype" w:eastAsia="Palatino Linotype" w:hAnsi="Palatino Linotype"/>
          <w:i w:val="1"/>
        </w:rPr>
      </w:pPr>
      <w:r w:rsidDel="00000000" w:rsidR="00000000" w:rsidRPr="00000000">
        <w:rPr>
          <w:rFonts w:ascii="Palatino Linotype" w:cs="Palatino Linotype" w:eastAsia="Palatino Linotype" w:hAnsi="Palatino Linotype"/>
          <w:i w:val="1"/>
          <w:vertAlign w:val="superscript"/>
          <w:rtl w:val="0"/>
        </w:rPr>
        <w:t xml:space="preserve">1.</w:t>
      </w:r>
      <w:r w:rsidDel="00000000" w:rsidR="00000000" w:rsidRPr="00000000">
        <w:rPr>
          <w:rFonts w:ascii="Palatino Linotype" w:cs="Palatino Linotype" w:eastAsia="Palatino Linotype" w:hAnsi="Palatino Linotype"/>
          <w:i w:val="1"/>
          <w:rtl w:val="0"/>
        </w:rPr>
        <w:t xml:space="preserve">Portion allocated for airdrops, bounty quests, lockdrops, testnet rewards. For CTIP, 20 M TRUST carved from Community pool. Tokens lock 90 days after milestone acceptance; early exit burns 5 %. No cliff, no exercise price; ideal for bounty hunters and part-time devs</w:t>
      </w:r>
    </w:p>
    <w:p w:rsidR="00000000" w:rsidDel="00000000" w:rsidP="00000000" w:rsidRDefault="00000000" w:rsidRPr="00000000" w14:paraId="0000003B">
      <w:pPr>
        <w:rPr>
          <w:rFonts w:ascii="Palatino Linotype" w:cs="Palatino Linotype" w:eastAsia="Palatino Linotype" w:hAnsi="Palatino Linotype"/>
          <w:b w:val="1"/>
          <w:i w:val="1"/>
        </w:rPr>
      </w:pPr>
      <w:r w:rsidDel="00000000" w:rsidR="00000000" w:rsidRPr="00000000">
        <w:rPr>
          <w:rFonts w:ascii="Palatino Linotype" w:cs="Palatino Linotype" w:eastAsia="Palatino Linotype" w:hAnsi="Palatino Linotype"/>
          <w:b w:val="1"/>
          <w:i w:val="1"/>
          <w:vertAlign w:val="superscript"/>
          <w:rtl w:val="0"/>
        </w:rPr>
        <w:t xml:space="preserve">2. </w:t>
      </w:r>
      <w:r w:rsidDel="00000000" w:rsidR="00000000" w:rsidRPr="00000000">
        <w:rPr>
          <w:rFonts w:ascii="Palatino Linotype" w:cs="Palatino Linotype" w:eastAsia="Palatino Linotype" w:hAnsi="Palatino Linotype"/>
          <w:i w:val="1"/>
          <w:rtl w:val="0"/>
        </w:rPr>
        <w:t xml:space="preserve">Private sale will be dispersed amongst at least 6 private investors so that a private investor can’t hold no more than 1% of the total supply. </w:t>
      </w:r>
      <w:r w:rsidDel="00000000" w:rsidR="00000000" w:rsidRPr="00000000">
        <w:rPr>
          <w:rtl w:val="0"/>
        </w:rPr>
      </w:r>
    </w:p>
    <w:p w:rsidR="00000000" w:rsidDel="00000000" w:rsidP="00000000" w:rsidRDefault="00000000" w:rsidRPr="00000000" w14:paraId="0000003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i w:val="1"/>
          <w:vertAlign w:val="superscript"/>
          <w:rtl w:val="0"/>
        </w:rPr>
        <w:t xml:space="preserve">3. </w:t>
      </w:r>
      <w:r w:rsidDel="00000000" w:rsidR="00000000" w:rsidRPr="00000000">
        <w:rPr>
          <w:rFonts w:ascii="Palatino Linotype" w:cs="Palatino Linotype" w:eastAsia="Palatino Linotype" w:hAnsi="Palatino Linotype"/>
          <w:i w:val="1"/>
          <w:rtl w:val="0"/>
        </w:rPr>
        <w:t xml:space="preserve">Price discovery via Liquidity Bootstrapping Pool (dynamic weights 80% USDC → 20% TRUST, linearly shifting to 20%/80% over 48 hrs). </w:t>
      </w:r>
      <w:r w:rsidDel="00000000" w:rsidR="00000000" w:rsidRPr="00000000">
        <w:rPr>
          <w:rtl w:val="0"/>
        </w:rPr>
      </w:r>
    </w:p>
    <w:p w:rsidR="00000000" w:rsidDel="00000000" w:rsidP="00000000" w:rsidRDefault="00000000" w:rsidRPr="00000000" w14:paraId="0000003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E">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Emission for Community &amp; Verifier Rewards pool:</w:t>
      </w:r>
    </w:p>
    <w:p w:rsidR="00000000" w:rsidDel="00000000" w:rsidP="00000000" w:rsidRDefault="00000000" w:rsidRPr="00000000" w14:paraId="0000003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Linear month-over-month unlock; any unclaimed portion rolls forward.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730"/>
        <w:gridCol w:w="3510"/>
        <w:tblGridChange w:id="0">
          <w:tblGrid>
            <w:gridCol w:w="3120"/>
            <w:gridCol w:w="2730"/>
            <w:gridCol w:w="3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Tokens released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Y0 (TGE)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20 000 000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Set aside for claimable test-net &amp; audit bounties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35 000 000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Main-net launch mining, LP incentives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50 000 000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Usage rewards scale with proofs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65 000 000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Introduce governance participation rebate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50 000 000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Tapered emissions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Y5-Y7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60 000 000 TRUST / yr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Tail-emissions; halts at year 7</w:t>
            </w:r>
          </w:p>
        </w:tc>
      </w:tr>
    </w:tbl>
    <w:p w:rsidR="00000000" w:rsidDel="00000000" w:rsidP="00000000" w:rsidRDefault="00000000" w:rsidRPr="00000000" w14:paraId="00000055">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u w:val="single"/>
          <w:rtl w:val="0"/>
        </w:rPr>
        <w:t xml:space="preserve">Allocation for Community &amp; Verifier Rewards pool:</w:t>
      </w:r>
      <w:r w:rsidDel="00000000" w:rsidR="00000000" w:rsidRPr="00000000">
        <w:rPr>
          <w:rtl w:val="0"/>
        </w:rPr>
      </w:r>
    </w:p>
    <w:p w:rsidR="00000000" w:rsidDel="00000000" w:rsidP="00000000" w:rsidRDefault="00000000" w:rsidRPr="00000000" w14:paraId="0000005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Treasury Pools: On-chain Treasury smart programs MUST separate funds into at least 4 pools:</w:t>
      </w:r>
    </w:p>
    <w:p w:rsidR="00000000" w:rsidDel="00000000" w:rsidP="00000000" w:rsidRDefault="00000000" w:rsidRPr="00000000" w14:paraId="00000058">
      <w:pPr>
        <w:numPr>
          <w:ilvl w:val="0"/>
          <w:numId w:val="1"/>
        </w:numPr>
        <w:ind w:left="720" w:hanging="360"/>
        <w:rPr>
          <w:rFonts w:ascii="Georgia" w:cs="Georgia" w:eastAsia="Georgia" w:hAnsi="Georgia"/>
        </w:rPr>
      </w:pPr>
      <w:r w:rsidDel="00000000" w:rsidR="00000000" w:rsidRPr="00000000">
        <w:rPr>
          <w:rFonts w:ascii="Palatino Linotype" w:cs="Palatino Linotype" w:eastAsia="Palatino Linotype" w:hAnsi="Palatino Linotype"/>
          <w:b w:val="1"/>
          <w:rtl w:val="0"/>
        </w:rPr>
        <w:t xml:space="preserve">Operations Pool (15%) </w:t>
      </w:r>
      <w:r w:rsidDel="00000000" w:rsidR="00000000" w:rsidRPr="00000000">
        <w:rPr>
          <w:rFonts w:ascii="Palatino Linotype" w:cs="Palatino Linotype" w:eastAsia="Palatino Linotype" w:hAnsi="Palatino Linotype"/>
          <w:rtl w:val="0"/>
        </w:rPr>
        <w:t xml:space="preserve">(e.g. hosting, infra, legal)</w:t>
      </w:r>
    </w:p>
    <w:p w:rsidR="00000000" w:rsidDel="00000000" w:rsidP="00000000" w:rsidRDefault="00000000" w:rsidRPr="00000000" w14:paraId="00000059">
      <w:pPr>
        <w:numPr>
          <w:ilvl w:val="0"/>
          <w:numId w:val="1"/>
        </w:numPr>
        <w:ind w:left="720" w:hanging="360"/>
        <w:rPr>
          <w:rFonts w:ascii="Georgia" w:cs="Georgia" w:eastAsia="Georgia" w:hAnsi="Georgia"/>
        </w:rPr>
      </w:pPr>
      <w:r w:rsidDel="00000000" w:rsidR="00000000" w:rsidRPr="00000000">
        <w:rPr>
          <w:rFonts w:ascii="Palatino Linotype" w:cs="Palatino Linotype" w:eastAsia="Palatino Linotype" w:hAnsi="Palatino Linotype"/>
          <w:b w:val="1"/>
          <w:rtl w:val="0"/>
        </w:rPr>
        <w:t xml:space="preserve">Developments &amp; Grants Pool (30%) </w:t>
      </w:r>
      <w:r w:rsidDel="00000000" w:rsidR="00000000" w:rsidRPr="00000000">
        <w:rPr>
          <w:rFonts w:ascii="Palatino Linotype" w:cs="Palatino Linotype" w:eastAsia="Palatino Linotype" w:hAnsi="Palatino Linotype"/>
          <w:rtl w:val="0"/>
        </w:rPr>
        <w:t xml:space="preserve">(e.g. bounties, hackathons, research grants)</w:t>
      </w:r>
    </w:p>
    <w:p w:rsidR="00000000" w:rsidDel="00000000" w:rsidP="00000000" w:rsidRDefault="00000000" w:rsidRPr="00000000" w14:paraId="0000005A">
      <w:pPr>
        <w:numPr>
          <w:ilvl w:val="0"/>
          <w:numId w:val="1"/>
        </w:numPr>
        <w:ind w:left="720" w:hanging="360"/>
        <w:rPr>
          <w:rFonts w:ascii="Georgia" w:cs="Georgia" w:eastAsia="Georgia" w:hAnsi="Georgia"/>
        </w:rPr>
      </w:pPr>
      <w:r w:rsidDel="00000000" w:rsidR="00000000" w:rsidRPr="00000000">
        <w:rPr>
          <w:rFonts w:ascii="Palatino Linotype" w:cs="Palatino Linotype" w:eastAsia="Palatino Linotype" w:hAnsi="Palatino Linotype"/>
          <w:b w:val="1"/>
          <w:rtl w:val="0"/>
        </w:rPr>
        <w:t xml:space="preserve">Community Incentives Pool (35%) </w:t>
      </w:r>
      <w:r w:rsidDel="00000000" w:rsidR="00000000" w:rsidRPr="00000000">
        <w:rPr>
          <w:rFonts w:ascii="Palatino Linotype" w:cs="Palatino Linotype" w:eastAsia="Palatino Linotype" w:hAnsi="Palatino Linotype"/>
          <w:rtl w:val="0"/>
        </w:rPr>
        <w:t xml:space="preserve">(e.g. verifier &amp; consumer rewards, airdrops)</w:t>
      </w:r>
    </w:p>
    <w:p w:rsidR="00000000" w:rsidDel="00000000" w:rsidP="00000000" w:rsidRDefault="00000000" w:rsidRPr="00000000" w14:paraId="0000005B">
      <w:pPr>
        <w:numPr>
          <w:ilvl w:val="0"/>
          <w:numId w:val="1"/>
        </w:numPr>
        <w:ind w:left="720" w:hanging="360"/>
        <w:rPr>
          <w:rFonts w:ascii="Georgia" w:cs="Georgia" w:eastAsia="Georgia" w:hAnsi="Georgia"/>
        </w:rPr>
      </w:pPr>
      <w:r w:rsidDel="00000000" w:rsidR="00000000" w:rsidRPr="00000000">
        <w:rPr>
          <w:rFonts w:ascii="Palatino Linotype" w:cs="Palatino Linotype" w:eastAsia="Palatino Linotype" w:hAnsi="Palatino Linotype"/>
          <w:b w:val="1"/>
          <w:rtl w:val="0"/>
        </w:rPr>
        <w:t xml:space="preserve">Reserve &amp; Emergency Pool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(20%) </w:t>
      </w:r>
      <w:r w:rsidDel="00000000" w:rsidR="00000000" w:rsidRPr="00000000">
        <w:rPr>
          <w:rFonts w:ascii="Palatino Linotype" w:cs="Palatino Linotype" w:eastAsia="Palatino Linotype" w:hAnsi="Palatino Linotype"/>
          <w:rtl w:val="0"/>
        </w:rPr>
        <w:t xml:space="preserve">(for unforeseen risks, security response)</w:t>
      </w:r>
    </w:p>
    <w:p w:rsidR="00000000" w:rsidDel="00000000" w:rsidP="00000000" w:rsidRDefault="00000000" w:rsidRPr="00000000" w14:paraId="0000005C">
      <w:pPr>
        <w:pStyle w:val="Heading2"/>
        <w:ind w:left="0" w:firstLine="0"/>
        <w:rPr>
          <w:rFonts w:ascii="Palatino Linotype" w:cs="Palatino Linotype" w:eastAsia="Palatino Linotype" w:hAnsi="Palatino Linotype"/>
        </w:rPr>
      </w:pPr>
      <w:bookmarkStart w:colFirst="0" w:colLast="0" w:name="_omxt51nu25vh" w:id="3"/>
      <w:bookmarkEnd w:id="3"/>
      <w:r w:rsidDel="00000000" w:rsidR="00000000" w:rsidRPr="00000000">
        <w:rPr>
          <w:rFonts w:ascii="Palatino Linotype" w:cs="Palatino Linotype" w:eastAsia="Palatino Linotype" w:hAnsi="Palatino Linotype"/>
          <w:rtl w:val="0"/>
        </w:rPr>
        <w:t xml:space="preserve">TRUST Token Utility, Value-Accrual, Sinks, and Faucets</w:t>
      </w:r>
    </w:p>
    <w:p w:rsidR="00000000" w:rsidDel="00000000" w:rsidP="00000000" w:rsidRDefault="00000000" w:rsidRPr="00000000" w14:paraId="0000005D">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We’ve designed TRUST to be dis-inflationary</w:t>
      </w:r>
      <w:r w:rsidDel="00000000" w:rsidR="00000000" w:rsidRPr="00000000">
        <w:rPr>
          <w:rFonts w:ascii="Palatino Linotype" w:cs="Palatino Linotype" w:eastAsia="Palatino Linotype" w:hAnsi="Palatino Linotype"/>
          <w:rtl w:val="0"/>
        </w:rPr>
        <w:t xml:space="preserve">: reward emissions from Community pool are time-capped whereas burns continue indefinitely; replicating EIP-1559 dynamics at the protocol level, although we don’t plan deploying on Ethereum. </w:t>
      </w:r>
    </w:p>
    <w:p w:rsidR="00000000" w:rsidDel="00000000" w:rsidP="00000000" w:rsidRDefault="00000000" w:rsidRPr="00000000" w14:paraId="0000005E">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Trust Engine is a tripartite network: creators ↔ verifiers ↔ consumers. Each edge triggers a token sink or source. Metcalfe’s Law, developed by Robert Metcalfe (the inventor of Ethernet) who famously illustrated the total encompassing unidirectional connections between telecommunication channels, will help us illustrate the network effect of the Trust Engine protocol. If the number of active creators (C) and active verifiers (V) both double, the total creator-verifier match opportunities grow roughly </w:t>
      </w:r>
      <m:oMath>
        <m:r>
          <w:rPr>
            <w:rFonts w:ascii="Palatino Linotype" w:cs="Palatino Linotype" w:eastAsia="Palatino Linotype" w:hAnsi="Palatino Linotype"/>
          </w:rPr>
          <m:t xml:space="preserve">C</m:t>
        </m:r>
        <m:r>
          <w:rPr>
            <w:rFonts w:ascii="Palatino Linotype" w:cs="Palatino Linotype" w:eastAsia="Palatino Linotype" w:hAnsi="Palatino Linotype"/>
          </w:rPr>
          <m:t>×</m:t>
        </m:r>
        <m:r>
          <w:rPr>
            <w:rFonts w:ascii="Palatino Linotype" w:cs="Palatino Linotype" w:eastAsia="Palatino Linotype" w:hAnsi="Palatino Linotype"/>
          </w:rPr>
          <m:t xml:space="preserve">V</m:t>
        </m:r>
      </m:oMath>
      <w:r w:rsidDel="00000000" w:rsidR="00000000" w:rsidRPr="00000000">
        <w:rPr>
          <w:rFonts w:ascii="Palatino Linotype" w:cs="Palatino Linotype" w:eastAsia="Palatino Linotype" w:hAnsi="Palatino Linotype"/>
          <w:rtl w:val="0"/>
        </w:rPr>
        <w:t xml:space="preserve"> — a quadratic surface.</w:t>
      </w:r>
    </w:p>
    <w:p w:rsidR="00000000" w:rsidDel="00000000" w:rsidP="00000000" w:rsidRDefault="00000000" w:rsidRPr="00000000" w14:paraId="0000005F">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Token velocity multiplier: </w:t>
      </w:r>
      <w:r w:rsidDel="00000000" w:rsidR="00000000" w:rsidRPr="00000000">
        <w:rPr>
          <w:rFonts w:ascii="Palatino Linotype" w:cs="Palatino Linotype" w:eastAsia="Palatino Linotype" w:hAnsi="Palatino Linotype"/>
          <w:rtl w:val="0"/>
        </w:rPr>
        <w:t xml:space="preserve">every new creator raises verifier yield, attracting more verifiers; more verifiers cut proof latency, attracting more creators, a self-fulfilling cycle.</w:t>
      </w:r>
    </w:p>
    <w:p w:rsidR="00000000" w:rsidDel="00000000" w:rsidP="00000000" w:rsidRDefault="00000000" w:rsidRPr="00000000" w14:paraId="00000060">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End-user consumption: </w:t>
      </w:r>
      <w:r w:rsidDel="00000000" w:rsidR="00000000" w:rsidRPr="00000000">
        <w:rPr>
          <w:rFonts w:ascii="Palatino Linotype" w:cs="Palatino Linotype" w:eastAsia="Palatino Linotype" w:hAnsi="Palatino Linotype"/>
          <w:rtl w:val="0"/>
        </w:rPr>
        <w:t xml:space="preserve">Number of end-consumers is represented by (U). Each uniquely verified asset increases the catalogue </w:t>
      </w:r>
      <m:oMath>
        <m:r>
          <w:rPr>
            <w:rFonts w:ascii="Palatino Linotype" w:cs="Palatino Linotype" w:eastAsia="Palatino Linotype" w:hAnsi="Palatino Linotype"/>
          </w:rPr>
          <m:t xml:space="preserve">C</m:t>
        </m:r>
        <m:r>
          <w:rPr>
            <w:rFonts w:ascii="Palatino Linotype" w:cs="Palatino Linotype" w:eastAsia="Palatino Linotype" w:hAnsi="Palatino Linotype"/>
          </w:rPr>
          <m:t>×</m:t>
        </m:r>
        <m:r>
          <w:rPr>
            <w:rFonts w:ascii="Palatino Linotype" w:cs="Palatino Linotype" w:eastAsia="Palatino Linotype" w:hAnsi="Palatino Linotype"/>
          </w:rPr>
          <m:t xml:space="preserve">U</m:t>
        </m:r>
      </m:oMath>
      <w:r w:rsidDel="00000000" w:rsidR="00000000" w:rsidRPr="00000000">
        <w:rPr>
          <w:rFonts w:ascii="Palatino Linotype" w:cs="Palatino Linotype" w:eastAsia="Palatino Linotype" w:hAnsi="Palatino Linotype"/>
          <w:rtl w:val="0"/>
        </w:rPr>
        <w:t xml:space="preserve">, raising royalty revenue.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TRUST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Faucet/sink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Proof-registration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Creators pay flat TRUST fee per zk-proof; 60% burned, 40% to Treasury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Challenge 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Consumers stake TRUST to challenge a fraud; slashed to Treasury if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Sink / conditional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Verifier staking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Amount of TRUST will be established following independent security audit;  14-day unbounding to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Sink /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Vote-escrow 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30 / 90 / 180 d locks for respective governance boosts (+10% / +25% / +50% voting power); early exit burns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Treasury buy-back &amp;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Treasury surplus &gt; 12 mo runway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Slashing (Verifier)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50% of stake burned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Proposal bond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100% burned on failed vote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Community &amp; Verifier emissions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400 M max, final drip stops Year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Faucet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alatino Linotype" w:cs="Palatino Linotype" w:eastAsia="Palatino Linotype" w:hAnsi="Palatino Linotype"/>
                <w:vertAlign w:val="superscript"/>
              </w:rPr>
            </w:pPr>
            <w:r w:rsidDel="00000000" w:rsidR="00000000" w:rsidRPr="00000000">
              <w:rPr>
                <w:rFonts w:ascii="Palatino Linotype" w:cs="Palatino Linotype" w:eastAsia="Palatino Linotype" w:hAnsi="Palatino Linotype"/>
                <w:rtl w:val="0"/>
              </w:rPr>
              <w:t xml:space="preserve">LP Mining</w:t>
            </w:r>
            <w:r w:rsidDel="00000000" w:rsidR="00000000" w:rsidRPr="00000000">
              <w:rPr>
                <w:rFonts w:ascii="Palatino Linotype" w:cs="Palatino Linotype" w:eastAsia="Palatino Linotype" w:hAnsi="Palatino Linotype"/>
                <w:vertAlign w:val="super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12-month program, 30 M TRUST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Faucet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Post-TGE Airdrops &amp; 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 of circ. supply per quarter, burns unused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Faucet</w:t>
            </w:r>
          </w:p>
        </w:tc>
      </w:tr>
    </w:tbl>
    <w:p w:rsidR="00000000" w:rsidDel="00000000" w:rsidP="00000000" w:rsidRDefault="00000000" w:rsidRPr="00000000" w14:paraId="0000008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vertAlign w:val="superscript"/>
          <w:rtl w:val="0"/>
        </w:rPr>
        <w:t xml:space="preserve">1 </w:t>
      </w:r>
      <w:r w:rsidDel="00000000" w:rsidR="00000000" w:rsidRPr="00000000">
        <w:rPr>
          <w:rFonts w:ascii="Palatino Linotype" w:cs="Palatino Linotype" w:eastAsia="Palatino Linotype" w:hAnsi="Palatino Linotype"/>
          <w:rtl w:val="0"/>
        </w:rPr>
        <w:t xml:space="preserve">Carved out of the community pool</w:t>
      </w:r>
    </w:p>
    <w:p w:rsidR="00000000" w:rsidDel="00000000" w:rsidP="00000000" w:rsidRDefault="00000000" w:rsidRPr="00000000" w14:paraId="00000083">
      <w:pPr>
        <w:pStyle w:val="Heading2"/>
        <w:rPr>
          <w:rFonts w:ascii="Palatino Linotype" w:cs="Palatino Linotype" w:eastAsia="Palatino Linotype" w:hAnsi="Palatino Linotype"/>
        </w:rPr>
      </w:pPr>
      <w:bookmarkStart w:colFirst="0" w:colLast="0" w:name="_towp2sxs6llx" w:id="4"/>
      <w:bookmarkEnd w:id="4"/>
      <w:r w:rsidDel="00000000" w:rsidR="00000000" w:rsidRPr="00000000">
        <w:rPr>
          <w:rFonts w:ascii="Palatino Linotype" w:cs="Palatino Linotype" w:eastAsia="Palatino Linotype" w:hAnsi="Palatino Linotype"/>
          <w:rtl w:val="0"/>
        </w:rPr>
        <w:t xml:space="preserve">Price Discovery &amp; Liquidity Strategy (LBPs &amp; AMMs)</w:t>
      </w:r>
    </w:p>
    <w:p w:rsidR="00000000" w:rsidDel="00000000" w:rsidP="00000000" w:rsidRDefault="00000000" w:rsidRPr="00000000" w14:paraId="00000084">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According to tokenomics expert, Stylianos Kampakis (from Hacken), a healthy LP-to-FDV ratio is 5-10% to prevent slippage and tanking the price. Establishing high liquidity relative to valuation will act as a buffer against volatility.</w:t>
      </w:r>
    </w:p>
    <w:p w:rsidR="00000000" w:rsidDel="00000000" w:rsidP="00000000" w:rsidRDefault="00000000" w:rsidRPr="00000000" w14:paraId="00000085">
      <w:pPr>
        <w:numPr>
          <w:ilvl w:val="0"/>
          <w:numId w:val="3"/>
        </w:numPr>
        <w:ind w:left="720" w:hanging="360"/>
        <w:rPr>
          <w:b w:val="1"/>
        </w:rPr>
      </w:pPr>
      <w:r w:rsidDel="00000000" w:rsidR="00000000" w:rsidRPr="00000000">
        <w:rPr>
          <w:rFonts w:ascii="Palatino Linotype" w:cs="Palatino Linotype" w:eastAsia="Palatino Linotype" w:hAnsi="Palatino Linotype"/>
          <w:b w:val="1"/>
          <w:rtl w:val="0"/>
        </w:rPr>
        <w:t xml:space="preserve">Phase 0 (TGE): </w:t>
      </w:r>
      <w:r w:rsidDel="00000000" w:rsidR="00000000" w:rsidRPr="00000000">
        <w:rPr>
          <w:rFonts w:ascii="Palatino Linotype" w:cs="Palatino Linotype" w:eastAsia="Palatino Linotype" w:hAnsi="Palatino Linotype"/>
          <w:rtl w:val="0"/>
        </w:rPr>
        <w:t xml:space="preserve">Balancer-style LBP with declining TRUST weight to let price find equilibrium and discourage bots</w:t>
      </w:r>
    </w:p>
    <w:p w:rsidR="00000000" w:rsidDel="00000000" w:rsidP="00000000" w:rsidRDefault="00000000" w:rsidRPr="00000000" w14:paraId="00000086">
      <w:pPr>
        <w:numPr>
          <w:ilvl w:val="0"/>
          <w:numId w:val="3"/>
        </w:numPr>
        <w:ind w:left="720" w:hanging="360"/>
        <w:rPr>
          <w:b w:val="1"/>
        </w:rPr>
      </w:pPr>
      <w:r w:rsidDel="00000000" w:rsidR="00000000" w:rsidRPr="00000000">
        <w:rPr>
          <w:rFonts w:ascii="Palatino Linotype" w:cs="Palatino Linotype" w:eastAsia="Palatino Linotype" w:hAnsi="Palatino Linotype"/>
          <w:b w:val="1"/>
          <w:rtl w:val="0"/>
        </w:rPr>
        <w:t xml:space="preserve">Phase 1 (30 days): </w:t>
      </w:r>
      <w:r w:rsidDel="00000000" w:rsidR="00000000" w:rsidRPr="00000000">
        <w:rPr>
          <w:rFonts w:ascii="Palatino Linotype" w:cs="Palatino Linotype" w:eastAsia="Palatino Linotype" w:hAnsi="Palatino Linotype"/>
          <w:rtl w:val="0"/>
        </w:rPr>
        <w:t xml:space="preserve">Seed TRUST-ETH, TRUST-SOL, and TRUST-USDC pools on Uniswape V3 (0.3%  fee-tier) and Radydium (Solana) to guarantee two way bridge liquidity</w:t>
      </w:r>
    </w:p>
    <w:p w:rsidR="00000000" w:rsidDel="00000000" w:rsidP="00000000" w:rsidRDefault="00000000" w:rsidRPr="00000000" w14:paraId="00000087">
      <w:pPr>
        <w:numPr>
          <w:ilvl w:val="0"/>
          <w:numId w:val="3"/>
        </w:numPr>
        <w:ind w:left="720" w:hanging="360"/>
        <w:rPr>
          <w:b w:val="1"/>
        </w:rPr>
      </w:pPr>
      <w:r w:rsidDel="00000000" w:rsidR="00000000" w:rsidRPr="00000000">
        <w:rPr>
          <w:rFonts w:ascii="Palatino Linotype" w:cs="Palatino Linotype" w:eastAsia="Palatino Linotype" w:hAnsi="Palatino Linotype"/>
          <w:b w:val="1"/>
          <w:rtl w:val="0"/>
        </w:rPr>
        <w:t xml:space="preserve">Phase 2: </w:t>
      </w:r>
      <w:r w:rsidDel="00000000" w:rsidR="00000000" w:rsidRPr="00000000">
        <w:rPr>
          <w:rFonts w:ascii="Palatino Linotype" w:cs="Palatino Linotype" w:eastAsia="Palatino Linotype" w:hAnsi="Palatino Linotype"/>
          <w:rtl w:val="0"/>
        </w:rPr>
        <w:t xml:space="preserve">DAO match-makes LP providers by issuing LP-NFTs representing claim on Treasury-controlled liquidity, LP-NFTs are time-locked (e.g., 6 mo) and tradeable</w:t>
      </w:r>
    </w:p>
    <w:p w:rsidR="00000000" w:rsidDel="00000000" w:rsidP="00000000" w:rsidRDefault="00000000" w:rsidRPr="00000000" w14:paraId="00000088">
      <w:pPr>
        <w:numPr>
          <w:ilvl w:val="0"/>
          <w:numId w:val="3"/>
        </w:numPr>
        <w:ind w:left="720" w:hanging="360"/>
        <w:rPr>
          <w:b w:val="1"/>
        </w:rPr>
      </w:pPr>
      <w:r w:rsidDel="00000000" w:rsidR="00000000" w:rsidRPr="00000000">
        <w:rPr>
          <w:rFonts w:ascii="Palatino Linotype" w:cs="Palatino Linotype" w:eastAsia="Palatino Linotype" w:hAnsi="Palatino Linotype"/>
          <w:b w:val="1"/>
          <w:rtl w:val="0"/>
        </w:rPr>
        <w:t xml:space="preserve">Phase 3: </w:t>
      </w:r>
      <w:r w:rsidDel="00000000" w:rsidR="00000000" w:rsidRPr="00000000">
        <w:rPr>
          <w:rFonts w:ascii="Palatino Linotype" w:cs="Palatino Linotype" w:eastAsia="Palatino Linotype" w:hAnsi="Palatino Linotype"/>
          <w:rtl w:val="0"/>
        </w:rPr>
        <w:t xml:space="preserve">Gradual migration of protocol-owned liquidity to on-chain Treasury; LP tokens remain in a 1-year Governer-locked program to eliminate rug-pull optics</w:t>
      </w:r>
    </w:p>
    <w:p w:rsidR="00000000" w:rsidDel="00000000" w:rsidP="00000000" w:rsidRDefault="00000000" w:rsidRPr="00000000" w14:paraId="00000089">
      <w:pPr>
        <w:ind w:firstLine="720"/>
        <w:rPr/>
      </w:pPr>
      <w:r w:rsidDel="00000000" w:rsidR="00000000" w:rsidRPr="00000000">
        <w:rPr>
          <w:rFonts w:ascii="Palatino Linotype" w:cs="Palatino Linotype" w:eastAsia="Palatino Linotype" w:hAnsi="Palatino Linotype"/>
          <w:rtl w:val="0"/>
        </w:rPr>
        <w:t xml:space="preserve">After the initial token price setting, the TRUST token price is determined through decentralized market mechanisms such as AMMs and liquidity bootstrapping pools (LBPs). We plan to issue liquidity provider (LP) tokens to DAO members to build trust with the community in the number of project tokens staked by a DAO member.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