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E883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1. Intégration et profilage des utilisateurs</w:t>
      </w:r>
    </w:p>
    <w:p w14:paraId="1A0DB618" w14:textId="77777777" w:rsidR="00000987" w:rsidRPr="00000987" w:rsidRDefault="00000987" w:rsidP="00000987">
      <w:pPr>
        <w:numPr>
          <w:ilvl w:val="0"/>
          <w:numId w:val="1"/>
        </w:numPr>
      </w:pPr>
      <w:r w:rsidRPr="00000987">
        <w:rPr>
          <w:b/>
          <w:bCs/>
        </w:rPr>
        <w:t>Création de profil utilisateur :</w:t>
      </w:r>
      <w:r w:rsidRPr="00000987">
        <w:t xml:space="preserve"> collectez des informations initiales telles que les objectifs d’investissement, la tolérance au risque et le niveau d’expérience.</w:t>
      </w:r>
    </w:p>
    <w:p w14:paraId="1B0F7BA8" w14:textId="77777777" w:rsidR="00000987" w:rsidRPr="00000987" w:rsidRDefault="00000987" w:rsidP="00000987">
      <w:pPr>
        <w:numPr>
          <w:ilvl w:val="0"/>
          <w:numId w:val="1"/>
        </w:numPr>
      </w:pPr>
      <w:r w:rsidRPr="00000987">
        <w:rPr>
          <w:b/>
          <w:bCs/>
        </w:rPr>
        <w:t>Configuration du budget initial :</w:t>
      </w:r>
      <w:r w:rsidRPr="00000987">
        <w:t xml:space="preserve"> les utilisateurs définissent leur budget, qui sera utilisé pour les projections et les recommandations stratégiques.</w:t>
      </w:r>
    </w:p>
    <w:p w14:paraId="3C0793B4" w14:textId="77777777" w:rsidR="00000987" w:rsidRPr="00000987" w:rsidRDefault="00000987" w:rsidP="00000987">
      <w:pPr>
        <w:numPr>
          <w:ilvl w:val="0"/>
          <w:numId w:val="1"/>
        </w:numPr>
      </w:pPr>
      <w:r w:rsidRPr="00000987">
        <w:rPr>
          <w:b/>
          <w:bCs/>
        </w:rPr>
        <w:t>Sélection de la durée :</w:t>
      </w:r>
      <w:r w:rsidRPr="00000987">
        <w:t xml:space="preserve"> les utilisateurs choisissent leur horizon d’investissement : court terme, moyen terme ou long terme.</w:t>
      </w:r>
    </w:p>
    <w:p w14:paraId="09BA38A9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2. Sélection des actions</w:t>
      </w:r>
    </w:p>
    <w:p w14:paraId="481C5DD2" w14:textId="77777777" w:rsidR="00000987" w:rsidRPr="00000987" w:rsidRDefault="00000987" w:rsidP="00000987">
      <w:pPr>
        <w:numPr>
          <w:ilvl w:val="0"/>
          <w:numId w:val="2"/>
        </w:numPr>
      </w:pPr>
      <w:r w:rsidRPr="00000987">
        <w:rPr>
          <w:b/>
          <w:bCs/>
        </w:rPr>
        <w:t>Action unique ou groupe d'actions :</w:t>
      </w:r>
    </w:p>
    <w:p w14:paraId="03482480" w14:textId="77777777" w:rsidR="00000987" w:rsidRPr="00000987" w:rsidRDefault="00000987" w:rsidP="00000987">
      <w:pPr>
        <w:numPr>
          <w:ilvl w:val="1"/>
          <w:numId w:val="2"/>
        </w:numPr>
      </w:pPr>
      <w:r w:rsidRPr="00000987">
        <w:t>Les utilisateurs peuvent choisir de se concentrer sur une seule action ou sur un portefeuille organisé.</w:t>
      </w:r>
    </w:p>
    <w:p w14:paraId="01ACE280" w14:textId="77777777" w:rsidR="00000987" w:rsidRPr="00000987" w:rsidRDefault="00000987" w:rsidP="00000987">
      <w:pPr>
        <w:numPr>
          <w:ilvl w:val="1"/>
          <w:numId w:val="2"/>
        </w:numPr>
      </w:pPr>
      <w:r w:rsidRPr="00000987">
        <w:t>Proposez des suggestions d'actions en fonction de critères tels que la capitalisation boursière, le secteur ou les préférences des utilisateurs.</w:t>
      </w:r>
    </w:p>
    <w:p w14:paraId="6079EB1E" w14:textId="77777777" w:rsidR="00000987" w:rsidRPr="00000987" w:rsidRDefault="00000987" w:rsidP="00000987">
      <w:pPr>
        <w:numPr>
          <w:ilvl w:val="0"/>
          <w:numId w:val="2"/>
        </w:numPr>
      </w:pPr>
      <w:r w:rsidRPr="00000987">
        <w:rPr>
          <w:b/>
          <w:bCs/>
        </w:rPr>
        <w:t>Outils de filtrage des stocks :</w:t>
      </w:r>
    </w:p>
    <w:p w14:paraId="403DCB97" w14:textId="77777777" w:rsidR="00000987" w:rsidRPr="00000987" w:rsidRDefault="00000987" w:rsidP="00000987">
      <w:pPr>
        <w:numPr>
          <w:ilvl w:val="1"/>
          <w:numId w:val="2"/>
        </w:numPr>
      </w:pPr>
      <w:r w:rsidRPr="00000987">
        <w:t>Permet aux utilisateurs de filtrer les actions en fonction de divers paramètres tels que la volatilité, le ratio cours-bénéfice, le rendement des dividendes, etc.</w:t>
      </w:r>
    </w:p>
    <w:p w14:paraId="1DB82F0F" w14:textId="77777777" w:rsidR="00000987" w:rsidRPr="00000987" w:rsidRDefault="00000987" w:rsidP="00000987">
      <w:pPr>
        <w:numPr>
          <w:ilvl w:val="0"/>
          <w:numId w:val="2"/>
        </w:numPr>
      </w:pPr>
      <w:r w:rsidRPr="00000987">
        <w:rPr>
          <w:b/>
          <w:bCs/>
        </w:rPr>
        <w:t>Listes de surveillance :</w:t>
      </w:r>
      <w:r w:rsidRPr="00000987">
        <w:t xml:space="preserve"> les utilisateurs peuvent créer et gérer des listes de surveillance pour suivre les actions privilégiées.</w:t>
      </w:r>
    </w:p>
    <w:p w14:paraId="3DF205B3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3. Sélection de la stratégie</w:t>
      </w:r>
    </w:p>
    <w:p w14:paraId="08D18729" w14:textId="77777777" w:rsidR="00000987" w:rsidRPr="00000987" w:rsidRDefault="00000987" w:rsidP="00000987">
      <w:pPr>
        <w:numPr>
          <w:ilvl w:val="0"/>
          <w:numId w:val="3"/>
        </w:numPr>
      </w:pPr>
      <w:r w:rsidRPr="00000987">
        <w:rPr>
          <w:b/>
          <w:bCs/>
        </w:rPr>
        <w:t>Stratégies simples (analyse technique) :</w:t>
      </w:r>
    </w:p>
    <w:p w14:paraId="693AEF48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S1 : Stratégie de moyenne mobile (MA) :</w:t>
      </w:r>
      <w:r w:rsidRPr="00000987">
        <w:t xml:space="preserve"> utilise des moyennes mobiles à court et à long terme pour identifier les tendances.</w:t>
      </w:r>
    </w:p>
    <w:p w14:paraId="14FA90A0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S2 : RSI + Moyenne mobile (RSI+MA) :</w:t>
      </w:r>
      <w:r w:rsidRPr="00000987">
        <w:t xml:space="preserve"> combine le RSI avec les moyennes mobiles pour confirmer les signaux d'achat/vente.</w:t>
      </w:r>
    </w:p>
    <w:p w14:paraId="6B8AFA14" w14:textId="77777777" w:rsid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S3 : Stratégie RSI :</w:t>
      </w:r>
      <w:r w:rsidRPr="00000987">
        <w:t xml:space="preserve"> se concentre sur les conditions de surachat et de survente en utilisant le RSI.</w:t>
      </w:r>
    </w:p>
    <w:p w14:paraId="478340F9" w14:textId="5BD08CAF" w:rsidR="00000987" w:rsidRPr="00000987" w:rsidRDefault="00000987" w:rsidP="00000987">
      <w:pPr>
        <w:numPr>
          <w:ilvl w:val="1"/>
          <w:numId w:val="3"/>
        </w:numPr>
      </w:pPr>
      <w:r>
        <w:rPr>
          <w:b/>
          <w:bCs/>
        </w:rPr>
        <w:t>S4 :</w:t>
      </w:r>
      <w:r>
        <w:t xml:space="preserve"> Réseaux de neurones</w:t>
      </w:r>
    </w:p>
    <w:p w14:paraId="4DA8B4B2" w14:textId="77777777" w:rsidR="00000987" w:rsidRPr="00000987" w:rsidRDefault="00000987" w:rsidP="00000987">
      <w:pPr>
        <w:numPr>
          <w:ilvl w:val="0"/>
          <w:numId w:val="3"/>
        </w:numPr>
      </w:pPr>
      <w:r w:rsidRPr="00000987">
        <w:rPr>
          <w:b/>
          <w:bCs/>
        </w:rPr>
        <w:t>Stratégies avancées (incluant l'analyse fondamentale) :</w:t>
      </w:r>
    </w:p>
    <w:p w14:paraId="5C28EC00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S4 : Stratégie de croissance des dividendes :</w:t>
      </w:r>
      <w:r w:rsidRPr="00000987">
        <w:t xml:space="preserve"> Focus sur les entreprises ayant un historique d’augmentation des dividendes.</w:t>
      </w:r>
    </w:p>
    <w:p w14:paraId="28F2A5F3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S5 : Investissement de valeur :</w:t>
      </w:r>
      <w:r w:rsidRPr="00000987">
        <w:t xml:space="preserve"> utilise des mesures telles que le ratio cours-bénéfice, le rapport prix/valeur comptable et les calculs de valeur intrinsèque.</w:t>
      </w:r>
    </w:p>
    <w:p w14:paraId="7FD52EF8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S6 : Investissement de croissance :</w:t>
      </w:r>
      <w:r w:rsidRPr="00000987">
        <w:t xml:space="preserve"> cible les entreprises à fort potentiel de croissance des bénéfices.</w:t>
      </w:r>
    </w:p>
    <w:p w14:paraId="3077DC2D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S7 : GARP (Croissance à un prix raisonnable) :</w:t>
      </w:r>
      <w:r w:rsidRPr="00000987">
        <w:t xml:space="preserve"> un mélange d’investissements de valeur et de croissance.</w:t>
      </w:r>
    </w:p>
    <w:p w14:paraId="01467C66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lastRenderedPageBreak/>
        <w:t>S8 : Investissement de qualité :</w:t>
      </w:r>
      <w:r w:rsidRPr="00000987">
        <w:t xml:space="preserve"> se concentre sur les entreprises dotées de finances solides, d’avantages concurrentiels et d’un faible endettement.</w:t>
      </w:r>
    </w:p>
    <w:p w14:paraId="081F0490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S9 : Stratégie Momentum :</w:t>
      </w:r>
      <w:r w:rsidRPr="00000987">
        <w:t xml:space="preserve"> Investissez dans des actions ayant enregistré de bonnes performances récentes.</w:t>
      </w:r>
    </w:p>
    <w:p w14:paraId="28FEC1EF" w14:textId="77777777" w:rsidR="00000987" w:rsidRPr="00000987" w:rsidRDefault="00000987" w:rsidP="00000987">
      <w:pPr>
        <w:numPr>
          <w:ilvl w:val="1"/>
          <w:numId w:val="3"/>
        </w:numPr>
      </w:pPr>
      <w:r w:rsidRPr="00000987">
        <w:rPr>
          <w:b/>
          <w:bCs/>
        </w:rPr>
        <w:t>S10 : Investissement axé sur les revenus :</w:t>
      </w:r>
      <w:r w:rsidRPr="00000987">
        <w:t xml:space="preserve"> concentrez-vous sur les actions à dividendes à rendement élevé pour générer des revenus.</w:t>
      </w:r>
    </w:p>
    <w:p w14:paraId="5062C6F3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4. Intégration des données</w:t>
      </w:r>
    </w:p>
    <w:p w14:paraId="787747A8" w14:textId="77777777" w:rsidR="00000987" w:rsidRPr="00000987" w:rsidRDefault="00000987" w:rsidP="00000987">
      <w:pPr>
        <w:numPr>
          <w:ilvl w:val="0"/>
          <w:numId w:val="4"/>
        </w:numPr>
      </w:pPr>
      <w:r w:rsidRPr="00000987">
        <w:rPr>
          <w:b/>
          <w:bCs/>
        </w:rPr>
        <w:t>Indicateurs techniques :</w:t>
      </w:r>
      <w:r w:rsidRPr="00000987">
        <w:t xml:space="preserve"> intégrez divers indicateurs techniques tels que les bandes de Bollinger, le MACD, l'oscillateur stochastique, etc.</w:t>
      </w:r>
    </w:p>
    <w:p w14:paraId="1304E56E" w14:textId="77777777" w:rsidR="00000987" w:rsidRPr="00000987" w:rsidRDefault="00000987" w:rsidP="00000987">
      <w:pPr>
        <w:numPr>
          <w:ilvl w:val="0"/>
          <w:numId w:val="4"/>
        </w:numPr>
      </w:pPr>
      <w:r w:rsidRPr="00000987">
        <w:rPr>
          <w:b/>
          <w:bCs/>
        </w:rPr>
        <w:t>Données fondamentales :</w:t>
      </w:r>
      <w:r w:rsidRPr="00000987">
        <w:t xml:space="preserve"> donnez accès aux états financiers, aux rapports sur les bénéfices, aux notations des analystes et aux indicateurs économiques.</w:t>
      </w:r>
    </w:p>
    <w:p w14:paraId="3DE267EE" w14:textId="77777777" w:rsidR="00000987" w:rsidRPr="00000987" w:rsidRDefault="00000987" w:rsidP="00000987">
      <w:pPr>
        <w:numPr>
          <w:ilvl w:val="0"/>
          <w:numId w:val="4"/>
        </w:numPr>
      </w:pPr>
      <w:r w:rsidRPr="00000987">
        <w:rPr>
          <w:b/>
          <w:bCs/>
        </w:rPr>
        <w:t>Analyse des actualités et des sentiments :</w:t>
      </w:r>
      <w:r w:rsidRPr="00000987">
        <w:t xml:space="preserve"> intégrez des flux d'actualités et des outils d'analyse des sentiments pour évaluer le sentiment du marché.</w:t>
      </w:r>
    </w:p>
    <w:p w14:paraId="31B9ED6E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5. Projection et simulation</w:t>
      </w:r>
    </w:p>
    <w:p w14:paraId="44D651E1" w14:textId="77777777" w:rsidR="00000987" w:rsidRPr="00000987" w:rsidRDefault="00000987" w:rsidP="00000987">
      <w:pPr>
        <w:numPr>
          <w:ilvl w:val="0"/>
          <w:numId w:val="5"/>
        </w:numPr>
      </w:pPr>
      <w:r w:rsidRPr="00000987">
        <w:rPr>
          <w:b/>
          <w:bCs/>
        </w:rPr>
        <w:t>Entrée du budget et de la durée :</w:t>
      </w:r>
      <w:r w:rsidRPr="00000987">
        <w:t xml:space="preserve"> budget et durée d'investissement définis par l'utilisateur.</w:t>
      </w:r>
    </w:p>
    <w:p w14:paraId="6D0FF210" w14:textId="77777777" w:rsidR="00000987" w:rsidRPr="00000987" w:rsidRDefault="00000987" w:rsidP="00000987">
      <w:pPr>
        <w:numPr>
          <w:ilvl w:val="0"/>
          <w:numId w:val="5"/>
        </w:numPr>
      </w:pPr>
      <w:r w:rsidRPr="00000987">
        <w:rPr>
          <w:b/>
          <w:bCs/>
        </w:rPr>
        <w:t>Analyse de scénario :</w:t>
      </w:r>
      <w:r w:rsidRPr="00000987">
        <w:t xml:space="preserve"> simulez différentes conditions de marché (haussières, baissières, neutres) et leur impact sur le portefeuille.</w:t>
      </w:r>
    </w:p>
    <w:p w14:paraId="17C63B0A" w14:textId="77777777" w:rsidR="00000987" w:rsidRPr="00000987" w:rsidRDefault="00000987" w:rsidP="00000987">
      <w:pPr>
        <w:numPr>
          <w:ilvl w:val="0"/>
          <w:numId w:val="5"/>
        </w:numPr>
      </w:pPr>
      <w:r w:rsidRPr="00000987">
        <w:rPr>
          <w:b/>
          <w:bCs/>
        </w:rPr>
        <w:t>Projections du retour sur investissement :</w:t>
      </w:r>
      <w:r w:rsidRPr="00000987">
        <w:t xml:space="preserve"> estimez les rendements potentiels en fonction des données historiques et de la stratégie sélectionnée.</w:t>
      </w:r>
    </w:p>
    <w:p w14:paraId="2AD39F6A" w14:textId="77777777" w:rsidR="00000987" w:rsidRPr="00000987" w:rsidRDefault="00000987" w:rsidP="00000987">
      <w:pPr>
        <w:rPr>
          <w:b/>
          <w:bCs/>
        </w:rPr>
      </w:pPr>
      <w:r w:rsidRPr="00000987">
        <w:rPr>
          <w:b/>
          <w:bCs/>
        </w:rPr>
        <w:t>6. Outils de gestion de portefeuille</w:t>
      </w:r>
    </w:p>
    <w:p w14:paraId="13976281" w14:textId="77777777" w:rsidR="00000987" w:rsidRPr="00000987" w:rsidRDefault="00000987" w:rsidP="00000987">
      <w:pPr>
        <w:numPr>
          <w:ilvl w:val="0"/>
          <w:numId w:val="6"/>
        </w:numPr>
      </w:pPr>
      <w:r w:rsidRPr="00000987">
        <w:rPr>
          <w:b/>
          <w:bCs/>
        </w:rPr>
        <w:t>Alertes de rééquilibrage :</w:t>
      </w:r>
      <w:r w:rsidRPr="00000987">
        <w:t xml:space="preserve"> avertissez les utilisateurs lorsqu'il est temps de rééquilibrer leur portefeuille en fonction de la stratégie ou des conditions du marché.</w:t>
      </w:r>
    </w:p>
    <w:p w14:paraId="31AA9CCC" w14:textId="77777777" w:rsidR="00000987" w:rsidRPr="00000987" w:rsidRDefault="00000987" w:rsidP="00000987">
      <w:pPr>
        <w:numPr>
          <w:ilvl w:val="0"/>
          <w:numId w:val="6"/>
        </w:numPr>
      </w:pPr>
      <w:r w:rsidRPr="00000987">
        <w:rPr>
          <w:b/>
          <w:bCs/>
        </w:rPr>
        <w:t>Gestion des risques :</w:t>
      </w:r>
      <w:r w:rsidRPr="00000987">
        <w:t xml:space="preserve"> fournir des outils tels que des ordres stop-loss, des stops suiveurs et des suggestions de diversification.</w:t>
      </w:r>
    </w:p>
    <w:p w14:paraId="794DFED8" w14:textId="77777777" w:rsidR="00000987" w:rsidRPr="00000987" w:rsidRDefault="00000987" w:rsidP="00000987">
      <w:pPr>
        <w:numPr>
          <w:ilvl w:val="0"/>
          <w:numId w:val="6"/>
        </w:numPr>
      </w:pPr>
      <w:r w:rsidRPr="00000987">
        <w:rPr>
          <w:b/>
          <w:bCs/>
        </w:rPr>
        <w:t>Suivi des performances :</w:t>
      </w:r>
      <w:r w:rsidRPr="00000987">
        <w:t xml:space="preserve"> permet aux utilisateurs de suivre les performances de leur portefeuille par rapport à des indices de référence tels que le S&amp;P 500.</w:t>
      </w:r>
    </w:p>
    <w:p w14:paraId="2588826E" w14:textId="77777777" w:rsidR="007702EB" w:rsidRDefault="007702EB"/>
    <w:sectPr w:rsidR="00770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110B"/>
    <w:multiLevelType w:val="multilevel"/>
    <w:tmpl w:val="FAC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47E"/>
    <w:multiLevelType w:val="multilevel"/>
    <w:tmpl w:val="6EE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C02"/>
    <w:multiLevelType w:val="multilevel"/>
    <w:tmpl w:val="968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65AE0"/>
    <w:multiLevelType w:val="multilevel"/>
    <w:tmpl w:val="1C8C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09DE"/>
    <w:multiLevelType w:val="multilevel"/>
    <w:tmpl w:val="5B4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2F9"/>
    <w:multiLevelType w:val="multilevel"/>
    <w:tmpl w:val="264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427C"/>
    <w:multiLevelType w:val="multilevel"/>
    <w:tmpl w:val="943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31C1"/>
    <w:multiLevelType w:val="multilevel"/>
    <w:tmpl w:val="071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4D4C"/>
    <w:multiLevelType w:val="multilevel"/>
    <w:tmpl w:val="4A9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C68C4"/>
    <w:multiLevelType w:val="multilevel"/>
    <w:tmpl w:val="FC96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65807"/>
    <w:multiLevelType w:val="multilevel"/>
    <w:tmpl w:val="767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B4F7C"/>
    <w:multiLevelType w:val="multilevel"/>
    <w:tmpl w:val="071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82C0C"/>
    <w:multiLevelType w:val="multilevel"/>
    <w:tmpl w:val="184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9358F"/>
    <w:multiLevelType w:val="multilevel"/>
    <w:tmpl w:val="EEA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17232"/>
    <w:multiLevelType w:val="multilevel"/>
    <w:tmpl w:val="663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40561"/>
    <w:multiLevelType w:val="multilevel"/>
    <w:tmpl w:val="298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251F5"/>
    <w:multiLevelType w:val="multilevel"/>
    <w:tmpl w:val="F0A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93CA4"/>
    <w:multiLevelType w:val="multilevel"/>
    <w:tmpl w:val="41B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1A7F"/>
    <w:multiLevelType w:val="multilevel"/>
    <w:tmpl w:val="6D1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42AF1"/>
    <w:multiLevelType w:val="multilevel"/>
    <w:tmpl w:val="497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2377A"/>
    <w:multiLevelType w:val="multilevel"/>
    <w:tmpl w:val="047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545FB"/>
    <w:multiLevelType w:val="multilevel"/>
    <w:tmpl w:val="035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6826">
    <w:abstractNumId w:val="11"/>
  </w:num>
  <w:num w:numId="2" w16cid:durableId="735251343">
    <w:abstractNumId w:val="3"/>
  </w:num>
  <w:num w:numId="3" w16cid:durableId="1794858961">
    <w:abstractNumId w:val="2"/>
  </w:num>
  <w:num w:numId="4" w16cid:durableId="1986272458">
    <w:abstractNumId w:val="6"/>
  </w:num>
  <w:num w:numId="5" w16cid:durableId="543256210">
    <w:abstractNumId w:val="4"/>
  </w:num>
  <w:num w:numId="6" w16cid:durableId="666173442">
    <w:abstractNumId w:val="5"/>
  </w:num>
  <w:num w:numId="7" w16cid:durableId="1114177698">
    <w:abstractNumId w:val="21"/>
  </w:num>
  <w:num w:numId="8" w16cid:durableId="2040206496">
    <w:abstractNumId w:val="0"/>
  </w:num>
  <w:num w:numId="9" w16cid:durableId="1225490058">
    <w:abstractNumId w:val="18"/>
  </w:num>
  <w:num w:numId="10" w16cid:durableId="181474486">
    <w:abstractNumId w:val="15"/>
  </w:num>
  <w:num w:numId="11" w16cid:durableId="1023701007">
    <w:abstractNumId w:val="8"/>
  </w:num>
  <w:num w:numId="12" w16cid:durableId="1908150494">
    <w:abstractNumId w:val="17"/>
  </w:num>
  <w:num w:numId="13" w16cid:durableId="2112847187">
    <w:abstractNumId w:val="13"/>
  </w:num>
  <w:num w:numId="14" w16cid:durableId="1018503825">
    <w:abstractNumId w:val="7"/>
  </w:num>
  <w:num w:numId="15" w16cid:durableId="459224067">
    <w:abstractNumId w:val="12"/>
  </w:num>
  <w:num w:numId="16" w16cid:durableId="1256787947">
    <w:abstractNumId w:val="1"/>
  </w:num>
  <w:num w:numId="17" w16cid:durableId="332807680">
    <w:abstractNumId w:val="19"/>
  </w:num>
  <w:num w:numId="18" w16cid:durableId="732192987">
    <w:abstractNumId w:val="16"/>
  </w:num>
  <w:num w:numId="19" w16cid:durableId="2143569229">
    <w:abstractNumId w:val="20"/>
  </w:num>
  <w:num w:numId="20" w16cid:durableId="2060012767">
    <w:abstractNumId w:val="14"/>
  </w:num>
  <w:num w:numId="21" w16cid:durableId="1745444568">
    <w:abstractNumId w:val="10"/>
  </w:num>
  <w:num w:numId="22" w16cid:durableId="18697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00987"/>
    <w:rsid w:val="00761550"/>
    <w:rsid w:val="007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8F3B9"/>
  <w15:chartTrackingRefBased/>
  <w15:docId w15:val="{544A9C54-0672-47FC-83F1-D975726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BOKO</dc:creator>
  <cp:keywords/>
  <dc:description/>
  <cp:lastModifiedBy>Karel BOKO</cp:lastModifiedBy>
  <cp:revision>2</cp:revision>
  <dcterms:created xsi:type="dcterms:W3CDTF">2024-08-13T11:59:00Z</dcterms:created>
  <dcterms:modified xsi:type="dcterms:W3CDTF">2024-08-13T12:03:00Z</dcterms:modified>
</cp:coreProperties>
</file>