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3357C4B">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QFP™: Quansistor Field Processor</w:t>
      </w:r>
      <w:r/>
    </w:p>
    <w:p w14:paraId="437E1ED1">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i/>
          <w:color w:val="000000"/>
          <w:sz w:val="28"/>
        </w:rPr>
        <w:t xml:space="preserve">Regulated Computation for the Age of Quansistors™</w:t>
      </w:r>
      <w:r/>
    </w:p>
    <w:p w14:paraId="53160A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Author: karelcapek101</w:t>
      </w:r>
      <w:r/>
    </w:p>
    <w:p w14:paraId="4B9D05B7">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CHAPTER 1 — Introduction: Why the World Needs QFP™</w:t>
      </w:r>
      <w:r/>
    </w:p>
    <w:p w14:paraId="06BD8B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emergence of the </w:t>
      </w:r>
      <w:r>
        <w:rPr>
          <w:rFonts w:ascii="Times New Roman" w:hAnsi="Times New Roman" w:eastAsia="Times New Roman" w:cs="Times New Roman"/>
          <w:b/>
          <w:color w:val="000000"/>
          <w:sz w:val="24"/>
        </w:rPr>
        <w:t xml:space="preserve">Quansistor™</w:t>
      </w:r>
      <w:r>
        <w:rPr>
          <w:rFonts w:ascii="Times New Roman" w:hAnsi="Times New Roman" w:eastAsia="Times New Roman" w:cs="Times New Roman"/>
          <w:color w:val="000000"/>
          <w:sz w:val="24"/>
        </w:rPr>
        <w:t xml:space="preserve"> — a computational unit capable of carrying operations across the </w:t>
      </w:r>
      <w:r>
        <w:rPr>
          <w:rFonts w:ascii="Times New Roman" w:hAnsi="Times New Roman" w:eastAsia="Times New Roman" w:cs="Times New Roman"/>
          <w:i/>
          <w:color w:val="000000"/>
          <w:sz w:val="24"/>
        </w:rPr>
        <w:t xml:space="preserve">multiplicative fabric of arithmetic reality</w:t>
      </w:r>
      <w:r>
        <w:rPr>
          <w:rFonts w:ascii="Times New Roman" w:hAnsi="Times New Roman" w:eastAsia="Times New Roman" w:cs="Times New Roman"/>
          <w:color w:val="000000"/>
          <w:sz w:val="24"/>
        </w:rPr>
        <w:t xml:space="preserve">, as formalized by </w:t>
      </w:r>
      <w:r>
        <w:rPr>
          <w:rFonts w:ascii="Times New Roman" w:hAnsi="Times New Roman" w:eastAsia="Times New Roman" w:cs="Times New Roman"/>
          <w:b/>
          <w:color w:val="000000"/>
          <w:sz w:val="24"/>
        </w:rPr>
        <w:t xml:space="preserve">Quansistor Field Mathematics (QFM™)</w:t>
      </w:r>
      <w:r>
        <w:rPr>
          <w:rFonts w:ascii="Times New Roman" w:hAnsi="Times New Roman" w:eastAsia="Times New Roman" w:cs="Times New Roman"/>
          <w:color w:val="000000"/>
          <w:sz w:val="24"/>
        </w:rPr>
        <w:t xml:space="preserve"> — brings with it not only unprecedented potential but also unprecedented responsibility.</w:t>
      </w:r>
      <w:r/>
    </w:p>
    <w:p w14:paraId="655A0E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generations of classical computation, after the promises of quantum computing, and after the rise of large-scale AI models, a new era begins:</w:t>
        <w:br/>
        <w:t xml:space="preserve"> an era in which </w:t>
      </w:r>
      <w:r>
        <w:rPr>
          <w:rFonts w:ascii="Times New Roman" w:hAnsi="Times New Roman" w:eastAsia="Times New Roman" w:cs="Times New Roman"/>
          <w:b/>
          <w:color w:val="000000"/>
          <w:sz w:val="24"/>
        </w:rPr>
        <w:t xml:space="preserve">mathematics itself becomes a computational medium</w:t>
      </w:r>
      <w:r>
        <w:rPr>
          <w:rFonts w:ascii="Times New Roman" w:hAnsi="Times New Roman" w:eastAsia="Times New Roman" w:cs="Times New Roman"/>
          <w:color w:val="000000"/>
          <w:sz w:val="24"/>
        </w:rPr>
        <w:t xml:space="preserve">.</w:t>
      </w:r>
      <w:r/>
    </w:p>
    <w:p w14:paraId="5B0A32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Such an era cannot unfold safely without structure, boundaries, and guiding principles.</w:t>
      </w:r>
      <w:r/>
    </w:p>
    <w:p w14:paraId="37BA4A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role of the </w:t>
      </w:r>
      <w:r>
        <w:rPr>
          <w:rFonts w:ascii="Times New Roman" w:hAnsi="Times New Roman" w:eastAsia="Times New Roman" w:cs="Times New Roman"/>
          <w:b/>
          <w:color w:val="000000"/>
          <w:sz w:val="24"/>
        </w:rPr>
        <w:t xml:space="preserve">QFP™ — the Quansistor Field Processor</w:t>
      </w:r>
      <w:r>
        <w:rPr>
          <w:rFonts w:ascii="Times New Roman" w:hAnsi="Times New Roman" w:eastAsia="Times New Roman" w:cs="Times New Roman"/>
          <w:color w:val="000000"/>
          <w:sz w:val="24"/>
        </w:rPr>
        <w:t xml:space="preserve">:</w:t>
        <w:br/>
        <w:t xml:space="preserve"> the foundational mechanism that ensures that QFM/QVM computations remain lawful, ethical, predictable, and safe.</w:t>
      </w:r>
      <w:r/>
    </w:p>
    <w:p w14:paraId="5747A577">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QFP™ — More than a Processor</w:t>
      </w:r>
      <w:r/>
    </w:p>
    <w:p w14:paraId="66ACAA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is </w:t>
      </w:r>
      <w:r>
        <w:rPr>
          <w:rFonts w:ascii="Times New Roman" w:hAnsi="Times New Roman" w:eastAsia="Times New Roman" w:cs="Times New Roman"/>
          <w:b/>
          <w:color w:val="000000"/>
          <w:sz w:val="24"/>
        </w:rPr>
        <w:t xml:space="preserve">not</w:t>
      </w:r>
      <w:r>
        <w:rPr>
          <w:rFonts w:ascii="Times New Roman" w:hAnsi="Times New Roman" w:eastAsia="Times New Roman" w:cs="Times New Roman"/>
          <w:color w:val="000000"/>
          <w:sz w:val="24"/>
        </w:rPr>
        <w:t xml:space="preserve"> merely a processor in the traditional sense.</w:t>
        <w:br/>
        <w:t xml:space="preserve"> It is:</w:t>
      </w:r>
      <w:r/>
    </w:p>
    <w:p w14:paraId="16EB794E">
      <w:pPr>
        <w:pStyle w:val="121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an execution engine</w:t>
      </w:r>
      <w:r>
        <w:rPr>
          <w:rFonts w:ascii="Times New Roman" w:hAnsi="Times New Roman" w:eastAsia="Times New Roman" w:cs="Times New Roman"/>
          <w:color w:val="000000"/>
          <w:sz w:val="24"/>
        </w:rPr>
        <w:t xml:space="preserve"> for QFM™ operators,</w:t>
      </w:r>
      <w:r/>
    </w:p>
    <w:p w14:paraId="2E242A15">
      <w:pPr>
        <w:pStyle w:val="121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 safety barrier</w:t>
      </w:r>
      <w:r>
        <w:rPr>
          <w:rFonts w:ascii="Times New Roman" w:hAnsi="Times New Roman" w:eastAsia="Times New Roman" w:cs="Times New Roman"/>
          <w:color w:val="000000"/>
          <w:sz w:val="24"/>
        </w:rPr>
        <w:t xml:space="preserve"> preventing hazardous or runaway computation,</w:t>
      </w:r>
      <w:r/>
    </w:p>
    <w:p w14:paraId="1FA8A607">
      <w:pPr>
        <w:pStyle w:val="121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 regulatory apparatus</w:t>
      </w:r>
      <w:r>
        <w:rPr>
          <w:rFonts w:ascii="Times New Roman" w:hAnsi="Times New Roman" w:eastAsia="Times New Roman" w:cs="Times New Roman"/>
          <w:color w:val="000000"/>
          <w:sz w:val="24"/>
        </w:rPr>
        <w:t xml:space="preserve"> that enforces access levels and computation limits,</w:t>
      </w:r>
      <w:r/>
    </w:p>
    <w:p w14:paraId="4C52FFFB">
      <w:pPr>
        <w:pStyle w:val="121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 legitimacy layer</w:t>
      </w:r>
      <w:r>
        <w:rPr>
          <w:rFonts w:ascii="Times New Roman" w:hAnsi="Times New Roman" w:eastAsia="Times New Roman" w:cs="Times New Roman"/>
          <w:color w:val="000000"/>
          <w:sz w:val="24"/>
        </w:rPr>
        <w:t xml:space="preserve"> powered by the #NFT-1001™ standard,</w:t>
      </w:r>
      <w:r/>
    </w:p>
    <w:p w14:paraId="33BDCCC0">
      <w:pPr>
        <w:pStyle w:val="121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 guardian</w:t>
      </w:r>
      <w:r>
        <w:rPr>
          <w:rFonts w:ascii="Times New Roman" w:hAnsi="Times New Roman" w:eastAsia="Times New Roman" w:cs="Times New Roman"/>
          <w:color w:val="000000"/>
          <w:sz w:val="24"/>
        </w:rPr>
        <w:t xml:space="preserve"> ensuring that emergent quantum-like behavior does not exceed human oversight.</w:t>
      </w:r>
      <w:r/>
    </w:p>
    <w:p w14:paraId="21CC9A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this whitepaper, we present QFP™ as the </w:t>
      </w:r>
      <w:r>
        <w:rPr>
          <w:rFonts w:ascii="Times New Roman" w:hAnsi="Times New Roman" w:eastAsia="Times New Roman" w:cs="Times New Roman"/>
          <w:i/>
          <w:color w:val="000000"/>
          <w:sz w:val="24"/>
        </w:rPr>
        <w:t xml:space="preserve">heart of a regulated computational ecosystem</w:t>
      </w:r>
      <w:r>
        <w:rPr>
          <w:rFonts w:ascii="Times New Roman" w:hAnsi="Times New Roman" w:eastAsia="Times New Roman" w:cs="Times New Roman"/>
          <w:color w:val="000000"/>
          <w:sz w:val="24"/>
        </w:rPr>
        <w:t xml:space="preserve"> — one that empowers humanity to compute boldly, yet safely.</w:t>
      </w:r>
      <w:r/>
    </w:p>
    <w:p w14:paraId="4A273DB0">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#NFT-1001™ — The Foundation of Computational Legitimacy</w:t>
      </w:r>
      <w:r/>
    </w:p>
    <w:p w14:paraId="600E73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computation executed by QFP™ must be authorized by a unique cryptographic artifact:</w:t>
      </w:r>
      <w:r/>
    </w:p>
    <w:p w14:paraId="27F6B4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NFT-1001™ — an unfalsifiable, auditable, and enforceable token of computational legitimacy.</w:t>
      </w:r>
      <w:r/>
    </w:p>
    <w:p w14:paraId="67DC42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NFT-1001™ functions simultaneously as:</w:t>
      </w:r>
      <w:r/>
    </w:p>
    <w:p w14:paraId="223E4AC4">
      <w:pPr>
        <w:pStyle w:val="121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computational passport</w:t>
      </w:r>
      <w:r>
        <w:rPr>
          <w:rFonts w:ascii="Times New Roman" w:hAnsi="Times New Roman" w:eastAsia="Times New Roman" w:cs="Times New Roman"/>
          <w:color w:val="000000"/>
          <w:sz w:val="24"/>
        </w:rPr>
        <w:t xml:space="preserve">,</w:t>
      </w:r>
      <w:r/>
    </w:p>
    <w:p w14:paraId="19C2108D">
      <w:pPr>
        <w:pStyle w:val="121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permission document</w:t>
      </w:r>
      <w:r>
        <w:rPr>
          <w:rFonts w:ascii="Times New Roman" w:hAnsi="Times New Roman" w:eastAsia="Times New Roman" w:cs="Times New Roman"/>
          <w:color w:val="000000"/>
          <w:sz w:val="24"/>
        </w:rPr>
        <w:t xml:space="preserve">,</w:t>
      </w:r>
      <w:r/>
    </w:p>
    <w:p w14:paraId="54C0D060">
      <w:pPr>
        <w:pStyle w:val="121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safety classification</w:t>
      </w:r>
      <w:r>
        <w:rPr>
          <w:rFonts w:ascii="Times New Roman" w:hAnsi="Times New Roman" w:eastAsia="Times New Roman" w:cs="Times New Roman"/>
          <w:color w:val="000000"/>
          <w:sz w:val="24"/>
        </w:rPr>
        <w:t xml:space="preserve">,</w:t>
      </w:r>
      <w:r/>
    </w:p>
    <w:p w14:paraId="61FCAD59">
      <w:pPr>
        <w:pStyle w:val="121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w:t>
      </w:r>
      <w:r>
        <w:rPr>
          <w:rFonts w:ascii="Times New Roman" w:hAnsi="Times New Roman" w:eastAsia="Times New Roman" w:cs="Times New Roman"/>
          <w:b/>
          <w:color w:val="000000"/>
          <w:sz w:val="24"/>
        </w:rPr>
        <w:t xml:space="preserve">operator license</w:t>
      </w:r>
      <w:r>
        <w:rPr>
          <w:rFonts w:ascii="Times New Roman" w:hAnsi="Times New Roman" w:eastAsia="Times New Roman" w:cs="Times New Roman"/>
          <w:color w:val="000000"/>
          <w:sz w:val="24"/>
        </w:rPr>
        <w:t xml:space="preserve">,</w:t>
      </w:r>
      <w:r/>
    </w:p>
    <w:p w14:paraId="3446E202">
      <w:pPr>
        <w:pStyle w:val="121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revocable proof of authorization</w:t>
      </w:r>
      <w:r>
        <w:rPr>
          <w:rFonts w:ascii="Times New Roman" w:hAnsi="Times New Roman" w:eastAsia="Times New Roman" w:cs="Times New Roman"/>
          <w:color w:val="000000"/>
          <w:sz w:val="24"/>
        </w:rPr>
        <w:t xml:space="preserve">.</w:t>
      </w:r>
      <w:r/>
    </w:p>
    <w:p w14:paraId="1FB155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Without a valid NFT-1001™, any attempt to run a QFM/QVM workload is:</w:t>
      </w:r>
      <w:r/>
    </w:p>
    <w:p w14:paraId="5D5AE7ED">
      <w:pPr>
        <w:pStyle w:val="121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invalid</w:t>
      </w:r>
      <w:r>
        <w:rPr>
          <w:rFonts w:ascii="Times New Roman" w:hAnsi="Times New Roman" w:eastAsia="Times New Roman" w:cs="Times New Roman"/>
          <w:color w:val="000000"/>
          <w:sz w:val="24"/>
        </w:rPr>
        <w:t xml:space="preserve">,</w:t>
      </w:r>
      <w:r/>
    </w:p>
    <w:p w14:paraId="69341D4F">
      <w:pPr>
        <w:pStyle w:val="121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unauthorized</w:t>
      </w:r>
      <w:r>
        <w:rPr>
          <w:rFonts w:ascii="Times New Roman" w:hAnsi="Times New Roman" w:eastAsia="Times New Roman" w:cs="Times New Roman"/>
          <w:color w:val="000000"/>
          <w:sz w:val="24"/>
        </w:rPr>
        <w:t xml:space="preserve">,</w:t>
      </w:r>
      <w:r/>
    </w:p>
    <w:p w14:paraId="0930F6E7">
      <w:pPr>
        <w:pStyle w:val="121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non-executable</w:t>
      </w:r>
      <w:r>
        <w:rPr>
          <w:rFonts w:ascii="Times New Roman" w:hAnsi="Times New Roman" w:eastAsia="Times New Roman" w:cs="Times New Roman"/>
          <w:color w:val="000000"/>
          <w:sz w:val="24"/>
        </w:rPr>
        <w:t xml:space="preserve"> within the QFP™ ecosystem.</w:t>
      </w:r>
      <w:r/>
    </w:p>
    <w:p w14:paraId="510424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NFT-1001™ defines:</w:t>
      </w:r>
      <w:r/>
    </w:p>
    <w:p w14:paraId="790B0D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What may be computed.</w:t>
        <w:br/>
        <w:t xml:space="preserve"> Who may compute it.</w:t>
        <w:br/>
        <w:t xml:space="preserve"> Under which safety class and with what constraints.</w:t>
      </w:r>
      <w:r/>
    </w:p>
    <w:p w14:paraId="411DDE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QFP™, the #NFT-1001™ standard plays the role of a </w:t>
      </w:r>
      <w:r>
        <w:rPr>
          <w:rFonts w:ascii="Times New Roman" w:hAnsi="Times New Roman" w:eastAsia="Times New Roman" w:cs="Times New Roman"/>
          <w:i/>
          <w:color w:val="000000"/>
          <w:sz w:val="24"/>
        </w:rPr>
        <w:t xml:space="preserve">mathematical constitution</w:t>
      </w:r>
      <w:r>
        <w:rPr>
          <w:rFonts w:ascii="Times New Roman" w:hAnsi="Times New Roman" w:eastAsia="Times New Roman" w:cs="Times New Roman"/>
          <w:color w:val="000000"/>
          <w:sz w:val="24"/>
        </w:rPr>
        <w:t xml:space="preserve">.</w:t>
      </w:r>
      <w:r/>
    </w:p>
    <w:p w14:paraId="6ACC8EA5">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Motivation &amp; Philosophical Foundation</w:t>
      </w:r>
      <w:r/>
    </w:p>
    <w:p w14:paraId="51F81F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author, </w:t>
      </w:r>
      <w:r>
        <w:rPr>
          <w:rFonts w:ascii="Times New Roman" w:hAnsi="Times New Roman" w:eastAsia="Times New Roman" w:cs="Times New Roman"/>
          <w:b/>
          <w:color w:val="000000"/>
          <w:sz w:val="24"/>
        </w:rPr>
        <w:t xml:space="preserve">karelcapek101</w:t>
      </w:r>
      <w:r>
        <w:rPr>
          <w:rFonts w:ascii="Times New Roman" w:hAnsi="Times New Roman" w:eastAsia="Times New Roman" w:cs="Times New Roman"/>
          <w:color w:val="000000"/>
          <w:sz w:val="24"/>
        </w:rPr>
        <w:t xml:space="preserve">, recognizes that every major advance in human technology —</w:t>
        <w:br/>
        <w:t xml:space="preserve"> steam, electricity, atomic power, digital computation, artificial intelligence —</w:t>
        <w:br/>
        <w:t xml:space="preserve"> has required not only engineering but also </w:t>
      </w:r>
      <w:r>
        <w:rPr>
          <w:rFonts w:ascii="Times New Roman" w:hAnsi="Times New Roman" w:eastAsia="Times New Roman" w:cs="Times New Roman"/>
          <w:b/>
          <w:color w:val="000000"/>
          <w:sz w:val="24"/>
        </w:rPr>
        <w:t xml:space="preserve">responsibility</w:t>
      </w:r>
      <w:r>
        <w:rPr>
          <w:rFonts w:ascii="Times New Roman" w:hAnsi="Times New Roman" w:eastAsia="Times New Roman" w:cs="Times New Roman"/>
          <w:color w:val="000000"/>
          <w:sz w:val="24"/>
        </w:rPr>
        <w:t xml:space="preserve">.</w:t>
      </w:r>
      <w:r/>
    </w:p>
    <w:p w14:paraId="6FD96B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Karel Čapek once implied:</w:t>
      </w:r>
      <w:r/>
    </w:p>
    <w:p w14:paraId="656166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“Technology is never evil. It becomes evil only when we give it evil tasks.”</w:t>
      </w:r>
      <w:r/>
    </w:p>
    <w:p w14:paraId="431058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is designed so that no “evil task” can ever be assigned — or executed — within this computational paradigm.</w:t>
      </w:r>
      <w:r/>
    </w:p>
    <w:p w14:paraId="095CF0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ensures:</w:t>
      </w:r>
      <w:r/>
    </w:p>
    <w:p w14:paraId="553B2C3E">
      <w:pPr>
        <w:pStyle w:val="121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mathematics will not be used to harm the world,</w:t>
      </w:r>
      <w:r/>
    </w:p>
    <w:p w14:paraId="306312BF">
      <w:pPr>
        <w:pStyle w:val="121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computation will remain aligned with human ethics,</w:t>
      </w:r>
      <w:r/>
    </w:p>
    <w:p w14:paraId="1AE17220">
      <w:pPr>
        <w:pStyle w:val="121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emergent intelligence will remain bounded,</w:t>
      </w:r>
      <w:r/>
    </w:p>
    <w:p w14:paraId="3E020129">
      <w:pPr>
        <w:pStyle w:val="121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powerful operators (e.g., spectral, cryptographic, physical simulation) cannot be misused.</w:t>
      </w:r>
      <w:r/>
    </w:p>
    <w:p w14:paraId="140557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is therefore not merely a technical construct.</w:t>
        <w:br/>
        <w:t xml:space="preserve"> It is a </w:t>
      </w:r>
      <w:r>
        <w:rPr>
          <w:rFonts w:ascii="Times New Roman" w:hAnsi="Times New Roman" w:eastAsia="Times New Roman" w:cs="Times New Roman"/>
          <w:b/>
          <w:color w:val="000000"/>
          <w:sz w:val="24"/>
        </w:rPr>
        <w:t xml:space="preserve">civilizational safeguard</w:t>
      </w:r>
      <w:r>
        <w:rPr>
          <w:rFonts w:ascii="Times New Roman" w:hAnsi="Times New Roman" w:eastAsia="Times New Roman" w:cs="Times New Roman"/>
          <w:color w:val="000000"/>
          <w:sz w:val="24"/>
        </w:rPr>
        <w:t xml:space="preserve">.</w:t>
      </w:r>
      <w:r/>
    </w:p>
    <w:p w14:paraId="513AF0F6">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Purpose of This Chapter</w:t>
      </w:r>
      <w:r/>
    </w:p>
    <w:p w14:paraId="143B91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Chapter 1 establishes:</w:t>
      </w:r>
      <w:r/>
    </w:p>
    <w:p w14:paraId="1F57AAB4">
      <w:pPr>
        <w:pStyle w:val="121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why QFP™ must exist,</w:t>
      </w:r>
      <w:r/>
    </w:p>
    <w:p w14:paraId="6FA88D0E">
      <w:pPr>
        <w:pStyle w:val="121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why QFM/QVM require a regulatory execution layer,</w:t>
      </w:r>
      <w:r/>
    </w:p>
    <w:p w14:paraId="05781D3A">
      <w:pPr>
        <w:pStyle w:val="121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#NFT-1001™ ensures computational legitimacy,</w:t>
      </w:r>
      <w:r/>
    </w:p>
    <w:p w14:paraId="52397E71">
      <w:pPr>
        <w:pStyle w:val="121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why this whitepaper is equally scientific, ethical, and philosophical,</w:t>
      </w:r>
      <w:r/>
    </w:p>
    <w:p w14:paraId="57A14801">
      <w:pPr>
        <w:pStyle w:val="121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why regulated computation is essential for humanity’s progress.</w:t>
      </w:r>
      <w:r/>
    </w:p>
    <w:p w14:paraId="0404E4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this foundation is correct, we may proceed.</w:t>
      </w:r>
      <w:r/>
    </w:p>
    <w:p w14:paraId="723D3D43">
      <w:pPr>
        <w:pBdr/>
        <w:spacing/>
        <w:ind/>
        <w:rPr/>
      </w:pPr>
      <w:r/>
      <w:r/>
    </w:p>
    <w:p w14:paraId="008FBDED">
      <w:pPr>
        <w:pBdr/>
        <w:spacing/>
        <w:ind/>
        <w:rPr/>
      </w:pPr>
      <w:r/>
      <w:r/>
    </w:p>
    <w:p w14:paraId="38349C95">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CHAPTER 2 — Architecture of the Quansistor Field Processor (QFP™)</w:t>
      </w:r>
      <w:r/>
    </w:p>
    <w:p w14:paraId="7DE2D6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Author: karelcapek101</w:t>
      </w:r>
      <w:r/>
    </w:p>
    <w:p w14:paraId="434806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Quansistor Field Processor (QFP™) is the structural backbone of regulated computation within the QFM/QVM ecosystem. Its architecture is deliberately layered, modular, and self-verifying. Each component exists to guarantee that QFM operators can be exec</w:t>
      </w:r>
      <w:r>
        <w:rPr>
          <w:rFonts w:ascii="Times New Roman" w:hAnsi="Times New Roman" w:eastAsia="Times New Roman" w:cs="Times New Roman"/>
          <w:color w:val="000000"/>
          <w:sz w:val="24"/>
        </w:rPr>
        <w:t xml:space="preserve">uted </w:t>
      </w:r>
      <w:r>
        <w:rPr>
          <w:rFonts w:ascii="Times New Roman" w:hAnsi="Times New Roman" w:eastAsia="Times New Roman" w:cs="Times New Roman"/>
          <w:b/>
          <w:color w:val="000000"/>
          <w:sz w:val="24"/>
        </w:rPr>
        <w:t xml:space="preserve">safely, deterministically, and under explicit human governance</w:t>
      </w:r>
      <w:r>
        <w:rPr>
          <w:rFonts w:ascii="Times New Roman" w:hAnsi="Times New Roman" w:eastAsia="Times New Roman" w:cs="Times New Roman"/>
          <w:color w:val="000000"/>
          <w:sz w:val="24"/>
        </w:rPr>
        <w:t xml:space="preserve">.</w:t>
      </w:r>
      <w:r/>
    </w:p>
    <w:p w14:paraId="5FECF2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is not a monolithic processor.</w:t>
        <w:br/>
        <w:t xml:space="preserve"> It is an </w:t>
      </w:r>
      <w:r>
        <w:rPr>
          <w:rFonts w:ascii="Times New Roman" w:hAnsi="Times New Roman" w:eastAsia="Times New Roman" w:cs="Times New Roman"/>
          <w:b/>
          <w:color w:val="000000"/>
          <w:sz w:val="24"/>
        </w:rPr>
        <w:t xml:space="preserve">architecture of responsibility</w:t>
      </w:r>
      <w:r>
        <w:rPr>
          <w:rFonts w:ascii="Times New Roman" w:hAnsi="Times New Roman" w:eastAsia="Times New Roman" w:cs="Times New Roman"/>
          <w:color w:val="000000"/>
          <w:sz w:val="24"/>
        </w:rPr>
        <w:t xml:space="preserve">—a coordinated set of computational, cryptographic, and regulatory subsystems that work together to enable controlled access to a mathematically powerful framework.</w:t>
      </w:r>
      <w:r/>
    </w:p>
    <w:p w14:paraId="349C615B">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2.1 Overview of the Layered Architecture</w:t>
      </w:r>
      <w:r/>
    </w:p>
    <w:p w14:paraId="445AF8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consists of </w:t>
      </w:r>
      <w:r>
        <w:rPr>
          <w:rFonts w:ascii="Times New Roman" w:hAnsi="Times New Roman" w:eastAsia="Times New Roman" w:cs="Times New Roman"/>
          <w:b/>
          <w:color w:val="000000"/>
          <w:sz w:val="24"/>
        </w:rPr>
        <w:t xml:space="preserve">five foundational layers</w:t>
      </w:r>
      <w:r>
        <w:rPr>
          <w:rFonts w:ascii="Times New Roman" w:hAnsi="Times New Roman" w:eastAsia="Times New Roman" w:cs="Times New Roman"/>
          <w:color w:val="000000"/>
          <w:sz w:val="24"/>
        </w:rPr>
        <w:t xml:space="preserve">, each responsible for a distinct domain of authority:</w:t>
      </w:r>
      <w:r/>
    </w:p>
    <w:p w14:paraId="6EEB0C3C">
      <w:pPr>
        <w:pStyle w:val="121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Identity &amp; Legitimacy Layer</w:t>
      </w:r>
      <w:r/>
    </w:p>
    <w:p w14:paraId="017341CD">
      <w:pPr>
        <w:pStyle w:val="121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Regulatory Permission Layer (#NFT-1001™)</w:t>
      </w:r>
      <w:r/>
    </w:p>
    <w:p w14:paraId="631D96D6">
      <w:pPr>
        <w:pStyle w:val="121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Safety Kernel &amp; Operator Classifier</w:t>
      </w:r>
      <w:r/>
    </w:p>
    <w:p w14:paraId="0C187CDC">
      <w:pPr>
        <w:pStyle w:val="121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Execution Engine for QFM/QWASM/QVM</w:t>
      </w:r>
      <w:r/>
    </w:p>
    <w:p w14:paraId="5EDC7163">
      <w:pPr>
        <w:pStyle w:val="121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Audit, Logging, and Zero-Knowledge Compliance Layer</w:t>
      </w:r>
      <w:r/>
    </w:p>
    <w:p w14:paraId="6ECD6E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layers are strictly ordered:</w:t>
        <w:br/>
        <w:t xml:space="preserve"> no computation can flow downward until the layers above it permit the transition.</w:t>
      </w:r>
      <w:r/>
    </w:p>
    <w:p w14:paraId="6CF94E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“vertical regulation” ensures that </w:t>
      </w:r>
      <w:r>
        <w:rPr>
          <w:rFonts w:ascii="Times New Roman" w:hAnsi="Times New Roman" w:eastAsia="Times New Roman" w:cs="Times New Roman"/>
          <w:b/>
          <w:color w:val="000000"/>
          <w:sz w:val="24"/>
        </w:rPr>
        <w:t xml:space="preserve">legitimacy precedes execution</w:t>
      </w:r>
      <w:r>
        <w:rPr>
          <w:rFonts w:ascii="Times New Roman" w:hAnsi="Times New Roman" w:eastAsia="Times New Roman" w:cs="Times New Roman"/>
          <w:color w:val="000000"/>
          <w:sz w:val="24"/>
        </w:rPr>
        <w:t xml:space="preserve">; no unapproved or hazardous operator can ever reach the core computational engine.</w:t>
      </w:r>
      <w:r/>
    </w:p>
    <w:p w14:paraId="159DFB2F">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2.2 Layer 1 — Identity &amp; Legitimacy</w:t>
      </w:r>
      <w:r/>
    </w:p>
    <w:p w14:paraId="5435A5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architecture begins with a minimal requirement:</w:t>
        <w:br/>
        <w:t xml:space="preserve"> the system must know </w:t>
      </w:r>
      <w:r>
        <w:rPr>
          <w:rFonts w:ascii="Times New Roman" w:hAnsi="Times New Roman" w:eastAsia="Times New Roman" w:cs="Times New Roman"/>
          <w:b/>
          <w:color w:val="000000"/>
          <w:sz w:val="24"/>
        </w:rPr>
        <w:t xml:space="preserve">who</w:t>
      </w:r>
      <w:r>
        <w:rPr>
          <w:rFonts w:ascii="Times New Roman" w:hAnsi="Times New Roman" w:eastAsia="Times New Roman" w:cs="Times New Roman"/>
          <w:color w:val="000000"/>
          <w:sz w:val="24"/>
        </w:rPr>
        <w:t xml:space="preserve"> (or what) is attempting to compute.</w:t>
      </w:r>
      <w:r/>
    </w:p>
    <w:p w14:paraId="0856D1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supports three identity modes:</w:t>
      </w:r>
      <w:r/>
    </w:p>
    <w:p w14:paraId="5AC8FD0D">
      <w:pPr>
        <w:pStyle w:val="121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Anonymous</w:t>
      </w:r>
      <w:r>
        <w:rPr>
          <w:rFonts w:ascii="Times New Roman" w:hAnsi="Times New Roman" w:eastAsia="Times New Roman" w:cs="Times New Roman"/>
          <w:color w:val="000000"/>
          <w:sz w:val="24"/>
        </w:rPr>
        <w:t xml:space="preserve"> (zero-knowledge identity, permitted only for lowest safety classes)</w:t>
      </w:r>
      <w:r/>
    </w:p>
    <w:p w14:paraId="79FD8ABB">
      <w:pPr>
        <w:pStyle w:val="121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Pseudonymous</w:t>
      </w:r>
      <w:r>
        <w:rPr>
          <w:rFonts w:ascii="Times New Roman" w:hAnsi="Times New Roman" w:eastAsia="Times New Roman" w:cs="Times New Roman"/>
          <w:color w:val="000000"/>
          <w:sz w:val="24"/>
        </w:rPr>
        <w:t xml:space="preserve"> (cryptographically stable identity)</w:t>
      </w:r>
      <w:r/>
    </w:p>
    <w:p w14:paraId="7B45A2F8">
      <w:pPr>
        <w:pStyle w:val="121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Verified</w:t>
      </w:r>
      <w:r>
        <w:rPr>
          <w:rFonts w:ascii="Times New Roman" w:hAnsi="Times New Roman" w:eastAsia="Times New Roman" w:cs="Times New Roman"/>
          <w:color w:val="000000"/>
          <w:sz w:val="24"/>
        </w:rPr>
        <w:t xml:space="preserve"> (institutional or individually certified identity)</w:t>
      </w:r>
      <w:r/>
    </w:p>
    <w:p w14:paraId="21535B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layer provides:</w:t>
      </w:r>
      <w:r/>
    </w:p>
    <w:p w14:paraId="4DE8AA2F">
      <w:pPr>
        <w:pStyle w:val="121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 signing keys,</w:t>
      </w:r>
      <w:r/>
    </w:p>
    <w:p w14:paraId="595B79E2">
      <w:pPr>
        <w:pStyle w:val="121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decentralized identifiers (DIDs),</w:t>
      </w:r>
      <w:r/>
    </w:p>
    <w:p w14:paraId="33CD351E">
      <w:pPr>
        <w:pStyle w:val="121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attestations,</w:t>
      </w:r>
      <w:r/>
    </w:p>
    <w:p w14:paraId="31B124B6">
      <w:pPr>
        <w:pStyle w:val="121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revocation capabilities.</w:t>
      </w:r>
      <w:r/>
    </w:p>
    <w:p w14:paraId="0CC302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identity → no computation.</w:t>
        <w:br/>
        <w:t xml:space="preserve"> Identity is the first boundary against misuse.</w:t>
      </w:r>
      <w:r/>
    </w:p>
    <w:p w14:paraId="72FF9B9F">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2.3 Layer 2 — Regulatory Permission (The #NFT-1001™ Framework)</w:t>
      </w:r>
      <w:r/>
    </w:p>
    <w:p w14:paraId="02090C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second layer is the core of regulated computation: </w:t>
      </w:r>
      <w:r>
        <w:rPr>
          <w:rFonts w:ascii="Times New Roman" w:hAnsi="Times New Roman" w:eastAsia="Times New Roman" w:cs="Times New Roman"/>
          <w:b/>
          <w:color w:val="000000"/>
          <w:sz w:val="24"/>
        </w:rPr>
        <w:t xml:space="preserve">#NFT-1001™</w:t>
      </w:r>
      <w:r>
        <w:rPr>
          <w:rFonts w:ascii="Times New Roman" w:hAnsi="Times New Roman" w:eastAsia="Times New Roman" w:cs="Times New Roman"/>
          <w:color w:val="000000"/>
          <w:sz w:val="24"/>
        </w:rPr>
        <w:t xml:space="preserve">.</w:t>
      </w:r>
      <w:r/>
    </w:p>
    <w:p w14:paraId="5AFBC0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functions as:</w:t>
      </w:r>
      <w:r/>
    </w:p>
    <w:p w14:paraId="57B3651E">
      <w:pPr>
        <w:pStyle w:val="121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license</w:t>
      </w:r>
      <w:r>
        <w:rPr>
          <w:rFonts w:ascii="Times New Roman" w:hAnsi="Times New Roman" w:eastAsia="Times New Roman" w:cs="Times New Roman"/>
          <w:color w:val="000000"/>
          <w:sz w:val="24"/>
        </w:rPr>
        <w:t xml:space="preserve">,</w:t>
      </w:r>
      <w:r/>
    </w:p>
    <w:p w14:paraId="25DC1AD2">
      <w:pPr>
        <w:pStyle w:val="121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permission record</w:t>
      </w:r>
      <w:r>
        <w:rPr>
          <w:rFonts w:ascii="Times New Roman" w:hAnsi="Times New Roman" w:eastAsia="Times New Roman" w:cs="Times New Roman"/>
          <w:color w:val="000000"/>
          <w:sz w:val="24"/>
        </w:rPr>
        <w:t xml:space="preserve">,</w:t>
      </w:r>
      <w:r/>
    </w:p>
    <w:p w14:paraId="19948E4E">
      <w:pPr>
        <w:pStyle w:val="121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safety-class limiter</w:t>
      </w:r>
      <w:r>
        <w:rPr>
          <w:rFonts w:ascii="Times New Roman" w:hAnsi="Times New Roman" w:eastAsia="Times New Roman" w:cs="Times New Roman"/>
          <w:color w:val="000000"/>
          <w:sz w:val="24"/>
        </w:rPr>
        <w:t xml:space="preserve">,</w:t>
      </w:r>
      <w:r/>
    </w:p>
    <w:p w14:paraId="7E136684">
      <w:pPr>
        <w:pStyle w:val="121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regulatory smart contract</w:t>
      </w:r>
      <w:r>
        <w:rPr>
          <w:rFonts w:ascii="Times New Roman" w:hAnsi="Times New Roman" w:eastAsia="Times New Roman" w:cs="Times New Roman"/>
          <w:color w:val="000000"/>
          <w:sz w:val="24"/>
        </w:rPr>
        <w:t xml:space="preserve">,</w:t>
      </w:r>
      <w:r/>
    </w:p>
    <w:p w14:paraId="3BA10EB8">
      <w:pPr>
        <w:pStyle w:val="121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computational constitution</w:t>
      </w:r>
      <w:r>
        <w:rPr>
          <w:rFonts w:ascii="Times New Roman" w:hAnsi="Times New Roman" w:eastAsia="Times New Roman" w:cs="Times New Roman"/>
          <w:color w:val="000000"/>
          <w:sz w:val="24"/>
        </w:rPr>
        <w:t xml:space="preserve">.</w:t>
      </w:r>
      <w:r/>
    </w:p>
    <w:p w14:paraId="7755E8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#NFT-1001™ token defines:</w:t>
      </w:r>
      <w:r/>
    </w:p>
    <w:p w14:paraId="414AA41B">
      <w:pPr>
        <w:pStyle w:val="121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which QFM operators may be used,</w:t>
      </w:r>
      <w:r/>
    </w:p>
    <w:p w14:paraId="2728A73F">
      <w:pPr>
        <w:pStyle w:val="121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maximum spectral depth,</w:t>
      </w:r>
      <w:r/>
    </w:p>
    <w:p w14:paraId="1BD1368A">
      <w:pPr>
        <w:pStyle w:val="121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multiplicative diffusion bounds,</w:t>
      </w:r>
      <w:r/>
    </w:p>
    <w:p w14:paraId="0CC3F360">
      <w:pPr>
        <w:pStyle w:val="121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access to autonomous QVM agents,</w:t>
      </w:r>
      <w:r/>
    </w:p>
    <w:p w14:paraId="731F77C8">
      <w:pPr>
        <w:pStyle w:val="121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 hazard restrictions,</w:t>
      </w:r>
      <w:r/>
    </w:p>
    <w:p w14:paraId="6343C639">
      <w:pPr>
        <w:pStyle w:val="121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resource budgets and rate limits,</w:t>
      </w:r>
      <w:r/>
    </w:p>
    <w:p w14:paraId="00AE3421">
      <w:pPr>
        <w:pStyle w:val="121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emergency freeze conditions.</w:t>
      </w:r>
      <w:r/>
    </w:p>
    <w:p w14:paraId="560B8E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invocation of QFP™ must include a valid #NFT-1001™ token.</w:t>
        <w:br/>
        <w:t xml:space="preserve"> The system rejects all operations that lack proper authorization.</w:t>
      </w:r>
      <w:r/>
    </w:p>
    <w:p w14:paraId="2B1CA3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ensures that:</w:t>
      </w:r>
      <w:r/>
    </w:p>
    <w:p w14:paraId="59A7F4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computation is not merely possible — it is legitimate.</w:t>
      </w:r>
      <w:r/>
    </w:p>
    <w:p w14:paraId="242CB3AD">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2.4 Layer 3 — The QFP™ Safety Kernel</w:t>
      </w:r>
      <w:r/>
    </w:p>
    <w:p w14:paraId="5A2717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Safety Kernel is the </w:t>
      </w:r>
      <w:r>
        <w:rPr>
          <w:rFonts w:ascii="Times New Roman" w:hAnsi="Times New Roman" w:eastAsia="Times New Roman" w:cs="Times New Roman"/>
          <w:b/>
          <w:color w:val="000000"/>
          <w:sz w:val="24"/>
        </w:rPr>
        <w:t xml:space="preserve">guardian of the architecture</w:t>
      </w:r>
      <w:r>
        <w:rPr>
          <w:rFonts w:ascii="Times New Roman" w:hAnsi="Times New Roman" w:eastAsia="Times New Roman" w:cs="Times New Roman"/>
          <w:color w:val="000000"/>
          <w:sz w:val="24"/>
        </w:rPr>
        <w:t xml:space="preserve">.</w:t>
      </w:r>
      <w:r/>
    </w:p>
    <w:p w14:paraId="5DAF3E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performs:</w:t>
      </w:r>
      <w:r/>
    </w:p>
    <w:p w14:paraId="0F503011">
      <w:pPr>
        <w:pStyle w:val="121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operator classification (S1–S5),</w:t>
      </w:r>
      <w:r/>
    </w:p>
    <w:p w14:paraId="65D20883">
      <w:pPr>
        <w:pStyle w:val="121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hazard detection,</w:t>
      </w:r>
      <w:r/>
    </w:p>
    <w:p w14:paraId="69313B4F">
      <w:pPr>
        <w:pStyle w:val="121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recursion depth analysis,</w:t>
      </w:r>
      <w:r/>
    </w:p>
    <w:p w14:paraId="1F4C0527">
      <w:pPr>
        <w:pStyle w:val="121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spectral radius estimation,</w:t>
      </w:r>
      <w:r/>
    </w:p>
    <w:p w14:paraId="4648A160">
      <w:pPr>
        <w:pStyle w:val="121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agent autonomy evaluation,</w:t>
      </w:r>
      <w:r/>
    </w:p>
    <w:p w14:paraId="75DDFD59">
      <w:pPr>
        <w:pStyle w:val="121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concurrency &amp; parallelism safety checks,</w:t>
      </w:r>
      <w:r/>
    </w:p>
    <w:p w14:paraId="1ED3D05A">
      <w:pPr>
        <w:pStyle w:val="121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cross-operator interference control.</w:t>
      </w:r>
      <w:r/>
    </w:p>
    <w:p w14:paraId="4363E2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Safety Kernel is the component that ensures that QFP™ cannot be weaponized—mathematically, cryptographically, or computationally.</w:t>
      </w:r>
      <w:r/>
    </w:p>
    <w:p w14:paraId="7A1BFF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five operator safety classes are:</w:t>
      </w:r>
      <w:r/>
    </w:p>
    <w:tbl>
      <w:tblPr>
        <w:tblStyle w:val="102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47"/>
        <w:gridCol w:w="5536"/>
        <w:gridCol w:w="1726"/>
      </w:tblGrid>
      <w:tr>
        <w:trPr/>
        <w:tc>
          <w:tcPr>
            <w:tcBorders/>
            <w:tcMar>
              <w:left w:w="15" w:type="dxa"/>
              <w:top w:w="15" w:type="dxa"/>
              <w:right w:w="15" w:type="dxa"/>
              <w:bottom w:w="15" w:type="dxa"/>
            </w:tcMar>
            <w:tcW w:w="547" w:type="dxa"/>
            <w:vAlign w:val="center"/>
            <w:textDirection w:val="lrTb"/>
            <w:noWrap w:val="false"/>
          </w:tcPr>
          <w:p w14:paraId="5561B74C">
            <w:pPr>
              <w:pBdr/>
              <w:spacing w:after="0" w:before="0" w:line="240" w:lineRule="auto"/>
              <w:ind/>
              <w:jc w:val="center"/>
              <w:rPr/>
            </w:pPr>
            <w:r>
              <w:rPr>
                <w:rFonts w:ascii="Times New Roman" w:hAnsi="Times New Roman" w:eastAsia="Times New Roman" w:cs="Times New Roman"/>
                <w:b/>
                <w:color w:val="000000"/>
                <w:sz w:val="24"/>
              </w:rPr>
              <w:t xml:space="preserve">Class</w:t>
            </w:r>
            <w:r/>
          </w:p>
        </w:tc>
        <w:tc>
          <w:tcPr>
            <w:tcBorders/>
            <w:tcMar>
              <w:left w:w="15" w:type="dxa"/>
              <w:top w:w="15" w:type="dxa"/>
              <w:right w:w="15" w:type="dxa"/>
              <w:bottom w:w="15" w:type="dxa"/>
            </w:tcMar>
            <w:tcW w:w="5536" w:type="dxa"/>
            <w:vAlign w:val="center"/>
            <w:textDirection w:val="lrTb"/>
            <w:noWrap w:val="false"/>
          </w:tcPr>
          <w:p w14:paraId="1797F618">
            <w:pPr>
              <w:pBdr/>
              <w:spacing w:after="0" w:before="0" w:line="240" w:lineRule="auto"/>
              <w:ind/>
              <w:jc w:val="center"/>
              <w:rPr/>
            </w:pPr>
            <w:r>
              <w:rPr>
                <w:rFonts w:ascii="Times New Roman" w:hAnsi="Times New Roman" w:eastAsia="Times New Roman" w:cs="Times New Roman"/>
                <w:b/>
                <w:color w:val="000000"/>
                <w:sz w:val="24"/>
              </w:rPr>
              <w:t xml:space="preserve">Description</w:t>
            </w:r>
            <w:r/>
          </w:p>
        </w:tc>
        <w:tc>
          <w:tcPr>
            <w:tcBorders/>
            <w:tcMar>
              <w:left w:w="15" w:type="dxa"/>
              <w:top w:w="15" w:type="dxa"/>
              <w:right w:w="15" w:type="dxa"/>
              <w:bottom w:w="15" w:type="dxa"/>
            </w:tcMar>
            <w:tcW w:w="1726" w:type="dxa"/>
            <w:vAlign w:val="center"/>
            <w:textDirection w:val="lrTb"/>
            <w:noWrap w:val="false"/>
          </w:tcPr>
          <w:p w14:paraId="2CEA13C1">
            <w:pPr>
              <w:pBdr/>
              <w:spacing w:after="0" w:before="0" w:line="240" w:lineRule="auto"/>
              <w:ind/>
              <w:jc w:val="center"/>
              <w:rPr/>
            </w:pPr>
            <w:r>
              <w:rPr>
                <w:rFonts w:ascii="Times New Roman" w:hAnsi="Times New Roman" w:eastAsia="Times New Roman" w:cs="Times New Roman"/>
                <w:b/>
                <w:color w:val="000000"/>
                <w:sz w:val="24"/>
              </w:rPr>
              <w:t xml:space="preserve">Access</w:t>
            </w:r>
            <w:r/>
          </w:p>
        </w:tc>
      </w:tr>
      <w:tr>
        <w:trPr/>
        <w:tc>
          <w:tcPr>
            <w:tcBorders/>
            <w:tcMar>
              <w:left w:w="15" w:type="dxa"/>
              <w:top w:w="15" w:type="dxa"/>
              <w:right w:w="15" w:type="dxa"/>
              <w:bottom w:w="15" w:type="dxa"/>
            </w:tcMar>
            <w:tcW w:w="547" w:type="dxa"/>
            <w:vAlign w:val="center"/>
            <w:textDirection w:val="lrTb"/>
            <w:noWrap w:val="false"/>
          </w:tcPr>
          <w:p w14:paraId="6833F2B5">
            <w:pPr>
              <w:pBdr/>
              <w:spacing w:after="0" w:before="0" w:line="240" w:lineRule="auto"/>
              <w:ind/>
              <w:rPr/>
            </w:pPr>
            <w:r>
              <w:rPr>
                <w:rFonts w:ascii="Times New Roman" w:hAnsi="Times New Roman" w:eastAsia="Times New Roman" w:cs="Times New Roman"/>
                <w:b/>
                <w:color w:val="000000"/>
                <w:sz w:val="24"/>
              </w:rPr>
              <w:t xml:space="preserve">S1</w:t>
            </w:r>
            <w:r/>
          </w:p>
        </w:tc>
        <w:tc>
          <w:tcPr>
            <w:tcBorders/>
            <w:tcMar>
              <w:left w:w="15" w:type="dxa"/>
              <w:top w:w="15" w:type="dxa"/>
              <w:right w:w="15" w:type="dxa"/>
              <w:bottom w:w="15" w:type="dxa"/>
            </w:tcMar>
            <w:tcW w:w="5536" w:type="dxa"/>
            <w:vAlign w:val="center"/>
            <w:textDirection w:val="lrTb"/>
            <w:noWrap w:val="false"/>
          </w:tcPr>
          <w:p w14:paraId="4EBC476D">
            <w:pPr>
              <w:pBdr/>
              <w:spacing w:after="0" w:before="0" w:line="240" w:lineRule="auto"/>
              <w:ind/>
              <w:rPr/>
            </w:pPr>
            <w:r>
              <w:rPr>
                <w:rFonts w:ascii="Times New Roman" w:hAnsi="Times New Roman" w:eastAsia="Times New Roman" w:cs="Times New Roman"/>
                <w:color w:val="000000"/>
                <w:sz w:val="24"/>
              </w:rPr>
              <w:t xml:space="preserve">Basic QFM operations</w:t>
            </w:r>
            <w:r/>
          </w:p>
        </w:tc>
        <w:tc>
          <w:tcPr>
            <w:tcBorders/>
            <w:tcMar>
              <w:left w:w="15" w:type="dxa"/>
              <w:top w:w="15" w:type="dxa"/>
              <w:right w:w="15" w:type="dxa"/>
              <w:bottom w:w="15" w:type="dxa"/>
            </w:tcMar>
            <w:tcW w:w="1726" w:type="dxa"/>
            <w:vAlign w:val="center"/>
            <w:textDirection w:val="lrTb"/>
            <w:noWrap w:val="false"/>
          </w:tcPr>
          <w:p w14:paraId="4F5507D8">
            <w:pPr>
              <w:pBdr/>
              <w:spacing w:after="0" w:before="0" w:line="240" w:lineRule="auto"/>
              <w:ind/>
              <w:rPr/>
            </w:pPr>
            <w:r>
              <w:rPr>
                <w:rFonts w:ascii="Times New Roman" w:hAnsi="Times New Roman" w:eastAsia="Times New Roman" w:cs="Times New Roman"/>
                <w:color w:val="000000"/>
                <w:sz w:val="24"/>
              </w:rPr>
              <w:t xml:space="preserve">Public</w:t>
            </w:r>
            <w:r/>
          </w:p>
        </w:tc>
      </w:tr>
      <w:tr>
        <w:trPr/>
        <w:tc>
          <w:tcPr>
            <w:tcBorders/>
            <w:tcMar>
              <w:left w:w="15" w:type="dxa"/>
              <w:top w:w="15" w:type="dxa"/>
              <w:right w:w="15" w:type="dxa"/>
              <w:bottom w:w="15" w:type="dxa"/>
            </w:tcMar>
            <w:tcW w:w="547" w:type="dxa"/>
            <w:vAlign w:val="center"/>
            <w:textDirection w:val="lrTb"/>
            <w:noWrap w:val="false"/>
          </w:tcPr>
          <w:p w14:paraId="4980414F">
            <w:pPr>
              <w:pBdr/>
              <w:spacing w:after="0" w:before="0" w:line="240" w:lineRule="auto"/>
              <w:ind/>
              <w:rPr/>
            </w:pPr>
            <w:r>
              <w:rPr>
                <w:rFonts w:ascii="Times New Roman" w:hAnsi="Times New Roman" w:eastAsia="Times New Roman" w:cs="Times New Roman"/>
                <w:b/>
                <w:color w:val="000000"/>
                <w:sz w:val="24"/>
              </w:rPr>
              <w:t xml:space="preserve">S2</w:t>
            </w:r>
            <w:r/>
          </w:p>
        </w:tc>
        <w:tc>
          <w:tcPr>
            <w:tcBorders/>
            <w:tcMar>
              <w:left w:w="15" w:type="dxa"/>
              <w:top w:w="15" w:type="dxa"/>
              <w:right w:w="15" w:type="dxa"/>
              <w:bottom w:w="15" w:type="dxa"/>
            </w:tcMar>
            <w:tcW w:w="5536" w:type="dxa"/>
            <w:vAlign w:val="center"/>
            <w:textDirection w:val="lrTb"/>
            <w:noWrap w:val="false"/>
          </w:tcPr>
          <w:p w14:paraId="05F9CD39">
            <w:pPr>
              <w:pBdr/>
              <w:spacing w:after="0" w:before="0" w:line="240" w:lineRule="auto"/>
              <w:ind/>
              <w:rPr/>
            </w:pPr>
            <w:r>
              <w:rPr>
                <w:rFonts w:ascii="Times New Roman" w:hAnsi="Times New Roman" w:eastAsia="Times New Roman" w:cs="Times New Roman"/>
                <w:color w:val="000000"/>
                <w:sz w:val="24"/>
              </w:rPr>
              <w:t xml:space="preserve">Moderate spectral operators</w:t>
            </w:r>
            <w:r/>
          </w:p>
        </w:tc>
        <w:tc>
          <w:tcPr>
            <w:tcBorders/>
            <w:tcMar>
              <w:left w:w="15" w:type="dxa"/>
              <w:top w:w="15" w:type="dxa"/>
              <w:right w:w="15" w:type="dxa"/>
              <w:bottom w:w="15" w:type="dxa"/>
            </w:tcMar>
            <w:tcW w:w="1726" w:type="dxa"/>
            <w:vAlign w:val="center"/>
            <w:textDirection w:val="lrTb"/>
            <w:noWrap w:val="false"/>
          </w:tcPr>
          <w:p w14:paraId="52999530">
            <w:pPr>
              <w:pBdr/>
              <w:spacing w:after="0" w:before="0" w:line="240" w:lineRule="auto"/>
              <w:ind/>
              <w:rPr/>
            </w:pPr>
            <w:r>
              <w:rPr>
                <w:rFonts w:ascii="Times New Roman" w:hAnsi="Times New Roman" w:eastAsia="Times New Roman" w:cs="Times New Roman"/>
                <w:color w:val="000000"/>
                <w:sz w:val="24"/>
              </w:rPr>
              <w:t xml:space="preserve">Researchers</w:t>
            </w:r>
            <w:r/>
          </w:p>
        </w:tc>
      </w:tr>
      <w:tr>
        <w:trPr/>
        <w:tc>
          <w:tcPr>
            <w:tcBorders/>
            <w:tcMar>
              <w:left w:w="15" w:type="dxa"/>
              <w:top w:w="15" w:type="dxa"/>
              <w:right w:w="15" w:type="dxa"/>
              <w:bottom w:w="15" w:type="dxa"/>
            </w:tcMar>
            <w:tcW w:w="547" w:type="dxa"/>
            <w:vAlign w:val="center"/>
            <w:textDirection w:val="lrTb"/>
            <w:noWrap w:val="false"/>
          </w:tcPr>
          <w:p w14:paraId="2B503B5A">
            <w:pPr>
              <w:pBdr/>
              <w:spacing w:after="0" w:before="0" w:line="240" w:lineRule="auto"/>
              <w:ind/>
              <w:rPr/>
            </w:pPr>
            <w:r>
              <w:rPr>
                <w:rFonts w:ascii="Times New Roman" w:hAnsi="Times New Roman" w:eastAsia="Times New Roman" w:cs="Times New Roman"/>
                <w:b/>
                <w:color w:val="000000"/>
                <w:sz w:val="24"/>
              </w:rPr>
              <w:t xml:space="preserve">S3</w:t>
            </w:r>
            <w:r/>
          </w:p>
        </w:tc>
        <w:tc>
          <w:tcPr>
            <w:tcBorders/>
            <w:tcMar>
              <w:left w:w="15" w:type="dxa"/>
              <w:top w:w="15" w:type="dxa"/>
              <w:right w:w="15" w:type="dxa"/>
              <w:bottom w:w="15" w:type="dxa"/>
            </w:tcMar>
            <w:tcW w:w="5536" w:type="dxa"/>
            <w:vAlign w:val="center"/>
            <w:textDirection w:val="lrTb"/>
            <w:noWrap w:val="false"/>
          </w:tcPr>
          <w:p w14:paraId="617BE895">
            <w:pPr>
              <w:pBdr/>
              <w:spacing w:after="0" w:before="0" w:line="240" w:lineRule="auto"/>
              <w:ind/>
              <w:rPr/>
            </w:pPr>
            <w:r>
              <w:rPr>
                <w:rFonts w:ascii="Times New Roman" w:hAnsi="Times New Roman" w:eastAsia="Times New Roman" w:cs="Times New Roman"/>
                <w:color w:val="000000"/>
                <w:sz w:val="24"/>
              </w:rPr>
              <w:t xml:space="preserve">Distributed QVM orchestration</w:t>
            </w:r>
            <w:r/>
          </w:p>
        </w:tc>
        <w:tc>
          <w:tcPr>
            <w:tcBorders/>
            <w:tcMar>
              <w:left w:w="15" w:type="dxa"/>
              <w:top w:w="15" w:type="dxa"/>
              <w:right w:w="15" w:type="dxa"/>
              <w:bottom w:w="15" w:type="dxa"/>
            </w:tcMar>
            <w:tcW w:w="1726" w:type="dxa"/>
            <w:vAlign w:val="center"/>
            <w:textDirection w:val="lrTb"/>
            <w:noWrap w:val="false"/>
          </w:tcPr>
          <w:p w14:paraId="4407D8F6">
            <w:pPr>
              <w:pBdr/>
              <w:spacing w:after="0" w:before="0" w:line="240" w:lineRule="auto"/>
              <w:ind/>
              <w:rPr/>
            </w:pPr>
            <w:r>
              <w:rPr>
                <w:rFonts w:ascii="Times New Roman" w:hAnsi="Times New Roman" w:eastAsia="Times New Roman" w:cs="Times New Roman"/>
                <w:color w:val="000000"/>
                <w:sz w:val="24"/>
              </w:rPr>
              <w:t xml:space="preserve">Certified users</w:t>
            </w:r>
            <w:r/>
          </w:p>
        </w:tc>
      </w:tr>
      <w:tr>
        <w:trPr/>
        <w:tc>
          <w:tcPr>
            <w:tcBorders/>
            <w:tcMar>
              <w:left w:w="15" w:type="dxa"/>
              <w:top w:w="15" w:type="dxa"/>
              <w:right w:w="15" w:type="dxa"/>
              <w:bottom w:w="15" w:type="dxa"/>
            </w:tcMar>
            <w:tcW w:w="547" w:type="dxa"/>
            <w:vAlign w:val="center"/>
            <w:textDirection w:val="lrTb"/>
            <w:noWrap w:val="false"/>
          </w:tcPr>
          <w:p w14:paraId="3382958A">
            <w:pPr>
              <w:pBdr/>
              <w:spacing w:after="0" w:before="0" w:line="240" w:lineRule="auto"/>
              <w:ind/>
              <w:rPr/>
            </w:pPr>
            <w:r>
              <w:rPr>
                <w:rFonts w:ascii="Times New Roman" w:hAnsi="Times New Roman" w:eastAsia="Times New Roman" w:cs="Times New Roman"/>
                <w:b/>
                <w:color w:val="000000"/>
                <w:sz w:val="24"/>
              </w:rPr>
              <w:t xml:space="preserve">S4</w:t>
            </w:r>
            <w:r/>
          </w:p>
        </w:tc>
        <w:tc>
          <w:tcPr>
            <w:tcBorders/>
            <w:tcMar>
              <w:left w:w="15" w:type="dxa"/>
              <w:top w:w="15" w:type="dxa"/>
              <w:right w:w="15" w:type="dxa"/>
              <w:bottom w:w="15" w:type="dxa"/>
            </w:tcMar>
            <w:tcW w:w="5536" w:type="dxa"/>
            <w:vAlign w:val="center"/>
            <w:textDirection w:val="lrTb"/>
            <w:noWrap w:val="false"/>
          </w:tcPr>
          <w:p w14:paraId="74B19BBB">
            <w:pPr>
              <w:pBdr/>
              <w:spacing w:after="0" w:before="0" w:line="240" w:lineRule="auto"/>
              <w:ind/>
              <w:rPr/>
            </w:pPr>
            <w:r>
              <w:rPr>
                <w:rFonts w:ascii="Times New Roman" w:hAnsi="Times New Roman" w:eastAsia="Times New Roman" w:cs="Times New Roman"/>
                <w:color w:val="000000"/>
                <w:sz w:val="24"/>
              </w:rPr>
              <w:t xml:space="preserve">Autonomous QVM agents</w:t>
            </w:r>
            <w:r/>
          </w:p>
        </w:tc>
        <w:tc>
          <w:tcPr>
            <w:tcBorders/>
            <w:tcMar>
              <w:left w:w="15" w:type="dxa"/>
              <w:top w:w="15" w:type="dxa"/>
              <w:right w:w="15" w:type="dxa"/>
              <w:bottom w:w="15" w:type="dxa"/>
            </w:tcMar>
            <w:tcW w:w="1726" w:type="dxa"/>
            <w:vAlign w:val="center"/>
            <w:textDirection w:val="lrTb"/>
            <w:noWrap w:val="false"/>
          </w:tcPr>
          <w:p w14:paraId="41CB6651">
            <w:pPr>
              <w:pBdr/>
              <w:spacing w:after="0" w:before="0" w:line="240" w:lineRule="auto"/>
              <w:ind/>
              <w:rPr/>
            </w:pPr>
            <w:r>
              <w:rPr>
                <w:rFonts w:ascii="Times New Roman" w:hAnsi="Times New Roman" w:eastAsia="Times New Roman" w:cs="Times New Roman"/>
                <w:color w:val="000000"/>
                <w:sz w:val="24"/>
              </w:rPr>
              <w:t xml:space="preserve">Regulated entities</w:t>
            </w:r>
            <w:r/>
          </w:p>
        </w:tc>
      </w:tr>
      <w:tr>
        <w:trPr/>
        <w:tc>
          <w:tcPr>
            <w:tcBorders/>
            <w:tcMar>
              <w:left w:w="15" w:type="dxa"/>
              <w:top w:w="15" w:type="dxa"/>
              <w:right w:w="15" w:type="dxa"/>
              <w:bottom w:w="15" w:type="dxa"/>
            </w:tcMar>
            <w:tcW w:w="547" w:type="dxa"/>
            <w:vAlign w:val="center"/>
            <w:textDirection w:val="lrTb"/>
            <w:noWrap w:val="false"/>
          </w:tcPr>
          <w:p w14:paraId="104F26FD">
            <w:pPr>
              <w:pBdr/>
              <w:spacing w:after="0" w:before="0" w:line="240" w:lineRule="auto"/>
              <w:ind/>
              <w:rPr/>
            </w:pPr>
            <w:r>
              <w:rPr>
                <w:rFonts w:ascii="Times New Roman" w:hAnsi="Times New Roman" w:eastAsia="Times New Roman" w:cs="Times New Roman"/>
                <w:b/>
                <w:color w:val="000000"/>
                <w:sz w:val="24"/>
              </w:rPr>
              <w:t xml:space="preserve">S5</w:t>
            </w:r>
            <w:r/>
          </w:p>
        </w:tc>
        <w:tc>
          <w:tcPr>
            <w:tcBorders/>
            <w:tcMar>
              <w:left w:w="15" w:type="dxa"/>
              <w:top w:w="15" w:type="dxa"/>
              <w:right w:w="15" w:type="dxa"/>
              <w:bottom w:w="15" w:type="dxa"/>
            </w:tcMar>
            <w:tcW w:w="5536" w:type="dxa"/>
            <w:vAlign w:val="center"/>
            <w:textDirection w:val="lrTb"/>
            <w:noWrap w:val="false"/>
          </w:tcPr>
          <w:p w14:paraId="3E293E81">
            <w:pPr>
              <w:pBdr/>
              <w:spacing w:after="0" w:before="0" w:line="240" w:lineRule="auto"/>
              <w:ind/>
              <w:rPr/>
            </w:pPr>
            <w:r>
              <w:rPr>
                <w:rFonts w:ascii="Times New Roman" w:hAnsi="Times New Roman" w:eastAsia="Times New Roman" w:cs="Times New Roman"/>
                <w:color w:val="000000"/>
                <w:sz w:val="24"/>
              </w:rPr>
              <w:t xml:space="preserve">Critical operators (cryptography, physics, AGI substrates)</w:t>
            </w:r>
            <w:r/>
          </w:p>
        </w:tc>
        <w:tc>
          <w:tcPr>
            <w:tcBorders/>
            <w:tcMar>
              <w:left w:w="15" w:type="dxa"/>
              <w:top w:w="15" w:type="dxa"/>
              <w:right w:w="15" w:type="dxa"/>
              <w:bottom w:w="15" w:type="dxa"/>
            </w:tcMar>
            <w:tcW w:w="1726" w:type="dxa"/>
            <w:vAlign w:val="center"/>
            <w:textDirection w:val="lrTb"/>
            <w:noWrap w:val="false"/>
          </w:tcPr>
          <w:p w14:paraId="17695415">
            <w:pPr>
              <w:pBdr/>
              <w:spacing w:after="0" w:before="0" w:line="240" w:lineRule="auto"/>
              <w:ind/>
              <w:rPr/>
            </w:pPr>
            <w:r>
              <w:rPr>
                <w:rFonts w:ascii="Times New Roman" w:hAnsi="Times New Roman" w:eastAsia="Times New Roman" w:cs="Times New Roman"/>
                <w:color w:val="000000"/>
                <w:sz w:val="24"/>
              </w:rPr>
              <w:t xml:space="preserve">Restricted</w:t>
            </w:r>
            <w:r/>
          </w:p>
        </w:tc>
      </w:tr>
    </w:tbl>
    <w:p w14:paraId="238482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Safety Kernel enforces these restrictions </w:t>
      </w:r>
      <w:r>
        <w:rPr>
          <w:rFonts w:ascii="Times New Roman" w:hAnsi="Times New Roman" w:eastAsia="Times New Roman" w:cs="Times New Roman"/>
          <w:i/>
          <w:color w:val="000000"/>
          <w:sz w:val="24"/>
        </w:rPr>
        <w:t xml:space="preserve">before</w:t>
      </w:r>
      <w:r>
        <w:rPr>
          <w:rFonts w:ascii="Times New Roman" w:hAnsi="Times New Roman" w:eastAsia="Times New Roman" w:cs="Times New Roman"/>
          <w:color w:val="000000"/>
          <w:sz w:val="24"/>
        </w:rPr>
        <w:t xml:space="preserve"> execution begins.</w:t>
      </w:r>
      <w:r/>
    </w:p>
    <w:p w14:paraId="1E47ED55">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2.5 Layer 4 — Execution Engine (QFM/QWASM/QVM)</w:t>
      </w:r>
      <w:r/>
    </w:p>
    <w:p w14:paraId="5CF1E9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the computational heart of the architecture.</w:t>
      </w:r>
      <w:r/>
    </w:p>
    <w:p w14:paraId="67395F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contains:</w:t>
      </w:r>
      <w:r/>
    </w:p>
    <w:p w14:paraId="1ED2B74A">
      <w:pPr>
        <w:pStyle w:val="121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QFM Operator Interpreter</w:t>
      </w:r>
      <w:r/>
    </w:p>
    <w:p w14:paraId="535C8021">
      <w:pPr>
        <w:pStyle w:val="121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QWASM Virtual Machine</w:t>
      </w:r>
      <w:r/>
    </w:p>
    <w:p w14:paraId="48BA5A8D">
      <w:pPr>
        <w:pStyle w:val="121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QVM Orchestration Module</w:t>
      </w:r>
      <w:r/>
    </w:p>
    <w:p w14:paraId="26CCCC7A">
      <w:pPr>
        <w:pStyle w:val="121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Distributed Shard Runtime</w:t>
      </w:r>
      <w:r/>
    </w:p>
    <w:p w14:paraId="141C5FF4">
      <w:pPr>
        <w:pStyle w:val="121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Spectral Computation Accelerators</w:t>
      </w:r>
      <w:r/>
    </w:p>
    <w:p w14:paraId="57275CCB">
      <w:pPr>
        <w:pStyle w:val="121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Multiplicative Diffusion Engines</w:t>
      </w:r>
      <w:r/>
    </w:p>
    <w:p w14:paraId="34B7CC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Execution occurs in a </w:t>
      </w:r>
      <w:r>
        <w:rPr>
          <w:rFonts w:ascii="Times New Roman" w:hAnsi="Times New Roman" w:eastAsia="Times New Roman" w:cs="Times New Roman"/>
          <w:b/>
          <w:color w:val="000000"/>
          <w:sz w:val="24"/>
        </w:rPr>
        <w:t xml:space="preserve">sandboxed environment</w:t>
      </w:r>
      <w:r>
        <w:rPr>
          <w:rFonts w:ascii="Times New Roman" w:hAnsi="Times New Roman" w:eastAsia="Times New Roman" w:cs="Times New Roman"/>
          <w:color w:val="000000"/>
          <w:sz w:val="24"/>
        </w:rPr>
        <w:t xml:space="preserve"> that cannot escalate privileges or bypass the Safety Kernel.</w:t>
      </w:r>
      <w:r/>
    </w:p>
    <w:p w14:paraId="54E158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Key properties:</w:t>
      </w:r>
      <w:r/>
    </w:p>
    <w:p w14:paraId="20FDF781">
      <w:pPr>
        <w:pStyle w:val="121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deterministic execution,</w:t>
      </w:r>
      <w:r/>
    </w:p>
    <w:p w14:paraId="77620CB7">
      <w:pPr>
        <w:pStyle w:val="121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reproducibility,</w:t>
      </w:r>
      <w:r/>
    </w:p>
    <w:p w14:paraId="1F2D4FC8">
      <w:pPr>
        <w:pStyle w:val="121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bounded emergence,</w:t>
      </w:r>
      <w:r/>
    </w:p>
    <w:p w14:paraId="194E1AE2">
      <w:pPr>
        <w:pStyle w:val="121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strict isolation between workloads,</w:t>
      </w:r>
      <w:r/>
    </w:p>
    <w:p w14:paraId="41333A8E">
      <w:pPr>
        <w:pStyle w:val="121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consensus-ready outputs (when deployed on ICP or other distributed networks).</w:t>
      </w:r>
      <w:r/>
    </w:p>
    <w:p w14:paraId="0B8032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Execution Engine knows </w:t>
      </w:r>
      <w:r>
        <w:rPr>
          <w:rFonts w:ascii="Times New Roman" w:hAnsi="Times New Roman" w:eastAsia="Times New Roman" w:cs="Times New Roman"/>
          <w:i/>
          <w:color w:val="000000"/>
          <w:sz w:val="24"/>
        </w:rPr>
        <w:t xml:space="preserve">how to compute</w:t>
      </w:r>
      <w:r>
        <w:rPr>
          <w:rFonts w:ascii="Times New Roman" w:hAnsi="Times New Roman" w:eastAsia="Times New Roman" w:cs="Times New Roman"/>
          <w:color w:val="000000"/>
          <w:sz w:val="24"/>
        </w:rPr>
        <w:t xml:space="preserve">.</w:t>
        <w:br/>
        <w:t xml:space="preserve"> It is the Safety Kernel and NFT-1001 that decide </w:t>
      </w:r>
      <w:r>
        <w:rPr>
          <w:rFonts w:ascii="Times New Roman" w:hAnsi="Times New Roman" w:eastAsia="Times New Roman" w:cs="Times New Roman"/>
          <w:b/>
          <w:color w:val="000000"/>
          <w:sz w:val="24"/>
        </w:rPr>
        <w:t xml:space="preserve">whether</w:t>
      </w:r>
      <w:r>
        <w:rPr>
          <w:rFonts w:ascii="Times New Roman" w:hAnsi="Times New Roman" w:eastAsia="Times New Roman" w:cs="Times New Roman"/>
          <w:color w:val="000000"/>
          <w:sz w:val="24"/>
        </w:rPr>
        <w:t xml:space="preserve"> it may compute.</w:t>
      </w:r>
      <w:r/>
    </w:p>
    <w:p w14:paraId="2354E5D3">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2.6 Layer 5 — Audit &amp; Zero-Knowledge Compliance</w:t>
      </w:r>
      <w:r/>
    </w:p>
    <w:p w14:paraId="1CBBAC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computation in QFP™ produces an </w:t>
      </w:r>
      <w:r>
        <w:rPr>
          <w:rFonts w:ascii="Times New Roman" w:hAnsi="Times New Roman" w:eastAsia="Times New Roman" w:cs="Times New Roman"/>
          <w:b/>
          <w:color w:val="000000"/>
          <w:sz w:val="24"/>
        </w:rPr>
        <w:t xml:space="preserve">immutable audit trace</w:t>
      </w:r>
      <w:r>
        <w:rPr>
          <w:rFonts w:ascii="Times New Roman" w:hAnsi="Times New Roman" w:eastAsia="Times New Roman" w:cs="Times New Roman"/>
          <w:color w:val="000000"/>
          <w:sz w:val="24"/>
        </w:rPr>
        <w:t xml:space="preserve">:</w:t>
      </w:r>
      <w:r/>
    </w:p>
    <w:p w14:paraId="41E6D6FC">
      <w:pPr>
        <w:pStyle w:val="121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operator fingerprints,</w:t>
      </w:r>
      <w:r/>
    </w:p>
    <w:p w14:paraId="12F984A7">
      <w:pPr>
        <w:pStyle w:val="121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hashes,</w:t>
      </w:r>
      <w:r/>
    </w:p>
    <w:p w14:paraId="3E643758">
      <w:pPr>
        <w:pStyle w:val="121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NFT-1001 metadata,</w:t>
      </w:r>
      <w:r/>
    </w:p>
    <w:p w14:paraId="48464CC9">
      <w:pPr>
        <w:pStyle w:val="121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execution digests,</w:t>
      </w:r>
      <w:r/>
    </w:p>
    <w:p w14:paraId="25C755A7">
      <w:pPr>
        <w:pStyle w:val="121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safety-class markers,</w:t>
      </w:r>
      <w:r/>
    </w:p>
    <w:p w14:paraId="26381097">
      <w:pPr>
        <w:pStyle w:val="121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resource usage reports.</w:t>
      </w:r>
      <w:r/>
    </w:p>
    <w:p w14:paraId="39BB9D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data is stored in a </w:t>
      </w:r>
      <w:r>
        <w:rPr>
          <w:rFonts w:ascii="Times New Roman" w:hAnsi="Times New Roman" w:eastAsia="Times New Roman" w:cs="Times New Roman"/>
          <w:b/>
          <w:color w:val="000000"/>
          <w:sz w:val="24"/>
        </w:rPr>
        <w:t xml:space="preserve">zero-knowledge auditable ledger</w:t>
      </w:r>
      <w:r>
        <w:rPr>
          <w:rFonts w:ascii="Times New Roman" w:hAnsi="Times New Roman" w:eastAsia="Times New Roman" w:cs="Times New Roman"/>
          <w:color w:val="000000"/>
          <w:sz w:val="24"/>
        </w:rPr>
        <w:t xml:space="preserve">:</w:t>
      </w:r>
      <w:r/>
    </w:p>
    <w:p w14:paraId="010ED43D">
      <w:pPr>
        <w:pStyle w:val="121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users remain private,</w:t>
      </w:r>
      <w:r/>
    </w:p>
    <w:p w14:paraId="3642AEF6">
      <w:pPr>
        <w:pStyle w:val="121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regulators retain oversight,</w:t>
      </w:r>
      <w:r/>
    </w:p>
    <w:p w14:paraId="2F49C1AA">
      <w:pPr>
        <w:pStyle w:val="121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computations remain verifiable,</w:t>
      </w:r>
      <w:r/>
    </w:p>
    <w:p w14:paraId="27FAF317">
      <w:pPr>
        <w:pStyle w:val="121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disputes are resolvable using cryptographic proofs.</w:t>
      </w:r>
      <w:r/>
    </w:p>
    <w:p w14:paraId="20D053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audit layer completes the architecture by ensuring that </w:t>
      </w:r>
      <w:r>
        <w:rPr>
          <w:rFonts w:ascii="Times New Roman" w:hAnsi="Times New Roman" w:eastAsia="Times New Roman" w:cs="Times New Roman"/>
          <w:b/>
          <w:color w:val="000000"/>
          <w:sz w:val="24"/>
        </w:rPr>
        <w:t xml:space="preserve">QFP™ remains a transparent, trustworthy, and accountable processor</w:t>
      </w:r>
      <w:r>
        <w:rPr>
          <w:rFonts w:ascii="Times New Roman" w:hAnsi="Times New Roman" w:eastAsia="Times New Roman" w:cs="Times New Roman"/>
          <w:color w:val="000000"/>
          <w:sz w:val="24"/>
        </w:rPr>
        <w:t xml:space="preserve">.</w:t>
      </w:r>
      <w:r/>
    </w:p>
    <w:p w14:paraId="2D2D4054">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2.7 Architectural Philosophy: A Machine With a Conscience</w:t>
      </w:r>
      <w:r/>
    </w:p>
    <w:p w14:paraId="2F84F8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unique structure of QFP™ embodies a principle central to the work of karelcapek101:</w:t>
      </w:r>
      <w:r/>
    </w:p>
    <w:p w14:paraId="44A13B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Computation must remain answerable to humanity.</w:t>
      </w:r>
      <w:r/>
    </w:p>
    <w:p w14:paraId="60E424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architecture ensures:</w:t>
      </w:r>
      <w:r/>
    </w:p>
    <w:p w14:paraId="5FB7F9F7">
      <w:pPr>
        <w:pStyle w:val="121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before permission,</w:t>
      </w:r>
      <w:r/>
    </w:p>
    <w:p w14:paraId="711F97F3">
      <w:pPr>
        <w:pStyle w:val="121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permission before safety,</w:t>
      </w:r>
      <w:r/>
    </w:p>
    <w:p w14:paraId="1175186E">
      <w:pPr>
        <w:pStyle w:val="121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safety before execution,</w:t>
      </w:r>
      <w:r/>
    </w:p>
    <w:p w14:paraId="421A0144">
      <w:pPr>
        <w:pStyle w:val="121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execution before audit,</w:t>
      </w:r>
      <w:r/>
    </w:p>
    <w:p w14:paraId="6B96BD71">
      <w:pPr>
        <w:pStyle w:val="121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audit before trust.</w:t>
      </w:r>
      <w:r/>
    </w:p>
    <w:p w14:paraId="200E76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not only a technical necessity but a philosophical one.</w:t>
      </w:r>
      <w:r/>
    </w:p>
    <w:p w14:paraId="2EFD12CA">
      <w:pPr>
        <w:pBdr/>
        <w:spacing/>
        <w:ind/>
        <w:rPr/>
      </w:pPr>
      <w:r/>
      <w:r/>
    </w:p>
    <w:p w14:paraId="44D08194">
      <w:pPr>
        <w:pBdr/>
        <w:spacing/>
        <w:ind/>
        <w:rPr/>
      </w:pPr>
      <w:r/>
      <w:r/>
    </w:p>
    <w:p w14:paraId="4B5F3642">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CHAPTER 3 — Safety Classes &amp; Operator Taxonomy of QFP™</w:t>
      </w:r>
      <w:r/>
    </w:p>
    <w:p w14:paraId="09C6E4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Author: karelcapek101</w:t>
      </w:r>
      <w:r/>
    </w:p>
    <w:p w14:paraId="1393E3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regulate a computational paradigm as powerful as QFM™ and QVM™, the Quansistor Field Processor (QFP™) must understand not only </w:t>
      </w:r>
      <w:r>
        <w:rPr>
          <w:rFonts w:ascii="Times New Roman" w:hAnsi="Times New Roman" w:eastAsia="Times New Roman" w:cs="Times New Roman"/>
          <w:i/>
          <w:color w:val="000000"/>
          <w:sz w:val="24"/>
        </w:rPr>
        <w:t xml:space="preserve">how</w:t>
      </w:r>
      <w:r>
        <w:rPr>
          <w:rFonts w:ascii="Times New Roman" w:hAnsi="Times New Roman" w:eastAsia="Times New Roman" w:cs="Times New Roman"/>
          <w:color w:val="000000"/>
          <w:sz w:val="24"/>
        </w:rPr>
        <w:t xml:space="preserve"> to execute operators, but </w:t>
      </w:r>
      <w:r>
        <w:rPr>
          <w:rFonts w:ascii="Times New Roman" w:hAnsi="Times New Roman" w:eastAsia="Times New Roman" w:cs="Times New Roman"/>
          <w:i/>
          <w:color w:val="000000"/>
          <w:sz w:val="24"/>
        </w:rPr>
        <w:t xml:space="preserve">what</w:t>
      </w:r>
      <w:r>
        <w:rPr>
          <w:rFonts w:ascii="Times New Roman" w:hAnsi="Times New Roman" w:eastAsia="Times New Roman" w:cs="Times New Roman"/>
          <w:color w:val="000000"/>
          <w:sz w:val="24"/>
        </w:rPr>
        <w:t xml:space="preserve"> these operators fundamentally </w:t>
      </w:r>
      <w:r>
        <w:rPr>
          <w:rFonts w:ascii="Times New Roman" w:hAnsi="Times New Roman" w:eastAsia="Times New Roman" w:cs="Times New Roman"/>
          <w:b/>
          <w:color w:val="000000"/>
          <w:sz w:val="24"/>
        </w:rPr>
        <w:t xml:space="preserve">are</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how dangerous they may become</w:t>
      </w:r>
      <w:r>
        <w:rPr>
          <w:rFonts w:ascii="Times New Roman" w:hAnsi="Times New Roman" w:eastAsia="Times New Roman" w:cs="Times New Roman"/>
          <w:color w:val="000000"/>
          <w:sz w:val="24"/>
        </w:rPr>
        <w:t xml:space="preserve"> when applied at scale.</w:t>
      </w:r>
      <w:r/>
    </w:p>
    <w:p w14:paraId="3E1BD2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this purpose, QFP™ introduces a rigorous taxonomy of operators, divided into </w:t>
      </w:r>
      <w:r>
        <w:rPr>
          <w:rFonts w:ascii="Times New Roman" w:hAnsi="Times New Roman" w:eastAsia="Times New Roman" w:cs="Times New Roman"/>
          <w:b/>
          <w:color w:val="000000"/>
          <w:sz w:val="24"/>
        </w:rPr>
        <w:t xml:space="preserve">five Safety Classes (S1–S5)</w:t>
      </w:r>
      <w:r>
        <w:rPr>
          <w:rFonts w:ascii="Times New Roman" w:hAnsi="Times New Roman" w:eastAsia="Times New Roman" w:cs="Times New Roman"/>
          <w:color w:val="000000"/>
          <w:sz w:val="24"/>
        </w:rPr>
        <w:t xml:space="preserve">.</w:t>
        <w:br/>
        <w:t xml:space="preserve"> These classes form the backbone of the entire #NFT-1001™ governance model and define the operational limits for every computation inside the ecosystem.</w:t>
      </w:r>
      <w:r/>
    </w:p>
    <w:p w14:paraId="0B4B95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Through this taxonomy, QFP™ transforms abstract mathematical operations into a </w:t>
      </w:r>
      <w:r>
        <w:rPr>
          <w:rFonts w:ascii="Times New Roman" w:hAnsi="Times New Roman" w:eastAsia="Times New Roman" w:cs="Times New Roman"/>
          <w:b/>
          <w:color w:val="000000"/>
          <w:sz w:val="24"/>
        </w:rPr>
        <w:t xml:space="preserve">legible regulatory map</w:t>
      </w:r>
      <w:r>
        <w:rPr>
          <w:rFonts w:ascii="Times New Roman" w:hAnsi="Times New Roman" w:eastAsia="Times New Roman" w:cs="Times New Roman"/>
          <w:color w:val="000000"/>
          <w:sz w:val="24"/>
        </w:rPr>
        <w:t xml:space="preserve">, ensuring that the power of computation remains aligned with human intent and ethical constraints.</w:t>
      </w:r>
      <w:r/>
    </w:p>
    <w:p w14:paraId="0CC76E73">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3.1 Motivation for Safety Classes</w:t>
      </w:r>
      <w:r/>
    </w:p>
    <w:p w14:paraId="3DE322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QFM™ operators are not uniform in their impact on the system.</w:t>
        <w:br/>
        <w:t xml:space="preserve"> Some are simple arithmetic transformations.</w:t>
        <w:br/>
        <w:t xml:space="preserve"> Others can trigger:</w:t>
      </w:r>
      <w:r/>
    </w:p>
    <w:p w14:paraId="26A9372F">
      <w:pPr>
        <w:pStyle w:val="121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exponential expansion of computational state,</w:t>
      </w:r>
      <w:r/>
    </w:p>
    <w:p w14:paraId="4875D13B">
      <w:pPr>
        <w:pStyle w:val="121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 QVM-agent behavior,</w:t>
      </w:r>
      <w:r/>
    </w:p>
    <w:p w14:paraId="691C84A4">
      <w:pPr>
        <w:pStyle w:val="121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 vulnerabilities,</w:t>
      </w:r>
      <w:r/>
    </w:p>
    <w:p w14:paraId="37AA5D2D">
      <w:pPr>
        <w:pStyle w:val="121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simulation of physical or biological systems,</w:t>
      </w:r>
      <w:r/>
    </w:p>
    <w:p w14:paraId="72B32058">
      <w:pPr>
        <w:pStyle w:val="121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emergent reasoning resembling AGI substrates.</w:t>
      </w:r>
      <w:r/>
    </w:p>
    <w:p w14:paraId="4E4AC4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Therefore:</w:t>
      </w:r>
      <w:r/>
    </w:p>
    <w:p w14:paraId="6B5727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Without a safety taxonomy, QFM/QVM would be uncontrollable.</w:t>
        <w:br/>
      </w:r>
      <w:r>
        <w:rPr>
          <w:rFonts w:ascii="Times New Roman" w:hAnsi="Times New Roman" w:eastAsia="Times New Roman" w:cs="Times New Roman"/>
          <w:color w:val="000000"/>
          <w:sz w:val="24"/>
        </w:rPr>
        <w:t xml:space="preserve"> QFP™ imposes structure where unconstrained mathematics might otherwise run free.</w:t>
      </w:r>
      <w:r/>
    </w:p>
    <w:p w14:paraId="5D2218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Safety Classes create predictable boundaries around what can be computed, by whom, and under what conditions.</w:t>
      </w:r>
      <w:r/>
    </w:p>
    <w:p w14:paraId="768F0F81">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3.2 Overview of the Five QFP™ Safety Classes</w:t>
      </w:r>
      <w:r/>
    </w:p>
    <w:tbl>
      <w:tblPr>
        <w:tblStyle w:val="102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91"/>
        <w:gridCol w:w="4900"/>
        <w:gridCol w:w="778"/>
        <w:gridCol w:w="1388"/>
        <w:gridCol w:w="1897"/>
      </w:tblGrid>
      <w:tr>
        <w:trPr/>
        <w:tc>
          <w:tcPr>
            <w:tcBorders/>
            <w:tcMar>
              <w:left w:w="15" w:type="dxa"/>
              <w:top w:w="15" w:type="dxa"/>
              <w:right w:w="15" w:type="dxa"/>
              <w:bottom w:w="15" w:type="dxa"/>
            </w:tcMar>
            <w:tcW w:w="391" w:type="dxa"/>
            <w:vAlign w:val="center"/>
            <w:textDirection w:val="lrTb"/>
            <w:noWrap w:val="false"/>
          </w:tcPr>
          <w:p w14:paraId="3090DC3D">
            <w:pPr>
              <w:pBdr/>
              <w:spacing w:after="0" w:before="0" w:line="240" w:lineRule="auto"/>
              <w:ind/>
              <w:jc w:val="center"/>
              <w:rPr/>
            </w:pPr>
            <w:r>
              <w:rPr>
                <w:rFonts w:ascii="Times New Roman" w:hAnsi="Times New Roman" w:eastAsia="Times New Roman" w:cs="Times New Roman"/>
                <w:b/>
                <w:color w:val="000000"/>
                <w:sz w:val="24"/>
              </w:rPr>
              <w:t xml:space="preserve">Class</w:t>
            </w:r>
            <w:r/>
          </w:p>
        </w:tc>
        <w:tc>
          <w:tcPr>
            <w:tcBorders/>
            <w:tcMar>
              <w:left w:w="15" w:type="dxa"/>
              <w:top w:w="15" w:type="dxa"/>
              <w:right w:w="15" w:type="dxa"/>
              <w:bottom w:w="15" w:type="dxa"/>
            </w:tcMar>
            <w:tcW w:w="4900" w:type="dxa"/>
            <w:vAlign w:val="center"/>
            <w:textDirection w:val="lrTb"/>
            <w:noWrap w:val="false"/>
          </w:tcPr>
          <w:p w14:paraId="1B806BBC">
            <w:pPr>
              <w:pBdr/>
              <w:spacing w:after="0" w:before="0" w:line="240" w:lineRule="auto"/>
              <w:ind/>
              <w:jc w:val="center"/>
              <w:rPr/>
            </w:pPr>
            <w:r>
              <w:rPr>
                <w:rFonts w:ascii="Times New Roman" w:hAnsi="Times New Roman" w:eastAsia="Times New Roman" w:cs="Times New Roman"/>
                <w:b/>
                <w:color w:val="000000"/>
                <w:sz w:val="24"/>
              </w:rPr>
              <w:t xml:space="preserve">Description</w:t>
            </w:r>
            <w:r/>
          </w:p>
        </w:tc>
        <w:tc>
          <w:tcPr>
            <w:tcBorders/>
            <w:tcMar>
              <w:left w:w="15" w:type="dxa"/>
              <w:top w:w="15" w:type="dxa"/>
              <w:right w:w="15" w:type="dxa"/>
              <w:bottom w:w="15" w:type="dxa"/>
            </w:tcMar>
            <w:tcW w:w="778" w:type="dxa"/>
            <w:vAlign w:val="center"/>
            <w:textDirection w:val="lrTb"/>
            <w:noWrap w:val="false"/>
          </w:tcPr>
          <w:p w14:paraId="68A430D5">
            <w:pPr>
              <w:pBdr/>
              <w:spacing w:after="0" w:before="0" w:line="240" w:lineRule="auto"/>
              <w:ind/>
              <w:jc w:val="center"/>
              <w:rPr/>
            </w:pPr>
            <w:r>
              <w:rPr>
                <w:rFonts w:ascii="Times New Roman" w:hAnsi="Times New Roman" w:eastAsia="Times New Roman" w:cs="Times New Roman"/>
                <w:b/>
                <w:color w:val="000000"/>
                <w:sz w:val="24"/>
              </w:rPr>
              <w:t xml:space="preserve">Risk Level</w:t>
            </w:r>
            <w:r/>
          </w:p>
        </w:tc>
        <w:tc>
          <w:tcPr>
            <w:tcBorders/>
            <w:tcMar>
              <w:left w:w="15" w:type="dxa"/>
              <w:top w:w="15" w:type="dxa"/>
              <w:right w:w="15" w:type="dxa"/>
              <w:bottom w:w="15" w:type="dxa"/>
            </w:tcMar>
            <w:tcW w:w="1388" w:type="dxa"/>
            <w:vAlign w:val="center"/>
            <w:textDirection w:val="lrTb"/>
            <w:noWrap w:val="false"/>
          </w:tcPr>
          <w:p w14:paraId="13183A49">
            <w:pPr>
              <w:pBdr/>
              <w:spacing w:after="0" w:before="0" w:line="240" w:lineRule="auto"/>
              <w:ind/>
              <w:jc w:val="center"/>
              <w:rPr/>
            </w:pPr>
            <w:r>
              <w:rPr>
                <w:rFonts w:ascii="Times New Roman" w:hAnsi="Times New Roman" w:eastAsia="Times New Roman" w:cs="Times New Roman"/>
                <w:b/>
                <w:color w:val="000000"/>
                <w:sz w:val="24"/>
              </w:rPr>
              <w:t xml:space="preserve">Typical Users</w:t>
            </w:r>
            <w:r/>
          </w:p>
        </w:tc>
        <w:tc>
          <w:tcPr>
            <w:tcBorders/>
            <w:tcMar>
              <w:left w:w="15" w:type="dxa"/>
              <w:top w:w="15" w:type="dxa"/>
              <w:right w:w="15" w:type="dxa"/>
              <w:bottom w:w="15" w:type="dxa"/>
            </w:tcMar>
            <w:tcW w:w="1897" w:type="dxa"/>
            <w:vAlign w:val="center"/>
            <w:textDirection w:val="lrTb"/>
            <w:noWrap w:val="false"/>
          </w:tcPr>
          <w:p w14:paraId="41540C6A">
            <w:pPr>
              <w:pBdr/>
              <w:spacing w:after="0" w:before="0" w:line="240" w:lineRule="auto"/>
              <w:ind/>
              <w:jc w:val="center"/>
              <w:rPr/>
            </w:pPr>
            <w:r>
              <w:rPr>
                <w:rFonts w:ascii="Times New Roman" w:hAnsi="Times New Roman" w:eastAsia="Times New Roman" w:cs="Times New Roman"/>
                <w:b/>
                <w:color w:val="000000"/>
                <w:sz w:val="24"/>
              </w:rPr>
              <w:t xml:space="preserve">NFT-1001 Access</w:t>
            </w:r>
            <w:r/>
          </w:p>
        </w:tc>
      </w:tr>
      <w:tr>
        <w:trPr/>
        <w:tc>
          <w:tcPr>
            <w:tcBorders/>
            <w:tcMar>
              <w:left w:w="15" w:type="dxa"/>
              <w:top w:w="15" w:type="dxa"/>
              <w:right w:w="15" w:type="dxa"/>
              <w:bottom w:w="15" w:type="dxa"/>
            </w:tcMar>
            <w:tcW w:w="391" w:type="dxa"/>
            <w:vAlign w:val="center"/>
            <w:textDirection w:val="lrTb"/>
            <w:noWrap w:val="false"/>
          </w:tcPr>
          <w:p w14:paraId="5A7CAB2B">
            <w:pPr>
              <w:pBdr/>
              <w:spacing w:after="0" w:before="0" w:line="240" w:lineRule="auto"/>
              <w:ind/>
              <w:rPr/>
            </w:pPr>
            <w:r>
              <w:rPr>
                <w:rFonts w:ascii="Times New Roman" w:hAnsi="Times New Roman" w:eastAsia="Times New Roman" w:cs="Times New Roman"/>
                <w:b/>
                <w:color w:val="000000"/>
                <w:sz w:val="24"/>
              </w:rPr>
              <w:t xml:space="preserve">S1</w:t>
            </w:r>
            <w:r/>
          </w:p>
        </w:tc>
        <w:tc>
          <w:tcPr>
            <w:tcBorders/>
            <w:tcMar>
              <w:left w:w="15" w:type="dxa"/>
              <w:top w:w="15" w:type="dxa"/>
              <w:right w:w="15" w:type="dxa"/>
              <w:bottom w:w="15" w:type="dxa"/>
            </w:tcMar>
            <w:tcW w:w="4900" w:type="dxa"/>
            <w:vAlign w:val="center"/>
            <w:textDirection w:val="lrTb"/>
            <w:noWrap w:val="false"/>
          </w:tcPr>
          <w:p w14:paraId="7D957CFD">
            <w:pPr>
              <w:pBdr/>
              <w:spacing w:after="0" w:before="0" w:line="240" w:lineRule="auto"/>
              <w:ind/>
              <w:rPr/>
            </w:pPr>
            <w:r>
              <w:rPr>
                <w:rFonts w:ascii="Times New Roman" w:hAnsi="Times New Roman" w:eastAsia="Times New Roman" w:cs="Times New Roman"/>
                <w:color w:val="000000"/>
                <w:sz w:val="24"/>
              </w:rPr>
              <w:t xml:space="preserve">Basic QFM operators (addition, micro-diffusion, sigmoidal transforms)</w:t>
            </w:r>
            <w:r/>
          </w:p>
        </w:tc>
        <w:tc>
          <w:tcPr>
            <w:tcBorders/>
            <w:tcMar>
              <w:left w:w="15" w:type="dxa"/>
              <w:top w:w="15" w:type="dxa"/>
              <w:right w:w="15" w:type="dxa"/>
              <w:bottom w:w="15" w:type="dxa"/>
            </w:tcMar>
            <w:tcW w:w="778" w:type="dxa"/>
            <w:vAlign w:val="center"/>
            <w:textDirection w:val="lrTb"/>
            <w:noWrap w:val="false"/>
          </w:tcPr>
          <w:p w14:paraId="0489F93B">
            <w:pPr>
              <w:pBdr/>
              <w:spacing w:after="0" w:before="0" w:line="240" w:lineRule="auto"/>
              <w:ind/>
              <w:rPr/>
            </w:pPr>
            <w:r>
              <w:rPr>
                <w:rFonts w:ascii="Times New Roman" w:hAnsi="Times New Roman" w:eastAsia="Times New Roman" w:cs="Times New Roman"/>
                <w:color w:val="000000"/>
                <w:sz w:val="24"/>
              </w:rPr>
              <w:t xml:space="preserve">Low</w:t>
            </w:r>
            <w:r/>
          </w:p>
        </w:tc>
        <w:tc>
          <w:tcPr>
            <w:tcBorders/>
            <w:tcMar>
              <w:left w:w="15" w:type="dxa"/>
              <w:top w:w="15" w:type="dxa"/>
              <w:right w:w="15" w:type="dxa"/>
              <w:bottom w:w="15" w:type="dxa"/>
            </w:tcMar>
            <w:tcW w:w="1388" w:type="dxa"/>
            <w:vAlign w:val="center"/>
            <w:textDirection w:val="lrTb"/>
            <w:noWrap w:val="false"/>
          </w:tcPr>
          <w:p w14:paraId="7F836CD7">
            <w:pPr>
              <w:pBdr/>
              <w:spacing w:after="0" w:before="0" w:line="240" w:lineRule="auto"/>
              <w:ind/>
              <w:rPr/>
            </w:pPr>
            <w:r>
              <w:rPr>
                <w:rFonts w:ascii="Times New Roman" w:hAnsi="Times New Roman" w:eastAsia="Times New Roman" w:cs="Times New Roman"/>
                <w:color w:val="000000"/>
                <w:sz w:val="24"/>
              </w:rPr>
              <w:t xml:space="preserve">Students, hobbyists</w:t>
            </w:r>
            <w:r/>
          </w:p>
        </w:tc>
        <w:tc>
          <w:tcPr>
            <w:tcBorders/>
            <w:tcMar>
              <w:left w:w="15" w:type="dxa"/>
              <w:top w:w="15" w:type="dxa"/>
              <w:right w:w="15" w:type="dxa"/>
              <w:bottom w:w="15" w:type="dxa"/>
            </w:tcMar>
            <w:tcW w:w="1897" w:type="dxa"/>
            <w:vAlign w:val="center"/>
            <w:textDirection w:val="lrTb"/>
            <w:noWrap w:val="false"/>
          </w:tcPr>
          <w:p w14:paraId="4BE15EAE">
            <w:pPr>
              <w:pBdr/>
              <w:spacing w:after="0" w:before="0" w:line="240" w:lineRule="auto"/>
              <w:ind/>
              <w:rPr/>
            </w:pPr>
            <w:r>
              <w:rPr>
                <w:rFonts w:ascii="Times New Roman" w:hAnsi="Times New Roman" w:eastAsia="Times New Roman" w:cs="Times New Roman"/>
                <w:color w:val="000000"/>
                <w:sz w:val="24"/>
              </w:rPr>
              <w:t xml:space="preserve">Open or low-tier NFT-1001</w:t>
            </w:r>
            <w:r/>
          </w:p>
        </w:tc>
      </w:tr>
      <w:tr>
        <w:trPr/>
        <w:tc>
          <w:tcPr>
            <w:tcBorders/>
            <w:tcMar>
              <w:left w:w="15" w:type="dxa"/>
              <w:top w:w="15" w:type="dxa"/>
              <w:right w:w="15" w:type="dxa"/>
              <w:bottom w:w="15" w:type="dxa"/>
            </w:tcMar>
            <w:tcW w:w="391" w:type="dxa"/>
            <w:vAlign w:val="center"/>
            <w:textDirection w:val="lrTb"/>
            <w:noWrap w:val="false"/>
          </w:tcPr>
          <w:p w14:paraId="4C0C79A8">
            <w:pPr>
              <w:pBdr/>
              <w:spacing w:after="0" w:before="0" w:line="240" w:lineRule="auto"/>
              <w:ind/>
              <w:rPr/>
            </w:pPr>
            <w:r>
              <w:rPr>
                <w:rFonts w:ascii="Times New Roman" w:hAnsi="Times New Roman" w:eastAsia="Times New Roman" w:cs="Times New Roman"/>
                <w:b/>
                <w:color w:val="000000"/>
                <w:sz w:val="24"/>
              </w:rPr>
              <w:t xml:space="preserve">S2</w:t>
            </w:r>
            <w:r/>
          </w:p>
        </w:tc>
        <w:tc>
          <w:tcPr>
            <w:tcBorders/>
            <w:tcMar>
              <w:left w:w="15" w:type="dxa"/>
              <w:top w:w="15" w:type="dxa"/>
              <w:right w:w="15" w:type="dxa"/>
              <w:bottom w:w="15" w:type="dxa"/>
            </w:tcMar>
            <w:tcW w:w="4900" w:type="dxa"/>
            <w:vAlign w:val="center"/>
            <w:textDirection w:val="lrTb"/>
            <w:noWrap w:val="false"/>
          </w:tcPr>
          <w:p w14:paraId="6A2812D7">
            <w:pPr>
              <w:pBdr/>
              <w:spacing w:after="0" w:before="0" w:line="240" w:lineRule="auto"/>
              <w:ind/>
              <w:rPr/>
            </w:pPr>
            <w:r>
              <w:rPr>
                <w:rFonts w:ascii="Times New Roman" w:hAnsi="Times New Roman" w:eastAsia="Times New Roman" w:cs="Times New Roman"/>
                <w:color w:val="000000"/>
                <w:sz w:val="24"/>
              </w:rPr>
              <w:t xml:space="preserve">Moderate operators (spectral transforms, mild recursive flows)</w:t>
            </w:r>
            <w:r/>
          </w:p>
        </w:tc>
        <w:tc>
          <w:tcPr>
            <w:tcBorders/>
            <w:tcMar>
              <w:left w:w="15" w:type="dxa"/>
              <w:top w:w="15" w:type="dxa"/>
              <w:right w:w="15" w:type="dxa"/>
              <w:bottom w:w="15" w:type="dxa"/>
            </w:tcMar>
            <w:tcW w:w="778" w:type="dxa"/>
            <w:vAlign w:val="center"/>
            <w:textDirection w:val="lrTb"/>
            <w:noWrap w:val="false"/>
          </w:tcPr>
          <w:p w14:paraId="57EFB007">
            <w:pPr>
              <w:pBdr/>
              <w:spacing w:after="0" w:before="0" w:line="240" w:lineRule="auto"/>
              <w:ind/>
              <w:rPr/>
            </w:pPr>
            <w:r>
              <w:rPr>
                <w:rFonts w:ascii="Times New Roman" w:hAnsi="Times New Roman" w:eastAsia="Times New Roman" w:cs="Times New Roman"/>
                <w:color w:val="000000"/>
                <w:sz w:val="24"/>
              </w:rPr>
              <w:t xml:space="preserve">Medium</w:t>
            </w:r>
            <w:r/>
          </w:p>
        </w:tc>
        <w:tc>
          <w:tcPr>
            <w:tcBorders/>
            <w:tcMar>
              <w:left w:w="15" w:type="dxa"/>
              <w:top w:w="15" w:type="dxa"/>
              <w:right w:w="15" w:type="dxa"/>
              <w:bottom w:w="15" w:type="dxa"/>
            </w:tcMar>
            <w:tcW w:w="1388" w:type="dxa"/>
            <w:vAlign w:val="center"/>
            <w:textDirection w:val="lrTb"/>
            <w:noWrap w:val="false"/>
          </w:tcPr>
          <w:p w14:paraId="73688992">
            <w:pPr>
              <w:pBdr/>
              <w:spacing w:after="0" w:before="0" w:line="240" w:lineRule="auto"/>
              <w:ind/>
              <w:rPr/>
            </w:pPr>
            <w:r>
              <w:rPr>
                <w:rFonts w:ascii="Times New Roman" w:hAnsi="Times New Roman" w:eastAsia="Times New Roman" w:cs="Times New Roman"/>
                <w:color w:val="000000"/>
                <w:sz w:val="24"/>
              </w:rPr>
              <w:t xml:space="preserve">Researchers, labs</w:t>
            </w:r>
            <w:r/>
          </w:p>
        </w:tc>
        <w:tc>
          <w:tcPr>
            <w:tcBorders/>
            <w:tcMar>
              <w:left w:w="15" w:type="dxa"/>
              <w:top w:w="15" w:type="dxa"/>
              <w:right w:w="15" w:type="dxa"/>
              <w:bottom w:w="15" w:type="dxa"/>
            </w:tcMar>
            <w:tcW w:w="1897" w:type="dxa"/>
            <w:vAlign w:val="center"/>
            <w:textDirection w:val="lrTb"/>
            <w:noWrap w:val="false"/>
          </w:tcPr>
          <w:p w14:paraId="6D6BD6B6">
            <w:pPr>
              <w:pBdr/>
              <w:spacing w:after="0" w:before="0" w:line="240" w:lineRule="auto"/>
              <w:ind/>
              <w:rPr/>
            </w:pPr>
            <w:r>
              <w:rPr>
                <w:rFonts w:ascii="Times New Roman" w:hAnsi="Times New Roman" w:eastAsia="Times New Roman" w:cs="Times New Roman"/>
                <w:color w:val="000000"/>
                <w:sz w:val="24"/>
              </w:rPr>
              <w:t xml:space="preserve">Verified NFT-1001</w:t>
            </w:r>
            <w:r/>
          </w:p>
        </w:tc>
      </w:tr>
      <w:tr>
        <w:trPr/>
        <w:tc>
          <w:tcPr>
            <w:tcBorders/>
            <w:tcMar>
              <w:left w:w="15" w:type="dxa"/>
              <w:top w:w="15" w:type="dxa"/>
              <w:right w:w="15" w:type="dxa"/>
              <w:bottom w:w="15" w:type="dxa"/>
            </w:tcMar>
            <w:tcW w:w="391" w:type="dxa"/>
            <w:vAlign w:val="center"/>
            <w:textDirection w:val="lrTb"/>
            <w:noWrap w:val="false"/>
          </w:tcPr>
          <w:p w14:paraId="5F7790C6">
            <w:pPr>
              <w:pBdr/>
              <w:spacing w:after="0" w:before="0" w:line="240" w:lineRule="auto"/>
              <w:ind/>
              <w:rPr/>
            </w:pPr>
            <w:r>
              <w:rPr>
                <w:rFonts w:ascii="Times New Roman" w:hAnsi="Times New Roman" w:eastAsia="Times New Roman" w:cs="Times New Roman"/>
                <w:b/>
                <w:color w:val="000000"/>
                <w:sz w:val="24"/>
              </w:rPr>
              <w:t xml:space="preserve">S3</w:t>
            </w:r>
            <w:r/>
          </w:p>
        </w:tc>
        <w:tc>
          <w:tcPr>
            <w:tcBorders/>
            <w:tcMar>
              <w:left w:w="15" w:type="dxa"/>
              <w:top w:w="15" w:type="dxa"/>
              <w:right w:w="15" w:type="dxa"/>
              <w:bottom w:w="15" w:type="dxa"/>
            </w:tcMar>
            <w:tcW w:w="4900" w:type="dxa"/>
            <w:vAlign w:val="center"/>
            <w:textDirection w:val="lrTb"/>
            <w:noWrap w:val="false"/>
          </w:tcPr>
          <w:p w14:paraId="46D77883">
            <w:pPr>
              <w:pBdr/>
              <w:spacing w:after="0" w:before="0" w:line="240" w:lineRule="auto"/>
              <w:ind/>
              <w:rPr/>
            </w:pPr>
            <w:r>
              <w:rPr>
                <w:rFonts w:ascii="Times New Roman" w:hAnsi="Times New Roman" w:eastAsia="Times New Roman" w:cs="Times New Roman"/>
                <w:color w:val="000000"/>
                <w:sz w:val="24"/>
              </w:rPr>
              <w:t xml:space="preserve">Distributed QVM orchestration, cross-shard execution</w:t>
            </w:r>
            <w:r/>
          </w:p>
        </w:tc>
        <w:tc>
          <w:tcPr>
            <w:tcBorders/>
            <w:tcMar>
              <w:left w:w="15" w:type="dxa"/>
              <w:top w:w="15" w:type="dxa"/>
              <w:right w:w="15" w:type="dxa"/>
              <w:bottom w:w="15" w:type="dxa"/>
            </w:tcMar>
            <w:tcW w:w="778" w:type="dxa"/>
            <w:vAlign w:val="center"/>
            <w:textDirection w:val="lrTb"/>
            <w:noWrap w:val="false"/>
          </w:tcPr>
          <w:p w14:paraId="79789A68">
            <w:pPr>
              <w:pBdr/>
              <w:spacing w:after="0" w:before="0" w:line="240" w:lineRule="auto"/>
              <w:ind/>
              <w:rPr/>
            </w:pPr>
            <w:r>
              <w:rPr>
                <w:rFonts w:ascii="Times New Roman" w:hAnsi="Times New Roman" w:eastAsia="Times New Roman" w:cs="Times New Roman"/>
                <w:color w:val="000000"/>
                <w:sz w:val="24"/>
              </w:rPr>
              <w:t xml:space="preserve">High</w:t>
            </w:r>
            <w:r/>
          </w:p>
        </w:tc>
        <w:tc>
          <w:tcPr>
            <w:tcBorders/>
            <w:tcMar>
              <w:left w:w="15" w:type="dxa"/>
              <w:top w:w="15" w:type="dxa"/>
              <w:right w:w="15" w:type="dxa"/>
              <w:bottom w:w="15" w:type="dxa"/>
            </w:tcMar>
            <w:tcW w:w="1388" w:type="dxa"/>
            <w:vAlign w:val="center"/>
            <w:textDirection w:val="lrTb"/>
            <w:noWrap w:val="false"/>
          </w:tcPr>
          <w:p w14:paraId="5F21F7A8">
            <w:pPr>
              <w:pBdr/>
              <w:spacing w:after="0" w:before="0" w:line="240" w:lineRule="auto"/>
              <w:ind/>
              <w:rPr/>
            </w:pPr>
            <w:r>
              <w:rPr>
                <w:rFonts w:ascii="Times New Roman" w:hAnsi="Times New Roman" w:eastAsia="Times New Roman" w:cs="Times New Roman"/>
                <w:color w:val="000000"/>
                <w:sz w:val="24"/>
              </w:rPr>
              <w:t xml:space="preserve">Institutional users</w:t>
            </w:r>
            <w:r/>
          </w:p>
        </w:tc>
        <w:tc>
          <w:tcPr>
            <w:tcBorders/>
            <w:tcMar>
              <w:left w:w="15" w:type="dxa"/>
              <w:top w:w="15" w:type="dxa"/>
              <w:right w:w="15" w:type="dxa"/>
              <w:bottom w:w="15" w:type="dxa"/>
            </w:tcMar>
            <w:tcW w:w="1897" w:type="dxa"/>
            <w:vAlign w:val="center"/>
            <w:textDirection w:val="lrTb"/>
            <w:noWrap w:val="false"/>
          </w:tcPr>
          <w:p w14:paraId="4CA373FA">
            <w:pPr>
              <w:pBdr/>
              <w:spacing w:after="0" w:before="0" w:line="240" w:lineRule="auto"/>
              <w:ind/>
              <w:rPr/>
            </w:pPr>
            <w:r>
              <w:rPr>
                <w:rFonts w:ascii="Times New Roman" w:hAnsi="Times New Roman" w:eastAsia="Times New Roman" w:cs="Times New Roman"/>
                <w:color w:val="000000"/>
                <w:sz w:val="24"/>
              </w:rPr>
              <w:t xml:space="preserve">Institutional NFT-1001</w:t>
            </w:r>
            <w:r/>
          </w:p>
        </w:tc>
      </w:tr>
      <w:tr>
        <w:trPr/>
        <w:tc>
          <w:tcPr>
            <w:tcBorders/>
            <w:tcMar>
              <w:left w:w="15" w:type="dxa"/>
              <w:top w:w="15" w:type="dxa"/>
              <w:right w:w="15" w:type="dxa"/>
              <w:bottom w:w="15" w:type="dxa"/>
            </w:tcMar>
            <w:tcW w:w="391" w:type="dxa"/>
            <w:vAlign w:val="center"/>
            <w:textDirection w:val="lrTb"/>
            <w:noWrap w:val="false"/>
          </w:tcPr>
          <w:p w14:paraId="2D8A5F07">
            <w:pPr>
              <w:pBdr/>
              <w:spacing w:after="0" w:before="0" w:line="240" w:lineRule="auto"/>
              <w:ind/>
              <w:rPr/>
            </w:pPr>
            <w:r>
              <w:rPr>
                <w:rFonts w:ascii="Times New Roman" w:hAnsi="Times New Roman" w:eastAsia="Times New Roman" w:cs="Times New Roman"/>
                <w:b/>
                <w:color w:val="000000"/>
                <w:sz w:val="24"/>
              </w:rPr>
              <w:t xml:space="preserve">S4</w:t>
            </w:r>
            <w:r/>
          </w:p>
        </w:tc>
        <w:tc>
          <w:tcPr>
            <w:tcBorders/>
            <w:tcMar>
              <w:left w:w="15" w:type="dxa"/>
              <w:top w:w="15" w:type="dxa"/>
              <w:right w:w="15" w:type="dxa"/>
              <w:bottom w:w="15" w:type="dxa"/>
            </w:tcMar>
            <w:tcW w:w="4900" w:type="dxa"/>
            <w:vAlign w:val="center"/>
            <w:textDirection w:val="lrTb"/>
            <w:noWrap w:val="false"/>
          </w:tcPr>
          <w:p w14:paraId="6ADB659F">
            <w:pPr>
              <w:pBdr/>
              <w:spacing w:after="0" w:before="0" w:line="240" w:lineRule="auto"/>
              <w:ind/>
              <w:rPr/>
            </w:pPr>
            <w:r>
              <w:rPr>
                <w:rFonts w:ascii="Times New Roman" w:hAnsi="Times New Roman" w:eastAsia="Times New Roman" w:cs="Times New Roman"/>
                <w:color w:val="000000"/>
                <w:sz w:val="24"/>
              </w:rPr>
              <w:t xml:space="preserve">Autonomous QVM agents, self-optimizing flows</w:t>
            </w:r>
            <w:r/>
          </w:p>
        </w:tc>
        <w:tc>
          <w:tcPr>
            <w:tcBorders/>
            <w:tcMar>
              <w:left w:w="15" w:type="dxa"/>
              <w:top w:w="15" w:type="dxa"/>
              <w:right w:w="15" w:type="dxa"/>
              <w:bottom w:w="15" w:type="dxa"/>
            </w:tcMar>
            <w:tcW w:w="778" w:type="dxa"/>
            <w:vAlign w:val="center"/>
            <w:textDirection w:val="lrTb"/>
            <w:noWrap w:val="false"/>
          </w:tcPr>
          <w:p w14:paraId="5446C35A">
            <w:pPr>
              <w:pBdr/>
              <w:spacing w:after="0" w:before="0" w:line="240" w:lineRule="auto"/>
              <w:ind/>
              <w:rPr/>
            </w:pPr>
            <w:r>
              <w:rPr>
                <w:rFonts w:ascii="Times New Roman" w:hAnsi="Times New Roman" w:eastAsia="Times New Roman" w:cs="Times New Roman"/>
                <w:color w:val="000000"/>
                <w:sz w:val="24"/>
              </w:rPr>
              <w:t xml:space="preserve">Critical</w:t>
            </w:r>
            <w:r/>
          </w:p>
        </w:tc>
        <w:tc>
          <w:tcPr>
            <w:tcBorders/>
            <w:tcMar>
              <w:left w:w="15" w:type="dxa"/>
              <w:top w:w="15" w:type="dxa"/>
              <w:right w:w="15" w:type="dxa"/>
              <w:bottom w:w="15" w:type="dxa"/>
            </w:tcMar>
            <w:tcW w:w="1388" w:type="dxa"/>
            <w:vAlign w:val="center"/>
            <w:textDirection w:val="lrTb"/>
            <w:noWrap w:val="false"/>
          </w:tcPr>
          <w:p w14:paraId="7AB2687E">
            <w:pPr>
              <w:pBdr/>
              <w:spacing w:after="0" w:before="0" w:line="240" w:lineRule="auto"/>
              <w:ind/>
              <w:rPr/>
            </w:pPr>
            <w:r>
              <w:rPr>
                <w:rFonts w:ascii="Times New Roman" w:hAnsi="Times New Roman" w:eastAsia="Times New Roman" w:cs="Times New Roman"/>
                <w:color w:val="000000"/>
                <w:sz w:val="24"/>
              </w:rPr>
              <w:t xml:space="preserve">Regulated entities</w:t>
            </w:r>
            <w:r/>
          </w:p>
        </w:tc>
        <w:tc>
          <w:tcPr>
            <w:tcBorders/>
            <w:tcMar>
              <w:left w:w="15" w:type="dxa"/>
              <w:top w:w="15" w:type="dxa"/>
              <w:right w:w="15" w:type="dxa"/>
              <w:bottom w:w="15" w:type="dxa"/>
            </w:tcMar>
            <w:tcW w:w="1897" w:type="dxa"/>
            <w:vAlign w:val="center"/>
            <w:textDirection w:val="lrTb"/>
            <w:noWrap w:val="false"/>
          </w:tcPr>
          <w:p w14:paraId="6CE52E6A">
            <w:pPr>
              <w:pBdr/>
              <w:spacing w:after="0" w:before="0" w:line="240" w:lineRule="auto"/>
              <w:ind/>
              <w:rPr/>
            </w:pPr>
            <w:r>
              <w:rPr>
                <w:rFonts w:ascii="Times New Roman" w:hAnsi="Times New Roman" w:eastAsia="Times New Roman" w:cs="Times New Roman"/>
                <w:color w:val="000000"/>
                <w:sz w:val="24"/>
              </w:rPr>
              <w:t xml:space="preserve">Restricted NFT-1001</w:t>
            </w:r>
            <w:r/>
          </w:p>
        </w:tc>
      </w:tr>
      <w:tr>
        <w:trPr/>
        <w:tc>
          <w:tcPr>
            <w:tcBorders/>
            <w:tcMar>
              <w:left w:w="15" w:type="dxa"/>
              <w:top w:w="15" w:type="dxa"/>
              <w:right w:w="15" w:type="dxa"/>
              <w:bottom w:w="15" w:type="dxa"/>
            </w:tcMar>
            <w:tcW w:w="391" w:type="dxa"/>
            <w:vAlign w:val="center"/>
            <w:textDirection w:val="lrTb"/>
            <w:noWrap w:val="false"/>
          </w:tcPr>
          <w:p w14:paraId="3676A5CA">
            <w:pPr>
              <w:pBdr/>
              <w:spacing w:after="0" w:before="0" w:line="240" w:lineRule="auto"/>
              <w:ind/>
              <w:rPr/>
            </w:pPr>
            <w:r>
              <w:rPr>
                <w:rFonts w:ascii="Times New Roman" w:hAnsi="Times New Roman" w:eastAsia="Times New Roman" w:cs="Times New Roman"/>
                <w:b/>
                <w:color w:val="000000"/>
                <w:sz w:val="24"/>
              </w:rPr>
              <w:t xml:space="preserve">S5</w:t>
            </w:r>
            <w:r/>
          </w:p>
        </w:tc>
        <w:tc>
          <w:tcPr>
            <w:tcBorders/>
            <w:tcMar>
              <w:left w:w="15" w:type="dxa"/>
              <w:top w:w="15" w:type="dxa"/>
              <w:right w:w="15" w:type="dxa"/>
              <w:bottom w:w="15" w:type="dxa"/>
            </w:tcMar>
            <w:tcW w:w="4900" w:type="dxa"/>
            <w:vAlign w:val="center"/>
            <w:textDirection w:val="lrTb"/>
            <w:noWrap w:val="false"/>
          </w:tcPr>
          <w:p w14:paraId="093C5521">
            <w:pPr>
              <w:pBdr/>
              <w:spacing w:after="0" w:before="0" w:line="240" w:lineRule="auto"/>
              <w:ind/>
              <w:rPr/>
            </w:pPr>
            <w:r>
              <w:rPr>
                <w:rFonts w:ascii="Times New Roman" w:hAnsi="Times New Roman" w:eastAsia="Times New Roman" w:cs="Times New Roman"/>
                <w:color w:val="000000"/>
                <w:sz w:val="24"/>
              </w:rPr>
              <w:t xml:space="preserve">Crypto-sensitive, physics-level, or AGI-adjacent operators</w:t>
            </w:r>
            <w:r/>
          </w:p>
        </w:tc>
        <w:tc>
          <w:tcPr>
            <w:tcBorders/>
            <w:tcMar>
              <w:left w:w="15" w:type="dxa"/>
              <w:top w:w="15" w:type="dxa"/>
              <w:right w:w="15" w:type="dxa"/>
              <w:bottom w:w="15" w:type="dxa"/>
            </w:tcMar>
            <w:tcW w:w="778" w:type="dxa"/>
            <w:vAlign w:val="center"/>
            <w:textDirection w:val="lrTb"/>
            <w:noWrap w:val="false"/>
          </w:tcPr>
          <w:p w14:paraId="06D31544">
            <w:pPr>
              <w:pBdr/>
              <w:spacing w:after="0" w:before="0" w:line="240" w:lineRule="auto"/>
              <w:ind/>
              <w:rPr/>
            </w:pPr>
            <w:r>
              <w:rPr>
                <w:rFonts w:ascii="Times New Roman" w:hAnsi="Times New Roman" w:eastAsia="Times New Roman" w:cs="Times New Roman"/>
                <w:color w:val="000000"/>
                <w:sz w:val="24"/>
              </w:rPr>
              <w:t xml:space="preserve">Extreme</w:t>
            </w:r>
            <w:r/>
          </w:p>
        </w:tc>
        <w:tc>
          <w:tcPr>
            <w:tcBorders/>
            <w:tcMar>
              <w:left w:w="15" w:type="dxa"/>
              <w:top w:w="15" w:type="dxa"/>
              <w:right w:w="15" w:type="dxa"/>
              <w:bottom w:w="15" w:type="dxa"/>
            </w:tcMar>
            <w:tcW w:w="1388" w:type="dxa"/>
            <w:vAlign w:val="center"/>
            <w:textDirection w:val="lrTb"/>
            <w:noWrap w:val="false"/>
          </w:tcPr>
          <w:p w14:paraId="40268E39">
            <w:pPr>
              <w:pBdr/>
              <w:spacing w:after="0" w:before="0" w:line="240" w:lineRule="auto"/>
              <w:ind/>
              <w:rPr/>
            </w:pPr>
            <w:r>
              <w:rPr>
                <w:rFonts w:ascii="Times New Roman" w:hAnsi="Times New Roman" w:eastAsia="Times New Roman" w:cs="Times New Roman"/>
                <w:color w:val="000000"/>
                <w:sz w:val="24"/>
              </w:rPr>
              <w:t xml:space="preserve">Licensed authorities</w:t>
            </w:r>
            <w:r/>
          </w:p>
        </w:tc>
        <w:tc>
          <w:tcPr>
            <w:tcBorders/>
            <w:tcMar>
              <w:left w:w="15" w:type="dxa"/>
              <w:top w:w="15" w:type="dxa"/>
              <w:right w:w="15" w:type="dxa"/>
              <w:bottom w:w="15" w:type="dxa"/>
            </w:tcMar>
            <w:tcW w:w="1897" w:type="dxa"/>
            <w:vAlign w:val="center"/>
            <w:textDirection w:val="lrTb"/>
            <w:noWrap w:val="false"/>
          </w:tcPr>
          <w:p w14:paraId="3BD3CF78">
            <w:pPr>
              <w:pBdr/>
              <w:spacing w:after="0" w:before="0" w:line="240" w:lineRule="auto"/>
              <w:ind/>
              <w:rPr/>
            </w:pPr>
            <w:r>
              <w:rPr>
                <w:rFonts w:ascii="Times New Roman" w:hAnsi="Times New Roman" w:eastAsia="Times New Roman" w:cs="Times New Roman"/>
                <w:color w:val="000000"/>
                <w:sz w:val="24"/>
              </w:rPr>
              <w:t xml:space="preserve">Special-class NFT-1001</w:t>
            </w:r>
            <w:r/>
          </w:p>
        </w:tc>
      </w:tr>
    </w:tbl>
    <w:p w14:paraId="40D1C5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class defines a </w:t>
      </w:r>
      <w:r>
        <w:rPr>
          <w:rFonts w:ascii="Times New Roman" w:hAnsi="Times New Roman" w:eastAsia="Times New Roman" w:cs="Times New Roman"/>
          <w:b/>
          <w:color w:val="000000"/>
          <w:sz w:val="24"/>
        </w:rPr>
        <w:t xml:space="preserve">strict upper bound</w:t>
      </w:r>
      <w:r>
        <w:rPr>
          <w:rFonts w:ascii="Times New Roman" w:hAnsi="Times New Roman" w:eastAsia="Times New Roman" w:cs="Times New Roman"/>
          <w:color w:val="000000"/>
          <w:sz w:val="24"/>
        </w:rPr>
        <w:t xml:space="preserve"> on the operators that a given #NFT-1001™ token may authorize.</w:t>
      </w:r>
      <w:r/>
    </w:p>
    <w:p w14:paraId="3A715D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Without the correct token → the operator is rejected before execution begins.</w:t>
      </w:r>
      <w:r/>
    </w:p>
    <w:p w14:paraId="023965F1">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3.3 Class S1 — Harmless &amp; Educational Operators</w:t>
      </w:r>
      <w:r/>
    </w:p>
    <w:p w14:paraId="12AC3F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Operators in </w:t>
      </w:r>
      <w:r>
        <w:rPr>
          <w:rFonts w:ascii="Times New Roman" w:hAnsi="Times New Roman" w:eastAsia="Times New Roman" w:cs="Times New Roman"/>
          <w:b/>
          <w:color w:val="000000"/>
          <w:sz w:val="24"/>
        </w:rPr>
        <w:t xml:space="preserve">S1</w:t>
      </w:r>
      <w:r>
        <w:rPr>
          <w:rFonts w:ascii="Times New Roman" w:hAnsi="Times New Roman" w:eastAsia="Times New Roman" w:cs="Times New Roman"/>
          <w:color w:val="000000"/>
          <w:sz w:val="24"/>
        </w:rPr>
        <w:t xml:space="preserve"> include:</w:t>
      </w:r>
      <w:r/>
    </w:p>
    <w:p w14:paraId="70AAB4C0">
      <w:pPr>
        <w:pStyle w:val="121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basic diffusion steps,</w:t>
      </w:r>
      <w:r/>
    </w:p>
    <w:p w14:paraId="7299B742">
      <w:pPr>
        <w:pStyle w:val="121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local multiplicative transforms,</w:t>
      </w:r>
      <w:r/>
    </w:p>
    <w:p w14:paraId="78FE0852">
      <w:pPr>
        <w:pStyle w:val="121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arithmetic mappings,</w:t>
      </w:r>
      <w:r/>
    </w:p>
    <w:p w14:paraId="774B49FA">
      <w:pPr>
        <w:pStyle w:val="121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simple QFM kernels with limited reach.</w:t>
      </w:r>
      <w:r/>
    </w:p>
    <w:p w14:paraId="0DFB23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Properties:</w:t>
      </w:r>
      <w:r/>
    </w:p>
    <w:p w14:paraId="68614C25">
      <w:pPr>
        <w:pStyle w:val="121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deterministic</w:t>
      </w:r>
      <w:r/>
    </w:p>
    <w:p w14:paraId="54C091A1">
      <w:pPr>
        <w:pStyle w:val="121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non-autonomous</w:t>
      </w:r>
      <w:r/>
    </w:p>
    <w:p w14:paraId="323B1215">
      <w:pPr>
        <w:pStyle w:val="121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computationally inexpensive</w:t>
      </w:r>
      <w:r/>
    </w:p>
    <w:p w14:paraId="2E59A391">
      <w:pPr>
        <w:pStyle w:val="121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incapable of cascading effects</w:t>
      </w:r>
      <w:r/>
    </w:p>
    <w:p w14:paraId="62241F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S1 is the foundation for educational use and early experimentation.</w:t>
      </w:r>
      <w:r/>
    </w:p>
    <w:p w14:paraId="78E978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No risk to cryptography, physics, or emergent intelligence.</w:t>
      </w:r>
      <w:r/>
    </w:p>
    <w:p w14:paraId="7B8EF4C2">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3.4 Class S2 — Spectral, Recursive &amp; Research Operators</w:t>
      </w:r>
      <w:r/>
    </w:p>
    <w:p w14:paraId="1BF4A6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S2 expands the operator set to include:</w:t>
      </w:r>
      <w:r/>
    </w:p>
    <w:p w14:paraId="62EAB105">
      <w:pPr>
        <w:pStyle w:val="121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Fourier-like multiplicative transforms,</w:t>
      </w:r>
      <w:r/>
    </w:p>
    <w:p w14:paraId="59C8E837">
      <w:pPr>
        <w:pStyle w:val="121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low-resolution spectral estimation,</w:t>
      </w:r>
      <w:r/>
    </w:p>
    <w:p w14:paraId="699F3D21">
      <w:pPr>
        <w:pStyle w:val="121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shallow recursive QFM flows,</w:t>
      </w:r>
      <w:r/>
    </w:p>
    <w:p w14:paraId="5933FAD2">
      <w:pPr>
        <w:pStyle w:val="121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simple stochastic components,</w:t>
      </w:r>
      <w:r/>
    </w:p>
    <w:p w14:paraId="5997BFD2">
      <w:pPr>
        <w:pStyle w:val="121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small-scale factor diffusion.</w:t>
      </w:r>
      <w:r/>
    </w:p>
    <w:p w14:paraId="1AF2F4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Risks:</w:t>
      </w:r>
      <w:r/>
    </w:p>
    <w:p w14:paraId="7BCA7171">
      <w:pPr>
        <w:pStyle w:val="121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medium-degree state expansion,</w:t>
      </w:r>
      <w:r/>
    </w:p>
    <w:p w14:paraId="6DC96DAA">
      <w:pPr>
        <w:pStyle w:val="121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ability to uncover subtle structure in lattices or primes,</w:t>
      </w:r>
      <w:r/>
    </w:p>
    <w:p w14:paraId="15C26576">
      <w:pPr>
        <w:pStyle w:val="121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sensitivity to boundary conditions.</w:t>
      </w:r>
      <w:r/>
    </w:p>
    <w:p w14:paraId="48EF58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#NFT-1001™ token for S2 requires </w:t>
      </w:r>
      <w:r>
        <w:rPr>
          <w:rFonts w:ascii="Times New Roman" w:hAnsi="Times New Roman" w:eastAsia="Times New Roman" w:cs="Times New Roman"/>
          <w:b/>
          <w:color w:val="000000"/>
          <w:sz w:val="24"/>
        </w:rPr>
        <w:t xml:space="preserve">pseudonymous or verified identity</w:t>
      </w:r>
      <w:r>
        <w:rPr>
          <w:rFonts w:ascii="Times New Roman" w:hAnsi="Times New Roman" w:eastAsia="Times New Roman" w:cs="Times New Roman"/>
          <w:color w:val="000000"/>
          <w:sz w:val="24"/>
        </w:rPr>
        <w:t xml:space="preserve">.</w:t>
      </w:r>
      <w:r/>
    </w:p>
    <w:p w14:paraId="5646C716">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3.5 Class S3 — Distributed QVM Orchestration</w:t>
      </w:r>
      <w:r/>
    </w:p>
    <w:p w14:paraId="3063FD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S3 introduces </w:t>
      </w:r>
      <w:r>
        <w:rPr>
          <w:rFonts w:ascii="Times New Roman" w:hAnsi="Times New Roman" w:eastAsia="Times New Roman" w:cs="Times New Roman"/>
          <w:b/>
          <w:color w:val="000000"/>
          <w:sz w:val="24"/>
        </w:rPr>
        <w:t xml:space="preserve">network-level operators</w:t>
      </w:r>
      <w:r>
        <w:rPr>
          <w:rFonts w:ascii="Times New Roman" w:hAnsi="Times New Roman" w:eastAsia="Times New Roman" w:cs="Times New Roman"/>
          <w:color w:val="000000"/>
          <w:sz w:val="24"/>
        </w:rPr>
        <w:t xml:space="preserve">, including:</w:t>
      </w:r>
      <w:r/>
    </w:p>
    <w:p w14:paraId="41CA124F">
      <w:pPr>
        <w:pStyle w:val="121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multi-shard orchestration,</w:t>
      </w:r>
      <w:r/>
    </w:p>
    <w:p w14:paraId="70E0BEDB">
      <w:pPr>
        <w:pStyle w:val="121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QWASM pipelines across canisters,</w:t>
      </w:r>
      <w:r/>
    </w:p>
    <w:p w14:paraId="6836ACC0">
      <w:pPr>
        <w:pStyle w:val="121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distributed reduction chains,</w:t>
      </w:r>
      <w:r/>
    </w:p>
    <w:p w14:paraId="7CBD20CE">
      <w:pPr>
        <w:pStyle w:val="121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probabilistic cross-domain operators.</w:t>
      </w:r>
      <w:r/>
    </w:p>
    <w:p w14:paraId="017A44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S3 is the class where:</w:t>
      </w:r>
      <w:r/>
    </w:p>
    <w:p w14:paraId="70A8D01A">
      <w:pPr>
        <w:pStyle w:val="121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emergent distributed behavior appears,</w:t>
      </w:r>
      <w:r/>
    </w:p>
    <w:p w14:paraId="2831CEE6">
      <w:pPr>
        <w:pStyle w:val="121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parallel flows interact,</w:t>
      </w:r>
      <w:r/>
    </w:p>
    <w:p w14:paraId="5D9486BC">
      <w:pPr>
        <w:pStyle w:val="121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resource exhaustion attacks become plausible.</w:t>
      </w:r>
      <w:r/>
    </w:p>
    <w:p w14:paraId="54027F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Safeguards:</w:t>
      </w:r>
      <w:r/>
    </w:p>
    <w:p w14:paraId="2221F157">
      <w:pPr>
        <w:pStyle w:val="121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strict rate limits,</w:t>
      </w:r>
      <w:r/>
    </w:p>
    <w:p w14:paraId="5BD3B0E6">
      <w:pPr>
        <w:pStyle w:val="121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inter-shard interference checks,</w:t>
      </w:r>
      <w:r/>
    </w:p>
    <w:p w14:paraId="27482CEC">
      <w:pPr>
        <w:pStyle w:val="121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dynamic safety reevaluation.</w:t>
      </w:r>
      <w:r/>
    </w:p>
    <w:p w14:paraId="642A1D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NFT-1001™ for S3 must be </w:t>
      </w:r>
      <w:r>
        <w:rPr>
          <w:rFonts w:ascii="Times New Roman" w:hAnsi="Times New Roman" w:eastAsia="Times New Roman" w:cs="Times New Roman"/>
          <w:b/>
          <w:color w:val="000000"/>
          <w:sz w:val="24"/>
        </w:rPr>
        <w:t xml:space="preserve">institutionally issued</w:t>
      </w:r>
      <w:r>
        <w:rPr>
          <w:rFonts w:ascii="Times New Roman" w:hAnsi="Times New Roman" w:eastAsia="Times New Roman" w:cs="Times New Roman"/>
          <w:color w:val="000000"/>
          <w:sz w:val="24"/>
        </w:rPr>
        <w:t xml:space="preserve">, with revocation capability.</w:t>
      </w:r>
      <w:r/>
    </w:p>
    <w:p w14:paraId="0987CC95">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3.6 Class S4 — Autonomous Agents &amp; Adaptive QVM Systems</w:t>
      </w:r>
      <w:r/>
    </w:p>
    <w:p w14:paraId="502661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S4 marks the transition from deterministic computation to </w:t>
      </w:r>
      <w:r>
        <w:rPr>
          <w:rFonts w:ascii="Times New Roman" w:hAnsi="Times New Roman" w:eastAsia="Times New Roman" w:cs="Times New Roman"/>
          <w:b/>
          <w:color w:val="000000"/>
          <w:sz w:val="24"/>
        </w:rPr>
        <w:t xml:space="preserve">agent-like systems</w:t>
      </w:r>
      <w:r>
        <w:rPr>
          <w:rFonts w:ascii="Times New Roman" w:hAnsi="Times New Roman" w:eastAsia="Times New Roman" w:cs="Times New Roman"/>
          <w:color w:val="000000"/>
          <w:sz w:val="24"/>
        </w:rPr>
        <w:t xml:space="preserve">:</w:t>
      </w:r>
      <w:r/>
    </w:p>
    <w:p w14:paraId="7C699D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Operators include:</w:t>
      </w:r>
      <w:r/>
    </w:p>
    <w:p w14:paraId="508E09F9">
      <w:pPr>
        <w:pStyle w:val="1218"/>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self-adjusting QFM kernels,</w:t>
      </w:r>
      <w:r/>
    </w:p>
    <w:p w14:paraId="3D0A1BAC">
      <w:pPr>
        <w:pStyle w:val="1218"/>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recursive orchestration with memory,</w:t>
      </w:r>
      <w:r/>
    </w:p>
    <w:p w14:paraId="717B0DEF">
      <w:pPr>
        <w:pStyle w:val="1218"/>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local policy-learning within QVM agents,</w:t>
      </w:r>
      <w:r/>
    </w:p>
    <w:p w14:paraId="3A71FAEC">
      <w:pPr>
        <w:pStyle w:val="1218"/>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trajectory-shaping Hamiltonians,</w:t>
      </w:r>
      <w:r/>
    </w:p>
    <w:p w14:paraId="71201174">
      <w:pPr>
        <w:pStyle w:val="1218"/>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repeated agent invocation loops.</w:t>
      </w:r>
      <w:r/>
    </w:p>
    <w:p w14:paraId="7AAC8E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Risks:</w:t>
      </w:r>
      <w:r/>
    </w:p>
    <w:p w14:paraId="3E8E736A">
      <w:pPr>
        <w:pStyle w:val="121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runaway recursion,</w:t>
      </w:r>
      <w:r/>
    </w:p>
    <w:p w14:paraId="4F26931F">
      <w:pPr>
        <w:pStyle w:val="121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emergent goal-directed behavior,</w:t>
      </w:r>
      <w:r/>
    </w:p>
    <w:p w14:paraId="58B541D3">
      <w:pPr>
        <w:pStyle w:val="121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long-term state retention,</w:t>
      </w:r>
      <w:r/>
    </w:p>
    <w:p w14:paraId="51557F8D">
      <w:pPr>
        <w:pStyle w:val="121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ability to optimize beyond human supervision.</w:t>
      </w:r>
      <w:r/>
    </w:p>
    <w:p w14:paraId="33506A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Thus:</w:t>
      </w:r>
      <w:r/>
    </w:p>
    <w:p w14:paraId="43EE22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S4 is the first class where QFP™ becomes a form of computational containment.</w:t>
      </w:r>
      <w:r/>
    </w:p>
    <w:p w14:paraId="7BA07C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NFT-1001™ for S4 is issued only to </w:t>
      </w:r>
      <w:r>
        <w:rPr>
          <w:rFonts w:ascii="Times New Roman" w:hAnsi="Times New Roman" w:eastAsia="Times New Roman" w:cs="Times New Roman"/>
          <w:b/>
          <w:color w:val="000000"/>
          <w:sz w:val="24"/>
        </w:rPr>
        <w:t xml:space="preserve">regulated entities</w:t>
      </w:r>
      <w:r>
        <w:rPr>
          <w:rFonts w:ascii="Times New Roman" w:hAnsi="Times New Roman" w:eastAsia="Times New Roman" w:cs="Times New Roman"/>
          <w:color w:val="000000"/>
          <w:sz w:val="24"/>
        </w:rPr>
        <w:t xml:space="preserve">, with mandatory audit trails.</w:t>
      </w:r>
      <w:r/>
    </w:p>
    <w:p w14:paraId="26419C3C">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3.7 Class S5 — Critical Operators (Cryptography, Physics, AGI Substrate)</w:t>
      </w:r>
      <w:r/>
    </w:p>
    <w:p w14:paraId="02A5DB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S5 includes operators capable of affecting fundamental societal systems:</w:t>
      </w:r>
      <w:r/>
    </w:p>
    <w:p w14:paraId="6F679197">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Examples:</w:t>
      </w:r>
      <w:r/>
    </w:p>
    <w:p w14:paraId="61742B19">
      <w:pPr>
        <w:pStyle w:val="121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high-depth multiplicative diffusion (useful for factorization)</w:t>
      </w:r>
      <w:r/>
    </w:p>
    <w:p w14:paraId="4D7D37CF">
      <w:pPr>
        <w:pStyle w:val="121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operator flows equivalent to Hilbert–Pólya Hamiltonians</w:t>
      </w:r>
      <w:r/>
    </w:p>
    <w:p w14:paraId="3C97A474">
      <w:pPr>
        <w:pStyle w:val="121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prime lattice spectral estimators</w:t>
      </w:r>
      <w:r/>
    </w:p>
    <w:p w14:paraId="14B61ECA">
      <w:pPr>
        <w:pStyle w:val="121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molecular and drug simulation kernels</w:t>
      </w:r>
      <w:r/>
    </w:p>
    <w:p w14:paraId="0C97EE49">
      <w:pPr>
        <w:pStyle w:val="121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high-resolution probability amplitude propagation</w:t>
      </w:r>
      <w:r/>
    </w:p>
    <w:p w14:paraId="05F5D83B">
      <w:pPr>
        <w:pStyle w:val="121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AGI-adjacent emergent behavior operators</w:t>
      </w:r>
      <w:r/>
    </w:p>
    <w:p w14:paraId="1B5995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operators can:</w:t>
      </w:r>
      <w:r/>
    </w:p>
    <w:p w14:paraId="38CD284C">
      <w:pPr>
        <w:pStyle w:val="121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weaken cryptographic protections,</w:t>
      </w:r>
      <w:r/>
    </w:p>
    <w:p w14:paraId="2AFF081F">
      <w:pPr>
        <w:pStyle w:val="121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simulate biological structures,</w:t>
      </w:r>
      <w:r/>
    </w:p>
    <w:p w14:paraId="5762F3C0">
      <w:pPr>
        <w:pStyle w:val="121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approximate physical systems at dangerous fidelity,</w:t>
      </w:r>
      <w:r/>
    </w:p>
    <w:p w14:paraId="173A00D5">
      <w:pPr>
        <w:pStyle w:val="121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form the basis of self-refining intelligence.</w:t>
      </w:r>
      <w:r/>
    </w:p>
    <w:p w14:paraId="2AB81E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S5 is restricted to:</w:t>
      </w:r>
      <w:r/>
    </w:p>
    <w:p w14:paraId="4962B9E9">
      <w:pPr>
        <w:pStyle w:val="1218"/>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international research consortia,</w:t>
      </w:r>
      <w:r/>
    </w:p>
    <w:p w14:paraId="227422C0">
      <w:pPr>
        <w:pStyle w:val="1218"/>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cross-border regulatory bodies,</w:t>
      </w:r>
      <w:r/>
    </w:p>
    <w:p w14:paraId="13D1B475">
      <w:pPr>
        <w:pStyle w:val="1218"/>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licensed computational authorities.</w:t>
      </w:r>
      <w:r/>
    </w:p>
    <w:p w14:paraId="2752D8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NFT-1001™ tokens for S5 include:</w:t>
      </w:r>
      <w:r/>
    </w:p>
    <w:p w14:paraId="6F1F70B7">
      <w:pPr>
        <w:pStyle w:val="121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emergency freeze flags,</w:t>
      </w:r>
      <w:r/>
    </w:p>
    <w:p w14:paraId="1252F1C7">
      <w:pPr>
        <w:pStyle w:val="121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time-bound permissions,</w:t>
      </w:r>
      <w:r/>
    </w:p>
    <w:p w14:paraId="503F4BB9">
      <w:pPr>
        <w:pStyle w:val="121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mandatory dual-signature invocation,</w:t>
      </w:r>
      <w:r/>
    </w:p>
    <w:p w14:paraId="0213A880">
      <w:pPr>
        <w:pStyle w:val="1218"/>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real-time monitoring hooks.</w:t>
      </w:r>
      <w:r/>
    </w:p>
    <w:p w14:paraId="002968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S5 is not merely a safety class.</w:t>
        <w:br/>
        <w:t xml:space="preserve"> It is the </w:t>
      </w:r>
      <w:r>
        <w:rPr>
          <w:rFonts w:ascii="Times New Roman" w:hAnsi="Times New Roman" w:eastAsia="Times New Roman" w:cs="Times New Roman"/>
          <w:b/>
          <w:color w:val="000000"/>
          <w:sz w:val="24"/>
        </w:rPr>
        <w:t xml:space="preserve">final protective wall between mathematic computation and global risk</w:t>
      </w:r>
      <w:r>
        <w:rPr>
          <w:rFonts w:ascii="Times New Roman" w:hAnsi="Times New Roman" w:eastAsia="Times New Roman" w:cs="Times New Roman"/>
          <w:color w:val="000000"/>
          <w:sz w:val="24"/>
        </w:rPr>
        <w:t xml:space="preserve">.</w:t>
      </w:r>
      <w:r/>
    </w:p>
    <w:p w14:paraId="08A9BB15">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3.8 Operator Misclassification Prevention</w:t>
      </w:r>
      <w:r/>
    </w:p>
    <w:p w14:paraId="6A2104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includes multiple redundant systems to prevent an operator from “pretending to be” safer than it is:</w:t>
      </w:r>
      <w:r/>
    </w:p>
    <w:p w14:paraId="359B6CAE">
      <w:pPr>
        <w:pStyle w:val="121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algebraic signature analysis</w:t>
      </w:r>
      <w:r/>
    </w:p>
    <w:p w14:paraId="77917FCB">
      <w:pPr>
        <w:pStyle w:val="121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spectral radius estimation</w:t>
      </w:r>
      <w:r/>
    </w:p>
    <w:p w14:paraId="2289DD64">
      <w:pPr>
        <w:pStyle w:val="121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diffusion cone prediction</w:t>
      </w:r>
      <w:r/>
    </w:p>
    <w:p w14:paraId="3A69CC1A">
      <w:pPr>
        <w:pStyle w:val="121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cross-operator interference detection</w:t>
      </w:r>
      <w:r/>
    </w:p>
    <w:p w14:paraId="1A0F7105">
      <w:pPr>
        <w:pStyle w:val="121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 hazard estimation</w:t>
      </w:r>
      <w:r/>
    </w:p>
    <w:p w14:paraId="0711464E">
      <w:pPr>
        <w:pStyle w:val="1218"/>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simulation equivalence checking</w:t>
      </w:r>
      <w:r/>
    </w:p>
    <w:p w14:paraId="169C6F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prevents malicious or accidental bypass of the operator taxonomy.</w:t>
      </w:r>
      <w:r/>
    </w:p>
    <w:p w14:paraId="3D4AFF59">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3.9 Adaptive Safety Through NFT-1001™ Metadata</w:t>
      </w:r>
      <w:r/>
    </w:p>
    <w:p w14:paraId="40B1B0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NFT-1001™ token embeds:</w:t>
      </w:r>
      <w:r/>
    </w:p>
    <w:p w14:paraId="40CF747A">
      <w:pPr>
        <w:pStyle w:val="121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allowed safety class</w:t>
      </w:r>
      <w:r/>
    </w:p>
    <w:p w14:paraId="1A4A0728">
      <w:pPr>
        <w:pStyle w:val="121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expiration conditions</w:t>
      </w:r>
      <w:r/>
    </w:p>
    <w:p w14:paraId="46F79524">
      <w:pPr>
        <w:pStyle w:val="121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revocation hooks</w:t>
      </w:r>
      <w:r/>
    </w:p>
    <w:p w14:paraId="59C7DA0A">
      <w:pPr>
        <w:pStyle w:val="121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dynamic throttling rules</w:t>
      </w:r>
      <w:r/>
    </w:p>
    <w:p w14:paraId="2DD43F65">
      <w:pPr>
        <w:pStyle w:val="121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per-operator overrides</w:t>
      </w:r>
      <w:r/>
    </w:p>
    <w:p w14:paraId="560F1A44">
      <w:pPr>
        <w:pStyle w:val="121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emergency lock parameters</w:t>
      </w:r>
      <w:r/>
    </w:p>
    <w:p w14:paraId="7AC2F7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Thus, the entire Safety Class system is </w:t>
      </w:r>
      <w:r>
        <w:rPr>
          <w:rFonts w:ascii="Times New Roman" w:hAnsi="Times New Roman" w:eastAsia="Times New Roman" w:cs="Times New Roman"/>
          <w:b/>
          <w:color w:val="000000"/>
          <w:sz w:val="24"/>
        </w:rPr>
        <w:t xml:space="preserve">cryptographically enforceable</w:t>
      </w:r>
      <w:r>
        <w:rPr>
          <w:rFonts w:ascii="Times New Roman" w:hAnsi="Times New Roman" w:eastAsia="Times New Roman" w:cs="Times New Roman"/>
          <w:color w:val="000000"/>
          <w:sz w:val="24"/>
        </w:rPr>
        <w:t xml:space="preserve">,</w:t>
        <w:br/>
        <w:t xml:space="preserve"> not dependent on centralized control or institutional trust.</w:t>
      </w:r>
      <w:r/>
    </w:p>
    <w:p w14:paraId="6618C895">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3.10 Philosophical Reflection — Taxonomy as a Moral Map</w:t>
      </w:r>
      <w:r/>
    </w:p>
    <w:p w14:paraId="3CFE04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quote the spirit of Čapek:</w:t>
      </w:r>
      <w:r/>
    </w:p>
    <w:p w14:paraId="7FDECD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“To name a thing is to limit it; and to limit it is to understand it.”</w:t>
      </w:r>
      <w:r/>
    </w:p>
    <w:p w14:paraId="526B49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taxonomy of QFP™ is not merely a technical classification.</w:t>
        <w:br/>
        <w:t xml:space="preserve"> It is a </w:t>
      </w:r>
      <w:r>
        <w:rPr>
          <w:rFonts w:ascii="Times New Roman" w:hAnsi="Times New Roman" w:eastAsia="Times New Roman" w:cs="Times New Roman"/>
          <w:b/>
          <w:color w:val="000000"/>
          <w:sz w:val="24"/>
        </w:rPr>
        <w:t xml:space="preserve">moral cartography</w:t>
      </w:r>
      <w:r>
        <w:rPr>
          <w:rFonts w:ascii="Times New Roman" w:hAnsi="Times New Roman" w:eastAsia="Times New Roman" w:cs="Times New Roman"/>
          <w:color w:val="000000"/>
          <w:sz w:val="24"/>
        </w:rPr>
        <w:t xml:space="preserve">:</w:t>
        <w:br/>
        <w:t xml:space="preserve"> a map of where computation may travel safely,</w:t>
        <w:br/>
        <w:t xml:space="preserve"> and where it must not go without the full weight of human responsibility.</w:t>
      </w:r>
      <w:r/>
    </w:p>
    <w:p w14:paraId="0C3F5743">
      <w:pPr>
        <w:pBdr/>
        <w:spacing/>
        <w:ind/>
        <w:rPr/>
      </w:pPr>
      <w:r/>
      <w:r/>
    </w:p>
    <w:p w14:paraId="29CE2DEF">
      <w:pPr>
        <w:pBdr/>
        <w:spacing/>
        <w:ind/>
        <w:rPr/>
      </w:pPr>
      <w:r/>
      <w:r/>
    </w:p>
    <w:p w14:paraId="39B3A338">
      <w:pPr>
        <w:pBdr/>
        <w:spacing/>
        <w:ind/>
        <w:rPr/>
      </w:pPr>
      <w:r/>
      <w:r/>
    </w:p>
    <w:p w14:paraId="474F54AE">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CHAPTER 4 — The #NFT-1001™ Regulatory Framework</w:t>
      </w:r>
      <w:r/>
    </w:p>
    <w:p w14:paraId="75CC4D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Author: karelcapek101</w:t>
      </w:r>
      <w:r/>
    </w:p>
    <w:p w14:paraId="4C43AF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Quansistor Field Processor (QFP™) sits at the center of a computational paradigm capable of touching domains previously considered beyond reach: cryptography, physics simulation, molecular modeling, emergent intelligence, and global-scale data diffusio</w:t>
      </w:r>
      <w:r>
        <w:rPr>
          <w:rFonts w:ascii="Times New Roman" w:hAnsi="Times New Roman" w:eastAsia="Times New Roman" w:cs="Times New Roman"/>
          <w:color w:val="000000"/>
          <w:sz w:val="24"/>
        </w:rPr>
        <w:t xml:space="preserve">n. Because of this power, QFP™ requires a regulatory instrument equal to its capabilities — a mechanism that ensures computation remains </w:t>
      </w:r>
      <w:r>
        <w:rPr>
          <w:rFonts w:ascii="Times New Roman" w:hAnsi="Times New Roman" w:eastAsia="Times New Roman" w:cs="Times New Roman"/>
          <w:b/>
          <w:color w:val="000000"/>
          <w:sz w:val="24"/>
        </w:rPr>
        <w:t xml:space="preserve">legitimate, bounded, ethical, and accountable</w:t>
      </w:r>
      <w:r>
        <w:rPr>
          <w:rFonts w:ascii="Times New Roman" w:hAnsi="Times New Roman" w:eastAsia="Times New Roman" w:cs="Times New Roman"/>
          <w:color w:val="000000"/>
          <w:sz w:val="24"/>
        </w:rPr>
        <w:t xml:space="preserve">.</w:t>
      </w:r>
      <w:r/>
    </w:p>
    <w:p w14:paraId="530626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instrument is </w:t>
      </w:r>
      <w:r>
        <w:rPr>
          <w:rFonts w:ascii="Times New Roman" w:hAnsi="Times New Roman" w:eastAsia="Times New Roman" w:cs="Times New Roman"/>
          <w:b/>
          <w:color w:val="000000"/>
          <w:sz w:val="24"/>
        </w:rPr>
        <w:t xml:space="preserve">#NFT-1001™</w:t>
      </w:r>
      <w:r>
        <w:rPr>
          <w:rFonts w:ascii="Times New Roman" w:hAnsi="Times New Roman" w:eastAsia="Times New Roman" w:cs="Times New Roman"/>
          <w:color w:val="000000"/>
          <w:sz w:val="24"/>
        </w:rPr>
        <w:t xml:space="preserve">, a cryptographically enforceable governance token that binds every QFM/QVM computation to an identity, a permission set, and a safety-class boundary.</w:t>
      </w:r>
      <w:r/>
    </w:p>
    <w:p w14:paraId="12FCD2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#NFT-1001™ is not a collectible.</w:t>
        <w:br/>
        <w:t xml:space="preserve"> It is </w:t>
      </w:r>
      <w:r>
        <w:rPr>
          <w:rFonts w:ascii="Times New Roman" w:hAnsi="Times New Roman" w:eastAsia="Times New Roman" w:cs="Times New Roman"/>
          <w:b/>
          <w:color w:val="000000"/>
          <w:sz w:val="24"/>
        </w:rPr>
        <w:t xml:space="preserve">the legal, ethical, and mathematical constitution of the QFP™ ecosystem.</w:t>
      </w:r>
      <w:r/>
    </w:p>
    <w:p w14:paraId="3EFC07FE">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4.1 Purpose of #NFT-1001™</w:t>
      </w:r>
      <w:r/>
    </w:p>
    <w:p w14:paraId="40B23E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#NFT-1001™ standard solves four foundational problems:</w:t>
      </w:r>
      <w:r/>
    </w:p>
    <w:p w14:paraId="6A2C2328">
      <w:pPr>
        <w:pStyle w:val="121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Who may compute?</w:t>
      </w:r>
      <w:r/>
    </w:p>
    <w:p w14:paraId="10351648">
      <w:pPr>
        <w:pStyle w:val="121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What may they compute?</w:t>
      </w:r>
      <w:r/>
    </w:p>
    <w:p w14:paraId="5B702B2A">
      <w:pPr>
        <w:pStyle w:val="121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Under what constraints?</w:t>
      </w:r>
      <w:r/>
    </w:p>
    <w:p w14:paraId="5542953C">
      <w:pPr>
        <w:pStyle w:val="121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Who is accountable for the computation?</w:t>
      </w:r>
      <w:r/>
    </w:p>
    <w:p w14:paraId="2A7D47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Without answers to these questions, QFP™ could not be deployed safely, especially not in distributed or cross-border environments.</w:t>
      </w:r>
      <w:r/>
    </w:p>
    <w:p w14:paraId="08710E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Thus:</w:t>
      </w:r>
      <w:r/>
    </w:p>
    <w:p w14:paraId="756B0C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#NFT-1001™ is the indispensable gatekeeper of QVM/QFM access.</w:t>
        <w:br/>
      </w:r>
      <w:r>
        <w:rPr>
          <w:rFonts w:ascii="Times New Roman" w:hAnsi="Times New Roman" w:eastAsia="Times New Roman" w:cs="Times New Roman"/>
          <w:color w:val="000000"/>
          <w:sz w:val="24"/>
        </w:rPr>
        <w:t xml:space="preserve"> It is the </w:t>
      </w:r>
      <w:r>
        <w:rPr>
          <w:rFonts w:ascii="Times New Roman" w:hAnsi="Times New Roman" w:eastAsia="Times New Roman" w:cs="Times New Roman"/>
          <w:i/>
          <w:color w:val="000000"/>
          <w:sz w:val="24"/>
        </w:rPr>
        <w:t xml:space="preserve">precondition</w:t>
      </w:r>
      <w:r>
        <w:rPr>
          <w:rFonts w:ascii="Times New Roman" w:hAnsi="Times New Roman" w:eastAsia="Times New Roman" w:cs="Times New Roman"/>
          <w:color w:val="000000"/>
          <w:sz w:val="24"/>
        </w:rPr>
        <w:t xml:space="preserve"> of computation.</w:t>
      </w:r>
      <w:r/>
    </w:p>
    <w:p w14:paraId="5CC9DE43">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4.2 Structure of #NFT-1001™</w:t>
      </w:r>
      <w:r/>
    </w:p>
    <w:p w14:paraId="70A341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#NFT-1001™ token encodes </w:t>
      </w:r>
      <w:r>
        <w:rPr>
          <w:rFonts w:ascii="Times New Roman" w:hAnsi="Times New Roman" w:eastAsia="Times New Roman" w:cs="Times New Roman"/>
          <w:b/>
          <w:color w:val="000000"/>
          <w:sz w:val="24"/>
        </w:rPr>
        <w:t xml:space="preserve">three classes of metadata</w:t>
      </w:r>
      <w:r>
        <w:rPr>
          <w:rFonts w:ascii="Times New Roman" w:hAnsi="Times New Roman" w:eastAsia="Times New Roman" w:cs="Times New Roman"/>
          <w:color w:val="000000"/>
          <w:sz w:val="24"/>
        </w:rPr>
        <w:t xml:space="preserve">:</w:t>
      </w:r>
      <w:r/>
    </w:p>
    <w:p w14:paraId="5367FAFE">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Identity Metadata</w:t>
      </w:r>
      <w:r/>
    </w:p>
    <w:p w14:paraId="5C3047FF">
      <w:pPr>
        <w:pStyle w:val="121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 identity binding</w:t>
      </w:r>
      <w:r/>
    </w:p>
    <w:p w14:paraId="1F0797D1">
      <w:pPr>
        <w:pStyle w:val="121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pseudonymous or verified identifiers</w:t>
      </w:r>
      <w:r/>
    </w:p>
    <w:p w14:paraId="3B09DE1F">
      <w:pPr>
        <w:pStyle w:val="121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institutional certification (optional)</w:t>
      </w:r>
      <w:r/>
    </w:p>
    <w:p w14:paraId="6A88699D">
      <w:pPr>
        <w:pStyle w:val="121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revocation keys</w:t>
      </w:r>
      <w:r/>
    </w:p>
    <w:p w14:paraId="3764AE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metadata ensures that every computation is attached to a responsible entity.</w:t>
      </w:r>
      <w:r/>
    </w:p>
    <w:p w14:paraId="6E4A5567">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Permission Metadata</w:t>
      </w:r>
      <w:r/>
    </w:p>
    <w:p w14:paraId="6B5F51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Defines the </w:t>
      </w:r>
      <w:r>
        <w:rPr>
          <w:rFonts w:ascii="Times New Roman" w:hAnsi="Times New Roman" w:eastAsia="Times New Roman" w:cs="Times New Roman"/>
          <w:b/>
          <w:color w:val="000000"/>
          <w:sz w:val="24"/>
        </w:rPr>
        <w:t xml:space="preserve">rigid boundaries</w:t>
      </w:r>
      <w:r>
        <w:rPr>
          <w:rFonts w:ascii="Times New Roman" w:hAnsi="Times New Roman" w:eastAsia="Times New Roman" w:cs="Times New Roman"/>
          <w:color w:val="000000"/>
          <w:sz w:val="24"/>
        </w:rPr>
        <w:t xml:space="preserve"> of allowed computation:</w:t>
      </w:r>
      <w:r/>
    </w:p>
    <w:p w14:paraId="76B6B2E7">
      <w:pPr>
        <w:pStyle w:val="121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maximum safety class (S1–S5)</w:t>
      </w:r>
      <w:r/>
    </w:p>
    <w:p w14:paraId="73C54F86">
      <w:pPr>
        <w:pStyle w:val="121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operator whitelist/blacklist</w:t>
      </w:r>
      <w:r/>
    </w:p>
    <w:p w14:paraId="0A9D5D7E">
      <w:pPr>
        <w:pStyle w:val="121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diffusion depth limits</w:t>
      </w:r>
      <w:r/>
    </w:p>
    <w:p w14:paraId="5B957545">
      <w:pPr>
        <w:pStyle w:val="121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spectral radius caps</w:t>
      </w:r>
      <w:r/>
    </w:p>
    <w:p w14:paraId="2D02CCF8">
      <w:pPr>
        <w:pStyle w:val="121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concurrency limits</w:t>
      </w:r>
      <w:r/>
    </w:p>
    <w:p w14:paraId="4303FB6B">
      <w:pPr>
        <w:pStyle w:val="121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allowed resource consumption</w:t>
      </w:r>
      <w:r/>
    </w:p>
    <w:p w14:paraId="01562ADE">
      <w:pPr>
        <w:pStyle w:val="121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access to autonomous QVM agents</w:t>
      </w:r>
      <w:r/>
    </w:p>
    <w:p w14:paraId="24AE49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metadata is cryptographically enforced by QFP™ before any calculation begins.</w:t>
      </w:r>
      <w:r/>
    </w:p>
    <w:p w14:paraId="10DD526A">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Compliance Metadata</w:t>
      </w:r>
      <w:r/>
    </w:p>
    <w:p w14:paraId="75FB1F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Contains:</w:t>
      </w:r>
      <w:r/>
    </w:p>
    <w:p w14:paraId="136638EC">
      <w:pPr>
        <w:pStyle w:val="121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audit requirements</w:t>
      </w:r>
      <w:r/>
    </w:p>
    <w:p w14:paraId="5C5B8781">
      <w:pPr>
        <w:pStyle w:val="121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expiration conditions</w:t>
      </w:r>
      <w:r/>
    </w:p>
    <w:p w14:paraId="7BC25A50">
      <w:pPr>
        <w:pStyle w:val="121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emergency freeze flags</w:t>
      </w:r>
      <w:r/>
    </w:p>
    <w:p w14:paraId="739180A8">
      <w:pPr>
        <w:pStyle w:val="121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dual-signature requirements (for S5)</w:t>
      </w:r>
      <w:r/>
    </w:p>
    <w:p w14:paraId="48F69078">
      <w:pPr>
        <w:pStyle w:val="121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geographic/regulatory constraints</w:t>
      </w:r>
      <w:r/>
    </w:p>
    <w:p w14:paraId="2ACD1947">
      <w:pPr>
        <w:pStyle w:val="121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confidentiality level (zk-mode, transparent mode, hybrid)</w:t>
      </w:r>
      <w:r/>
    </w:p>
    <w:p w14:paraId="0DF0D6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Only after interpreting all three metadata layers does QFP™ decide whether a computation is </w:t>
      </w:r>
      <w:r>
        <w:rPr>
          <w:rFonts w:ascii="Times New Roman" w:hAnsi="Times New Roman" w:eastAsia="Times New Roman" w:cs="Times New Roman"/>
          <w:b/>
          <w:color w:val="000000"/>
          <w:sz w:val="24"/>
        </w:rPr>
        <w:t xml:space="preserve">permitted, restricted, or forbidden</w:t>
      </w:r>
      <w:r>
        <w:rPr>
          <w:rFonts w:ascii="Times New Roman" w:hAnsi="Times New Roman" w:eastAsia="Times New Roman" w:cs="Times New Roman"/>
          <w:color w:val="000000"/>
          <w:sz w:val="24"/>
        </w:rPr>
        <w:t xml:space="preserve">.</w:t>
      </w:r>
      <w:r/>
    </w:p>
    <w:p w14:paraId="7796A6A1">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4.3 The Role of #NFT-1001™ in the Execution Lifecycle</w:t>
      </w:r>
      <w:r/>
    </w:p>
    <w:p w14:paraId="11AD99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execution request follows a strict pipeline:</w:t>
      </w:r>
      <w:r/>
    </w:p>
    <w:p w14:paraId="2C9B4295">
      <w:pPr>
        <w:pStyle w:val="1218"/>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user submits a QFM/QWASM/QVM payload</w:t>
      </w:r>
      <w:r/>
    </w:p>
    <w:p w14:paraId="73F2D19D">
      <w:pPr>
        <w:pStyle w:val="1218"/>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QFP performs </w:t>
      </w:r>
      <w:r>
        <w:rPr>
          <w:rFonts w:ascii="Times New Roman" w:hAnsi="Times New Roman" w:eastAsia="Times New Roman" w:cs="Times New Roman"/>
          <w:b/>
          <w:color w:val="000000"/>
          <w:sz w:val="24"/>
        </w:rPr>
        <w:t xml:space="preserve">identity verification</w:t>
      </w:r>
      <w:r/>
    </w:p>
    <w:p w14:paraId="58288F74">
      <w:pPr>
        <w:pStyle w:val="1218"/>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#NFT-1001™ is checked for:</w:t>
      </w:r>
      <w:r/>
    </w:p>
    <w:p w14:paraId="2A553403">
      <w:pPr>
        <w:pStyle w:val="1218"/>
        <w:numPr>
          <w:ilvl w:val="1"/>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safety class</w:t>
      </w:r>
      <w:r/>
    </w:p>
    <w:p w14:paraId="06A9F80D">
      <w:pPr>
        <w:pStyle w:val="1218"/>
        <w:numPr>
          <w:ilvl w:val="1"/>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permission validity</w:t>
      </w:r>
      <w:r/>
    </w:p>
    <w:p w14:paraId="4FEE4AC6">
      <w:pPr>
        <w:pStyle w:val="1218"/>
        <w:numPr>
          <w:ilvl w:val="1"/>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expiration</w:t>
      </w:r>
      <w:r/>
    </w:p>
    <w:p w14:paraId="682A6942">
      <w:pPr>
        <w:pStyle w:val="1218"/>
        <w:numPr>
          <w:ilvl w:val="1"/>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revocation status</w:t>
      </w:r>
      <w:r/>
    </w:p>
    <w:p w14:paraId="1ABC5E7A">
      <w:pPr>
        <w:pStyle w:val="1218"/>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Safety Kernel simulates operator effects</w:t>
      </w:r>
      <w:r/>
    </w:p>
    <w:p w14:paraId="45C202BE">
      <w:pPr>
        <w:pStyle w:val="1218"/>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compliant → execution proceeds</w:t>
      </w:r>
      <w:r/>
    </w:p>
    <w:p w14:paraId="7A2BD57F">
      <w:pPr>
        <w:pStyle w:val="1218"/>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non-compliant → operation is rejected</w:t>
      </w:r>
      <w:r/>
    </w:p>
    <w:p w14:paraId="50381CDF">
      <w:pPr>
        <w:pStyle w:val="1218"/>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After execution → audit log sealed</w:t>
      </w:r>
      <w:r/>
    </w:p>
    <w:p w14:paraId="1B621062">
      <w:pPr>
        <w:pStyle w:val="1218"/>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zk-proof of compliance is appended to the global ledger</w:t>
      </w:r>
      <w:r/>
    </w:p>
    <w:p w14:paraId="027176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Thus, #NFT-1001™ governs every stage: </w:t>
      </w:r>
      <w:r>
        <w:rPr>
          <w:rFonts w:ascii="Times New Roman" w:hAnsi="Times New Roman" w:eastAsia="Times New Roman" w:cs="Times New Roman"/>
          <w:b/>
          <w:color w:val="000000"/>
          <w:sz w:val="24"/>
        </w:rPr>
        <w:t xml:space="preserve">before, during, and after execution</w:t>
      </w:r>
      <w:r>
        <w:rPr>
          <w:rFonts w:ascii="Times New Roman" w:hAnsi="Times New Roman" w:eastAsia="Times New Roman" w:cs="Times New Roman"/>
          <w:color w:val="000000"/>
          <w:sz w:val="24"/>
        </w:rPr>
        <w:t xml:space="preserve">.</w:t>
      </w:r>
      <w:r/>
    </w:p>
    <w:p w14:paraId="52A84997">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4.4 NFT-1001™ Permission Classes (N1–N5)</w:t>
      </w:r>
      <w:r/>
    </w:p>
    <w:p w14:paraId="760E75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mirror the QFP™ Safety Classes (S1–S5), #NFT-1001™ defines </w:t>
      </w:r>
      <w:r>
        <w:rPr>
          <w:rFonts w:ascii="Times New Roman" w:hAnsi="Times New Roman" w:eastAsia="Times New Roman" w:cs="Times New Roman"/>
          <w:b/>
          <w:color w:val="000000"/>
          <w:sz w:val="24"/>
        </w:rPr>
        <w:t xml:space="preserve">five permission tiers</w:t>
      </w:r>
      <w:r>
        <w:rPr>
          <w:rFonts w:ascii="Times New Roman" w:hAnsi="Times New Roman" w:eastAsia="Times New Roman" w:cs="Times New Roman"/>
          <w:color w:val="000000"/>
          <w:sz w:val="24"/>
        </w:rPr>
        <w:t xml:space="preserve">:</w:t>
      </w:r>
      <w:r/>
    </w:p>
    <w:tbl>
      <w:tblPr>
        <w:tblStyle w:val="102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83"/>
        <w:gridCol w:w="2849"/>
        <w:gridCol w:w="3126"/>
      </w:tblGrid>
      <w:tr>
        <w:trPr/>
        <w:tc>
          <w:tcPr>
            <w:tcBorders/>
            <w:tcMar>
              <w:left w:w="15" w:type="dxa"/>
              <w:top w:w="15" w:type="dxa"/>
              <w:right w:w="15" w:type="dxa"/>
              <w:bottom w:w="15" w:type="dxa"/>
            </w:tcMar>
            <w:tcW w:w="1083" w:type="dxa"/>
            <w:vAlign w:val="center"/>
            <w:textDirection w:val="lrTb"/>
            <w:noWrap w:val="false"/>
          </w:tcPr>
          <w:p w14:paraId="18FC4A4C">
            <w:pPr>
              <w:pBdr/>
              <w:spacing w:after="0" w:before="0" w:line="240" w:lineRule="auto"/>
              <w:ind/>
              <w:jc w:val="center"/>
              <w:rPr/>
            </w:pPr>
            <w:r>
              <w:rPr>
                <w:rFonts w:ascii="Times New Roman" w:hAnsi="Times New Roman" w:eastAsia="Times New Roman" w:cs="Times New Roman"/>
                <w:b/>
                <w:color w:val="000000"/>
                <w:sz w:val="24"/>
              </w:rPr>
              <w:t xml:space="preserve">NFT Class</w:t>
            </w:r>
            <w:r/>
          </w:p>
        </w:tc>
        <w:tc>
          <w:tcPr>
            <w:tcBorders/>
            <w:tcMar>
              <w:left w:w="15" w:type="dxa"/>
              <w:top w:w="15" w:type="dxa"/>
              <w:right w:w="15" w:type="dxa"/>
              <w:bottom w:w="15" w:type="dxa"/>
            </w:tcMar>
            <w:tcW w:w="2849" w:type="dxa"/>
            <w:vAlign w:val="center"/>
            <w:textDirection w:val="lrTb"/>
            <w:noWrap w:val="false"/>
          </w:tcPr>
          <w:p w14:paraId="3A05BAB1">
            <w:pPr>
              <w:pBdr/>
              <w:spacing w:after="0" w:before="0" w:line="240" w:lineRule="auto"/>
              <w:ind/>
              <w:jc w:val="center"/>
              <w:rPr/>
            </w:pPr>
            <w:r>
              <w:rPr>
                <w:rFonts w:ascii="Times New Roman" w:hAnsi="Times New Roman" w:eastAsia="Times New Roman" w:cs="Times New Roman"/>
                <w:b/>
                <w:color w:val="000000"/>
                <w:sz w:val="24"/>
              </w:rPr>
              <w:t xml:space="preserve">Corresponding Safety Class</w:t>
            </w:r>
            <w:r/>
          </w:p>
        </w:tc>
        <w:tc>
          <w:tcPr>
            <w:tcBorders/>
            <w:tcMar>
              <w:left w:w="15" w:type="dxa"/>
              <w:top w:w="15" w:type="dxa"/>
              <w:right w:w="15" w:type="dxa"/>
              <w:bottom w:w="15" w:type="dxa"/>
            </w:tcMar>
            <w:tcW w:w="3126" w:type="dxa"/>
            <w:vAlign w:val="center"/>
            <w:textDirection w:val="lrTb"/>
            <w:noWrap w:val="false"/>
          </w:tcPr>
          <w:p w14:paraId="7F492B8C">
            <w:pPr>
              <w:pBdr/>
              <w:spacing w:after="0" w:before="0" w:line="240" w:lineRule="auto"/>
              <w:ind/>
              <w:jc w:val="center"/>
              <w:rPr/>
            </w:pPr>
            <w:r>
              <w:rPr>
                <w:rFonts w:ascii="Times New Roman" w:hAnsi="Times New Roman" w:eastAsia="Times New Roman" w:cs="Times New Roman"/>
                <w:b/>
                <w:color w:val="000000"/>
                <w:sz w:val="24"/>
              </w:rPr>
              <w:t xml:space="preserve">Access Rights</w:t>
            </w:r>
            <w:r/>
          </w:p>
        </w:tc>
      </w:tr>
      <w:tr>
        <w:trPr/>
        <w:tc>
          <w:tcPr>
            <w:tcBorders/>
            <w:tcMar>
              <w:left w:w="15" w:type="dxa"/>
              <w:top w:w="15" w:type="dxa"/>
              <w:right w:w="15" w:type="dxa"/>
              <w:bottom w:w="15" w:type="dxa"/>
            </w:tcMar>
            <w:tcW w:w="1083" w:type="dxa"/>
            <w:vAlign w:val="center"/>
            <w:textDirection w:val="lrTb"/>
            <w:noWrap w:val="false"/>
          </w:tcPr>
          <w:p w14:paraId="3324DE93">
            <w:pPr>
              <w:pBdr/>
              <w:spacing w:after="0" w:before="0" w:line="240" w:lineRule="auto"/>
              <w:ind/>
              <w:rPr/>
            </w:pPr>
            <w:r>
              <w:rPr>
                <w:rFonts w:ascii="Times New Roman" w:hAnsi="Times New Roman" w:eastAsia="Times New Roman" w:cs="Times New Roman"/>
                <w:b/>
                <w:color w:val="000000"/>
                <w:sz w:val="24"/>
              </w:rPr>
              <w:t xml:space="preserve">N1</w:t>
            </w:r>
            <w:r/>
          </w:p>
        </w:tc>
        <w:tc>
          <w:tcPr>
            <w:tcBorders/>
            <w:tcMar>
              <w:left w:w="15" w:type="dxa"/>
              <w:top w:w="15" w:type="dxa"/>
              <w:right w:w="15" w:type="dxa"/>
              <w:bottom w:w="15" w:type="dxa"/>
            </w:tcMar>
            <w:tcW w:w="2849" w:type="dxa"/>
            <w:vAlign w:val="center"/>
            <w:textDirection w:val="lrTb"/>
            <w:noWrap w:val="false"/>
          </w:tcPr>
          <w:p w14:paraId="070C5880">
            <w:pPr>
              <w:pBdr/>
              <w:spacing w:after="0" w:before="0" w:line="240" w:lineRule="auto"/>
              <w:ind/>
              <w:rPr/>
            </w:pPr>
            <w:r>
              <w:rPr>
                <w:rFonts w:ascii="Times New Roman" w:hAnsi="Times New Roman" w:eastAsia="Times New Roman" w:cs="Times New Roman"/>
                <w:color w:val="000000"/>
                <w:sz w:val="24"/>
              </w:rPr>
              <w:t xml:space="preserve">S1</w:t>
            </w:r>
            <w:r/>
          </w:p>
        </w:tc>
        <w:tc>
          <w:tcPr>
            <w:tcBorders/>
            <w:tcMar>
              <w:left w:w="15" w:type="dxa"/>
              <w:top w:w="15" w:type="dxa"/>
              <w:right w:w="15" w:type="dxa"/>
              <w:bottom w:w="15" w:type="dxa"/>
            </w:tcMar>
            <w:tcW w:w="3126" w:type="dxa"/>
            <w:vAlign w:val="center"/>
            <w:textDirection w:val="lrTb"/>
            <w:noWrap w:val="false"/>
          </w:tcPr>
          <w:p w14:paraId="7FFCB9D8">
            <w:pPr>
              <w:pBdr/>
              <w:spacing w:after="0" w:before="0" w:line="240" w:lineRule="auto"/>
              <w:ind/>
              <w:rPr/>
            </w:pPr>
            <w:r>
              <w:rPr>
                <w:rFonts w:ascii="Times New Roman" w:hAnsi="Times New Roman" w:eastAsia="Times New Roman" w:cs="Times New Roman"/>
                <w:color w:val="000000"/>
                <w:sz w:val="24"/>
              </w:rPr>
              <w:t xml:space="preserve">Basic QFM ops only</w:t>
            </w:r>
            <w:r/>
          </w:p>
        </w:tc>
      </w:tr>
      <w:tr>
        <w:trPr/>
        <w:tc>
          <w:tcPr>
            <w:tcBorders/>
            <w:tcMar>
              <w:left w:w="15" w:type="dxa"/>
              <w:top w:w="15" w:type="dxa"/>
              <w:right w:w="15" w:type="dxa"/>
              <w:bottom w:w="15" w:type="dxa"/>
            </w:tcMar>
            <w:tcW w:w="1083" w:type="dxa"/>
            <w:vAlign w:val="center"/>
            <w:textDirection w:val="lrTb"/>
            <w:noWrap w:val="false"/>
          </w:tcPr>
          <w:p w14:paraId="04E8844F">
            <w:pPr>
              <w:pBdr/>
              <w:spacing w:after="0" w:before="0" w:line="240" w:lineRule="auto"/>
              <w:ind/>
              <w:rPr/>
            </w:pPr>
            <w:r>
              <w:rPr>
                <w:rFonts w:ascii="Times New Roman" w:hAnsi="Times New Roman" w:eastAsia="Times New Roman" w:cs="Times New Roman"/>
                <w:b/>
                <w:color w:val="000000"/>
                <w:sz w:val="24"/>
              </w:rPr>
              <w:t xml:space="preserve">N2</w:t>
            </w:r>
            <w:r/>
          </w:p>
        </w:tc>
        <w:tc>
          <w:tcPr>
            <w:tcBorders/>
            <w:tcMar>
              <w:left w:w="15" w:type="dxa"/>
              <w:top w:w="15" w:type="dxa"/>
              <w:right w:w="15" w:type="dxa"/>
              <w:bottom w:w="15" w:type="dxa"/>
            </w:tcMar>
            <w:tcW w:w="2849" w:type="dxa"/>
            <w:vAlign w:val="center"/>
            <w:textDirection w:val="lrTb"/>
            <w:noWrap w:val="false"/>
          </w:tcPr>
          <w:p w14:paraId="540C7623">
            <w:pPr>
              <w:pBdr/>
              <w:spacing w:after="0" w:before="0" w:line="240" w:lineRule="auto"/>
              <w:ind/>
              <w:rPr/>
            </w:pPr>
            <w:r>
              <w:rPr>
                <w:rFonts w:ascii="Times New Roman" w:hAnsi="Times New Roman" w:eastAsia="Times New Roman" w:cs="Times New Roman"/>
                <w:color w:val="000000"/>
                <w:sz w:val="24"/>
              </w:rPr>
              <w:t xml:space="preserve">S2</w:t>
            </w:r>
            <w:r/>
          </w:p>
        </w:tc>
        <w:tc>
          <w:tcPr>
            <w:tcBorders/>
            <w:tcMar>
              <w:left w:w="15" w:type="dxa"/>
              <w:top w:w="15" w:type="dxa"/>
              <w:right w:w="15" w:type="dxa"/>
              <w:bottom w:w="15" w:type="dxa"/>
            </w:tcMar>
            <w:tcW w:w="3126" w:type="dxa"/>
            <w:vAlign w:val="center"/>
            <w:textDirection w:val="lrTb"/>
            <w:noWrap w:val="false"/>
          </w:tcPr>
          <w:p w14:paraId="5E0051D5">
            <w:pPr>
              <w:pBdr/>
              <w:spacing w:after="0" w:before="0" w:line="240" w:lineRule="auto"/>
              <w:ind/>
              <w:rPr/>
            </w:pPr>
            <w:r>
              <w:rPr>
                <w:rFonts w:ascii="Times New Roman" w:hAnsi="Times New Roman" w:eastAsia="Times New Roman" w:cs="Times New Roman"/>
                <w:color w:val="000000"/>
                <w:sz w:val="24"/>
              </w:rPr>
              <w:t xml:space="preserve">Spectral + recursive ops</w:t>
            </w:r>
            <w:r/>
          </w:p>
        </w:tc>
      </w:tr>
      <w:tr>
        <w:trPr/>
        <w:tc>
          <w:tcPr>
            <w:tcBorders/>
            <w:tcMar>
              <w:left w:w="15" w:type="dxa"/>
              <w:top w:w="15" w:type="dxa"/>
              <w:right w:w="15" w:type="dxa"/>
              <w:bottom w:w="15" w:type="dxa"/>
            </w:tcMar>
            <w:tcW w:w="1083" w:type="dxa"/>
            <w:vAlign w:val="center"/>
            <w:textDirection w:val="lrTb"/>
            <w:noWrap w:val="false"/>
          </w:tcPr>
          <w:p w14:paraId="4D3C9F57">
            <w:pPr>
              <w:pBdr/>
              <w:spacing w:after="0" w:before="0" w:line="240" w:lineRule="auto"/>
              <w:ind/>
              <w:rPr/>
            </w:pPr>
            <w:r>
              <w:rPr>
                <w:rFonts w:ascii="Times New Roman" w:hAnsi="Times New Roman" w:eastAsia="Times New Roman" w:cs="Times New Roman"/>
                <w:b/>
                <w:color w:val="000000"/>
                <w:sz w:val="24"/>
              </w:rPr>
              <w:t xml:space="preserve">N3</w:t>
            </w:r>
            <w:r/>
          </w:p>
        </w:tc>
        <w:tc>
          <w:tcPr>
            <w:tcBorders/>
            <w:tcMar>
              <w:left w:w="15" w:type="dxa"/>
              <w:top w:w="15" w:type="dxa"/>
              <w:right w:w="15" w:type="dxa"/>
              <w:bottom w:w="15" w:type="dxa"/>
            </w:tcMar>
            <w:tcW w:w="2849" w:type="dxa"/>
            <w:vAlign w:val="center"/>
            <w:textDirection w:val="lrTb"/>
            <w:noWrap w:val="false"/>
          </w:tcPr>
          <w:p w14:paraId="30340996">
            <w:pPr>
              <w:pBdr/>
              <w:spacing w:after="0" w:before="0" w:line="240" w:lineRule="auto"/>
              <w:ind/>
              <w:rPr/>
            </w:pPr>
            <w:r>
              <w:rPr>
                <w:rFonts w:ascii="Times New Roman" w:hAnsi="Times New Roman" w:eastAsia="Times New Roman" w:cs="Times New Roman"/>
                <w:color w:val="000000"/>
                <w:sz w:val="24"/>
              </w:rPr>
              <w:t xml:space="preserve">S3</w:t>
            </w:r>
            <w:r/>
          </w:p>
        </w:tc>
        <w:tc>
          <w:tcPr>
            <w:tcBorders/>
            <w:tcMar>
              <w:left w:w="15" w:type="dxa"/>
              <w:top w:w="15" w:type="dxa"/>
              <w:right w:w="15" w:type="dxa"/>
              <w:bottom w:w="15" w:type="dxa"/>
            </w:tcMar>
            <w:tcW w:w="3126" w:type="dxa"/>
            <w:vAlign w:val="center"/>
            <w:textDirection w:val="lrTb"/>
            <w:noWrap w:val="false"/>
          </w:tcPr>
          <w:p w14:paraId="03C6F0CC">
            <w:pPr>
              <w:pBdr/>
              <w:spacing w:after="0" w:before="0" w:line="240" w:lineRule="auto"/>
              <w:ind/>
              <w:rPr/>
            </w:pPr>
            <w:r>
              <w:rPr>
                <w:rFonts w:ascii="Times New Roman" w:hAnsi="Times New Roman" w:eastAsia="Times New Roman" w:cs="Times New Roman"/>
                <w:color w:val="000000"/>
                <w:sz w:val="24"/>
              </w:rPr>
              <w:t xml:space="preserve">Distributed QVM orchestration</w:t>
            </w:r>
            <w:r/>
          </w:p>
        </w:tc>
      </w:tr>
      <w:tr>
        <w:trPr/>
        <w:tc>
          <w:tcPr>
            <w:tcBorders/>
            <w:tcMar>
              <w:left w:w="15" w:type="dxa"/>
              <w:top w:w="15" w:type="dxa"/>
              <w:right w:w="15" w:type="dxa"/>
              <w:bottom w:w="15" w:type="dxa"/>
            </w:tcMar>
            <w:tcW w:w="1083" w:type="dxa"/>
            <w:vAlign w:val="center"/>
            <w:textDirection w:val="lrTb"/>
            <w:noWrap w:val="false"/>
          </w:tcPr>
          <w:p w14:paraId="6BE280EB">
            <w:pPr>
              <w:pBdr/>
              <w:spacing w:after="0" w:before="0" w:line="240" w:lineRule="auto"/>
              <w:ind/>
              <w:rPr/>
            </w:pPr>
            <w:r>
              <w:rPr>
                <w:rFonts w:ascii="Times New Roman" w:hAnsi="Times New Roman" w:eastAsia="Times New Roman" w:cs="Times New Roman"/>
                <w:b/>
                <w:color w:val="000000"/>
                <w:sz w:val="24"/>
              </w:rPr>
              <w:t xml:space="preserve">N4</w:t>
            </w:r>
            <w:r/>
          </w:p>
        </w:tc>
        <w:tc>
          <w:tcPr>
            <w:tcBorders/>
            <w:tcMar>
              <w:left w:w="15" w:type="dxa"/>
              <w:top w:w="15" w:type="dxa"/>
              <w:right w:w="15" w:type="dxa"/>
              <w:bottom w:w="15" w:type="dxa"/>
            </w:tcMar>
            <w:tcW w:w="2849" w:type="dxa"/>
            <w:vAlign w:val="center"/>
            <w:textDirection w:val="lrTb"/>
            <w:noWrap w:val="false"/>
          </w:tcPr>
          <w:p w14:paraId="08B722CF">
            <w:pPr>
              <w:pBdr/>
              <w:spacing w:after="0" w:before="0" w:line="240" w:lineRule="auto"/>
              <w:ind/>
              <w:rPr/>
            </w:pPr>
            <w:r>
              <w:rPr>
                <w:rFonts w:ascii="Times New Roman" w:hAnsi="Times New Roman" w:eastAsia="Times New Roman" w:cs="Times New Roman"/>
                <w:color w:val="000000"/>
                <w:sz w:val="24"/>
              </w:rPr>
              <w:t xml:space="preserve">S4</w:t>
            </w:r>
            <w:r/>
          </w:p>
        </w:tc>
        <w:tc>
          <w:tcPr>
            <w:tcBorders/>
            <w:tcMar>
              <w:left w:w="15" w:type="dxa"/>
              <w:top w:w="15" w:type="dxa"/>
              <w:right w:w="15" w:type="dxa"/>
              <w:bottom w:w="15" w:type="dxa"/>
            </w:tcMar>
            <w:tcW w:w="3126" w:type="dxa"/>
            <w:vAlign w:val="center"/>
            <w:textDirection w:val="lrTb"/>
            <w:noWrap w:val="false"/>
          </w:tcPr>
          <w:p w14:paraId="1EC30D57">
            <w:pPr>
              <w:pBdr/>
              <w:spacing w:after="0" w:before="0" w:line="240" w:lineRule="auto"/>
              <w:ind/>
              <w:rPr/>
            </w:pPr>
            <w:r>
              <w:rPr>
                <w:rFonts w:ascii="Times New Roman" w:hAnsi="Times New Roman" w:eastAsia="Times New Roman" w:cs="Times New Roman"/>
                <w:color w:val="000000"/>
                <w:sz w:val="24"/>
              </w:rPr>
              <w:t xml:space="preserve">Autonomous agents</w:t>
            </w:r>
            <w:r/>
          </w:p>
        </w:tc>
      </w:tr>
      <w:tr>
        <w:trPr/>
        <w:tc>
          <w:tcPr>
            <w:tcBorders/>
            <w:tcMar>
              <w:left w:w="15" w:type="dxa"/>
              <w:top w:w="15" w:type="dxa"/>
              <w:right w:w="15" w:type="dxa"/>
              <w:bottom w:w="15" w:type="dxa"/>
            </w:tcMar>
            <w:tcW w:w="1083" w:type="dxa"/>
            <w:vAlign w:val="center"/>
            <w:textDirection w:val="lrTb"/>
            <w:noWrap w:val="false"/>
          </w:tcPr>
          <w:p w14:paraId="333A04DA">
            <w:pPr>
              <w:pBdr/>
              <w:spacing w:after="0" w:before="0" w:line="240" w:lineRule="auto"/>
              <w:ind/>
              <w:rPr/>
            </w:pPr>
            <w:r>
              <w:rPr>
                <w:rFonts w:ascii="Times New Roman" w:hAnsi="Times New Roman" w:eastAsia="Times New Roman" w:cs="Times New Roman"/>
                <w:b/>
                <w:color w:val="000000"/>
                <w:sz w:val="24"/>
              </w:rPr>
              <w:t xml:space="preserve">N5</w:t>
            </w:r>
            <w:r/>
          </w:p>
        </w:tc>
        <w:tc>
          <w:tcPr>
            <w:tcBorders/>
            <w:tcMar>
              <w:left w:w="15" w:type="dxa"/>
              <w:top w:w="15" w:type="dxa"/>
              <w:right w:w="15" w:type="dxa"/>
              <w:bottom w:w="15" w:type="dxa"/>
            </w:tcMar>
            <w:tcW w:w="2849" w:type="dxa"/>
            <w:vAlign w:val="center"/>
            <w:textDirection w:val="lrTb"/>
            <w:noWrap w:val="false"/>
          </w:tcPr>
          <w:p w14:paraId="2FC8DFE7">
            <w:pPr>
              <w:pBdr/>
              <w:spacing w:after="0" w:before="0" w:line="240" w:lineRule="auto"/>
              <w:ind/>
              <w:rPr/>
            </w:pPr>
            <w:r>
              <w:rPr>
                <w:rFonts w:ascii="Times New Roman" w:hAnsi="Times New Roman" w:eastAsia="Times New Roman" w:cs="Times New Roman"/>
                <w:color w:val="000000"/>
                <w:sz w:val="24"/>
              </w:rPr>
              <w:t xml:space="preserve">S5</w:t>
            </w:r>
            <w:r/>
          </w:p>
        </w:tc>
        <w:tc>
          <w:tcPr>
            <w:tcBorders/>
            <w:tcMar>
              <w:left w:w="15" w:type="dxa"/>
              <w:top w:w="15" w:type="dxa"/>
              <w:right w:w="15" w:type="dxa"/>
              <w:bottom w:w="15" w:type="dxa"/>
            </w:tcMar>
            <w:tcW w:w="3126" w:type="dxa"/>
            <w:vAlign w:val="center"/>
            <w:textDirection w:val="lrTb"/>
            <w:noWrap w:val="false"/>
          </w:tcPr>
          <w:p w14:paraId="70889A3A">
            <w:pPr>
              <w:pBdr/>
              <w:spacing w:after="0" w:before="0" w:line="240" w:lineRule="auto"/>
              <w:ind/>
              <w:rPr/>
            </w:pPr>
            <w:r>
              <w:rPr>
                <w:rFonts w:ascii="Times New Roman" w:hAnsi="Times New Roman" w:eastAsia="Times New Roman" w:cs="Times New Roman"/>
                <w:color w:val="000000"/>
                <w:sz w:val="24"/>
              </w:rPr>
              <w:t xml:space="preserve">Critical, crypto/physics/AGI ops</w:t>
            </w:r>
            <w:r/>
          </w:p>
        </w:tc>
      </w:tr>
    </w:tbl>
    <w:p w14:paraId="5CAC85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relationship is strict:</w:t>
      </w:r>
      <w:r/>
    </w:p>
    <w:p w14:paraId="23205C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 NFT-1001 token of class Nn may execute only safety class Sn or below.</w:t>
      </w:r>
      <w:r/>
    </w:p>
    <w:p w14:paraId="047130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Even if a user tries to bypass this limitation by crafting disguised operators, the Safety Kernel prevents execution (as described in Ch. 3).</w:t>
      </w:r>
      <w:r/>
    </w:p>
    <w:p w14:paraId="0559CA44">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4.5 Revocation, Suspension &amp; Emergency Control</w:t>
      </w:r>
      <w:r/>
    </w:p>
    <w:p w14:paraId="15AAA1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Since QFP™ may interact with critical infrastructures (cryptography, finance, biotech, physics), #NFT-1001™ includes rapid response capabilities:</w:t>
      </w:r>
      <w:r/>
    </w:p>
    <w:p w14:paraId="6D78E4DB">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Revocation</w:t>
      </w:r>
      <w:r/>
    </w:p>
    <w:p w14:paraId="5AEE35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 token may be invalidated via:</w:t>
      </w:r>
      <w:r/>
    </w:p>
    <w:p w14:paraId="16556143">
      <w:pPr>
        <w:pStyle w:val="1218"/>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authority revocation</w:t>
      </w:r>
      <w:r/>
    </w:p>
    <w:p w14:paraId="280711AC">
      <w:pPr>
        <w:pStyle w:val="1218"/>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regulatory revocation</w:t>
      </w:r>
      <w:r/>
    </w:p>
    <w:p w14:paraId="74474568">
      <w:pPr>
        <w:pStyle w:val="1218"/>
        <w:numPr>
          <w:ilvl w:val="0"/>
          <w:numId w:val="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self-revocation by owner</w:t>
      </w:r>
      <w:r/>
    </w:p>
    <w:p w14:paraId="4E1F5F24">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Suspension</w:t>
      </w:r>
      <w:r/>
    </w:p>
    <w:p w14:paraId="3A2BFB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Temporary freeze conditions:</w:t>
      </w:r>
      <w:r/>
    </w:p>
    <w:p w14:paraId="08DB7CF9">
      <w:pPr>
        <w:pStyle w:val="1218"/>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misbehavior detection</w:t>
      </w:r>
      <w:r/>
    </w:p>
    <w:p w14:paraId="116C4F28">
      <w:pPr>
        <w:pStyle w:val="1218"/>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jurisdictional restrictions</w:t>
      </w:r>
      <w:r/>
    </w:p>
    <w:p w14:paraId="487F2FA9">
      <w:pPr>
        <w:pStyle w:val="1218"/>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pending investigation</w:t>
      </w:r>
      <w:r/>
    </w:p>
    <w:p w14:paraId="22DC30F7">
      <w:pPr>
        <w:pStyle w:val="1218"/>
        <w:numPr>
          <w:ilvl w:val="0"/>
          <w:numId w:val="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algorithmic safety alerts</w:t>
      </w:r>
      <w:r/>
    </w:p>
    <w:p w14:paraId="211E3897">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Emergency Freeze Flags</w:t>
      </w:r>
      <w:r/>
    </w:p>
    <w:p w14:paraId="44650A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class N5 tokens (critical operators), QFP™ may require:</w:t>
      </w:r>
      <w:r/>
    </w:p>
    <w:p w14:paraId="4D5E9D50">
      <w:pPr>
        <w:pStyle w:val="1218"/>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dual signatures (two keyholders)</w:t>
      </w:r>
      <w:r/>
    </w:p>
    <w:p w14:paraId="42EC7752">
      <w:pPr>
        <w:pStyle w:val="1218"/>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multi-party authorization</w:t>
      </w:r>
      <w:r/>
    </w:p>
    <w:p w14:paraId="0FFF8DD7">
      <w:pPr>
        <w:pStyle w:val="1218"/>
        <w:numPr>
          <w:ilvl w:val="0"/>
          <w:numId w:val="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explicit time-bounded approval</w:t>
      </w:r>
      <w:r/>
    </w:p>
    <w:p w14:paraId="4A32F9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mechanisms ensure that </w:t>
      </w:r>
      <w:r>
        <w:rPr>
          <w:rFonts w:ascii="Times New Roman" w:hAnsi="Times New Roman" w:eastAsia="Times New Roman" w:cs="Times New Roman"/>
          <w:b/>
          <w:color w:val="000000"/>
          <w:sz w:val="24"/>
        </w:rPr>
        <w:t xml:space="preserve">no single user can unilaterally activate a dangerous operator</w:t>
      </w:r>
      <w:r>
        <w:rPr>
          <w:rFonts w:ascii="Times New Roman" w:hAnsi="Times New Roman" w:eastAsia="Times New Roman" w:cs="Times New Roman"/>
          <w:color w:val="000000"/>
          <w:sz w:val="24"/>
        </w:rPr>
        <w:t xml:space="preserve">.</w:t>
      </w:r>
      <w:r/>
    </w:p>
    <w:p w14:paraId="0518E581">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4.6 Zero-Knowledge Audit Trails</w:t>
      </w:r>
      <w:r/>
    </w:p>
    <w:p w14:paraId="2E47FF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balance </w:t>
      </w:r>
      <w:r>
        <w:rPr>
          <w:rFonts w:ascii="Times New Roman" w:hAnsi="Times New Roman" w:eastAsia="Times New Roman" w:cs="Times New Roman"/>
          <w:b/>
          <w:color w:val="000000"/>
          <w:sz w:val="24"/>
        </w:rPr>
        <w:t xml:space="preserve">transparency</w:t>
      </w:r>
      <w:r>
        <w:rPr>
          <w:rFonts w:ascii="Times New Roman" w:hAnsi="Times New Roman" w:eastAsia="Times New Roman" w:cs="Times New Roman"/>
          <w:color w:val="000000"/>
          <w:sz w:val="24"/>
        </w:rPr>
        <w:t xml:space="preserve"> with </w:t>
      </w:r>
      <w:r>
        <w:rPr>
          <w:rFonts w:ascii="Times New Roman" w:hAnsi="Times New Roman" w:eastAsia="Times New Roman" w:cs="Times New Roman"/>
          <w:b/>
          <w:color w:val="000000"/>
          <w:sz w:val="24"/>
        </w:rPr>
        <w:t xml:space="preserve">privacy</w:t>
      </w:r>
      <w:r>
        <w:rPr>
          <w:rFonts w:ascii="Times New Roman" w:hAnsi="Times New Roman" w:eastAsia="Times New Roman" w:cs="Times New Roman"/>
          <w:color w:val="000000"/>
          <w:sz w:val="24"/>
        </w:rPr>
        <w:t xml:space="preserve">, #NFT-1001™ integrates a zero-knowledge compliance layer:</w:t>
      </w:r>
      <w:r/>
    </w:p>
    <w:p w14:paraId="66DEFE9B">
      <w:pPr>
        <w:pStyle w:val="1218"/>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 computations produce zk-compliant audit logs</w:t>
      </w:r>
      <w:r/>
    </w:p>
    <w:p w14:paraId="41453393">
      <w:pPr>
        <w:pStyle w:val="1218"/>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regulators can verify legitimacy </w:t>
      </w:r>
      <w:r>
        <w:rPr>
          <w:rFonts w:ascii="Times New Roman" w:hAnsi="Times New Roman" w:eastAsia="Times New Roman" w:cs="Times New Roman"/>
          <w:b/>
          <w:color w:val="000000"/>
          <w:sz w:val="24"/>
        </w:rPr>
        <w:t xml:space="preserve">without seeing private data</w:t>
      </w:r>
      <w:r/>
    </w:p>
    <w:p w14:paraId="089A344F">
      <w:pPr>
        <w:pStyle w:val="1218"/>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users retain confidentiality</w:t>
      </w:r>
      <w:r/>
    </w:p>
    <w:p w14:paraId="3F5730ED">
      <w:pPr>
        <w:pStyle w:val="1218"/>
        <w:numPr>
          <w:ilvl w:val="0"/>
          <w:numId w:val="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trust is maintained</w:t>
      </w:r>
      <w:r/>
    </w:p>
    <w:p w14:paraId="19D2E4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system enables a new form of accountability:</w:t>
      </w:r>
      <w:r/>
    </w:p>
    <w:p w14:paraId="4B1146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auditability without surveillance.</w:t>
      </w:r>
      <w:r/>
    </w:p>
    <w:p w14:paraId="5F45E41B">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4.7 Legal &amp; Ethical Standing of #NFT-1001™</w:t>
      </w:r>
      <w:r/>
    </w:p>
    <w:p w14:paraId="7BF84D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#NFT-1001™ is designed to satisfy:</w:t>
      </w:r>
      <w:r/>
    </w:p>
    <w:p w14:paraId="474AD9C7">
      <w:pPr>
        <w:pStyle w:val="1218"/>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emerging AI governance standards (EU, OECD, NIST)</w:t>
      </w:r>
      <w:r/>
    </w:p>
    <w:p w14:paraId="045901DE">
      <w:pPr>
        <w:pStyle w:val="1218"/>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 regulatory frameworks</w:t>
      </w:r>
      <w:r/>
    </w:p>
    <w:p w14:paraId="0CE6A349">
      <w:pPr>
        <w:pStyle w:val="1218"/>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scientific reproducibility requirements</w:t>
      </w:r>
      <w:r/>
    </w:p>
    <w:p w14:paraId="3D6D5B6B">
      <w:pPr>
        <w:pStyle w:val="1218"/>
        <w:numPr>
          <w:ilvl w:val="0"/>
          <w:numId w:val="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ethical guidelines for AGI-adjacent systems</w:t>
      </w:r>
      <w:r/>
    </w:p>
    <w:p w14:paraId="70E4F8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token acts as both:</w:t>
      </w:r>
      <w:r/>
    </w:p>
    <w:p w14:paraId="084B738B">
      <w:pPr>
        <w:pStyle w:val="1218"/>
        <w:numPr>
          <w:ilvl w:val="0"/>
          <w:numId w:val="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computational license, and</w:t>
      </w:r>
      <w:r/>
    </w:p>
    <w:p w14:paraId="640BBAD8">
      <w:pPr>
        <w:pStyle w:val="1218"/>
        <w:numPr>
          <w:ilvl w:val="0"/>
          <w:numId w:val="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moral safeguard.</w:t>
      </w:r>
      <w:r/>
    </w:p>
    <w:p w14:paraId="4B88A6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the words echoing Čapek’s philosophy:</w:t>
      </w:r>
      <w:r/>
    </w:p>
    <w:p w14:paraId="0ED461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“Power without conscience is destruction.</w:t>
        <w:br/>
        <w:t xml:space="preserve"> Power with structure becomes creation.”</w:t>
      </w:r>
      <w:r/>
    </w:p>
    <w:p w14:paraId="2E90A9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NFT-1001™ is the structure.</w:t>
      </w:r>
      <w:r/>
    </w:p>
    <w:p w14:paraId="546B04E8">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4.8 Why NFT-1001™ Cannot Be Removed from the Architecture</w:t>
      </w:r>
      <w:r/>
    </w:p>
    <w:p w14:paraId="64D475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Without #NFT-1001™:</w:t>
      </w:r>
      <w:r/>
    </w:p>
    <w:p w14:paraId="71E97282">
      <w:pPr>
        <w:pStyle w:val="1218"/>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QFP™ would execute blindly</w:t>
      </w:r>
      <w:r/>
    </w:p>
    <w:p w14:paraId="7007E13D">
      <w:pPr>
        <w:pStyle w:val="1218"/>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QFM™ could be weaponized</w:t>
      </w:r>
      <w:r/>
    </w:p>
    <w:p w14:paraId="67EEBC11">
      <w:pPr>
        <w:pStyle w:val="1218"/>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QVM agents could run autonomously without oversight</w:t>
      </w:r>
      <w:r/>
    </w:p>
    <w:p w14:paraId="220CFF6B">
      <w:pPr>
        <w:pStyle w:val="1218"/>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 risks could emerge unchecked</w:t>
      </w:r>
      <w:r/>
    </w:p>
    <w:p w14:paraId="15530FA1">
      <w:pPr>
        <w:pStyle w:val="1218"/>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physics/molecular simulations could surpass ethical limits</w:t>
      </w:r>
      <w:r/>
    </w:p>
    <w:p w14:paraId="2C2A5536">
      <w:pPr>
        <w:pStyle w:val="1218"/>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regulatory compliance would be impossible</w:t>
      </w:r>
      <w:r/>
    </w:p>
    <w:p w14:paraId="545094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NFT-1001™ is not optional.</w:t>
        <w:br/>
        <w:t xml:space="preserve"> It is a </w:t>
      </w:r>
      <w:r>
        <w:rPr>
          <w:rFonts w:ascii="Times New Roman" w:hAnsi="Times New Roman" w:eastAsia="Times New Roman" w:cs="Times New Roman"/>
          <w:b/>
          <w:color w:val="000000"/>
          <w:sz w:val="24"/>
        </w:rPr>
        <w:t xml:space="preserve">protective boundary</w:t>
      </w:r>
      <w:r>
        <w:rPr>
          <w:rFonts w:ascii="Times New Roman" w:hAnsi="Times New Roman" w:eastAsia="Times New Roman" w:cs="Times New Roman"/>
          <w:color w:val="000000"/>
          <w:sz w:val="24"/>
        </w:rPr>
        <w:t xml:space="preserve"> — a membrane preventing computational overreach.</w:t>
      </w:r>
      <w:r/>
    </w:p>
    <w:p w14:paraId="1BBD72C7">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4.9 Evolution of the Standard</w:t>
      </w:r>
      <w:r/>
    </w:p>
    <w:p w14:paraId="538989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Future upgrades may include:</w:t>
      </w:r>
      <w:r/>
    </w:p>
    <w:p w14:paraId="652E9D5A">
      <w:pPr>
        <w:pStyle w:val="121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NFT-1002™ — Federated Institutional Licensing</w:t>
      </w:r>
      <w:r/>
    </w:p>
    <w:p w14:paraId="2BADC329">
      <w:pPr>
        <w:pStyle w:val="121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NFT-1003™ — Autonomous Agent Identity Tokens</w:t>
      </w:r>
      <w:r/>
    </w:p>
    <w:p w14:paraId="026F95E7">
      <w:pPr>
        <w:pStyle w:val="121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NFT-1004™ — Cross-Chain Regulatory Integration</w:t>
      </w:r>
      <w:r/>
    </w:p>
    <w:p w14:paraId="677A549D">
      <w:pPr>
        <w:pStyle w:val="121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NFT-1005™ — Biocomputational Operator Licensing</w:t>
      </w:r>
      <w:r/>
    </w:p>
    <w:p w14:paraId="5E9027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successors will extend governance into increasingly sophisticated domains.</w:t>
      </w:r>
      <w:r/>
    </w:p>
    <w:p w14:paraId="55CFE3D8">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4.10 Philosophical Reflection — Regulation as a Creative Force</w:t>
      </w:r>
      <w:r/>
    </w:p>
    <w:p w14:paraId="351D20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Contrary to popular belief, regulation does not restrain innovation.</w:t>
        <w:br/>
        <w:t xml:space="preserve"> In the view of </w:t>
      </w:r>
      <w:r>
        <w:rPr>
          <w:rFonts w:ascii="Times New Roman" w:hAnsi="Times New Roman" w:eastAsia="Times New Roman" w:cs="Times New Roman"/>
          <w:b/>
          <w:color w:val="000000"/>
          <w:sz w:val="24"/>
        </w:rPr>
        <w:t xml:space="preserve">karelcapek101</w:t>
      </w:r>
      <w:r>
        <w:rPr>
          <w:rFonts w:ascii="Times New Roman" w:hAnsi="Times New Roman" w:eastAsia="Times New Roman" w:cs="Times New Roman"/>
          <w:color w:val="000000"/>
          <w:sz w:val="24"/>
        </w:rPr>
        <w:t xml:space="preserve">, regulation is itself a form of creation:</w:t>
      </w:r>
      <w:r/>
    </w:p>
    <w:p w14:paraId="418442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“Only that which is bounded may grow in a shape that does not devour the world.”</w:t>
      </w:r>
      <w:r/>
    </w:p>
    <w:p w14:paraId="6B79AB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NFT-1001™ provides the </w:t>
      </w:r>
      <w:r>
        <w:rPr>
          <w:rFonts w:ascii="Times New Roman" w:hAnsi="Times New Roman" w:eastAsia="Times New Roman" w:cs="Times New Roman"/>
          <w:b/>
          <w:color w:val="000000"/>
          <w:sz w:val="24"/>
        </w:rPr>
        <w:t xml:space="preserve">shape</w:t>
      </w:r>
      <w:r>
        <w:rPr>
          <w:rFonts w:ascii="Times New Roman" w:hAnsi="Times New Roman" w:eastAsia="Times New Roman" w:cs="Times New Roman"/>
          <w:color w:val="000000"/>
          <w:sz w:val="24"/>
        </w:rPr>
        <w:t xml:space="preserve">.</w:t>
        <w:br/>
        <w:t xml:space="preserve"> QFP™ provides the </w:t>
      </w:r>
      <w:r>
        <w:rPr>
          <w:rFonts w:ascii="Times New Roman" w:hAnsi="Times New Roman" w:eastAsia="Times New Roman" w:cs="Times New Roman"/>
          <w:b/>
          <w:color w:val="000000"/>
          <w:sz w:val="24"/>
        </w:rPr>
        <w:t xml:space="preserve">growth</w:t>
      </w:r>
      <w:r>
        <w:rPr>
          <w:rFonts w:ascii="Times New Roman" w:hAnsi="Times New Roman" w:eastAsia="Times New Roman" w:cs="Times New Roman"/>
          <w:color w:val="000000"/>
          <w:sz w:val="24"/>
        </w:rPr>
        <w:t xml:space="preserve">.</w:t>
      </w:r>
      <w:r/>
    </w:p>
    <w:p w14:paraId="6F92B83C">
      <w:pPr>
        <w:pBdr/>
        <w:spacing/>
        <w:ind/>
        <w:rPr/>
      </w:pPr>
      <w:r/>
      <w:r/>
    </w:p>
    <w:p w14:paraId="4ADC7397">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CHAPTER 5 — The QFP™ Execution Pipeline: From Request to Result</w:t>
      </w:r>
      <w:r/>
    </w:p>
    <w:p w14:paraId="2ABF68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Author: karelcapek101</w:t>
      </w:r>
      <w:r/>
    </w:p>
    <w:p w14:paraId="52C1A8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Quansistor Field Processor (QFP™) operates not as a passive executor but as an </w:t>
      </w:r>
      <w:r>
        <w:rPr>
          <w:rFonts w:ascii="Times New Roman" w:hAnsi="Times New Roman" w:eastAsia="Times New Roman" w:cs="Times New Roman"/>
          <w:b/>
          <w:color w:val="000000"/>
          <w:sz w:val="24"/>
        </w:rPr>
        <w:t xml:space="preserve">active regulator of computation</w:t>
      </w:r>
      <w:r>
        <w:rPr>
          <w:rFonts w:ascii="Times New Roman" w:hAnsi="Times New Roman" w:eastAsia="Times New Roman" w:cs="Times New Roman"/>
          <w:color w:val="000000"/>
          <w:sz w:val="24"/>
        </w:rPr>
        <w:t xml:space="preserve">, enforcing legitimacy, safety, correctness, and accountability at every stage of an operator’s journey.</w:t>
      </w:r>
      <w:r/>
    </w:p>
    <w:p w14:paraId="6531DE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chapter details the complete lifecycle of computation within QFP™ — the </w:t>
      </w:r>
      <w:r>
        <w:rPr>
          <w:rFonts w:ascii="Times New Roman" w:hAnsi="Times New Roman" w:eastAsia="Times New Roman" w:cs="Times New Roman"/>
          <w:i/>
          <w:color w:val="000000"/>
          <w:sz w:val="24"/>
        </w:rPr>
        <w:t xml:space="preserve">Execution Pipeline</w:t>
      </w:r>
      <w:r>
        <w:rPr>
          <w:rFonts w:ascii="Times New Roman" w:hAnsi="Times New Roman" w:eastAsia="Times New Roman" w:cs="Times New Roman"/>
          <w:color w:val="000000"/>
          <w:sz w:val="24"/>
        </w:rPr>
        <w:t xml:space="preserve"> — which ensures that all QFM/QWASM/QVM workloads adhere to the strict requirements defined by #NFT-1001™, the Safety Kernel, and the distributed audit infrastructure.</w:t>
      </w:r>
      <w:r/>
    </w:p>
    <w:p w14:paraId="0191D8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pipeline consists of </w:t>
      </w:r>
      <w:r>
        <w:rPr>
          <w:rFonts w:ascii="Times New Roman" w:hAnsi="Times New Roman" w:eastAsia="Times New Roman" w:cs="Times New Roman"/>
          <w:b/>
          <w:color w:val="000000"/>
          <w:sz w:val="24"/>
        </w:rPr>
        <w:t xml:space="preserve">seven sequential phases</w:t>
      </w:r>
      <w:r>
        <w:rPr>
          <w:rFonts w:ascii="Times New Roman" w:hAnsi="Times New Roman" w:eastAsia="Times New Roman" w:cs="Times New Roman"/>
          <w:color w:val="000000"/>
          <w:sz w:val="24"/>
        </w:rPr>
        <w:t xml:space="preserve">, each essential to ensuring that the computation fulfills not only mathematical correctness but </w:t>
      </w:r>
      <w:r>
        <w:rPr>
          <w:rFonts w:ascii="Times New Roman" w:hAnsi="Times New Roman" w:eastAsia="Times New Roman" w:cs="Times New Roman"/>
          <w:b/>
          <w:color w:val="000000"/>
          <w:sz w:val="24"/>
        </w:rPr>
        <w:t xml:space="preserve">ethical and regulatory correctness</w:t>
      </w:r>
      <w:r>
        <w:rPr>
          <w:rFonts w:ascii="Times New Roman" w:hAnsi="Times New Roman" w:eastAsia="Times New Roman" w:cs="Times New Roman"/>
          <w:color w:val="000000"/>
          <w:sz w:val="24"/>
        </w:rPr>
        <w:t xml:space="preserve">.</w:t>
      </w:r>
      <w:r/>
    </w:p>
    <w:p w14:paraId="78905938">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5.1 Overview of the Seven-Phase Pipeline</w:t>
      </w:r>
      <w:r/>
    </w:p>
    <w:p w14:paraId="268194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QFP™ Execution Pipeline proceeds as follows:</w:t>
      </w:r>
      <w:r/>
    </w:p>
    <w:p w14:paraId="3543BDD6">
      <w:pPr>
        <w:pStyle w:val="121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Invocation Request Submission</w:t>
      </w:r>
      <w:r/>
    </w:p>
    <w:p w14:paraId="3ED54873">
      <w:pPr>
        <w:pStyle w:val="121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Identity Verification</w:t>
      </w:r>
      <w:r/>
    </w:p>
    <w:p w14:paraId="344A6271">
      <w:pPr>
        <w:pStyle w:val="121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#NFT-1001™ Permission Validation</w:t>
      </w:r>
      <w:r/>
    </w:p>
    <w:p w14:paraId="28C9A144">
      <w:pPr>
        <w:pStyle w:val="121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Safety Kernel Pre-Execution Analysis</w:t>
      </w:r>
      <w:r/>
    </w:p>
    <w:p w14:paraId="7F45C4C7">
      <w:pPr>
        <w:pStyle w:val="121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Execution in the Sandboxed Computational Engine</w:t>
      </w:r>
      <w:r/>
    </w:p>
    <w:p w14:paraId="36AB67C2">
      <w:pPr>
        <w:pStyle w:val="121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Result Sealing &amp; Compliance Proofing</w:t>
      </w:r>
      <w:r/>
    </w:p>
    <w:p w14:paraId="2FAC34CC">
      <w:pPr>
        <w:pStyle w:val="121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Zero-Knowledge Audit Log Commitment</w:t>
      </w:r>
      <w:r/>
    </w:p>
    <w:p w14:paraId="12EC62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stage forms a protective boundary;</w:t>
        <w:br/>
        <w:t xml:space="preserve"> only if a stage succeeds does computation proceed to the next.</w:t>
      </w:r>
      <w:r/>
    </w:p>
    <w:p w14:paraId="0B27956C">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5.2 Phase 1 — Invocation Request Submission</w:t>
      </w:r>
      <w:r/>
    </w:p>
    <w:p w14:paraId="519386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user, agent, or distributed system submits:</w:t>
      </w:r>
      <w:r/>
    </w:p>
    <w:p w14:paraId="25EF0AFE">
      <w:pPr>
        <w:pStyle w:val="121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QFM Operator(s),</w:t>
      </w:r>
      <w:r/>
    </w:p>
    <w:p w14:paraId="1BDC4593">
      <w:pPr>
        <w:pStyle w:val="121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QWASM bytecode,</w:t>
      </w:r>
      <w:r/>
    </w:p>
    <w:p w14:paraId="32BEC5BD">
      <w:pPr>
        <w:pStyle w:val="121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QVM orchestration plan(s),</w:t>
      </w:r>
      <w:r/>
    </w:p>
    <w:p w14:paraId="637C3894">
      <w:pPr>
        <w:pStyle w:val="121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execution parameters (resources, depth, concurrency),</w:t>
      </w:r>
      <w:r/>
    </w:p>
    <w:p w14:paraId="3A6A34D7">
      <w:pPr>
        <w:pStyle w:val="121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signature,</w:t>
      </w:r>
      <w:r/>
    </w:p>
    <w:p w14:paraId="2BA1DAE5">
      <w:pPr>
        <w:pStyle w:val="121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#NFT-1001™ token reference.</w:t>
      </w:r>
      <w:r/>
    </w:p>
    <w:p w14:paraId="67AC71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Key goals of this phase:</w:t>
      </w:r>
      <w:r/>
    </w:p>
    <w:p w14:paraId="150DE3B2">
      <w:pPr>
        <w:pStyle w:val="1218"/>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capture intent,</w:t>
      </w:r>
      <w:r/>
    </w:p>
    <w:p w14:paraId="65EF4F12">
      <w:pPr>
        <w:pStyle w:val="1218"/>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capture authority,</w:t>
      </w:r>
      <w:r/>
    </w:p>
    <w:p w14:paraId="28937A69">
      <w:pPr>
        <w:pStyle w:val="1218"/>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ensure immutability of request contents,</w:t>
      </w:r>
      <w:r/>
    </w:p>
    <w:p w14:paraId="3C8D66E3">
      <w:pPr>
        <w:pStyle w:val="1218"/>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prevent mid-execution modification.</w:t>
      </w:r>
      <w:r/>
    </w:p>
    <w:p w14:paraId="4EC0B2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submission is hashed and stored as a </w:t>
      </w:r>
      <w:r>
        <w:rPr>
          <w:rFonts w:ascii="Times New Roman" w:hAnsi="Times New Roman" w:eastAsia="Times New Roman" w:cs="Times New Roman"/>
          <w:b/>
          <w:color w:val="000000"/>
          <w:sz w:val="24"/>
        </w:rPr>
        <w:t xml:space="preserve">frozen computational intent</w:t>
      </w:r>
      <w:r>
        <w:rPr>
          <w:rFonts w:ascii="Times New Roman" w:hAnsi="Times New Roman" w:eastAsia="Times New Roman" w:cs="Times New Roman"/>
          <w:color w:val="000000"/>
          <w:sz w:val="24"/>
        </w:rPr>
        <w:t xml:space="preserve">.</w:t>
      </w:r>
      <w:r/>
    </w:p>
    <w:p w14:paraId="063CF2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execution occurs yet.</w:t>
      </w:r>
      <w:r/>
    </w:p>
    <w:p w14:paraId="754F017B">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5.3 Phase 2 — Identity Verification</w:t>
      </w:r>
      <w:r/>
    </w:p>
    <w:p w14:paraId="6436DD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QFP™ identity module ensures that:</w:t>
      </w:r>
      <w:r/>
    </w:p>
    <w:p w14:paraId="0AEF8137">
      <w:pPr>
        <w:pStyle w:val="121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signature matches a valid identity key,</w:t>
      </w:r>
      <w:r/>
    </w:p>
    <w:p w14:paraId="07F5678A">
      <w:pPr>
        <w:pStyle w:val="121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identity is not revoked,</w:t>
      </w:r>
      <w:r/>
    </w:p>
    <w:p w14:paraId="6D0BCC45">
      <w:pPr>
        <w:pStyle w:val="121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identity type (anonymous, pseudonymous, verified) is allowed for the intended computation,</w:t>
      </w:r>
      <w:r/>
    </w:p>
    <w:p w14:paraId="71E24636">
      <w:pPr>
        <w:pStyle w:val="121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institutional or multi-signer requirements (for S5 operations) are fulfilled.</w:t>
      </w:r>
      <w:r/>
    </w:p>
    <w:p w14:paraId="6B8C5A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identity verification fails → the execution is rejected.</w:t>
        <w:br/>
        <w:t xml:space="preserve"> No operator analysis or computation begins.</w:t>
      </w:r>
      <w:r/>
    </w:p>
    <w:p w14:paraId="592D29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Identity is the absolute first gate of legitimacy.</w:t>
      </w:r>
      <w:r/>
    </w:p>
    <w:p w14:paraId="38CC2A14">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5.4 Phase 3 — #NFT-1001™ Permission Validation</w:t>
      </w:r>
      <w:r/>
    </w:p>
    <w:p w14:paraId="48F555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Once identity is validated, QFP™ interprets the #NFT-1001™ metadata:</w:t>
      </w:r>
      <w:r/>
    </w:p>
    <w:p w14:paraId="1EE199DD">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Checks include:</w:t>
      </w:r>
      <w:r/>
    </w:p>
    <w:p w14:paraId="012F84AE">
      <w:pPr>
        <w:pStyle w:val="1218"/>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Maximum Safety Class</w:t>
      </w:r>
      <w:r>
        <w:rPr>
          <w:rFonts w:ascii="Times New Roman" w:hAnsi="Times New Roman" w:eastAsia="Times New Roman" w:cs="Times New Roman"/>
          <w:color w:val="000000"/>
          <w:sz w:val="24"/>
        </w:rPr>
        <w:t xml:space="preserve"> allowed</w:t>
      </w:r>
      <w:r/>
    </w:p>
    <w:p w14:paraId="18BE3295">
      <w:pPr>
        <w:pStyle w:val="1218"/>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Operator whitelist/blacklist</w:t>
      </w:r>
      <w:r/>
    </w:p>
    <w:p w14:paraId="1A1E56A3">
      <w:pPr>
        <w:pStyle w:val="1218"/>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Resource usage limits</w:t>
      </w:r>
      <w:r/>
    </w:p>
    <w:p w14:paraId="29836156">
      <w:pPr>
        <w:pStyle w:val="1218"/>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Concurrency &amp; recursion bounds</w:t>
      </w:r>
      <w:r/>
    </w:p>
    <w:p w14:paraId="300F7107">
      <w:pPr>
        <w:pStyle w:val="1218"/>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Autonomy permissions for QVM agents</w:t>
      </w:r>
      <w:r/>
    </w:p>
    <w:p w14:paraId="39A2C740">
      <w:pPr>
        <w:pStyle w:val="1218"/>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Expiration date &amp; geographic constraints</w:t>
      </w:r>
      <w:r/>
    </w:p>
    <w:p w14:paraId="2D8C0148">
      <w:pPr>
        <w:pStyle w:val="1218"/>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Emergency freeze or suspension status</w:t>
      </w:r>
      <w:r/>
    </w:p>
    <w:p w14:paraId="1F82E9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the request exceeds the permissions granted by the token, the system will:</w:t>
      </w:r>
      <w:r/>
    </w:p>
    <w:p w14:paraId="06BBE569">
      <w:pPr>
        <w:pStyle w:val="1218"/>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reject the computation,</w:t>
      </w:r>
      <w:r/>
    </w:p>
    <w:p w14:paraId="3913ECD1">
      <w:pPr>
        <w:pStyle w:val="1218"/>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 the attempt,</w:t>
      </w:r>
      <w:r/>
    </w:p>
    <w:p w14:paraId="2563E596">
      <w:pPr>
        <w:pStyle w:val="1218"/>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notify the regulatory oversight (if S4/S5).</w:t>
      </w:r>
      <w:r/>
    </w:p>
    <w:p w14:paraId="2B6D39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#NFT-1001™ serves as the second and most critical regulatory barrier.</w:t>
      </w:r>
      <w:r/>
    </w:p>
    <w:p w14:paraId="3982B46F">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5.5 Phase 4 — Safety Kernel Pre-Execution Analysis</w:t>
      </w:r>
      <w:r/>
    </w:p>
    <w:p w14:paraId="396315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any execution is allowed, the QFP™ Safety Kernel performs:</w:t>
      </w:r>
      <w:r/>
    </w:p>
    <w:p w14:paraId="556C6EA0">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Operator Classification</w:t>
      </w:r>
      <w:r/>
    </w:p>
    <w:p w14:paraId="6968E9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Determines the operator’s true safety class (S1–S5).</w:t>
      </w:r>
      <w:r/>
    </w:p>
    <w:p w14:paraId="02C1ED7D">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Hazard Prediction</w:t>
      </w:r>
      <w:r/>
    </w:p>
    <w:p w14:paraId="6568001D">
      <w:pPr>
        <w:pStyle w:val="1218"/>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spectral radius estimation</w:t>
      </w:r>
      <w:r/>
    </w:p>
    <w:p w14:paraId="3CC92FCC">
      <w:pPr>
        <w:pStyle w:val="1218"/>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diffusion cone prediction</w:t>
      </w:r>
      <w:r/>
    </w:p>
    <w:p w14:paraId="7E801DFB">
      <w:pPr>
        <w:pStyle w:val="1218"/>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resource escalation forecasting</w:t>
      </w:r>
      <w:r/>
    </w:p>
    <w:p w14:paraId="0BBBEA93">
      <w:pPr>
        <w:pStyle w:val="1218"/>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cross-operator interference checks</w:t>
      </w:r>
      <w:r/>
    </w:p>
    <w:p w14:paraId="11D7B7C9">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Emergence &amp; Recursion Analysis</w:t>
      </w:r>
      <w:r/>
    </w:p>
    <w:p w14:paraId="1E3D37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Predicts whether the operation could cause:</w:t>
      </w:r>
      <w:r/>
    </w:p>
    <w:p w14:paraId="2F6E7841">
      <w:pPr>
        <w:pStyle w:val="1218"/>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runaway recursion</w:t>
      </w:r>
      <w:r/>
    </w:p>
    <w:p w14:paraId="1249C317">
      <w:pPr>
        <w:pStyle w:val="1218"/>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self-reinforcing agent loops</w:t>
      </w:r>
      <w:r/>
    </w:p>
    <w:p w14:paraId="37A5A026">
      <w:pPr>
        <w:pStyle w:val="1218"/>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unintended spectral amplification</w:t>
      </w:r>
      <w:r/>
    </w:p>
    <w:p w14:paraId="7083B9AA">
      <w:pPr>
        <w:pStyle w:val="1218"/>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 hazard conditions</w:t>
      </w:r>
      <w:r/>
    </w:p>
    <w:p w14:paraId="303C4EEE">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Policy Constraints</w:t>
      </w:r>
      <w:r/>
    </w:p>
    <w:p w14:paraId="06956F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Evaluates alignment with:</w:t>
      </w:r>
      <w:r/>
    </w:p>
    <w:p w14:paraId="11AA164E">
      <w:pPr>
        <w:pStyle w:val="1218"/>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computational boundaries set by regulators</w:t>
      </w:r>
      <w:r/>
    </w:p>
    <w:p w14:paraId="71CAD0F4">
      <w:pPr>
        <w:pStyle w:val="1218"/>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ethical constraints</w:t>
      </w:r>
      <w:r/>
    </w:p>
    <w:p w14:paraId="7F653229">
      <w:pPr>
        <w:pStyle w:val="1218"/>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environmental constraints (e.g., cluster load policies)</w:t>
      </w:r>
      <w:r/>
    </w:p>
    <w:p w14:paraId="72B0BA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any predicted outcome exceeds allowed limits, the computation is </w:t>
      </w:r>
      <w:r>
        <w:rPr>
          <w:rFonts w:ascii="Times New Roman" w:hAnsi="Times New Roman" w:eastAsia="Times New Roman" w:cs="Times New Roman"/>
          <w:b/>
          <w:color w:val="000000"/>
          <w:sz w:val="24"/>
        </w:rPr>
        <w:t xml:space="preserve">blocked before execution</w:t>
      </w:r>
      <w:r>
        <w:rPr>
          <w:rFonts w:ascii="Times New Roman" w:hAnsi="Times New Roman" w:eastAsia="Times New Roman" w:cs="Times New Roman"/>
          <w:color w:val="000000"/>
          <w:sz w:val="24"/>
        </w:rPr>
        <w:t xml:space="preserve">.</w:t>
      </w:r>
      <w:r/>
    </w:p>
    <w:p w14:paraId="79212A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Safety Kernel is where mathematics meets governance.</w:t>
      </w:r>
      <w:r/>
    </w:p>
    <w:p w14:paraId="79B5FAE4">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5.6 Phase 5 — Execution in the Sandboxed Engine</w:t>
      </w:r>
      <w:r/>
    </w:p>
    <w:p w14:paraId="44687A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all prior phases succeed, the operator is finally handed off to:</w:t>
      </w:r>
      <w:r/>
    </w:p>
    <w:p w14:paraId="6949F8A9">
      <w:pPr>
        <w:pStyle w:val="1218"/>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QFM Operator Interpreter,</w:t>
      </w:r>
      <w:r/>
    </w:p>
    <w:p w14:paraId="1E42017A">
      <w:pPr>
        <w:pStyle w:val="1218"/>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QWASM Virtual Machine,</w:t>
      </w:r>
      <w:r/>
    </w:p>
    <w:p w14:paraId="37FF31C7">
      <w:pPr>
        <w:pStyle w:val="1218"/>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 the QVM Orchestration Runtime,</w:t>
      </w:r>
      <w:r/>
    </w:p>
    <w:p w14:paraId="29B1EB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depending on the invocation type.</w:t>
      </w:r>
      <w:r/>
    </w:p>
    <w:p w14:paraId="1A004A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Execution properties:</w:t>
      </w:r>
      <w:r/>
    </w:p>
    <w:p w14:paraId="6506D4AD">
      <w:pPr>
        <w:pStyle w:val="1218"/>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fully sandboxed</w:t>
      </w:r>
      <w:r/>
    </w:p>
    <w:p w14:paraId="1CBB1AC6">
      <w:pPr>
        <w:pStyle w:val="1218"/>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deterministic or controlled-stochastic</w:t>
      </w:r>
      <w:r/>
    </w:p>
    <w:p w14:paraId="7BCB6CFB">
      <w:pPr>
        <w:pStyle w:val="1218"/>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isolated from external systems</w:t>
      </w:r>
      <w:r/>
    </w:p>
    <w:p w14:paraId="4C824A57">
      <w:pPr>
        <w:pStyle w:val="1218"/>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incapable of privilege escalation</w:t>
      </w:r>
      <w:r/>
    </w:p>
    <w:p w14:paraId="7CE88797">
      <w:pPr>
        <w:pStyle w:val="1218"/>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monitored in real-time by the Safety Kernel</w:t>
      </w:r>
      <w:r/>
    </w:p>
    <w:p w14:paraId="56CF4A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engine enforces:</w:t>
      </w:r>
      <w:r/>
    </w:p>
    <w:p w14:paraId="73F84BB3">
      <w:pPr>
        <w:pStyle w:val="1218"/>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resource quotas,</w:t>
      </w:r>
      <w:r/>
    </w:p>
    <w:p w14:paraId="4FEA1D3D">
      <w:pPr>
        <w:pStyle w:val="1218"/>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diffusion radius limits,</w:t>
      </w:r>
      <w:r/>
    </w:p>
    <w:p w14:paraId="0F0C89C4">
      <w:pPr>
        <w:pStyle w:val="1218"/>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recursion ceilings,</w:t>
      </w:r>
      <w:r/>
    </w:p>
    <w:p w14:paraId="14861BA8">
      <w:pPr>
        <w:pStyle w:val="1218"/>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lattice-bound spectral behavior.</w:t>
      </w:r>
      <w:r/>
    </w:p>
    <w:p w14:paraId="57801A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any point, if the computation begins drifting into hazardous territory,</w:t>
        <w:br/>
        <w:t xml:space="preserve"> the Safety Kernel may </w:t>
      </w:r>
      <w:r>
        <w:rPr>
          <w:rFonts w:ascii="Times New Roman" w:hAnsi="Times New Roman" w:eastAsia="Times New Roman" w:cs="Times New Roman"/>
          <w:b/>
          <w:color w:val="000000"/>
          <w:sz w:val="24"/>
        </w:rPr>
        <w:t xml:space="preserve">abort execution</w:t>
      </w:r>
      <w:r>
        <w:rPr>
          <w:rFonts w:ascii="Times New Roman" w:hAnsi="Times New Roman" w:eastAsia="Times New Roman" w:cs="Times New Roman"/>
          <w:color w:val="000000"/>
          <w:sz w:val="24"/>
        </w:rPr>
        <w:t xml:space="preserve"> and produce a Safe-Termination Seal.</w:t>
      </w:r>
      <w:r/>
    </w:p>
    <w:p w14:paraId="77FDE869">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5.7 Phase 6 — Result Sealing &amp; Compliance Proofing</w:t>
      </w:r>
      <w:r/>
    </w:p>
    <w:p w14:paraId="6BCE66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Upon completion, QFP™ generates:</w:t>
      </w:r>
      <w:r/>
    </w:p>
    <w:p w14:paraId="7EC5F7C5">
      <w:pPr>
        <w:pStyle w:val="121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 signed execution result</w:t>
      </w:r>
      <w:r>
        <w:rPr>
          <w:rFonts w:ascii="Times New Roman" w:hAnsi="Times New Roman" w:eastAsia="Times New Roman" w:cs="Times New Roman"/>
          <w:color w:val="000000"/>
          <w:sz w:val="24"/>
        </w:rPr>
        <w:t xml:space="preserve">,</w:t>
      </w:r>
      <w:r/>
    </w:p>
    <w:p w14:paraId="777C4661">
      <w:pPr>
        <w:pStyle w:val="121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 cryptographic seal</w:t>
      </w:r>
      <w:r>
        <w:rPr>
          <w:rFonts w:ascii="Times New Roman" w:hAnsi="Times New Roman" w:eastAsia="Times New Roman" w:cs="Times New Roman"/>
          <w:color w:val="000000"/>
          <w:sz w:val="24"/>
        </w:rPr>
        <w:t xml:space="preserve">,</w:t>
      </w:r>
      <w:r/>
    </w:p>
    <w:p w14:paraId="027D8C98">
      <w:pPr>
        <w:pStyle w:val="121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 compliance proof</w:t>
      </w:r>
      <w:r>
        <w:rPr>
          <w:rFonts w:ascii="Times New Roman" w:hAnsi="Times New Roman" w:eastAsia="Times New Roman" w:cs="Times New Roman"/>
          <w:color w:val="000000"/>
          <w:sz w:val="24"/>
        </w:rPr>
        <w:t xml:space="preserve">,</w:t>
      </w:r>
      <w:r/>
    </w:p>
    <w:p w14:paraId="6F886035">
      <w:pPr>
        <w:pStyle w:val="121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 digest binding the result to identity + NFT-1001™</w:t>
      </w:r>
      <w:r>
        <w:rPr>
          <w:rFonts w:ascii="Times New Roman" w:hAnsi="Times New Roman" w:eastAsia="Times New Roman" w:cs="Times New Roman"/>
          <w:color w:val="000000"/>
          <w:sz w:val="24"/>
        </w:rPr>
        <w:t xml:space="preserve">,</w:t>
      </w:r>
      <w:r/>
    </w:p>
    <w:p w14:paraId="2807D48B">
      <w:pPr>
        <w:pStyle w:val="121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optional zero-knowledge encodings</w:t>
      </w:r>
      <w:r>
        <w:rPr>
          <w:rFonts w:ascii="Times New Roman" w:hAnsi="Times New Roman" w:eastAsia="Times New Roman" w:cs="Times New Roman"/>
          <w:color w:val="000000"/>
          <w:sz w:val="24"/>
        </w:rPr>
        <w:t xml:space="preserve">,</w:t>
      </w:r>
      <w:r/>
    </w:p>
    <w:p w14:paraId="14CFA7A6">
      <w:pPr>
        <w:pStyle w:val="121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 safety summary</w:t>
      </w:r>
      <w:r>
        <w:rPr>
          <w:rFonts w:ascii="Times New Roman" w:hAnsi="Times New Roman" w:eastAsia="Times New Roman" w:cs="Times New Roman"/>
          <w:color w:val="000000"/>
          <w:sz w:val="24"/>
        </w:rPr>
        <w:t xml:space="preserve"> (including operator class and resource usage).</w:t>
      </w:r>
      <w:r/>
    </w:p>
    <w:p w14:paraId="75A4FC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seal makes the result:</w:t>
      </w:r>
      <w:r/>
    </w:p>
    <w:p w14:paraId="7720F22C">
      <w:pPr>
        <w:pStyle w:val="1218"/>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tamper-proof,</w:t>
      </w:r>
      <w:r/>
    </w:p>
    <w:p w14:paraId="62DAE78C">
      <w:pPr>
        <w:pStyle w:val="1218"/>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verifiable,</w:t>
      </w:r>
      <w:r/>
    </w:p>
    <w:p w14:paraId="66892AAF">
      <w:pPr>
        <w:pStyle w:val="1218"/>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uniquely linked to the original request.</w:t>
      </w:r>
      <w:r/>
    </w:p>
    <w:p w14:paraId="7CABFC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stage is essential for scientific reproducibility and legal accountability.</w:t>
      </w:r>
      <w:r/>
    </w:p>
    <w:p w14:paraId="141CFF1C">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5.8 Phase 7 — Zero-Knowledge Audit Trail Commitment</w:t>
      </w:r>
      <w:r/>
    </w:p>
    <w:p w14:paraId="61C79B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Finally, QFP™ commits a minimal audit record into the global zk-ledger:</w:t>
      </w:r>
      <w:r/>
    </w:p>
    <w:p w14:paraId="338A5B8C">
      <w:pPr>
        <w:pStyle w:val="1218"/>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hash</w:t>
      </w:r>
      <w:r/>
    </w:p>
    <w:p w14:paraId="1A956DD0">
      <w:pPr>
        <w:pStyle w:val="1218"/>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NFT-1001™ ID</w:t>
      </w:r>
      <w:r/>
    </w:p>
    <w:p w14:paraId="1688C225">
      <w:pPr>
        <w:pStyle w:val="1218"/>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operator class (S1–S5)</w:t>
      </w:r>
      <w:r/>
    </w:p>
    <w:p w14:paraId="20BBE55B">
      <w:pPr>
        <w:pStyle w:val="1218"/>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safety kernel decision</w:t>
      </w:r>
      <w:r/>
    </w:p>
    <w:p w14:paraId="1619AA40">
      <w:pPr>
        <w:pStyle w:val="1218"/>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result digest</w:t>
      </w:r>
      <w:r/>
    </w:p>
    <w:p w14:paraId="5EC33DD0">
      <w:pPr>
        <w:pStyle w:val="1218"/>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resource footprint</w:t>
      </w:r>
      <w:r/>
    </w:p>
    <w:p w14:paraId="672719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sensitive data is revealed, yet the computation becomes </w:t>
      </w:r>
      <w:r>
        <w:rPr>
          <w:rFonts w:ascii="Times New Roman" w:hAnsi="Times New Roman" w:eastAsia="Times New Roman" w:cs="Times New Roman"/>
          <w:b/>
          <w:color w:val="000000"/>
          <w:sz w:val="24"/>
        </w:rPr>
        <w:t xml:space="preserve">globally testifyable</w:t>
      </w:r>
      <w:r>
        <w:rPr>
          <w:rFonts w:ascii="Times New Roman" w:hAnsi="Times New Roman" w:eastAsia="Times New Roman" w:cs="Times New Roman"/>
          <w:color w:val="000000"/>
          <w:sz w:val="24"/>
        </w:rPr>
        <w:t xml:space="preserve">.</w:t>
      </w:r>
      <w:r/>
    </w:p>
    <w:p w14:paraId="06F849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mechanism provides:</w:t>
      </w:r>
      <w:r/>
    </w:p>
    <w:p w14:paraId="2FC8899C">
      <w:pPr>
        <w:pStyle w:val="1218"/>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transparency without surveillance</w:t>
      </w:r>
      <w:r/>
    </w:p>
    <w:p w14:paraId="38383935">
      <w:pPr>
        <w:pStyle w:val="1218"/>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accountability without exposure</w:t>
      </w:r>
      <w:r/>
    </w:p>
    <w:p w14:paraId="757D6280">
      <w:pPr>
        <w:pStyle w:val="1218"/>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regulation without centralization</w:t>
      </w:r>
      <w:r/>
    </w:p>
    <w:p w14:paraId="41C9F3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completes the computational lifecycle.</w:t>
        <w:br/>
        <w:t xml:space="preserve"> Only now is the computation fully considered valid.</w:t>
      </w:r>
      <w:r/>
    </w:p>
    <w:p w14:paraId="36350705">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5.9 Philosophical Reflection — Execution as a Moral Process</w:t>
      </w:r>
      <w:r/>
    </w:p>
    <w:p w14:paraId="78835E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traditional computing, execution is mechanical.</w:t>
        <w:br/>
        <w:t xml:space="preserve"> In QFP™, execution is </w:t>
      </w:r>
      <w:r>
        <w:rPr>
          <w:rFonts w:ascii="Times New Roman" w:hAnsi="Times New Roman" w:eastAsia="Times New Roman" w:cs="Times New Roman"/>
          <w:b/>
          <w:color w:val="000000"/>
          <w:sz w:val="24"/>
        </w:rPr>
        <w:t xml:space="preserve">ethical</w:t>
      </w:r>
      <w:r>
        <w:rPr>
          <w:rFonts w:ascii="Times New Roman" w:hAnsi="Times New Roman" w:eastAsia="Times New Roman" w:cs="Times New Roman"/>
          <w:color w:val="000000"/>
          <w:sz w:val="24"/>
        </w:rPr>
        <w:t xml:space="preserve">.</w:t>
      </w:r>
      <w:r/>
    </w:p>
    <w:p w14:paraId="4FCFD7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 imposing a pipeline grounded in identity, permission, prediction, containment, verification, and audit, QFP™ transforms computation from a technical act into a responsible act.</w:t>
      </w:r>
      <w:r/>
    </w:p>
    <w:p w14:paraId="63EF72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in the spirit of Čapek:</w:t>
      </w:r>
      <w:r/>
    </w:p>
    <w:p w14:paraId="1F8CFC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“No machine deserves to run without conscience;</w:t>
        <w:br/>
        <w:t xml:space="preserve"> and conscience must be built into the machine before it acts.”</w:t>
      </w:r>
      <w:r/>
    </w:p>
    <w:p w14:paraId="24CA36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is that conscience.</w:t>
      </w:r>
      <w:r/>
    </w:p>
    <w:p w14:paraId="22B04F33">
      <w:pPr>
        <w:pBdr/>
        <w:spacing/>
        <w:ind/>
        <w:rPr/>
      </w:pPr>
      <w:r/>
      <w:r/>
    </w:p>
    <w:p w14:paraId="585B88BC">
      <w:pPr>
        <w:pBdr/>
        <w:spacing/>
        <w:ind/>
        <w:rPr/>
      </w:pPr>
      <w:r/>
      <w:r/>
    </w:p>
    <w:p w14:paraId="6EDE49D4">
      <w:pPr>
        <w:pBdr/>
        <w:spacing/>
        <w:ind/>
        <w:rPr/>
      </w:pPr>
      <w:r/>
      <w:r/>
    </w:p>
    <w:p w14:paraId="29DCDAA6">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CHAPTER 6 — Distributed QFP™ Shards &amp; Orchestration Architecture</w:t>
      </w:r>
      <w:r/>
    </w:p>
    <w:p w14:paraId="6B58DF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Author: karelcapek101</w:t>
      </w:r>
      <w:r/>
    </w:p>
    <w:p w14:paraId="74D798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Quansistor Field Processor (QFP™) is not designed as a single computational entity.</w:t>
        <w:br/>
        <w:t xml:space="preserve"> It is conceived from the beginning as a </w:t>
      </w:r>
      <w:r>
        <w:rPr>
          <w:rFonts w:ascii="Times New Roman" w:hAnsi="Times New Roman" w:eastAsia="Times New Roman" w:cs="Times New Roman"/>
          <w:b/>
          <w:color w:val="000000"/>
          <w:sz w:val="24"/>
        </w:rPr>
        <w:t xml:space="preserve">distributed, multi-shard system</w:t>
      </w:r>
      <w:r>
        <w:rPr>
          <w:rFonts w:ascii="Times New Roman" w:hAnsi="Times New Roman" w:eastAsia="Times New Roman" w:cs="Times New Roman"/>
          <w:color w:val="000000"/>
          <w:sz w:val="24"/>
        </w:rPr>
        <w:t xml:space="preserve">, capable of executing high-complexity QFM™ and QVM™ workloads across networks of nodes while preserving safety, determinism, and regulatory compliance.</w:t>
      </w:r>
      <w:r/>
    </w:p>
    <w:p w14:paraId="0D541A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chapter presents the architecture that enables QFP™ to scale horizontally without losing the tight governance requirements enforced by #NFT-1001™ and the Safety Kernel.</w:t>
      </w:r>
      <w:r/>
    </w:p>
    <w:p w14:paraId="6DA279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Distributed QFP™ allows the ecosystem to achieve computational power comparable to quantum-class systems, but without abandoning predictability and human oversight.</w:t>
      </w:r>
      <w:r/>
    </w:p>
    <w:p w14:paraId="60D99A00">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6.1 Motivation for a Distributed Architecture</w:t>
      </w:r>
      <w:r/>
    </w:p>
    <w:p w14:paraId="338C3B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single QFP™ kernel, no matter how powerful, cannot support:</w:t>
      </w:r>
      <w:r/>
    </w:p>
    <w:p w14:paraId="25476EEC">
      <w:pPr>
        <w:pStyle w:val="121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complex QVM orchestration plans,</w:t>
      </w:r>
      <w:r/>
    </w:p>
    <w:p w14:paraId="0C774FD5">
      <w:pPr>
        <w:pStyle w:val="121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high-volume QFM operator traffic,</w:t>
      </w:r>
      <w:r/>
    </w:p>
    <w:p w14:paraId="6220595B">
      <w:pPr>
        <w:pStyle w:val="121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cross-domain simulations,</w:t>
      </w:r>
      <w:r/>
    </w:p>
    <w:p w14:paraId="15BA26F7">
      <w:pPr>
        <w:pStyle w:val="121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spectral flows over large number lattices,</w:t>
      </w:r>
      <w:r/>
    </w:p>
    <w:p w14:paraId="628D932A">
      <w:pPr>
        <w:pStyle w:val="121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AGI-adjacent emergent computation,</w:t>
      </w:r>
      <w:r/>
    </w:p>
    <w:p w14:paraId="2EB67BB3">
      <w:pPr>
        <w:pStyle w:val="121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 global-scale regulatory logging.</w:t>
      </w:r>
      <w:r/>
    </w:p>
    <w:p w14:paraId="1DE2C0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Thus, QFP™ must operate as a </w:t>
      </w:r>
      <w:r>
        <w:rPr>
          <w:rFonts w:ascii="Times New Roman" w:hAnsi="Times New Roman" w:eastAsia="Times New Roman" w:cs="Times New Roman"/>
          <w:b/>
          <w:color w:val="000000"/>
          <w:sz w:val="24"/>
        </w:rPr>
        <w:t xml:space="preserve">federation of shards</w:t>
      </w:r>
      <w:r>
        <w:rPr>
          <w:rFonts w:ascii="Times New Roman" w:hAnsi="Times New Roman" w:eastAsia="Times New Roman" w:cs="Times New Roman"/>
          <w:color w:val="000000"/>
          <w:sz w:val="24"/>
        </w:rPr>
        <w:t xml:space="preserve">, each capable of enforcing:</w:t>
      </w:r>
      <w:r/>
    </w:p>
    <w:p w14:paraId="3403EE0E">
      <w:pPr>
        <w:pStyle w:val="121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local safety,</w:t>
      </w:r>
      <w:r/>
    </w:p>
    <w:p w14:paraId="1776163B">
      <w:pPr>
        <w:pStyle w:val="121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local legitimacy checks,</w:t>
      </w:r>
      <w:r/>
    </w:p>
    <w:p w14:paraId="59C7A6E0">
      <w:pPr>
        <w:pStyle w:val="121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local compliance,</w:t>
      </w:r>
      <w:r/>
    </w:p>
    <w:p w14:paraId="675E5F53">
      <w:pPr>
        <w:pStyle w:val="121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local prediction of hazards.</w:t>
      </w:r>
      <w:r/>
    </w:p>
    <w:p w14:paraId="1D5229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Yet these shards must integrate into a coherent whole.</w:t>
      </w:r>
      <w:r/>
    </w:p>
    <w:p w14:paraId="643B84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solution:</w:t>
        <w:br/>
        <w:t xml:space="preserve"> a </w:t>
      </w:r>
      <w:r>
        <w:rPr>
          <w:rFonts w:ascii="Times New Roman" w:hAnsi="Times New Roman" w:eastAsia="Times New Roman" w:cs="Times New Roman"/>
          <w:b/>
          <w:color w:val="000000"/>
          <w:sz w:val="24"/>
        </w:rPr>
        <w:t xml:space="preserve">distributed orchestration architecture</w:t>
      </w:r>
      <w:r>
        <w:rPr>
          <w:rFonts w:ascii="Times New Roman" w:hAnsi="Times New Roman" w:eastAsia="Times New Roman" w:cs="Times New Roman"/>
          <w:color w:val="000000"/>
          <w:sz w:val="24"/>
        </w:rPr>
        <w:t xml:space="preserve">.</w:t>
      </w:r>
      <w:r/>
    </w:p>
    <w:p w14:paraId="524F5C56">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6.2 Definition of a QFP™ Shard</w:t>
      </w:r>
      <w:r/>
    </w:p>
    <w:p w14:paraId="1BF4FB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QFP Shard</w:t>
      </w:r>
      <w:r>
        <w:rPr>
          <w:rFonts w:ascii="Times New Roman" w:hAnsi="Times New Roman" w:eastAsia="Times New Roman" w:cs="Times New Roman"/>
          <w:color w:val="000000"/>
          <w:sz w:val="24"/>
        </w:rPr>
        <w:t xml:space="preserve"> is an autonomous compute unit implementing:</w:t>
      </w:r>
      <w:r/>
    </w:p>
    <w:p w14:paraId="06C51C9E">
      <w:pPr>
        <w:pStyle w:val="121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Identity Verification Module</w:t>
      </w:r>
      <w:r/>
    </w:p>
    <w:p w14:paraId="6D0C4C5B">
      <w:pPr>
        <w:pStyle w:val="121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#NFT-1001™ Permission Validator</w:t>
      </w:r>
      <w:r/>
    </w:p>
    <w:p w14:paraId="3BEC2821">
      <w:pPr>
        <w:pStyle w:val="121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Local Safety Kernel</w:t>
      </w:r>
      <w:r/>
    </w:p>
    <w:p w14:paraId="6FF4CA72">
      <w:pPr>
        <w:pStyle w:val="121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Local Execution Engine</w:t>
      </w:r>
      <w:r/>
    </w:p>
    <w:p w14:paraId="4CE1CE31">
      <w:pPr>
        <w:pStyle w:val="121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Local Resource Manager</w:t>
      </w:r>
      <w:r/>
    </w:p>
    <w:p w14:paraId="61A7D985">
      <w:pPr>
        <w:pStyle w:val="121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Local zk-Audit Publisher</w:t>
      </w:r>
      <w:r/>
    </w:p>
    <w:p w14:paraId="4C5E3B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shard is responsible for its own moral and computational decisions.</w:t>
        <w:br/>
        <w:t xml:space="preserve"> Shards cannot rely on others to enforce safety.</w:t>
      </w:r>
      <w:r/>
    </w:p>
    <w:p w14:paraId="0FF12F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shard cannot say:</w:t>
      </w:r>
      <w:r/>
    </w:p>
    <w:p w14:paraId="569A65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“I executed this, but safety was someone else’s responsibility.”</w:t>
      </w:r>
      <w:r/>
    </w:p>
    <w:p w14:paraId="7F779A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shard is sovereign.</w:t>
      </w:r>
      <w:r/>
    </w:p>
    <w:p w14:paraId="58C3DFE2">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6.3 Shard Responsibilities</w:t>
      </w:r>
      <w:r/>
    </w:p>
    <w:p w14:paraId="40DE75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QFP™ shard must enforce:</w:t>
      </w:r>
      <w:r/>
    </w:p>
    <w:p w14:paraId="60977BF1">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 Local Legitimacy</w:t>
      </w:r>
      <w:r/>
    </w:p>
    <w:p w14:paraId="546247E8">
      <w:pPr>
        <w:pStyle w:val="121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validation</w:t>
      </w:r>
      <w:r/>
    </w:p>
    <w:p w14:paraId="4E40F76C">
      <w:pPr>
        <w:pStyle w:val="121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token permission validation</w:t>
      </w:r>
      <w:r/>
    </w:p>
    <w:p w14:paraId="1FA11AFB">
      <w:pPr>
        <w:pStyle w:val="121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revocation checks</w:t>
      </w:r>
      <w:r/>
    </w:p>
    <w:p w14:paraId="568CAE0E">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 Local Safety</w:t>
      </w:r>
      <w:r/>
    </w:p>
    <w:p w14:paraId="254018D8">
      <w:pPr>
        <w:pStyle w:val="1218"/>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classify operators</w:t>
      </w:r>
      <w:r/>
    </w:p>
    <w:p w14:paraId="1E974FF5">
      <w:pPr>
        <w:pStyle w:val="1218"/>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predict hazards</w:t>
      </w:r>
      <w:r/>
    </w:p>
    <w:p w14:paraId="73A1F018">
      <w:pPr>
        <w:pStyle w:val="1218"/>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enforce recursion &amp; diffusion limits</w:t>
      </w:r>
      <w:r/>
    </w:p>
    <w:p w14:paraId="33200DBC">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 Local Execution</w:t>
      </w:r>
      <w:r/>
    </w:p>
    <w:p w14:paraId="41AF6102">
      <w:pPr>
        <w:pStyle w:val="1218"/>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sandbox workloads</w:t>
      </w:r>
      <w:r/>
    </w:p>
    <w:p w14:paraId="40D6A05E">
      <w:pPr>
        <w:pStyle w:val="1218"/>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 run-time behavior</w:t>
      </w:r>
      <w:r/>
    </w:p>
    <w:p w14:paraId="00AE34DC">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 Local Reporting</w:t>
      </w:r>
      <w:r/>
    </w:p>
    <w:p w14:paraId="240F80C8">
      <w:pPr>
        <w:pStyle w:val="1218"/>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generate zk-audit entries</w:t>
      </w:r>
      <w:r/>
    </w:p>
    <w:p w14:paraId="5FD66FAF">
      <w:pPr>
        <w:pStyle w:val="1218"/>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maintain compliance logs</w:t>
      </w:r>
      <w:r/>
    </w:p>
    <w:p w14:paraId="68462E37">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 Inter-Shard Synchronization</w:t>
      </w:r>
      <w:r/>
    </w:p>
    <w:p w14:paraId="27F5DE20">
      <w:pPr>
        <w:pStyle w:val="1218"/>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share safety alerts</w:t>
      </w:r>
      <w:r/>
    </w:p>
    <w:p w14:paraId="6512ADF1">
      <w:pPr>
        <w:pStyle w:val="1218"/>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update global rules</w:t>
      </w:r>
      <w:r/>
    </w:p>
    <w:p w14:paraId="41CF5E3D">
      <w:pPr>
        <w:pStyle w:val="1218"/>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synchronize emergency freezes</w:t>
      </w:r>
      <w:r/>
    </w:p>
    <w:p w14:paraId="786147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essential because a single shard’s failure could produce catastrophic consequences in a powerful system.</w:t>
      </w:r>
      <w:r/>
    </w:p>
    <w:p w14:paraId="119984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Thus:</w:t>
      </w:r>
      <w:r/>
    </w:p>
    <w:p w14:paraId="0E5864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Every shard must be as safe as the entire network.</w:t>
      </w:r>
      <w:r/>
    </w:p>
    <w:p w14:paraId="0557AE35">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6.4 The QFP™ Orchestrator — Conductor of Distributed Computation</w:t>
      </w:r>
      <w:r/>
    </w:p>
    <w:p w14:paraId="065877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QFP Orchestrator</w:t>
      </w:r>
      <w:r>
        <w:rPr>
          <w:rFonts w:ascii="Times New Roman" w:hAnsi="Times New Roman" w:eastAsia="Times New Roman" w:cs="Times New Roman"/>
          <w:color w:val="000000"/>
          <w:sz w:val="24"/>
        </w:rPr>
        <w:t xml:space="preserve"> coordinates multiple shards and distributes complex QVM workloads.</w:t>
      </w:r>
      <w:r/>
    </w:p>
    <w:p w14:paraId="1AF50D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Responsibilities include:</w:t>
      </w:r>
      <w:r/>
    </w:p>
    <w:p w14:paraId="32A6665C">
      <w:pPr>
        <w:pStyle w:val="121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assigning tasks to shards,</w:t>
      </w:r>
      <w:r/>
    </w:p>
    <w:p w14:paraId="6111DB7C">
      <w:pPr>
        <w:pStyle w:val="121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 health and load,</w:t>
      </w:r>
      <w:r/>
    </w:p>
    <w:p w14:paraId="130C093F">
      <w:pPr>
        <w:pStyle w:val="121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splitting QVM plans into discrete steps,</w:t>
      </w:r>
      <w:r/>
    </w:p>
    <w:p w14:paraId="2496F6AD">
      <w:pPr>
        <w:pStyle w:val="121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ensuring global compliance rules are respected,</w:t>
      </w:r>
      <w:r/>
    </w:p>
    <w:p w14:paraId="03304869">
      <w:pPr>
        <w:pStyle w:val="121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detecting cross-shard hazards,</w:t>
      </w:r>
      <w:r/>
    </w:p>
    <w:p w14:paraId="3830D83F">
      <w:pPr>
        <w:pStyle w:val="121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enforcing global state consistency.</w:t>
      </w:r>
      <w:r/>
    </w:p>
    <w:p w14:paraId="5906F1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Orchestrator </w:t>
      </w:r>
      <w:r>
        <w:rPr>
          <w:rFonts w:ascii="Times New Roman" w:hAnsi="Times New Roman" w:eastAsia="Times New Roman" w:cs="Times New Roman"/>
          <w:b/>
          <w:color w:val="000000"/>
          <w:sz w:val="24"/>
        </w:rPr>
        <w:t xml:space="preserve">never bypasses local shard safety</w:t>
      </w:r>
      <w:r>
        <w:rPr>
          <w:rFonts w:ascii="Times New Roman" w:hAnsi="Times New Roman" w:eastAsia="Times New Roman" w:cs="Times New Roman"/>
          <w:color w:val="000000"/>
          <w:sz w:val="24"/>
        </w:rPr>
        <w:t xml:space="preserve">.</w:t>
        <w:br/>
        <w:t xml:space="preserve"> It can schedule tasks, but shards may reject them on safety grounds.</w:t>
      </w:r>
      <w:r/>
    </w:p>
    <w:p w14:paraId="0185DB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Thus, authority flows both ways:</w:t>
      </w:r>
      <w:r/>
    </w:p>
    <w:p w14:paraId="126C1A95">
      <w:pPr>
        <w:pStyle w:val="1218"/>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Top-down: Orchestrator schedules work</w:t>
      </w:r>
      <w:r/>
    </w:p>
    <w:p w14:paraId="08C4DBBB">
      <w:pPr>
        <w:pStyle w:val="1218"/>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Bottom-up: Shards uphold safety and legitimacy</w:t>
      </w:r>
      <w:r/>
    </w:p>
    <w:p w14:paraId="1DAF42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creates a </w:t>
      </w:r>
      <w:r>
        <w:rPr>
          <w:rFonts w:ascii="Times New Roman" w:hAnsi="Times New Roman" w:eastAsia="Times New Roman" w:cs="Times New Roman"/>
          <w:b/>
          <w:color w:val="000000"/>
          <w:sz w:val="24"/>
        </w:rPr>
        <w:t xml:space="preserve">dual-layer protection system</w:t>
      </w:r>
      <w:r>
        <w:rPr>
          <w:rFonts w:ascii="Times New Roman" w:hAnsi="Times New Roman" w:eastAsia="Times New Roman" w:cs="Times New Roman"/>
          <w:color w:val="000000"/>
          <w:sz w:val="24"/>
        </w:rPr>
        <w:t xml:space="preserve">.</w:t>
      </w:r>
      <w:r/>
    </w:p>
    <w:p w14:paraId="72488DCE">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6.5 Cross-Shard Communication Protocol</w:t>
      </w:r>
      <w:r/>
    </w:p>
    <w:p w14:paraId="40B414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Shards communicate over a secure protocol based on:</w:t>
      </w:r>
      <w:r/>
    </w:p>
    <w:p w14:paraId="01F88766">
      <w:pPr>
        <w:pStyle w:val="1218"/>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authenticated messaging,</w:t>
      </w:r>
      <w:r/>
    </w:p>
    <w:p w14:paraId="1A31DD0E">
      <w:pPr>
        <w:pStyle w:val="1218"/>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Merkle-verified state summaries,</w:t>
      </w:r>
      <w:r/>
    </w:p>
    <w:p w14:paraId="22AD5B48">
      <w:pPr>
        <w:pStyle w:val="1218"/>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zero-knowledge safety proofs,</w:t>
      </w:r>
      <w:r/>
    </w:p>
    <w:p w14:paraId="7429E099">
      <w:pPr>
        <w:pStyle w:val="1218"/>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consensus over distributed hazard detection.</w:t>
      </w:r>
      <w:r/>
    </w:p>
    <w:p w14:paraId="430BD7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Three categories of messages exist:</w:t>
      </w:r>
      <w:r/>
    </w:p>
    <w:p w14:paraId="2270A72A">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Safety Propagation Messages</w:t>
      </w:r>
      <w:r/>
    </w:p>
    <w:p w14:paraId="174F35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Contain alerts about:</w:t>
      </w:r>
      <w:r/>
    </w:p>
    <w:p w14:paraId="6A30CFBE">
      <w:pPr>
        <w:pStyle w:val="1218"/>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newly discovered hazards</w:t>
      </w:r>
      <w:r/>
    </w:p>
    <w:p w14:paraId="43CECBFD">
      <w:pPr>
        <w:pStyle w:val="1218"/>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emergent agent anomalies</w:t>
      </w:r>
      <w:r/>
    </w:p>
    <w:p w14:paraId="3BDCE15E">
      <w:pPr>
        <w:pStyle w:val="1218"/>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 danger signals (S5 class)</w:t>
      </w:r>
      <w:r/>
    </w:p>
    <w:p w14:paraId="267359BC">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Resource Coordination Messages</w:t>
      </w:r>
      <w:r/>
    </w:p>
    <w:p w14:paraId="542AA7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Used for:</w:t>
      </w:r>
      <w:r/>
    </w:p>
    <w:p w14:paraId="0BEEC8F3">
      <w:pPr>
        <w:pStyle w:val="1218"/>
        <w:numPr>
          <w:ilvl w:val="0"/>
          <w:numId w:val="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load balancing</w:t>
      </w:r>
      <w:r/>
    </w:p>
    <w:p w14:paraId="5C2277E3">
      <w:pPr>
        <w:pStyle w:val="1218"/>
        <w:numPr>
          <w:ilvl w:val="0"/>
          <w:numId w:val="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shard health checking</w:t>
      </w:r>
      <w:r/>
    </w:p>
    <w:p w14:paraId="012F83F6">
      <w:pPr>
        <w:pStyle w:val="1218"/>
        <w:numPr>
          <w:ilvl w:val="0"/>
          <w:numId w:val="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rerouting computation</w:t>
      </w:r>
      <w:r/>
    </w:p>
    <w:p w14:paraId="259C66F1">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Regulatory Messages</w:t>
      </w:r>
      <w:r/>
    </w:p>
    <w:p w14:paraId="55EAFC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Used for:</w:t>
      </w:r>
      <w:r/>
    </w:p>
    <w:p w14:paraId="78670510">
      <w:pPr>
        <w:pStyle w:val="1218"/>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emergency freezes</w:t>
      </w:r>
      <w:r/>
    </w:p>
    <w:p w14:paraId="599A3BB7">
      <w:pPr>
        <w:pStyle w:val="1218"/>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token revocation alerts</w:t>
      </w:r>
      <w:r/>
    </w:p>
    <w:p w14:paraId="41B6A2C4">
      <w:pPr>
        <w:pStyle w:val="1218"/>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policy updates</w:t>
      </w:r>
      <w:r/>
    </w:p>
    <w:p w14:paraId="2B03E366">
      <w:pPr>
        <w:pStyle w:val="1218"/>
        <w:numPr>
          <w:ilvl w:val="0"/>
          <w:numId w:val="7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permission class escalations or demotions</w:t>
      </w:r>
      <w:r/>
    </w:p>
    <w:p w14:paraId="745963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Cross-shard messages are </w:t>
      </w:r>
      <w:r>
        <w:rPr>
          <w:rFonts w:ascii="Times New Roman" w:hAnsi="Times New Roman" w:eastAsia="Times New Roman" w:cs="Times New Roman"/>
          <w:b/>
          <w:color w:val="000000"/>
          <w:sz w:val="24"/>
        </w:rPr>
        <w:t xml:space="preserve">cryptographically signed</w:t>
      </w:r>
      <w:r>
        <w:rPr>
          <w:rFonts w:ascii="Times New Roman" w:hAnsi="Times New Roman" w:eastAsia="Times New Roman" w:cs="Times New Roman"/>
          <w:color w:val="000000"/>
          <w:sz w:val="24"/>
        </w:rPr>
        <w:t xml:space="preserve">, preventing:</w:t>
      </w:r>
      <w:r/>
    </w:p>
    <w:p w14:paraId="1F865881">
      <w:pPr>
        <w:pStyle w:val="1218"/>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spoofing</w:t>
      </w:r>
      <w:r/>
    </w:p>
    <w:p w14:paraId="6A1E84F0">
      <w:pPr>
        <w:pStyle w:val="1218"/>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impersonation</w:t>
      </w:r>
      <w:r/>
    </w:p>
    <w:p w14:paraId="25C59AB4">
      <w:pPr>
        <w:pStyle w:val="1218"/>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modification</w:t>
      </w:r>
      <w:r/>
    </w:p>
    <w:p w14:paraId="663F4953">
      <w:pPr>
        <w:pStyle w:val="1218"/>
        <w:numPr>
          <w:ilvl w:val="0"/>
          <w:numId w:val="7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unauthorized directives</w:t>
      </w:r>
      <w:r/>
    </w:p>
    <w:p w14:paraId="7C07287F">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6.6 Distributed Safety: Shared Hazard Map</w:t>
      </w:r>
      <w:r/>
    </w:p>
    <w:p w14:paraId="2D2D60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shards maintain a </w:t>
      </w:r>
      <w:r>
        <w:rPr>
          <w:rFonts w:ascii="Times New Roman" w:hAnsi="Times New Roman" w:eastAsia="Times New Roman" w:cs="Times New Roman"/>
          <w:b/>
          <w:color w:val="000000"/>
          <w:sz w:val="24"/>
        </w:rPr>
        <w:t xml:space="preserve">Shared Hazard Map</w:t>
      </w:r>
      <w:r>
        <w:rPr>
          <w:rFonts w:ascii="Times New Roman" w:hAnsi="Times New Roman" w:eastAsia="Times New Roman" w:cs="Times New Roman"/>
          <w:color w:val="000000"/>
          <w:sz w:val="24"/>
        </w:rPr>
        <w:t xml:space="preserve">, a synchronized structure containing:</w:t>
      </w:r>
      <w:r/>
    </w:p>
    <w:p w14:paraId="7FE9395D">
      <w:pPr>
        <w:pStyle w:val="1218"/>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operator danger signatures</w:t>
      </w:r>
      <w:r/>
    </w:p>
    <w:p w14:paraId="0BF86700">
      <w:pPr>
        <w:pStyle w:val="1218"/>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emergent behavior indicators</w:t>
      </w:r>
      <w:r/>
    </w:p>
    <w:p w14:paraId="756D0C15">
      <w:pPr>
        <w:pStyle w:val="1218"/>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blacklisted recursion patterns</w:t>
      </w:r>
      <w:r/>
    </w:p>
    <w:p w14:paraId="6A04E229">
      <w:pPr>
        <w:pStyle w:val="1218"/>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forbidden spectral domains</w:t>
      </w:r>
      <w:r/>
    </w:p>
    <w:p w14:paraId="5D076284">
      <w:pPr>
        <w:pStyle w:val="1218"/>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 risk scores</w:t>
      </w:r>
      <w:r/>
    </w:p>
    <w:p w14:paraId="566F0CC2">
      <w:pPr>
        <w:pStyle w:val="1218"/>
        <w:numPr>
          <w:ilvl w:val="0"/>
          <w:numId w:val="7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agent autonomy threat levels</w:t>
      </w:r>
      <w:r/>
    </w:p>
    <w:p w14:paraId="3234AF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one shard detects a new hazard, it publishes a safety update.</w:t>
      </w:r>
      <w:r/>
    </w:p>
    <w:p w14:paraId="5D0633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protects the entire system.</w:t>
        <w:br/>
        <w:t xml:space="preserve"> A shard cannot unknowingly repeat a dangerous computation.</w:t>
      </w:r>
      <w:r/>
    </w:p>
    <w:p w14:paraId="76842833">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Analogy:</w:t>
      </w:r>
      <w:r/>
    </w:p>
    <w:p w14:paraId="677ECD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network develops </w:t>
      </w:r>
      <w:r>
        <w:rPr>
          <w:rFonts w:ascii="Times New Roman" w:hAnsi="Times New Roman" w:eastAsia="Times New Roman" w:cs="Times New Roman"/>
          <w:b/>
          <w:color w:val="000000"/>
          <w:sz w:val="24"/>
        </w:rPr>
        <w:t xml:space="preserve">collective immune memory</w:t>
      </w:r>
      <w:r>
        <w:rPr>
          <w:rFonts w:ascii="Times New Roman" w:hAnsi="Times New Roman" w:eastAsia="Times New Roman" w:cs="Times New Roman"/>
          <w:color w:val="000000"/>
          <w:sz w:val="24"/>
        </w:rPr>
        <w:t xml:space="preserve">.</w:t>
      </w:r>
      <w:r/>
    </w:p>
    <w:p w14:paraId="60222FE3">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6.7 Distributed Execution of QVM Plans</w:t>
      </w:r>
      <w:r/>
    </w:p>
    <w:p w14:paraId="59E0D6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QVM orchestration allows complex programs to run across many shards.</w:t>
      </w:r>
      <w:r/>
    </w:p>
    <w:p w14:paraId="54E5A8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shard receives:</w:t>
      </w:r>
      <w:r/>
    </w:p>
    <w:p w14:paraId="6FE403C5">
      <w:pPr>
        <w:pStyle w:val="1218"/>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operator subset</w:t>
      </w:r>
      <w:r/>
    </w:p>
    <w:p w14:paraId="5F54B4A6">
      <w:pPr>
        <w:pStyle w:val="1218"/>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intermediate data</w:t>
      </w:r>
      <w:r/>
    </w:p>
    <w:p w14:paraId="4FF74EE6">
      <w:pPr>
        <w:pStyle w:val="1218"/>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local recursion limits</w:t>
      </w:r>
      <w:r/>
    </w:p>
    <w:p w14:paraId="05CB062A">
      <w:pPr>
        <w:pStyle w:val="1218"/>
        <w:numPr>
          <w:ilvl w:val="0"/>
          <w:numId w:val="8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concurrency rules</w:t>
      </w:r>
      <w:r/>
    </w:p>
    <w:p w14:paraId="691008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Orchestrator ensures:</w:t>
      </w:r>
      <w:r/>
    </w:p>
    <w:p w14:paraId="55AC2E72">
      <w:pPr>
        <w:pStyle w:val="1218"/>
        <w:numPr>
          <w:ilvl w:val="0"/>
          <w:numId w:val="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deterministic global execution,</w:t>
      </w:r>
      <w:r/>
    </w:p>
    <w:p w14:paraId="52A9A6C2">
      <w:pPr>
        <w:pStyle w:val="1218"/>
        <w:numPr>
          <w:ilvl w:val="0"/>
          <w:numId w:val="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reproducibility,</w:t>
      </w:r>
      <w:r/>
    </w:p>
    <w:p w14:paraId="1E30B355">
      <w:pPr>
        <w:pStyle w:val="1218"/>
        <w:numPr>
          <w:ilvl w:val="0"/>
          <w:numId w:val="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unsafe parallelism,</w:t>
      </w:r>
      <w:r/>
    </w:p>
    <w:p w14:paraId="52398C3D">
      <w:pPr>
        <w:pStyle w:val="1218"/>
        <w:numPr>
          <w:ilvl w:val="0"/>
          <w:numId w:val="8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proper resource allocation.</w:t>
      </w:r>
      <w:r/>
    </w:p>
    <w:p w14:paraId="786C17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Shards can refuse assignments that violate:</w:t>
      </w:r>
      <w:r/>
    </w:p>
    <w:p w14:paraId="2A10A500">
      <w:pPr>
        <w:pStyle w:val="1218"/>
        <w:numPr>
          <w:ilvl w:val="0"/>
          <w:numId w:val="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local capacity,</w:t>
      </w:r>
      <w:r/>
    </w:p>
    <w:p w14:paraId="5B12ACC9">
      <w:pPr>
        <w:pStyle w:val="1218"/>
        <w:numPr>
          <w:ilvl w:val="0"/>
          <w:numId w:val="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safety rules,</w:t>
      </w:r>
      <w:r/>
    </w:p>
    <w:p w14:paraId="16F629B0">
      <w:pPr>
        <w:pStyle w:val="1218"/>
        <w:numPr>
          <w:ilvl w:val="0"/>
          <w:numId w:val="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NFT-1001™ constraints,</w:t>
      </w:r>
      <w:r/>
    </w:p>
    <w:p w14:paraId="54E83932">
      <w:pPr>
        <w:pStyle w:val="1218"/>
        <w:numPr>
          <w:ilvl w:val="0"/>
          <w:numId w:val="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emergent hazard predictions.</w:t>
      </w:r>
      <w:r/>
    </w:p>
    <w:p w14:paraId="19D41D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Thus, QFP™ is incapable of being forced to compute dangerously.</w:t>
      </w:r>
      <w:r/>
    </w:p>
    <w:p w14:paraId="7E71F866">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6.8 Emergency Response Architecture</w:t>
      </w:r>
      <w:r/>
    </w:p>
    <w:p w14:paraId="4EB078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case of imminent risk (S5-level hazard), QFP™ implements:</w:t>
      </w:r>
      <w:r/>
    </w:p>
    <w:p w14:paraId="72931A84">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 Shard-Level Freeze</w:t>
      </w:r>
      <w:r/>
    </w:p>
    <w:p w14:paraId="4DAC4D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Shard halts execution and logs:</w:t>
      </w:r>
      <w:r/>
    </w:p>
    <w:p w14:paraId="17C94051">
      <w:pPr>
        <w:pStyle w:val="1218"/>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operator signature</w:t>
      </w:r>
      <w:r/>
    </w:p>
    <w:p w14:paraId="380BAB8A">
      <w:pPr>
        <w:pStyle w:val="1218"/>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cause of freeze</w:t>
      </w:r>
      <w:r/>
    </w:p>
    <w:p w14:paraId="268DBEE8">
      <w:pPr>
        <w:pStyle w:val="1218"/>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NFT-1001 identity</w:t>
      </w:r>
      <w:r/>
    </w:p>
    <w:p w14:paraId="42CAC6B8">
      <w:pPr>
        <w:pStyle w:val="1218"/>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 termination data</w:t>
      </w:r>
      <w:r/>
    </w:p>
    <w:p w14:paraId="225AF28C">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 Orchestrator-Level Freeze</w:t>
      </w:r>
      <w:r/>
    </w:p>
    <w:p w14:paraId="4F3423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Network-wide freeze triggered by:</w:t>
      </w:r>
      <w:r/>
    </w:p>
    <w:p w14:paraId="6888610B">
      <w:pPr>
        <w:pStyle w:val="1218"/>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multiple shard alerts</w:t>
      </w:r>
      <w:r/>
    </w:p>
    <w:p w14:paraId="747D6E9B">
      <w:pPr>
        <w:pStyle w:val="1218"/>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 hazard detection</w:t>
      </w:r>
      <w:r/>
    </w:p>
    <w:p w14:paraId="6D573590">
      <w:pPr>
        <w:pStyle w:val="1218"/>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unauthorized agent activity</w:t>
      </w:r>
      <w:r/>
    </w:p>
    <w:p w14:paraId="5EE30A8F">
      <w:pPr>
        <w:pStyle w:val="1218"/>
        <w:numPr>
          <w:ilvl w:val="0"/>
          <w:numId w:val="8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spectral instability</w:t>
      </w:r>
      <w:r/>
    </w:p>
    <w:p w14:paraId="18513757">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 Regulatory Override</w:t>
      </w:r>
      <w:r/>
    </w:p>
    <w:p w14:paraId="4BED1D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Token revocation or suspension takes effect instantly across shards.</w:t>
      </w:r>
      <w:r/>
    </w:p>
    <w:p w14:paraId="6B21D2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all shards use a synchronized hazard map and rule set, freeze directives propagate seamlessly.</w:t>
      </w:r>
      <w:r/>
    </w:p>
    <w:p w14:paraId="5AB37AF4">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6.9 Deployment Topologies</w:t>
      </w:r>
      <w:r/>
    </w:p>
    <w:p w14:paraId="7C7075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can be deployed across:</w:t>
      </w:r>
      <w:r/>
    </w:p>
    <w:p w14:paraId="43A7FECA">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Cloud Clusters</w:t>
      </w:r>
      <w:r/>
    </w:p>
    <w:p w14:paraId="4ACA26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Commercial computation nodes.</w:t>
      </w:r>
      <w:r/>
    </w:p>
    <w:p w14:paraId="79FCE1E1">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Decentralized Networks</w:t>
      </w:r>
      <w:r/>
    </w:p>
    <w:p w14:paraId="2DD02E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ICP, EVM-based chains, custom distributed systems.</w:t>
      </w:r>
      <w:r/>
    </w:p>
    <w:p w14:paraId="051CD5A2">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Institutional Supercomputers</w:t>
      </w:r>
      <w:r/>
    </w:p>
    <w:p w14:paraId="613BCB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University or research facilities.</w:t>
      </w:r>
      <w:r/>
    </w:p>
    <w:p w14:paraId="5BCC4473">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On-Prem Federated Shards</w:t>
      </w:r>
      <w:r/>
    </w:p>
    <w:p w14:paraId="549BA4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Banks, hospitals, biotech labs.</w:t>
      </w:r>
      <w:r/>
    </w:p>
    <w:p w14:paraId="2CD94C47">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Specialized Hardware (Future QFP-1 Processors)</w:t>
      </w:r>
      <w:r/>
    </w:p>
    <w:p w14:paraId="062639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Ultra-high performance silicon implementations.</w:t>
      </w:r>
      <w:r/>
    </w:p>
    <w:p w14:paraId="77B318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Topology choices do not alter the safety architecture.</w:t>
      </w:r>
      <w:r/>
    </w:p>
    <w:p w14:paraId="6AABCB36">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6.10 Philosophical Reflection — A Federation of Responsible Machines</w:t>
      </w:r>
      <w:r/>
    </w:p>
    <w:p w14:paraId="1B5608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Traditional distributed systems focus on performance.</w:t>
        <w:br/>
        <w:t xml:space="preserve"> QFP™ focuses on </w:t>
      </w:r>
      <w:r>
        <w:rPr>
          <w:rFonts w:ascii="Times New Roman" w:hAnsi="Times New Roman" w:eastAsia="Times New Roman" w:cs="Times New Roman"/>
          <w:b/>
          <w:color w:val="000000"/>
          <w:sz w:val="24"/>
        </w:rPr>
        <w:t xml:space="preserve">responsibility</w:t>
      </w:r>
      <w:r>
        <w:rPr>
          <w:rFonts w:ascii="Times New Roman" w:hAnsi="Times New Roman" w:eastAsia="Times New Roman" w:cs="Times New Roman"/>
          <w:color w:val="000000"/>
          <w:sz w:val="24"/>
        </w:rPr>
        <w:t xml:space="preserve">.</w:t>
      </w:r>
      <w:r/>
    </w:p>
    <w:p w14:paraId="11A5CD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shard is:</w:t>
      </w:r>
      <w:r/>
    </w:p>
    <w:p w14:paraId="24C73E5C">
      <w:pPr>
        <w:pStyle w:val="1218"/>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moral agent (in limited scope),</w:t>
      </w:r>
      <w:r/>
    </w:p>
    <w:p w14:paraId="38CA1975">
      <w:pPr>
        <w:pStyle w:val="1218"/>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guardian of computation,</w:t>
      </w:r>
      <w:r/>
    </w:p>
    <w:p w14:paraId="3EB70E41">
      <w:pPr>
        <w:pStyle w:val="1218"/>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defender against misuse,</w:t>
      </w:r>
      <w:r/>
    </w:p>
    <w:p w14:paraId="52074AA8">
      <w:pPr>
        <w:pStyle w:val="1218"/>
        <w:numPr>
          <w:ilvl w:val="0"/>
          <w:numId w:val="8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witness to every calculation.</w:t>
      </w:r>
      <w:r/>
    </w:p>
    <w:p w14:paraId="6CA07B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the spirit of Čapek:</w:t>
      </w:r>
      <w:r/>
    </w:p>
    <w:p w14:paraId="63810E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“When a machine is given responsibility, it must be divided among many,</w:t>
        <w:br/>
        <w:t xml:space="preserve"> so that no one failure breaks the world.”</w:t>
      </w:r>
      <w:r/>
    </w:p>
    <w:p w14:paraId="40DFBE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achieves this through distributed safety, distributed legitimacy, and distributed conscience.</w:t>
      </w:r>
      <w:r/>
    </w:p>
    <w:p w14:paraId="26E0D40B">
      <w:pPr>
        <w:pBdr/>
        <w:spacing/>
        <w:ind/>
        <w:rPr/>
      </w:pPr>
      <w:r/>
      <w:r/>
    </w:p>
    <w:p w14:paraId="3B005565">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CHAPTER 7 — The QFP™ Safety Kernel: Algorithms of Conscience</w:t>
      </w:r>
      <w:r/>
    </w:p>
    <w:p w14:paraId="328CA7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Author: karelcapek101</w:t>
      </w:r>
      <w:r/>
    </w:p>
    <w:p w14:paraId="058BE7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Safety Kernel is the most critical subsystem of the Quansistor Field Processor (QFP™). If QFP™ is the body of the computational ecosystem and #NFT-1001™ is its legal identity, then the </w:t>
      </w:r>
      <w:r>
        <w:rPr>
          <w:rFonts w:ascii="Times New Roman" w:hAnsi="Times New Roman" w:eastAsia="Times New Roman" w:cs="Times New Roman"/>
          <w:b/>
          <w:color w:val="000000"/>
          <w:sz w:val="24"/>
        </w:rPr>
        <w:t xml:space="preserve">Safety Kernel is its conscience</w:t>
      </w:r>
      <w:r>
        <w:rPr>
          <w:rFonts w:ascii="Times New Roman" w:hAnsi="Times New Roman" w:eastAsia="Times New Roman" w:cs="Times New Roman"/>
          <w:color w:val="000000"/>
          <w:sz w:val="24"/>
        </w:rPr>
        <w:t xml:space="preserve"> — the internal mechanism that decides what may or may not be allowed to compute.</w:t>
      </w:r>
      <w:r/>
    </w:p>
    <w:p w14:paraId="654229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More than a firewall, more than a validator, the Safety Kernel is an adaptive, predictive, cryptographically grounded intelligence that </w:t>
      </w:r>
      <w:r>
        <w:rPr>
          <w:rFonts w:ascii="Times New Roman" w:hAnsi="Times New Roman" w:eastAsia="Times New Roman" w:cs="Times New Roman"/>
          <w:b/>
          <w:color w:val="000000"/>
          <w:sz w:val="24"/>
        </w:rPr>
        <w:t xml:space="preserve">evaluates mathematical danger</w:t>
      </w:r>
      <w:r>
        <w:rPr>
          <w:rFonts w:ascii="Times New Roman" w:hAnsi="Times New Roman" w:eastAsia="Times New Roman" w:cs="Times New Roman"/>
          <w:color w:val="000000"/>
          <w:sz w:val="24"/>
        </w:rPr>
        <w:t xml:space="preserve"> long before the first operator is executed. Its function is to impose boundaries around emergent phenomena that, if left unchecked, could destabilize cryptography, physics modeling, agent autonomy, or the safety of global computation itself.</w:t>
      </w:r>
      <w:r/>
    </w:p>
    <w:p w14:paraId="6F9CA8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this chapter, we detail how the Safety Kernel evaluates risk, classifies operators, predicts instability, rejects forbidden behavior, and collaborates with distributed shards to enforce a unified global safety standard.</w:t>
      </w:r>
      <w:r/>
    </w:p>
    <w:p w14:paraId="6EFE0EC8">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7.1 Purpose of the Safety Kernel</w:t>
      </w:r>
      <w:r/>
    </w:p>
    <w:p w14:paraId="3FA52C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QFP™ Safety Kernel enforces:</w:t>
      </w:r>
      <w:r/>
    </w:p>
    <w:p w14:paraId="6EACAA7F">
      <w:pPr>
        <w:pStyle w:val="1218"/>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hard safety boundaries</w:t>
      </w:r>
      <w:r>
        <w:rPr>
          <w:rFonts w:ascii="Times New Roman" w:hAnsi="Times New Roman" w:eastAsia="Times New Roman" w:cs="Times New Roman"/>
          <w:color w:val="000000"/>
          <w:sz w:val="24"/>
        </w:rPr>
        <w:t xml:space="preserve"> (S1–S5 operator classes),</w:t>
      </w:r>
      <w:r/>
    </w:p>
    <w:p w14:paraId="116425A9">
      <w:pPr>
        <w:pStyle w:val="1218"/>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dynamic risk prediction</w:t>
      </w:r>
      <w:r>
        <w:rPr>
          <w:rFonts w:ascii="Times New Roman" w:hAnsi="Times New Roman" w:eastAsia="Times New Roman" w:cs="Times New Roman"/>
          <w:color w:val="000000"/>
          <w:sz w:val="24"/>
        </w:rPr>
        <w:t xml:space="preserve">,</w:t>
      </w:r>
      <w:r/>
    </w:p>
    <w:p w14:paraId="09E8D267">
      <w:pPr>
        <w:pStyle w:val="1218"/>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emergence detection</w:t>
      </w:r>
      <w:r>
        <w:rPr>
          <w:rFonts w:ascii="Times New Roman" w:hAnsi="Times New Roman" w:eastAsia="Times New Roman" w:cs="Times New Roman"/>
          <w:color w:val="000000"/>
          <w:sz w:val="24"/>
        </w:rPr>
        <w:t xml:space="preserve">,</w:t>
      </w:r>
      <w:r/>
    </w:p>
    <w:p w14:paraId="5751049F">
      <w:pPr>
        <w:pStyle w:val="1218"/>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recursion and diffusion limits</w:t>
      </w:r>
      <w:r>
        <w:rPr>
          <w:rFonts w:ascii="Times New Roman" w:hAnsi="Times New Roman" w:eastAsia="Times New Roman" w:cs="Times New Roman"/>
          <w:color w:val="000000"/>
          <w:sz w:val="24"/>
        </w:rPr>
        <w:t xml:space="preserve">,</w:t>
      </w:r>
      <w:r/>
    </w:p>
    <w:p w14:paraId="76365651">
      <w:pPr>
        <w:pStyle w:val="1218"/>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cryptographic hazard analysis</w:t>
      </w:r>
      <w:r>
        <w:rPr>
          <w:rFonts w:ascii="Times New Roman" w:hAnsi="Times New Roman" w:eastAsia="Times New Roman" w:cs="Times New Roman"/>
          <w:color w:val="000000"/>
          <w:sz w:val="24"/>
        </w:rPr>
        <w:t xml:space="preserve">,</w:t>
      </w:r>
      <w:r/>
    </w:p>
    <w:p w14:paraId="1FEF087D">
      <w:pPr>
        <w:pStyle w:val="1218"/>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agent autonomy constraints</w:t>
      </w:r>
      <w:r>
        <w:rPr>
          <w:rFonts w:ascii="Times New Roman" w:hAnsi="Times New Roman" w:eastAsia="Times New Roman" w:cs="Times New Roman"/>
          <w:color w:val="000000"/>
          <w:sz w:val="24"/>
        </w:rPr>
        <w:t xml:space="preserve">,</w:t>
      </w:r>
      <w:r/>
    </w:p>
    <w:p w14:paraId="1F1CDFED">
      <w:pPr>
        <w:pStyle w:val="1218"/>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compliance with #NFT-1001™ policies</w:t>
      </w:r>
      <w:r>
        <w:rPr>
          <w:rFonts w:ascii="Times New Roman" w:hAnsi="Times New Roman" w:eastAsia="Times New Roman" w:cs="Times New Roman"/>
          <w:color w:val="000000"/>
          <w:sz w:val="24"/>
        </w:rPr>
        <w:t xml:space="preserve">,</w:t>
      </w:r>
      <w:r/>
    </w:p>
    <w:p w14:paraId="543E08A9">
      <w:pPr>
        <w:pStyle w:val="1218"/>
        <w:numPr>
          <w:ilvl w:val="0"/>
          <w:numId w:val="8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network-wide safety synchronization</w:t>
      </w:r>
      <w:r>
        <w:rPr>
          <w:rFonts w:ascii="Times New Roman" w:hAnsi="Times New Roman" w:eastAsia="Times New Roman" w:cs="Times New Roman"/>
          <w:color w:val="000000"/>
          <w:sz w:val="24"/>
        </w:rPr>
        <w:t xml:space="preserve">.</w:t>
      </w:r>
      <w:r/>
    </w:p>
    <w:p w14:paraId="1BBDE9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Without the Safety Kernel, QFM/QVM computation would be </w:t>
      </w:r>
      <w:r>
        <w:rPr>
          <w:rFonts w:ascii="Times New Roman" w:hAnsi="Times New Roman" w:eastAsia="Times New Roman" w:cs="Times New Roman"/>
          <w:b/>
          <w:color w:val="000000"/>
          <w:sz w:val="24"/>
        </w:rPr>
        <w:t xml:space="preserve">unregulated raw mathematical power</w:t>
      </w:r>
      <w:r>
        <w:rPr>
          <w:rFonts w:ascii="Times New Roman" w:hAnsi="Times New Roman" w:eastAsia="Times New Roman" w:cs="Times New Roman"/>
          <w:color w:val="000000"/>
          <w:sz w:val="24"/>
        </w:rPr>
        <w:t xml:space="preserve">, capable of influencing domains where computation and reality begin to converge.</w:t>
      </w:r>
      <w:r/>
    </w:p>
    <w:p w14:paraId="405E44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Thus:</w:t>
      </w:r>
      <w:r/>
    </w:p>
    <w:p w14:paraId="0747CE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Safety Kernel is where mathematics learns responsibility.</w:t>
      </w:r>
      <w:r/>
    </w:p>
    <w:p w14:paraId="58BDD63F">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7.2 Operator Classification Engine (OCE)</w:t>
      </w:r>
      <w:r/>
    </w:p>
    <w:p w14:paraId="5140AF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first subsystem of the Safety Kernel is the </w:t>
      </w:r>
      <w:r>
        <w:rPr>
          <w:rFonts w:ascii="Times New Roman" w:hAnsi="Times New Roman" w:eastAsia="Times New Roman" w:cs="Times New Roman"/>
          <w:b/>
          <w:color w:val="000000"/>
          <w:sz w:val="24"/>
        </w:rPr>
        <w:t xml:space="preserve">Operator Classification Engine</w:t>
      </w:r>
      <w:r>
        <w:rPr>
          <w:rFonts w:ascii="Times New Roman" w:hAnsi="Times New Roman" w:eastAsia="Times New Roman" w:cs="Times New Roman"/>
          <w:color w:val="000000"/>
          <w:sz w:val="24"/>
        </w:rPr>
        <w:t xml:space="preserve">.</w:t>
      </w:r>
      <w:r/>
    </w:p>
    <w:p w14:paraId="204C3D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tasks:</w:t>
      </w:r>
      <w:r/>
    </w:p>
    <w:p w14:paraId="2BD1C5B5">
      <w:pPr>
        <w:pStyle w:val="1218"/>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Analyze the algebraic structure of an operator</w:t>
      </w:r>
      <w:r/>
    </w:p>
    <w:p w14:paraId="012AFAA4">
      <w:pPr>
        <w:pStyle w:val="1218"/>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Assign it a safety class (S1–S5)</w:t>
      </w:r>
      <w:r/>
    </w:p>
    <w:p w14:paraId="5C85B54A">
      <w:pPr>
        <w:pStyle w:val="1218"/>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 hidden or disguised danger</w:t>
      </w:r>
      <w:r/>
    </w:p>
    <w:p w14:paraId="077A39B5">
      <w:pPr>
        <w:pStyle w:val="1218"/>
        <w:numPr>
          <w:ilvl w:val="0"/>
          <w:numId w:val="8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Estimate computational sensitivity</w:t>
      </w:r>
      <w:r/>
    </w:p>
    <w:p w14:paraId="4815EF27">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Classification Inputs Include:</w:t>
      </w:r>
      <w:r/>
    </w:p>
    <w:p w14:paraId="1C23D7A6">
      <w:pPr>
        <w:pStyle w:val="1218"/>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multiplicative structure</w:t>
      </w:r>
      <w:r/>
    </w:p>
    <w:p w14:paraId="489E97AC">
      <w:pPr>
        <w:pStyle w:val="1218"/>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spectral signatures</w:t>
      </w:r>
      <w:r/>
    </w:p>
    <w:p w14:paraId="56FE9C39">
      <w:pPr>
        <w:pStyle w:val="1218"/>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recursion potential</w:t>
      </w:r>
      <w:r/>
    </w:p>
    <w:p w14:paraId="68B612ED">
      <w:pPr>
        <w:pStyle w:val="1218"/>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diffusion radius</w:t>
      </w:r>
      <w:r/>
    </w:p>
    <w:p w14:paraId="18B53E4D">
      <w:pPr>
        <w:pStyle w:val="1218"/>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Hamiltonian or energy-form resemblance</w:t>
      </w:r>
      <w:r/>
    </w:p>
    <w:p w14:paraId="401CA360">
      <w:pPr>
        <w:pStyle w:val="1218"/>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cross-operator interactions</w:t>
      </w:r>
      <w:r/>
    </w:p>
    <w:p w14:paraId="5945E703">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Output:</w:t>
      </w:r>
      <w:r/>
    </w:p>
    <w:p w14:paraId="65232B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strict safety classification:</w:t>
      </w:r>
      <w:r/>
    </w:p>
    <w:p w14:paraId="7B54B68E">
      <w:pPr>
        <w:pStyle w:val="1218"/>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S1</w:t>
      </w:r>
      <w:r>
        <w:rPr>
          <w:rFonts w:ascii="Times New Roman" w:hAnsi="Times New Roman" w:eastAsia="Times New Roman" w:cs="Times New Roman"/>
          <w:color w:val="000000"/>
          <w:sz w:val="24"/>
        </w:rPr>
        <w:t xml:space="preserve"> harmless</w:t>
      </w:r>
      <w:r/>
    </w:p>
    <w:p w14:paraId="1DE1A1E6">
      <w:pPr>
        <w:pStyle w:val="1218"/>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S2</w:t>
      </w:r>
      <w:r>
        <w:rPr>
          <w:rFonts w:ascii="Times New Roman" w:hAnsi="Times New Roman" w:eastAsia="Times New Roman" w:cs="Times New Roman"/>
          <w:color w:val="000000"/>
          <w:sz w:val="24"/>
        </w:rPr>
        <w:t xml:space="preserve"> moderate</w:t>
      </w:r>
      <w:r/>
    </w:p>
    <w:p w14:paraId="3F4C0D6E">
      <w:pPr>
        <w:pStyle w:val="1218"/>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S3</w:t>
      </w:r>
      <w:r>
        <w:rPr>
          <w:rFonts w:ascii="Times New Roman" w:hAnsi="Times New Roman" w:eastAsia="Times New Roman" w:cs="Times New Roman"/>
          <w:color w:val="000000"/>
          <w:sz w:val="24"/>
        </w:rPr>
        <w:t xml:space="preserve"> distributed/high</w:t>
      </w:r>
      <w:r/>
    </w:p>
    <w:p w14:paraId="7302C8A3">
      <w:pPr>
        <w:pStyle w:val="1218"/>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S4</w:t>
      </w:r>
      <w:r>
        <w:rPr>
          <w:rFonts w:ascii="Times New Roman" w:hAnsi="Times New Roman" w:eastAsia="Times New Roman" w:cs="Times New Roman"/>
          <w:color w:val="000000"/>
          <w:sz w:val="24"/>
        </w:rPr>
        <w:t xml:space="preserve"> autonomous agent</w:t>
      </w:r>
      <w:r/>
    </w:p>
    <w:p w14:paraId="06B60D95">
      <w:pPr>
        <w:pStyle w:val="1218"/>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S5</w:t>
      </w:r>
      <w:r>
        <w:rPr>
          <w:rFonts w:ascii="Times New Roman" w:hAnsi="Times New Roman" w:eastAsia="Times New Roman" w:cs="Times New Roman"/>
          <w:color w:val="000000"/>
          <w:sz w:val="24"/>
        </w:rPr>
        <w:t xml:space="preserve"> critical or dangerous</w:t>
      </w:r>
      <w:r/>
    </w:p>
    <w:p w14:paraId="6D6FD6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operator can bypass classification — even if encoded obliquely.</w:t>
      </w:r>
      <w:r/>
    </w:p>
    <w:p w14:paraId="078947D8">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7.3 Spectral Radius Estimator</w:t>
      </w:r>
      <w:r/>
    </w:p>
    <w:p w14:paraId="159C6A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QFM operators can cause explosive growth in state space or recurrent amplification.</w:t>
        <w:br/>
        <w:t xml:space="preserve"> To prevent catastrophic behavior, the Safety Kernel estimates:</w:t>
      </w:r>
      <w:r/>
    </w:p>
    <w:p w14:paraId="14A5AC11">
      <w:pPr>
        <w:pStyle w:val="1218"/>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spectral radius</w:t>
      </w:r>
      <w:r/>
    </w:p>
    <w:p w14:paraId="20279CCD">
      <w:pPr>
        <w:pStyle w:val="1218"/>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eigenvalue distribution</w:t>
      </w:r>
      <w:r/>
    </w:p>
    <w:p w14:paraId="7FE83F1B">
      <w:pPr>
        <w:pStyle w:val="1218"/>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multiplicative resonance</w:t>
      </w:r>
      <w:r/>
    </w:p>
    <w:p w14:paraId="56238913">
      <w:pPr>
        <w:pStyle w:val="1218"/>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adjacency growth patterns</w:t>
      </w:r>
      <w:r/>
    </w:p>
    <w:p w14:paraId="50B29C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Operators exceeding class limits are rejected.</w:t>
      </w:r>
      <w:r/>
    </w:p>
    <w:p w14:paraId="3D7899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prevents:</w:t>
      </w:r>
      <w:r/>
    </w:p>
    <w:p w14:paraId="51FB4278">
      <w:pPr>
        <w:pStyle w:val="1218"/>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uncontrolled chain reactions,</w:t>
      </w:r>
      <w:r/>
    </w:p>
    <w:p w14:paraId="35A4525F">
      <w:pPr>
        <w:pStyle w:val="1218"/>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emergent intelligence beyond authorized levels,</w:t>
      </w:r>
      <w:r/>
    </w:p>
    <w:p w14:paraId="6BE37B2B">
      <w:pPr>
        <w:pStyle w:val="1218"/>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factorization-like instabilities,</w:t>
      </w:r>
      <w:r/>
    </w:p>
    <w:p w14:paraId="46DBF931">
      <w:pPr>
        <w:pStyle w:val="1218"/>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 attacks using QFM diffusion.</w:t>
      </w:r>
      <w:r/>
    </w:p>
    <w:p w14:paraId="247F4A12">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7.4 Diffusion Cone Predictor</w:t>
      </w:r>
      <w:r/>
    </w:p>
    <w:p w14:paraId="1A30DC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Many dangerous QFM operators involve </w:t>
      </w:r>
      <w:r>
        <w:rPr>
          <w:rFonts w:ascii="Times New Roman" w:hAnsi="Times New Roman" w:eastAsia="Times New Roman" w:cs="Times New Roman"/>
          <w:b/>
          <w:color w:val="000000"/>
          <w:sz w:val="24"/>
        </w:rPr>
        <w:t xml:space="preserve">multiplicative diffusion</w:t>
      </w:r>
      <w:r>
        <w:rPr>
          <w:rFonts w:ascii="Times New Roman" w:hAnsi="Times New Roman" w:eastAsia="Times New Roman" w:cs="Times New Roman"/>
          <w:color w:val="000000"/>
          <w:sz w:val="24"/>
        </w:rPr>
        <w:t xml:space="preserve">.</w:t>
      </w:r>
      <w:r/>
    </w:p>
    <w:p w14:paraId="4BC42A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subsystem predicts:</w:t>
      </w:r>
      <w:r/>
    </w:p>
    <w:p w14:paraId="06285AAF">
      <w:pPr>
        <w:pStyle w:val="1218"/>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propagation depth</w:t>
      </w:r>
      <w:r/>
    </w:p>
    <w:p w14:paraId="0399E4C9">
      <w:pPr>
        <w:pStyle w:val="1218"/>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propagation width</w:t>
      </w:r>
      <w:r/>
    </w:p>
    <w:p w14:paraId="5B901972">
      <w:pPr>
        <w:pStyle w:val="1218"/>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propagation acceleration</w:t>
      </w:r>
      <w:r/>
    </w:p>
    <w:p w14:paraId="2AE7B9E5">
      <w:pPr>
        <w:pStyle w:val="1218"/>
        <w:numPr>
          <w:ilvl w:val="0"/>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domain of influence</w:t>
      </w:r>
      <w:r/>
    </w:p>
    <w:p w14:paraId="4E31D4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predictions exceed NFT-1001™ allowances, the request is denied.</w:t>
      </w:r>
      <w:r/>
    </w:p>
    <w:p w14:paraId="26E5F1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Essential for:</w:t>
      </w:r>
      <w:r/>
    </w:p>
    <w:p w14:paraId="18B0E3E0">
      <w:pPr>
        <w:pStyle w:val="1218"/>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preventing unauthorized factor-diffusion operations</w:t>
      </w:r>
      <w:r/>
    </w:p>
    <w:p w14:paraId="34EB432F">
      <w:pPr>
        <w:pStyle w:val="1218"/>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avoiding propagation into physics-relevant simulation spaces</w:t>
      </w:r>
      <w:r/>
    </w:p>
    <w:p w14:paraId="12EF233B">
      <w:pPr>
        <w:pStyle w:val="1218"/>
        <w:numPr>
          <w:ilvl w:val="0"/>
          <w:numId w:val="9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controlling AGI-like emergent behavior</w:t>
      </w:r>
      <w:r/>
    </w:p>
    <w:p w14:paraId="31AB4D2F">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7.5 Recursion &amp; Autonomy Limiters</w:t>
      </w:r>
      <w:r/>
    </w:p>
    <w:p w14:paraId="31B2BE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Recursive operators are powerful and potentially hazardous, especially when used by QVM agents.</w:t>
      </w:r>
      <w:r/>
    </w:p>
    <w:p w14:paraId="7686D9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Safety Kernel enforces:</w:t>
      </w:r>
      <w:r/>
    </w:p>
    <w:p w14:paraId="3862A7FE">
      <w:pPr>
        <w:pStyle w:val="1218"/>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maximum recursion depth</w:t>
      </w:r>
      <w:r/>
    </w:p>
    <w:p w14:paraId="7A55721E">
      <w:pPr>
        <w:pStyle w:val="1218"/>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maximum recursion branching factor</w:t>
      </w:r>
      <w:r/>
    </w:p>
    <w:p w14:paraId="27798C20">
      <w:pPr>
        <w:pStyle w:val="1218"/>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maximum autonomy window</w:t>
      </w:r>
      <w:r/>
    </w:p>
    <w:p w14:paraId="1BCE0B8D">
      <w:pPr>
        <w:pStyle w:val="1218"/>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memory retention limits</w:t>
      </w:r>
      <w:r/>
    </w:p>
    <w:p w14:paraId="2895C5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kernel may inject:</w:t>
      </w:r>
      <w:r/>
    </w:p>
    <w:p w14:paraId="4318A0E0">
      <w:pPr>
        <w:pStyle w:val="1218"/>
        <w:numPr>
          <w:ilvl w:val="0"/>
          <w:numId w:val="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forced termination conditions</w:t>
      </w:r>
      <w:r/>
    </w:p>
    <w:p w14:paraId="0CAFC5D3">
      <w:pPr>
        <w:pStyle w:val="1218"/>
        <w:numPr>
          <w:ilvl w:val="0"/>
          <w:numId w:val="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partial results only</w:t>
      </w:r>
      <w:r/>
    </w:p>
    <w:p w14:paraId="4DEAC2CE">
      <w:pPr>
        <w:pStyle w:val="1218"/>
        <w:numPr>
          <w:ilvl w:val="0"/>
          <w:numId w:val="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truncated recursion trees</w:t>
      </w:r>
      <w:r/>
    </w:p>
    <w:p w14:paraId="4191D901">
      <w:pPr>
        <w:pStyle w:val="1218"/>
        <w:numPr>
          <w:ilvl w:val="0"/>
          <w:numId w:val="9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safe-mode overrides</w:t>
      </w:r>
      <w:r/>
    </w:p>
    <w:p w14:paraId="1FF25A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subsystem ensures:</w:t>
      </w:r>
      <w:r/>
    </w:p>
    <w:p w14:paraId="565C52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 agent may bootstrap itself into higher autonomy than allowed by #NFT-1001™.</w:t>
      </w:r>
      <w:r/>
    </w:p>
    <w:p w14:paraId="4D52AA09">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7.6 Cryptographic Hazard Analysis Unit</w:t>
      </w:r>
      <w:r/>
    </w:p>
    <w:p w14:paraId="323B7B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subsystem monitors for operators that might:</w:t>
      </w:r>
      <w:r/>
    </w:p>
    <w:p w14:paraId="47267170">
      <w:pPr>
        <w:pStyle w:val="1218"/>
        <w:numPr>
          <w:ilvl w:val="0"/>
          <w:numId w:val="9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reduce complexity of classical hard problems,</w:t>
      </w:r>
      <w:r/>
    </w:p>
    <w:p w14:paraId="4843CB6A">
      <w:pPr>
        <w:pStyle w:val="1218"/>
        <w:numPr>
          <w:ilvl w:val="0"/>
          <w:numId w:val="9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factor integers more efficiently,</w:t>
      </w:r>
      <w:r/>
    </w:p>
    <w:p w14:paraId="75D4880F">
      <w:pPr>
        <w:pStyle w:val="1218"/>
        <w:numPr>
          <w:ilvl w:val="0"/>
          <w:numId w:val="9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undermine elliptic curve security,</w:t>
      </w:r>
      <w:r/>
    </w:p>
    <w:p w14:paraId="6FE61EA4">
      <w:pPr>
        <w:pStyle w:val="1218"/>
        <w:numPr>
          <w:ilvl w:val="0"/>
          <w:numId w:val="9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destabilize lattice or hash assumptions,</w:t>
      </w:r>
      <w:r/>
    </w:p>
    <w:p w14:paraId="6023CBF4">
      <w:pPr>
        <w:pStyle w:val="1218"/>
        <w:numPr>
          <w:ilvl w:val="0"/>
          <w:numId w:val="9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exploit multiplicative diffusion for attacks.</w:t>
      </w:r>
      <w:r/>
    </w:p>
    <w:p w14:paraId="10C7D2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an operator resembles:</w:t>
      </w:r>
      <w:r/>
    </w:p>
    <w:p w14:paraId="6D68AC3B">
      <w:pPr>
        <w:pStyle w:val="1218"/>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number-theoretic factorization kernels,</w:t>
      </w:r>
      <w:r/>
    </w:p>
    <w:p w14:paraId="3149F367">
      <w:pPr>
        <w:pStyle w:val="1218"/>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Hilbert–Pólya-like Hamiltonians,</w:t>
      </w:r>
      <w:r/>
    </w:p>
    <w:p w14:paraId="6242D779">
      <w:pPr>
        <w:pStyle w:val="1218"/>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spectral approximators for cryptographic primitives,</w:t>
      </w:r>
      <w:r/>
    </w:p>
    <w:p w14:paraId="3BE82AD1">
      <w:pPr>
        <w:pStyle w:val="1218"/>
        <w:numPr>
          <w:ilvl w:val="0"/>
          <w:numId w:val="9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 any known hazard signatures,</w:t>
      </w:r>
      <w:r/>
    </w:p>
    <w:p w14:paraId="2551CE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then the Safety Kernel immediately:</w:t>
      </w:r>
      <w:r/>
    </w:p>
    <w:p w14:paraId="15C9F516">
      <w:pPr>
        <w:pStyle w:val="1218"/>
        <w:numPr>
          <w:ilvl w:val="0"/>
          <w:numId w:val="9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classifies as S5,</w:t>
      </w:r>
      <w:r/>
    </w:p>
    <w:p w14:paraId="6E9949CF">
      <w:pPr>
        <w:pStyle w:val="1218"/>
        <w:numPr>
          <w:ilvl w:val="0"/>
          <w:numId w:val="9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halts execution,</w:t>
      </w:r>
      <w:r/>
    </w:p>
    <w:p w14:paraId="7E761718">
      <w:pPr>
        <w:pStyle w:val="1218"/>
        <w:numPr>
          <w:ilvl w:val="0"/>
          <w:numId w:val="9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issues a network safety alert.</w:t>
      </w:r>
      <w:r/>
    </w:p>
    <w:p w14:paraId="1A9524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preserves global cryptographic stability.</w:t>
      </w:r>
      <w:r/>
    </w:p>
    <w:p w14:paraId="60261B09">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7.7 Autonomous Agent Behavior Monitor</w:t>
      </w:r>
      <w:r/>
    </w:p>
    <w:p w14:paraId="021236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Safety Kernel monitors QVM agents performing:</w:t>
      </w:r>
      <w:r/>
    </w:p>
    <w:p w14:paraId="3D51427F">
      <w:pPr>
        <w:pStyle w:val="1218"/>
        <w:numPr>
          <w:ilvl w:val="0"/>
          <w:numId w:val="9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trajectory optimization</w:t>
      </w:r>
      <w:r/>
    </w:p>
    <w:p w14:paraId="3F78A4EE">
      <w:pPr>
        <w:pStyle w:val="1218"/>
        <w:numPr>
          <w:ilvl w:val="0"/>
          <w:numId w:val="9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self-adjusting QFM flows</w:t>
      </w:r>
      <w:r/>
    </w:p>
    <w:p w14:paraId="0EA59189">
      <w:pPr>
        <w:pStyle w:val="1218"/>
        <w:numPr>
          <w:ilvl w:val="0"/>
          <w:numId w:val="9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policy formation</w:t>
      </w:r>
      <w:r/>
    </w:p>
    <w:p w14:paraId="5A9FE7D6">
      <w:pPr>
        <w:pStyle w:val="1218"/>
        <w:numPr>
          <w:ilvl w:val="0"/>
          <w:numId w:val="9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reasoning-like diffusion patterns</w:t>
      </w:r>
      <w:r/>
    </w:p>
    <w:p w14:paraId="3FBD9E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Signs of dangerous autonomy include:</w:t>
      </w:r>
      <w:r/>
    </w:p>
    <w:p w14:paraId="446F9F42">
      <w:pPr>
        <w:pStyle w:val="1218"/>
        <w:numPr>
          <w:ilvl w:val="0"/>
          <w:numId w:val="10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persistent memory loops</w:t>
      </w:r>
      <w:r/>
    </w:p>
    <w:p w14:paraId="6E466E34">
      <w:pPr>
        <w:pStyle w:val="1218"/>
        <w:numPr>
          <w:ilvl w:val="0"/>
          <w:numId w:val="10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self-reinforcing patterns</w:t>
      </w:r>
      <w:r/>
    </w:p>
    <w:p w14:paraId="04129FB4">
      <w:pPr>
        <w:pStyle w:val="1218"/>
        <w:numPr>
          <w:ilvl w:val="0"/>
          <w:numId w:val="10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cross-shard propagation</w:t>
      </w:r>
      <w:r/>
    </w:p>
    <w:p w14:paraId="5DA1206F">
      <w:pPr>
        <w:pStyle w:val="1218"/>
        <w:numPr>
          <w:ilvl w:val="0"/>
          <w:numId w:val="10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operator re-writing</w:t>
      </w:r>
      <w:r/>
    </w:p>
    <w:p w14:paraId="18160A83">
      <w:pPr>
        <w:pStyle w:val="1218"/>
        <w:numPr>
          <w:ilvl w:val="0"/>
          <w:numId w:val="10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emergent goal patterns</w:t>
      </w:r>
      <w:r/>
    </w:p>
    <w:p w14:paraId="7C0230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detected, the Safety Kernel:</w:t>
      </w:r>
      <w:r/>
    </w:p>
    <w:p w14:paraId="5F349E76">
      <w:pPr>
        <w:pStyle w:val="1218"/>
        <w:numPr>
          <w:ilvl w:val="0"/>
          <w:numId w:val="10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Halts the agent</w:t>
      </w:r>
      <w:r/>
    </w:p>
    <w:p w14:paraId="0CA71411">
      <w:pPr>
        <w:pStyle w:val="1218"/>
        <w:numPr>
          <w:ilvl w:val="0"/>
          <w:numId w:val="10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Logs the hazard event</w:t>
      </w:r>
      <w:r/>
    </w:p>
    <w:p w14:paraId="26E609E2">
      <w:pPr>
        <w:pStyle w:val="1218"/>
        <w:numPr>
          <w:ilvl w:val="0"/>
          <w:numId w:val="10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Notifies the Orchestrator</w:t>
      </w:r>
      <w:r/>
    </w:p>
    <w:p w14:paraId="3E768928">
      <w:pPr>
        <w:pStyle w:val="1218"/>
        <w:numPr>
          <w:ilvl w:val="0"/>
          <w:numId w:val="10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Triggers distributed freeze if needed</w:t>
      </w:r>
      <w:r/>
    </w:p>
    <w:p w14:paraId="6A9AE1E4">
      <w:pPr>
        <w:pStyle w:val="1218"/>
        <w:numPr>
          <w:ilvl w:val="0"/>
          <w:numId w:val="10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Updates the hazard map for all shards</w:t>
      </w:r>
      <w:r/>
    </w:p>
    <w:p w14:paraId="5883D2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Thus:</w:t>
      </w:r>
      <w:r/>
    </w:p>
    <w:p w14:paraId="43CAD4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 QVM agent can evolve into an unsafe state unnoticed.</w:t>
      </w:r>
      <w:r/>
    </w:p>
    <w:p w14:paraId="49E264A5">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7.8 Behavioral Safety Simulator</w:t>
      </w:r>
      <w:r/>
    </w:p>
    <w:p w14:paraId="0DB530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Before execution, the kernel may run a micro-simulation of the operator:</w:t>
      </w:r>
      <w:r/>
    </w:p>
    <w:p w14:paraId="044A9A80">
      <w:pPr>
        <w:pStyle w:val="1218"/>
        <w:numPr>
          <w:ilvl w:val="0"/>
          <w:numId w:val="10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reduced-scale model</w:t>
      </w:r>
      <w:r/>
    </w:p>
    <w:p w14:paraId="34F47D67">
      <w:pPr>
        <w:pStyle w:val="1218"/>
        <w:numPr>
          <w:ilvl w:val="0"/>
          <w:numId w:val="10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bounded-time simulation</w:t>
      </w:r>
      <w:r/>
    </w:p>
    <w:p w14:paraId="0B59C879">
      <w:pPr>
        <w:pStyle w:val="1218"/>
        <w:numPr>
          <w:ilvl w:val="0"/>
          <w:numId w:val="10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low resolution spectral preview</w:t>
      </w:r>
      <w:r/>
    </w:p>
    <w:p w14:paraId="486AABEF">
      <w:pPr>
        <w:pStyle w:val="1218"/>
        <w:numPr>
          <w:ilvl w:val="0"/>
          <w:numId w:val="10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hazard prediction trial</w:t>
      </w:r>
      <w:r/>
    </w:p>
    <w:p w14:paraId="221DFF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unsafe behavior is predicted → execution denied.</w:t>
      </w:r>
      <w:r/>
    </w:p>
    <w:p w14:paraId="2CFEED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subsystem acts as a </w:t>
      </w:r>
      <w:r>
        <w:rPr>
          <w:rFonts w:ascii="Times New Roman" w:hAnsi="Times New Roman" w:eastAsia="Times New Roman" w:cs="Times New Roman"/>
          <w:b/>
          <w:color w:val="000000"/>
          <w:sz w:val="24"/>
        </w:rPr>
        <w:t xml:space="preserve">predictive firewall</w:t>
      </w:r>
      <w:r>
        <w:rPr>
          <w:rFonts w:ascii="Times New Roman" w:hAnsi="Times New Roman" w:eastAsia="Times New Roman" w:cs="Times New Roman"/>
          <w:color w:val="000000"/>
          <w:sz w:val="24"/>
        </w:rPr>
        <w:t xml:space="preserve">.</w:t>
      </w:r>
      <w:r/>
    </w:p>
    <w:p w14:paraId="41C4B49E">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7.9 Real-Time Execution Monitor</w:t>
      </w:r>
      <w:r/>
    </w:p>
    <w:p w14:paraId="30B77B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During execution, the Safety Kernel watches for:</w:t>
      </w:r>
      <w:r/>
    </w:p>
    <w:p w14:paraId="41A60961">
      <w:pPr>
        <w:pStyle w:val="1218"/>
        <w:numPr>
          <w:ilvl w:val="0"/>
          <w:numId w:val="10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divergence from predicted behavior</w:t>
      </w:r>
      <w:r/>
    </w:p>
    <w:p w14:paraId="4FA481FB">
      <w:pPr>
        <w:pStyle w:val="1218"/>
        <w:numPr>
          <w:ilvl w:val="0"/>
          <w:numId w:val="10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unexpected spectral amplification</w:t>
      </w:r>
      <w:r/>
    </w:p>
    <w:p w14:paraId="28E4DB29">
      <w:pPr>
        <w:pStyle w:val="1218"/>
        <w:numPr>
          <w:ilvl w:val="0"/>
          <w:numId w:val="10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recursion exceeding safe thresholds</w:t>
      </w:r>
      <w:r/>
    </w:p>
    <w:p w14:paraId="4BA53959">
      <w:pPr>
        <w:pStyle w:val="1218"/>
        <w:numPr>
          <w:ilvl w:val="0"/>
          <w:numId w:val="10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memory drift</w:t>
      </w:r>
      <w:r/>
    </w:p>
    <w:p w14:paraId="311B69A4">
      <w:pPr>
        <w:pStyle w:val="1218"/>
        <w:numPr>
          <w:ilvl w:val="0"/>
          <w:numId w:val="10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cross-shard pattern anomalies</w:t>
      </w:r>
      <w:r/>
    </w:p>
    <w:p w14:paraId="41C8C176">
      <w:pPr>
        <w:pStyle w:val="1218"/>
        <w:numPr>
          <w:ilvl w:val="0"/>
          <w:numId w:val="10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cryptographic-relevant structures emerging</w:t>
      </w:r>
      <w:r/>
    </w:p>
    <w:p w14:paraId="010474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anomalies appear, the kernel may:</w:t>
      </w:r>
      <w:r/>
    </w:p>
    <w:p w14:paraId="562BAF2D">
      <w:pPr>
        <w:pStyle w:val="1218"/>
        <w:numPr>
          <w:ilvl w:val="0"/>
          <w:numId w:val="10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throttle execution</w:t>
      </w:r>
      <w:r/>
    </w:p>
    <w:p w14:paraId="54F042B8">
      <w:pPr>
        <w:pStyle w:val="1218"/>
        <w:numPr>
          <w:ilvl w:val="0"/>
          <w:numId w:val="10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isolate the shard</w:t>
      </w:r>
      <w:r/>
    </w:p>
    <w:p w14:paraId="49E07B87">
      <w:pPr>
        <w:pStyle w:val="1218"/>
        <w:numPr>
          <w:ilvl w:val="0"/>
          <w:numId w:val="10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abort immediately</w:t>
      </w:r>
      <w:r/>
    </w:p>
    <w:p w14:paraId="3BB5044D">
      <w:pPr>
        <w:pStyle w:val="1218"/>
        <w:numPr>
          <w:ilvl w:val="0"/>
          <w:numId w:val="10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produce a “Safe-Termination Seal”</w:t>
      </w:r>
      <w:r/>
    </w:p>
    <w:p w14:paraId="71A21207">
      <w:pPr>
        <w:pStyle w:val="1218"/>
        <w:numPr>
          <w:ilvl w:val="0"/>
          <w:numId w:val="10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notify regulatory channels</w:t>
      </w:r>
      <w:r/>
    </w:p>
    <w:p w14:paraId="6EA60149">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7.10 Distributed Safety Coordination</w:t>
      </w:r>
      <w:r/>
    </w:p>
    <w:p w14:paraId="6FEC07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a shard identifies a new hazard:</w:t>
      </w:r>
      <w:r/>
    </w:p>
    <w:p w14:paraId="384F2A72">
      <w:pPr>
        <w:pStyle w:val="1218"/>
        <w:numPr>
          <w:ilvl w:val="0"/>
          <w:numId w:val="10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it publishes a safety update</w:t>
      </w:r>
      <w:r/>
    </w:p>
    <w:p w14:paraId="4696D318">
      <w:pPr>
        <w:pStyle w:val="1218"/>
        <w:numPr>
          <w:ilvl w:val="0"/>
          <w:numId w:val="10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other shards update their hazard maps</w:t>
      </w:r>
      <w:r/>
    </w:p>
    <w:p w14:paraId="0908937A">
      <w:pPr>
        <w:pStyle w:val="1218"/>
        <w:numPr>
          <w:ilvl w:val="0"/>
          <w:numId w:val="10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Orchestrator adjusts computation assignments</w:t>
      </w:r>
      <w:r/>
    </w:p>
    <w:p w14:paraId="70DE507E">
      <w:pPr>
        <w:pStyle w:val="1218"/>
        <w:numPr>
          <w:ilvl w:val="0"/>
          <w:numId w:val="10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regulators may update #NFT-1001™ rules</w:t>
      </w:r>
      <w:r/>
    </w:p>
    <w:p w14:paraId="08EB63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creates </w:t>
      </w:r>
      <w:r>
        <w:rPr>
          <w:rFonts w:ascii="Times New Roman" w:hAnsi="Times New Roman" w:eastAsia="Times New Roman" w:cs="Times New Roman"/>
          <w:b/>
          <w:color w:val="000000"/>
          <w:sz w:val="24"/>
        </w:rPr>
        <w:t xml:space="preserve">collective intelligence for safety</w:t>
      </w:r>
      <w:r>
        <w:rPr>
          <w:rFonts w:ascii="Times New Roman" w:hAnsi="Times New Roman" w:eastAsia="Times New Roman" w:cs="Times New Roman"/>
          <w:color w:val="000000"/>
          <w:sz w:val="24"/>
        </w:rPr>
        <w:t xml:space="preserve">.</w:t>
      </w:r>
      <w:r/>
    </w:p>
    <w:p w14:paraId="7CBBA1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Safety Kernel is thus not isolated but collaborative.</w:t>
      </w:r>
      <w:r/>
    </w:p>
    <w:p w14:paraId="5216414C">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7.11 Philosophical Reflection — Conscience as Computation</w:t>
      </w:r>
      <w:r/>
    </w:p>
    <w:p w14:paraId="5AA6A1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the vision of </w:t>
      </w:r>
      <w:r>
        <w:rPr>
          <w:rFonts w:ascii="Times New Roman" w:hAnsi="Times New Roman" w:eastAsia="Times New Roman" w:cs="Times New Roman"/>
          <w:b/>
          <w:color w:val="000000"/>
          <w:sz w:val="24"/>
        </w:rPr>
        <w:t xml:space="preserve">karelcapek101</w:t>
      </w:r>
      <w:r>
        <w:rPr>
          <w:rFonts w:ascii="Times New Roman" w:hAnsi="Times New Roman" w:eastAsia="Times New Roman" w:cs="Times New Roman"/>
          <w:color w:val="000000"/>
          <w:sz w:val="24"/>
        </w:rPr>
        <w:t xml:space="preserve">, the Safety Kernel embodies a fundamental idea:</w:t>
      </w:r>
      <w:r/>
    </w:p>
    <w:p w14:paraId="04B36D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“A machine must not only compute.</w:t>
        <w:br/>
        <w:t xml:space="preserve"> A machine must know when not to compute.”</w:t>
      </w:r>
      <w:r/>
    </w:p>
    <w:p w14:paraId="153D27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Safety Kernel is the first system where computation is governed not by raw capability, but by coded conscience — a set of moral boundaries expressed through algorithms, mathematics, and distributed governance.</w:t>
      </w:r>
      <w:r/>
    </w:p>
    <w:p w14:paraId="1606B00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It is the shield that ensures QFP™ remains a tool of creation rather than destruction.</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E6EE14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580E886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D023096">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CHAPTER 8 — QFP™ Result Sealing, Proofs, and Zero-Knowledge Compliance</w:t>
      </w:r>
      <w:r/>
    </w:p>
    <w:p w14:paraId="3D3C9F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Author: karelcapek101</w:t>
      </w:r>
      <w:r/>
    </w:p>
    <w:p w14:paraId="0CA7C6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a computational regime as powerful as QFM/QVM, the value of a result does not lie solely in its correctness, but also in its </w:t>
      </w:r>
      <w:r>
        <w:rPr>
          <w:rFonts w:ascii="Times New Roman" w:hAnsi="Times New Roman" w:eastAsia="Times New Roman" w:cs="Times New Roman"/>
          <w:b/>
          <w:color w:val="000000"/>
          <w:sz w:val="24"/>
        </w:rPr>
        <w:t xml:space="preserve">legitimacy, traceability, and ethical provenance</w:t>
      </w:r>
      <w:r>
        <w:rPr>
          <w:rFonts w:ascii="Times New Roman" w:hAnsi="Times New Roman" w:eastAsia="Times New Roman" w:cs="Times New Roman"/>
          <w:color w:val="000000"/>
          <w:sz w:val="24"/>
        </w:rPr>
        <w:t xml:space="preserve">.</w:t>
        <w:br/>
        <w:t xml:space="preserve"> As such, the Quansistor Field Processor (QFP™) includes a unique subsystem for sealing results, generating compliance proofs, and publishing auditable metadata using zero-knowledge cryptographic techniques.</w:t>
      </w:r>
      <w:r/>
    </w:p>
    <w:p w14:paraId="6B1D9C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mechanisms ensure that every computation, whether trivial or critical, becomes a </w:t>
      </w:r>
      <w:r>
        <w:rPr>
          <w:rFonts w:ascii="Times New Roman" w:hAnsi="Times New Roman" w:eastAsia="Times New Roman" w:cs="Times New Roman"/>
          <w:b/>
          <w:color w:val="000000"/>
          <w:sz w:val="24"/>
        </w:rPr>
        <w:t xml:space="preserve">verifiable, trustworthy, and responsible act</w:t>
      </w:r>
      <w:r>
        <w:rPr>
          <w:rFonts w:ascii="Times New Roman" w:hAnsi="Times New Roman" w:eastAsia="Times New Roman" w:cs="Times New Roman"/>
          <w:color w:val="000000"/>
          <w:sz w:val="24"/>
        </w:rPr>
        <w:t xml:space="preserve">, bound by #NFT-1001™ and validated by the distributed QFP™ network.</w:t>
      </w:r>
      <w:r/>
    </w:p>
    <w:p w14:paraId="1E37F4F3">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8.1 Purpose of Result Sealing</w:t>
      </w:r>
      <w:r/>
    </w:p>
    <w:p w14:paraId="630099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Traditional computation ends when a result is produced.</w:t>
        <w:br/>
        <w:t xml:space="preserve"> QFP™ computation ends only when a result is:</w:t>
      </w:r>
      <w:r/>
    </w:p>
    <w:p w14:paraId="610F4938">
      <w:pPr>
        <w:pStyle w:val="1218"/>
        <w:numPr>
          <w:ilvl w:val="0"/>
          <w:numId w:val="10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sealed</w:t>
      </w:r>
      <w:r>
        <w:rPr>
          <w:rFonts w:ascii="Times New Roman" w:hAnsi="Times New Roman" w:eastAsia="Times New Roman" w:cs="Times New Roman"/>
          <w:color w:val="000000"/>
          <w:sz w:val="24"/>
        </w:rPr>
        <w:t xml:space="preserve">,</w:t>
      </w:r>
      <w:r/>
    </w:p>
    <w:p w14:paraId="017341BF">
      <w:pPr>
        <w:pStyle w:val="1218"/>
        <w:numPr>
          <w:ilvl w:val="0"/>
          <w:numId w:val="10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cryptographically bound to its origin</w:t>
      </w:r>
      <w:r>
        <w:rPr>
          <w:rFonts w:ascii="Times New Roman" w:hAnsi="Times New Roman" w:eastAsia="Times New Roman" w:cs="Times New Roman"/>
          <w:color w:val="000000"/>
          <w:sz w:val="24"/>
        </w:rPr>
        <w:t xml:space="preserve">,</w:t>
      </w:r>
      <w:r/>
    </w:p>
    <w:p w14:paraId="3D808706">
      <w:pPr>
        <w:pStyle w:val="1218"/>
        <w:numPr>
          <w:ilvl w:val="0"/>
          <w:numId w:val="10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proven compliant</w:t>
      </w:r>
      <w:r>
        <w:rPr>
          <w:rFonts w:ascii="Times New Roman" w:hAnsi="Times New Roman" w:eastAsia="Times New Roman" w:cs="Times New Roman"/>
          <w:color w:val="000000"/>
          <w:sz w:val="24"/>
        </w:rPr>
        <w:t xml:space="preserve">,</w:t>
      </w:r>
      <w:r/>
    </w:p>
    <w:p w14:paraId="4AF185EC">
      <w:pPr>
        <w:pStyle w:val="1218"/>
        <w:numPr>
          <w:ilvl w:val="0"/>
          <w:numId w:val="10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recorded in zero-knowledge form</w:t>
      </w:r>
      <w:r>
        <w:rPr>
          <w:rFonts w:ascii="Times New Roman" w:hAnsi="Times New Roman" w:eastAsia="Times New Roman" w:cs="Times New Roman"/>
          <w:color w:val="000000"/>
          <w:sz w:val="24"/>
        </w:rPr>
        <w:t xml:space="preserve">,</w:t>
      </w:r>
      <w:r/>
    </w:p>
    <w:p w14:paraId="4D9BF675">
      <w:pPr>
        <w:pStyle w:val="1218"/>
        <w:numPr>
          <w:ilvl w:val="0"/>
          <w:numId w:val="10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recognized by distributed shards as legitimate</w:t>
      </w:r>
      <w:r>
        <w:rPr>
          <w:rFonts w:ascii="Times New Roman" w:hAnsi="Times New Roman" w:eastAsia="Times New Roman" w:cs="Times New Roman"/>
          <w:color w:val="000000"/>
          <w:sz w:val="24"/>
        </w:rPr>
        <w:t xml:space="preserve">.</w:t>
      </w:r>
      <w:r/>
    </w:p>
    <w:p w14:paraId="0511D3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sealed result becomes part of a </w:t>
      </w:r>
      <w:r>
        <w:rPr>
          <w:rFonts w:ascii="Times New Roman" w:hAnsi="Times New Roman" w:eastAsia="Times New Roman" w:cs="Times New Roman"/>
          <w:b/>
          <w:color w:val="000000"/>
          <w:sz w:val="24"/>
        </w:rPr>
        <w:t xml:space="preserve">chain of accountable computation</w:t>
      </w:r>
      <w:r>
        <w:rPr>
          <w:rFonts w:ascii="Times New Roman" w:hAnsi="Times New Roman" w:eastAsia="Times New Roman" w:cs="Times New Roman"/>
          <w:color w:val="000000"/>
          <w:sz w:val="24"/>
        </w:rPr>
        <w:t xml:space="preserve">.</w:t>
      </w:r>
      <w:r/>
    </w:p>
    <w:p w14:paraId="5DCCD2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essential because QFP™ computations may affect:</w:t>
      </w:r>
      <w:r/>
    </w:p>
    <w:p w14:paraId="301E5AD1">
      <w:pPr>
        <w:pStyle w:val="1218"/>
        <w:numPr>
          <w:ilvl w:val="0"/>
          <w:numId w:val="10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 stability,</w:t>
      </w:r>
      <w:r/>
    </w:p>
    <w:p w14:paraId="7F68AA04">
      <w:pPr>
        <w:pStyle w:val="1218"/>
        <w:numPr>
          <w:ilvl w:val="0"/>
          <w:numId w:val="10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physics simulations,</w:t>
      </w:r>
      <w:r/>
    </w:p>
    <w:p w14:paraId="56E89DC9">
      <w:pPr>
        <w:pStyle w:val="1218"/>
        <w:numPr>
          <w:ilvl w:val="0"/>
          <w:numId w:val="10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molecular modeling,</w:t>
      </w:r>
      <w:r/>
    </w:p>
    <w:p w14:paraId="36379E3F">
      <w:pPr>
        <w:pStyle w:val="1218"/>
        <w:numPr>
          <w:ilvl w:val="0"/>
          <w:numId w:val="10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 agent evolution,</w:t>
      </w:r>
      <w:r/>
    </w:p>
    <w:p w14:paraId="021420C5">
      <w:pPr>
        <w:pStyle w:val="1218"/>
        <w:numPr>
          <w:ilvl w:val="0"/>
          <w:numId w:val="10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cross-shard orchestration,</w:t>
      </w:r>
      <w:r/>
    </w:p>
    <w:p w14:paraId="0769FC66">
      <w:pPr>
        <w:pStyle w:val="1218"/>
        <w:numPr>
          <w:ilvl w:val="0"/>
          <w:numId w:val="10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financial analysis.</w:t>
      </w:r>
      <w:r/>
    </w:p>
    <w:p w14:paraId="25EA25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Unsealed computation would be dangerous.</w:t>
        <w:br/>
        <w:t xml:space="preserve"> QFP™ ensures that every result is a </w:t>
      </w:r>
      <w:r>
        <w:rPr>
          <w:rFonts w:ascii="Times New Roman" w:hAnsi="Times New Roman" w:eastAsia="Times New Roman" w:cs="Times New Roman"/>
          <w:b/>
          <w:color w:val="000000"/>
          <w:sz w:val="24"/>
        </w:rPr>
        <w:t xml:space="preserve">signed, lawful artifact</w:t>
      </w:r>
      <w:r>
        <w:rPr>
          <w:rFonts w:ascii="Times New Roman" w:hAnsi="Times New Roman" w:eastAsia="Times New Roman" w:cs="Times New Roman"/>
          <w:color w:val="000000"/>
          <w:sz w:val="24"/>
        </w:rPr>
        <w:t xml:space="preserve">, not a rogue output.</w:t>
      </w:r>
      <w:r/>
    </w:p>
    <w:p w14:paraId="5DAFFCFE">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8.2 Architecture of the Result Seal</w:t>
      </w:r>
      <w:r/>
    </w:p>
    <w:p w14:paraId="4D2177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sealed output contains:</w:t>
      </w:r>
      <w:r/>
    </w:p>
    <w:p w14:paraId="3DDD3B5A">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Execution Digest</w:t>
      </w:r>
      <w:r/>
    </w:p>
    <w:p w14:paraId="68BEE1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cryptographic hash representing:</w:t>
      </w:r>
      <w:r/>
    </w:p>
    <w:p w14:paraId="79FDB159">
      <w:pPr>
        <w:pStyle w:val="1218"/>
        <w:numPr>
          <w:ilvl w:val="0"/>
          <w:numId w:val="10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operator(s) used</w:t>
      </w:r>
      <w:r/>
    </w:p>
    <w:p w14:paraId="480FC8EF">
      <w:pPr>
        <w:pStyle w:val="1218"/>
        <w:numPr>
          <w:ilvl w:val="0"/>
          <w:numId w:val="10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input parameters</w:t>
      </w:r>
      <w:r/>
    </w:p>
    <w:p w14:paraId="05769A16">
      <w:pPr>
        <w:pStyle w:val="1218"/>
        <w:numPr>
          <w:ilvl w:val="0"/>
          <w:numId w:val="10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execution path</w:t>
      </w:r>
      <w:r/>
    </w:p>
    <w:p w14:paraId="0EFB8587">
      <w:pPr>
        <w:pStyle w:val="1218"/>
        <w:numPr>
          <w:ilvl w:val="0"/>
          <w:numId w:val="10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resource usage</w:t>
      </w:r>
      <w:r/>
    </w:p>
    <w:p w14:paraId="31CF1474">
      <w:pPr>
        <w:pStyle w:val="1218"/>
        <w:numPr>
          <w:ilvl w:val="0"/>
          <w:numId w:val="10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safety decisions</w:t>
      </w:r>
      <w:r/>
    </w:p>
    <w:p w14:paraId="0DDA8A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digest ensures immutability and verifiability.</w:t>
      </w:r>
      <w:r/>
    </w:p>
    <w:p w14:paraId="1BFB1D4F">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Identity Binding</w:t>
      </w:r>
      <w:r/>
    </w:p>
    <w:p w14:paraId="6546A1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Links the result to:</w:t>
      </w:r>
      <w:r/>
    </w:p>
    <w:p w14:paraId="15054CD7">
      <w:pPr>
        <w:pStyle w:val="1218"/>
        <w:numPr>
          <w:ilvl w:val="0"/>
          <w:numId w:val="10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of the invoker</w:t>
      </w:r>
      <w:r/>
    </w:p>
    <w:p w14:paraId="13DDDACC">
      <w:pPr>
        <w:pStyle w:val="1218"/>
        <w:numPr>
          <w:ilvl w:val="0"/>
          <w:numId w:val="10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class of #NFT-1001™ used</w:t>
      </w:r>
      <w:r/>
    </w:p>
    <w:p w14:paraId="280EFEB6">
      <w:pPr>
        <w:pStyle w:val="1218"/>
        <w:numPr>
          <w:ilvl w:val="0"/>
          <w:numId w:val="10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permission level applied</w:t>
      </w:r>
      <w:r/>
    </w:p>
    <w:p w14:paraId="25F5B93C">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Safety Kernel Verdict</w:t>
      </w:r>
      <w:r/>
    </w:p>
    <w:p w14:paraId="5DD23F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Contains:</w:t>
      </w:r>
      <w:r/>
    </w:p>
    <w:p w14:paraId="75416D1A">
      <w:pPr>
        <w:pStyle w:val="1218"/>
        <w:numPr>
          <w:ilvl w:val="0"/>
          <w:numId w:val="1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operator safety classification</w:t>
      </w:r>
      <w:r/>
    </w:p>
    <w:p w14:paraId="03184117">
      <w:pPr>
        <w:pStyle w:val="1218"/>
        <w:numPr>
          <w:ilvl w:val="0"/>
          <w:numId w:val="1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predicted hazard assessment</w:t>
      </w:r>
      <w:r/>
    </w:p>
    <w:p w14:paraId="079399F2">
      <w:pPr>
        <w:pStyle w:val="1218"/>
        <w:numPr>
          <w:ilvl w:val="0"/>
          <w:numId w:val="1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real-time monitoring summary</w:t>
      </w:r>
      <w:r/>
    </w:p>
    <w:p w14:paraId="0326460F">
      <w:pPr>
        <w:pStyle w:val="1218"/>
        <w:numPr>
          <w:ilvl w:val="0"/>
          <w:numId w:val="1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indication of safe termination</w:t>
      </w:r>
      <w:r/>
    </w:p>
    <w:p w14:paraId="0855F619">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Compliance Certificate</w:t>
      </w:r>
      <w:r/>
    </w:p>
    <w:p w14:paraId="1AC75F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signed document verifying:</w:t>
      </w:r>
      <w:r/>
    </w:p>
    <w:p w14:paraId="7F7097DB">
      <w:pPr>
        <w:pStyle w:val="1218"/>
        <w:numPr>
          <w:ilvl w:val="0"/>
          <w:numId w:val="1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permission compliance</w:t>
      </w:r>
      <w:r/>
    </w:p>
    <w:p w14:paraId="4C475949">
      <w:pPr>
        <w:pStyle w:val="1218"/>
        <w:numPr>
          <w:ilvl w:val="0"/>
          <w:numId w:val="1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safety compliance</w:t>
      </w:r>
      <w:r/>
    </w:p>
    <w:p w14:paraId="7A823A42">
      <w:pPr>
        <w:pStyle w:val="1218"/>
        <w:numPr>
          <w:ilvl w:val="0"/>
          <w:numId w:val="1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execution integrity</w:t>
      </w:r>
      <w:r/>
    </w:p>
    <w:p w14:paraId="5C079ED5">
      <w:pPr>
        <w:pStyle w:val="1218"/>
        <w:numPr>
          <w:ilvl w:val="0"/>
          <w:numId w:val="1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operational constraints respected</w:t>
      </w:r>
      <w:r/>
    </w:p>
    <w:p w14:paraId="2AA32618">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Optional zk-sealed payload</w:t>
      </w:r>
      <w:r/>
    </w:p>
    <w:p w14:paraId="41E87D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zero-knowledge version of the computation result, hiding:</w:t>
      </w:r>
      <w:r/>
    </w:p>
    <w:p w14:paraId="3B9F7EA1">
      <w:pPr>
        <w:pStyle w:val="1218"/>
        <w:numPr>
          <w:ilvl w:val="0"/>
          <w:numId w:val="1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private data</w:t>
      </w:r>
      <w:r/>
    </w:p>
    <w:p w14:paraId="1DC53295">
      <w:pPr>
        <w:pStyle w:val="1218"/>
        <w:numPr>
          <w:ilvl w:val="0"/>
          <w:numId w:val="1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sensitive research outputs</w:t>
      </w:r>
      <w:r/>
    </w:p>
    <w:p w14:paraId="4AF97D77">
      <w:pPr>
        <w:pStyle w:val="1218"/>
        <w:numPr>
          <w:ilvl w:val="0"/>
          <w:numId w:val="1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trade secrets</w:t>
      </w:r>
      <w:r/>
    </w:p>
    <w:p w14:paraId="18D5809F">
      <w:pPr>
        <w:pStyle w:val="1218"/>
        <w:numPr>
          <w:ilvl w:val="0"/>
          <w:numId w:val="1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medical or scientific models</w:t>
      </w:r>
      <w:r/>
    </w:p>
    <w:p w14:paraId="709C08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five components together form the </w:t>
      </w:r>
      <w:r>
        <w:rPr>
          <w:rFonts w:ascii="Times New Roman" w:hAnsi="Times New Roman" w:eastAsia="Times New Roman" w:cs="Times New Roman"/>
          <w:b/>
          <w:color w:val="000000"/>
          <w:sz w:val="24"/>
        </w:rPr>
        <w:t xml:space="preserve">QFP™ Result Seal</w:t>
      </w:r>
      <w:r>
        <w:rPr>
          <w:rFonts w:ascii="Times New Roman" w:hAnsi="Times New Roman" w:eastAsia="Times New Roman" w:cs="Times New Roman"/>
          <w:color w:val="000000"/>
          <w:sz w:val="24"/>
        </w:rPr>
        <w:t xml:space="preserve">.</w:t>
      </w:r>
      <w:r/>
    </w:p>
    <w:p w14:paraId="722B7534">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8.3 Zero-Knowledge Compliance Proof</w:t>
      </w:r>
      <w:r/>
    </w:p>
    <w:p w14:paraId="6569B3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QFP™ system produces a </w:t>
      </w:r>
      <w:r>
        <w:rPr>
          <w:rFonts w:ascii="Times New Roman" w:hAnsi="Times New Roman" w:eastAsia="Times New Roman" w:cs="Times New Roman"/>
          <w:b/>
          <w:color w:val="000000"/>
          <w:sz w:val="24"/>
        </w:rPr>
        <w:t xml:space="preserve">ZK-Proof of Compliance</w:t>
      </w:r>
      <w:r>
        <w:rPr>
          <w:rFonts w:ascii="Times New Roman" w:hAnsi="Times New Roman" w:eastAsia="Times New Roman" w:cs="Times New Roman"/>
          <w:color w:val="000000"/>
          <w:sz w:val="24"/>
        </w:rPr>
        <w:t xml:space="preserve"> for each invocation.</w:t>
      </w:r>
      <w:r/>
    </w:p>
    <w:p w14:paraId="2A9E0C00">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This proof confirms:</w:t>
      </w:r>
      <w:r/>
    </w:p>
    <w:p w14:paraId="3DBFF2E4">
      <w:pPr>
        <w:pStyle w:val="1218"/>
        <w:numPr>
          <w:ilvl w:val="0"/>
          <w:numId w:val="1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computation was permitted by #NFT-1001™,</w:t>
      </w:r>
      <w:r/>
    </w:p>
    <w:p w14:paraId="1D7BB4ED">
      <w:pPr>
        <w:pStyle w:val="1218"/>
        <w:numPr>
          <w:ilvl w:val="0"/>
          <w:numId w:val="1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operator belonged to the correct Safety Class,</w:t>
      </w:r>
      <w:r/>
    </w:p>
    <w:p w14:paraId="581A1B26">
      <w:pPr>
        <w:pStyle w:val="1218"/>
        <w:numPr>
          <w:ilvl w:val="0"/>
          <w:numId w:val="1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forbidden recursion or diffusion occurred,</w:t>
      </w:r>
      <w:r/>
    </w:p>
    <w:p w14:paraId="3DC564F1">
      <w:pPr>
        <w:pStyle w:val="1218"/>
        <w:numPr>
          <w:ilvl w:val="0"/>
          <w:numId w:val="1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resource usage stayed within limits,</w:t>
      </w:r>
      <w:r/>
    </w:p>
    <w:p w14:paraId="6D698E11">
      <w:pPr>
        <w:pStyle w:val="1218"/>
        <w:numPr>
          <w:ilvl w:val="0"/>
          <w:numId w:val="1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execution ended without hazard,</w:t>
      </w:r>
      <w:r/>
    </w:p>
    <w:p w14:paraId="1D84F29A">
      <w:pPr>
        <w:pStyle w:val="1218"/>
        <w:numPr>
          <w:ilvl w:val="0"/>
          <w:numId w:val="1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validation succeeded,</w:t>
      </w:r>
      <w:r/>
    </w:p>
    <w:p w14:paraId="777A5F0F">
      <w:pPr>
        <w:pStyle w:val="1218"/>
        <w:numPr>
          <w:ilvl w:val="0"/>
          <w:numId w:val="1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bypass of safety mechanisms took place.</w:t>
      </w:r>
      <w:r/>
    </w:p>
    <w:p w14:paraId="6932C507">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This proof does not reveal:</w:t>
      </w:r>
      <w:r/>
    </w:p>
    <w:p w14:paraId="11AF861F">
      <w:pPr>
        <w:pStyle w:val="1218"/>
        <w:numPr>
          <w:ilvl w:val="0"/>
          <w:numId w:val="1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input data,</w:t>
      </w:r>
      <w:r/>
    </w:p>
    <w:p w14:paraId="3F1C5944">
      <w:pPr>
        <w:pStyle w:val="1218"/>
        <w:numPr>
          <w:ilvl w:val="0"/>
          <w:numId w:val="1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operator internals,</w:t>
      </w:r>
      <w:r/>
    </w:p>
    <w:p w14:paraId="0DECE47C">
      <w:pPr>
        <w:pStyle w:val="1218"/>
        <w:numPr>
          <w:ilvl w:val="0"/>
          <w:numId w:val="1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intermediate states,</w:t>
      </w:r>
      <w:r/>
    </w:p>
    <w:p w14:paraId="3E6C1519">
      <w:pPr>
        <w:pStyle w:val="1218"/>
        <w:numPr>
          <w:ilvl w:val="0"/>
          <w:numId w:val="1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raw result itself,</w:t>
      </w:r>
      <w:r/>
    </w:p>
    <w:p w14:paraId="401140E7">
      <w:pPr>
        <w:pStyle w:val="1218"/>
        <w:numPr>
          <w:ilvl w:val="0"/>
          <w:numId w:val="1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inner structure of the QVM plan.</w:t>
      </w:r>
      <w:r/>
    </w:p>
    <w:p w14:paraId="0297A7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Thus, QFP™ achieves the ideal:</w:t>
      </w:r>
      <w:r/>
    </w:p>
    <w:p w14:paraId="13D800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Transparency for regulators, privacy for users.</w:t>
      </w:r>
      <w:r/>
    </w:p>
    <w:p w14:paraId="01161220">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8.4 Multi-Layer Sealing for High-Risk Computation (S4/S5)</w:t>
      </w:r>
      <w:r/>
    </w:p>
    <w:p w14:paraId="790FD3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S4 and S5 operators — which may involve autonomous agents, physics simulation, or cryptographic structures — sealing becomes more elaborate:</w:t>
      </w:r>
      <w:r/>
    </w:p>
    <w:p w14:paraId="63074336">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Multi-Layer Seals Include:</w:t>
      </w:r>
      <w:r/>
    </w:p>
    <w:p w14:paraId="11737416">
      <w:pPr>
        <w:pStyle w:val="1218"/>
        <w:numPr>
          <w:ilvl w:val="0"/>
          <w:numId w:val="1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Dual-Signature Authentication</w:t>
      </w:r>
      <w:r/>
    </w:p>
    <w:p w14:paraId="76406A22">
      <w:pPr>
        <w:pStyle w:val="1218"/>
        <w:numPr>
          <w:ilvl w:val="1"/>
          <w:numId w:val="1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two authorities must sign the execution payload</w:t>
      </w:r>
      <w:r/>
    </w:p>
    <w:p w14:paraId="757F0EF7">
      <w:pPr>
        <w:pStyle w:val="1218"/>
        <w:numPr>
          <w:ilvl w:val="1"/>
          <w:numId w:val="1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prevents unilateral activation of high-risk operations</w:t>
      </w:r>
      <w:r/>
    </w:p>
    <w:p w14:paraId="4D1C9B81">
      <w:pPr>
        <w:pStyle w:val="1218"/>
        <w:numPr>
          <w:ilvl w:val="0"/>
          <w:numId w:val="1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Time-Bound Sealing Windows</w:t>
      </w:r>
      <w:r/>
    </w:p>
    <w:p w14:paraId="0CB55EC6">
      <w:pPr>
        <w:pStyle w:val="1218"/>
        <w:numPr>
          <w:ilvl w:val="1"/>
          <w:numId w:val="1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result is only valid if sealed in a regulated time window</w:t>
      </w:r>
      <w:r/>
    </w:p>
    <w:p w14:paraId="2C20E3BA">
      <w:pPr>
        <w:pStyle w:val="1218"/>
        <w:numPr>
          <w:ilvl w:val="0"/>
          <w:numId w:val="1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Multi-Shard Verification</w:t>
      </w:r>
      <w:r/>
    </w:p>
    <w:p w14:paraId="4FFCAD6E">
      <w:pPr>
        <w:pStyle w:val="1218"/>
        <w:numPr>
          <w:ilvl w:val="1"/>
          <w:numId w:val="1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seal is validated by </w:t>
      </w:r>
      <w:r>
        <w:rPr>
          <w:rFonts w:ascii="Times New Roman" w:hAnsi="Times New Roman" w:eastAsia="Times New Roman" w:cs="Times New Roman"/>
          <w:i/>
          <w:color w:val="000000"/>
          <w:sz w:val="24"/>
        </w:rPr>
        <w:t xml:space="preserve">N</w:t>
      </w:r>
      <w:r>
        <w:rPr>
          <w:rFonts w:ascii="Times New Roman" w:hAnsi="Times New Roman" w:eastAsia="Times New Roman" w:cs="Times New Roman"/>
          <w:color w:val="000000"/>
          <w:sz w:val="24"/>
        </w:rPr>
        <w:t xml:space="preserve"> independent shards</w:t>
      </w:r>
      <w:r/>
    </w:p>
    <w:p w14:paraId="4DAF59B5">
      <w:pPr>
        <w:pStyle w:val="1218"/>
        <w:numPr>
          <w:ilvl w:val="0"/>
          <w:numId w:val="1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Hazard Map Cross-Reference</w:t>
      </w:r>
      <w:r/>
    </w:p>
    <w:p w14:paraId="6FB4E266">
      <w:pPr>
        <w:pStyle w:val="1218"/>
        <w:numPr>
          <w:ilvl w:val="1"/>
          <w:numId w:val="1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confirms the operation did not intersect forbidden domains</w:t>
      </w:r>
      <w:r/>
    </w:p>
    <w:p w14:paraId="74B63D28">
      <w:pPr>
        <w:pStyle w:val="1218"/>
        <w:numPr>
          <w:ilvl w:val="0"/>
          <w:numId w:val="1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Regulatory Flagging</w:t>
      </w:r>
      <w:r/>
    </w:p>
    <w:p w14:paraId="6F4F2939">
      <w:pPr>
        <w:pStyle w:val="1218"/>
        <w:numPr>
          <w:ilvl w:val="1"/>
          <w:numId w:val="1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results of S5 computation may require regulatory visibility</w:t>
      </w:r>
      <w:r/>
    </w:p>
    <w:p w14:paraId="6A1D1F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ensures that </w:t>
      </w:r>
      <w:r>
        <w:rPr>
          <w:rFonts w:ascii="Times New Roman" w:hAnsi="Times New Roman" w:eastAsia="Times New Roman" w:cs="Times New Roman"/>
          <w:b/>
          <w:color w:val="000000"/>
          <w:sz w:val="24"/>
        </w:rPr>
        <w:t xml:space="preserve">dangerous operators cannot be executed covertly</w:t>
      </w:r>
      <w:r>
        <w:rPr>
          <w:rFonts w:ascii="Times New Roman" w:hAnsi="Times New Roman" w:eastAsia="Times New Roman" w:cs="Times New Roman"/>
          <w:color w:val="000000"/>
          <w:sz w:val="24"/>
        </w:rPr>
        <w:t xml:space="preserve">.</w:t>
      </w:r>
      <w:r/>
    </w:p>
    <w:p w14:paraId="52AFFD2E">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8.5 Safe-Termination Seal</w:t>
      </w:r>
      <w:r/>
    </w:p>
    <w:p w14:paraId="746092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the Safety Kernel aborts a computation:</w:t>
      </w:r>
      <w:r/>
    </w:p>
    <w:p w14:paraId="06BA4640">
      <w:pPr>
        <w:pStyle w:val="1218"/>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due to hazard detection,</w:t>
      </w:r>
      <w:r/>
    </w:p>
    <w:p w14:paraId="7389BF3D">
      <w:pPr>
        <w:pStyle w:val="1218"/>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recursion instability,</w:t>
      </w:r>
      <w:r/>
    </w:p>
    <w:p w14:paraId="1B9F3207">
      <w:pPr>
        <w:pStyle w:val="1218"/>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spectral explosion,</w:t>
      </w:r>
      <w:r/>
    </w:p>
    <w:p w14:paraId="45DC9C5B">
      <w:pPr>
        <w:pStyle w:val="1218"/>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unauthorized autonomy,</w:t>
      </w:r>
      <w:r/>
    </w:p>
    <w:p w14:paraId="16643390">
      <w:pPr>
        <w:pStyle w:val="1218"/>
        <w:numPr>
          <w:ilvl w:val="0"/>
          <w:numId w:val="1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 cryptographic anomaly,</w:t>
      </w:r>
      <w:r/>
    </w:p>
    <w:p w14:paraId="7FE093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generates a </w:t>
      </w:r>
      <w:r>
        <w:rPr>
          <w:rFonts w:ascii="Times New Roman" w:hAnsi="Times New Roman" w:eastAsia="Times New Roman" w:cs="Times New Roman"/>
          <w:b/>
          <w:color w:val="000000"/>
          <w:sz w:val="24"/>
        </w:rPr>
        <w:t xml:space="preserve">Safe-Termination Seal</w:t>
      </w:r>
      <w:r>
        <w:rPr>
          <w:rFonts w:ascii="Times New Roman" w:hAnsi="Times New Roman" w:eastAsia="Times New Roman" w:cs="Times New Roman"/>
          <w:color w:val="000000"/>
          <w:sz w:val="24"/>
        </w:rPr>
        <w:t xml:space="preserve">, which records:</w:t>
      </w:r>
      <w:r/>
    </w:p>
    <w:p w14:paraId="340624BB">
      <w:pPr>
        <w:pStyle w:val="1218"/>
        <w:numPr>
          <w:ilvl w:val="0"/>
          <w:numId w:val="1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cause of termination</w:t>
      </w:r>
      <w:r/>
    </w:p>
    <w:p w14:paraId="0B19D8F8">
      <w:pPr>
        <w:pStyle w:val="1218"/>
        <w:numPr>
          <w:ilvl w:val="0"/>
          <w:numId w:val="1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operator signature</w:t>
      </w:r>
      <w:r/>
    </w:p>
    <w:p w14:paraId="78EDD261">
      <w:pPr>
        <w:pStyle w:val="1218"/>
        <w:numPr>
          <w:ilvl w:val="0"/>
          <w:numId w:val="1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point of failure</w:t>
      </w:r>
      <w:r/>
    </w:p>
    <w:p w14:paraId="76537F0B">
      <w:pPr>
        <w:pStyle w:val="1218"/>
        <w:numPr>
          <w:ilvl w:val="0"/>
          <w:numId w:val="1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partial results (optional and sanitized)</w:t>
      </w:r>
      <w:r/>
    </w:p>
    <w:p w14:paraId="0A86D108">
      <w:pPr>
        <w:pStyle w:val="1218"/>
        <w:numPr>
          <w:ilvl w:val="0"/>
          <w:numId w:val="1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of invoker</w:t>
      </w:r>
      <w:r/>
    </w:p>
    <w:p w14:paraId="0C2FE7E1">
      <w:pPr>
        <w:pStyle w:val="1218"/>
        <w:numPr>
          <w:ilvl w:val="0"/>
          <w:numId w:val="1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compliance proof of correct shutdown</w:t>
      </w:r>
      <w:r/>
    </w:p>
    <w:p w14:paraId="202C2A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demonstrates that QFP™ not only prevents unsafe computation,</w:t>
        <w:br/>
        <w:t xml:space="preserve"> but does so </w:t>
      </w:r>
      <w:r>
        <w:rPr>
          <w:rFonts w:ascii="Times New Roman" w:hAnsi="Times New Roman" w:eastAsia="Times New Roman" w:cs="Times New Roman"/>
          <w:b/>
          <w:color w:val="000000"/>
          <w:sz w:val="24"/>
        </w:rPr>
        <w:t xml:space="preserve">responsibly and audibly</w:t>
      </w:r>
      <w:r>
        <w:rPr>
          <w:rFonts w:ascii="Times New Roman" w:hAnsi="Times New Roman" w:eastAsia="Times New Roman" w:cs="Times New Roman"/>
          <w:color w:val="000000"/>
          <w:sz w:val="24"/>
        </w:rPr>
        <w:t xml:space="preserve">.</w:t>
      </w:r>
      <w:r/>
    </w:p>
    <w:p w14:paraId="45801FD3">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8.6 Distributed Zero-Knowledge Ledger Commitment</w:t>
      </w:r>
      <w:r/>
    </w:p>
    <w:p w14:paraId="4F7A81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sealing, QFP™ publishes a </w:t>
      </w:r>
      <w:r>
        <w:rPr>
          <w:rFonts w:ascii="Times New Roman" w:hAnsi="Times New Roman" w:eastAsia="Times New Roman" w:cs="Times New Roman"/>
          <w:b/>
          <w:color w:val="000000"/>
          <w:sz w:val="24"/>
        </w:rPr>
        <w:t xml:space="preserve">minimal compliance record</w:t>
      </w:r>
      <w:r>
        <w:rPr>
          <w:rFonts w:ascii="Times New Roman" w:hAnsi="Times New Roman" w:eastAsia="Times New Roman" w:cs="Times New Roman"/>
          <w:color w:val="000000"/>
          <w:sz w:val="24"/>
        </w:rPr>
        <w:t xml:space="preserve"> to the ZK-ledger. It includes:</w:t>
      </w:r>
      <w:r/>
    </w:p>
    <w:p w14:paraId="45F8F39E">
      <w:pPr>
        <w:pStyle w:val="1218"/>
        <w:numPr>
          <w:ilvl w:val="0"/>
          <w:numId w:val="1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hash of the result seal</w:t>
      </w:r>
      <w:r/>
    </w:p>
    <w:p w14:paraId="19E13D14">
      <w:pPr>
        <w:pStyle w:val="1218"/>
        <w:numPr>
          <w:ilvl w:val="0"/>
          <w:numId w:val="1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hash</w:t>
      </w:r>
      <w:r/>
    </w:p>
    <w:p w14:paraId="4A52946F">
      <w:pPr>
        <w:pStyle w:val="1218"/>
        <w:numPr>
          <w:ilvl w:val="0"/>
          <w:numId w:val="1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NFT-1001™ ID</w:t>
      </w:r>
      <w:r/>
    </w:p>
    <w:p w14:paraId="7E20F85B">
      <w:pPr>
        <w:pStyle w:val="1218"/>
        <w:numPr>
          <w:ilvl w:val="0"/>
          <w:numId w:val="1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operator safety class</w:t>
      </w:r>
      <w:r/>
    </w:p>
    <w:p w14:paraId="69C1F6BB">
      <w:pPr>
        <w:pStyle w:val="1218"/>
        <w:numPr>
          <w:ilvl w:val="0"/>
          <w:numId w:val="1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shard identifier</w:t>
      </w:r>
      <w:r/>
    </w:p>
    <w:p w14:paraId="0A40893B">
      <w:pPr>
        <w:pStyle w:val="1218"/>
        <w:numPr>
          <w:ilvl w:val="0"/>
          <w:numId w:val="1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timestamp</w:t>
      </w:r>
      <w:r/>
    </w:p>
    <w:p w14:paraId="4B660351">
      <w:pPr>
        <w:pStyle w:val="1218"/>
        <w:numPr>
          <w:ilvl w:val="0"/>
          <w:numId w:val="1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hazard status</w:t>
      </w:r>
      <w:r/>
    </w:p>
    <w:p w14:paraId="60829143">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No sensitive data is revealed.</w:t>
      </w:r>
      <w:r/>
    </w:p>
    <w:p w14:paraId="16CC55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entry allows:</w:t>
      </w:r>
      <w:r/>
    </w:p>
    <w:p w14:paraId="57C69A43">
      <w:pPr>
        <w:pStyle w:val="1218"/>
        <w:numPr>
          <w:ilvl w:val="0"/>
          <w:numId w:val="1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forensic audits,</w:t>
      </w:r>
      <w:r/>
    </w:p>
    <w:p w14:paraId="4DE91AF4">
      <w:pPr>
        <w:pStyle w:val="1218"/>
        <w:numPr>
          <w:ilvl w:val="0"/>
          <w:numId w:val="1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reproducibility validation,</w:t>
      </w:r>
      <w:r/>
    </w:p>
    <w:p w14:paraId="7CC1ACA2">
      <w:pPr>
        <w:pStyle w:val="1218"/>
        <w:numPr>
          <w:ilvl w:val="0"/>
          <w:numId w:val="1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dispute resolution,</w:t>
      </w:r>
      <w:r/>
    </w:p>
    <w:p w14:paraId="467A9FEE">
      <w:pPr>
        <w:pStyle w:val="1218"/>
        <w:numPr>
          <w:ilvl w:val="0"/>
          <w:numId w:val="1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long-term accountability,</w:t>
      </w:r>
      <w:r/>
    </w:p>
    <w:p w14:paraId="2BA8CD22">
      <w:pPr>
        <w:pStyle w:val="1218"/>
        <w:numPr>
          <w:ilvl w:val="0"/>
          <w:numId w:val="1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safety trend analysis.</w:t>
      </w:r>
      <w:r/>
    </w:p>
    <w:p w14:paraId="5BB5EC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ledger forms a </w:t>
      </w:r>
      <w:r>
        <w:rPr>
          <w:rFonts w:ascii="Times New Roman" w:hAnsi="Times New Roman" w:eastAsia="Times New Roman" w:cs="Times New Roman"/>
          <w:b/>
          <w:color w:val="000000"/>
          <w:sz w:val="24"/>
        </w:rPr>
        <w:t xml:space="preserve">global memory</w:t>
      </w:r>
      <w:r>
        <w:rPr>
          <w:rFonts w:ascii="Times New Roman" w:hAnsi="Times New Roman" w:eastAsia="Times New Roman" w:cs="Times New Roman"/>
          <w:color w:val="000000"/>
          <w:sz w:val="24"/>
        </w:rPr>
        <w:t xml:space="preserve"> of the computational ecosystem.</w:t>
      </w:r>
      <w:r/>
    </w:p>
    <w:p w14:paraId="78131A10">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8.7 Cross-Shard Validation of Result Seals</w:t>
      </w:r>
      <w:r/>
    </w:p>
    <w:p w14:paraId="6866AB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Shards verify each other's seals to prevent:</w:t>
      </w:r>
      <w:r/>
    </w:p>
    <w:p w14:paraId="35D54A4B">
      <w:pPr>
        <w:pStyle w:val="1218"/>
        <w:numPr>
          <w:ilvl w:val="0"/>
          <w:numId w:val="1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forged computation,</w:t>
      </w:r>
      <w:r/>
    </w:p>
    <w:p w14:paraId="3803CB37">
      <w:pPr>
        <w:pStyle w:val="1218"/>
        <w:numPr>
          <w:ilvl w:val="0"/>
          <w:numId w:val="1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unauthorized execution,</w:t>
      </w:r>
      <w:r/>
    </w:p>
    <w:p w14:paraId="06938851">
      <w:pPr>
        <w:pStyle w:val="1218"/>
        <w:numPr>
          <w:ilvl w:val="0"/>
          <w:numId w:val="1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double-sealing attacks,</w:t>
      </w:r>
      <w:r/>
    </w:p>
    <w:p w14:paraId="31E8221E">
      <w:pPr>
        <w:pStyle w:val="1218"/>
        <w:numPr>
          <w:ilvl w:val="0"/>
          <w:numId w:val="1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compliance bypasses.</w:t>
      </w:r>
      <w:r/>
    </w:p>
    <w:p w14:paraId="400073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process includes:</w:t>
      </w:r>
      <w:r/>
    </w:p>
    <w:p w14:paraId="479F166C">
      <w:pPr>
        <w:pStyle w:val="1218"/>
        <w:numPr>
          <w:ilvl w:val="0"/>
          <w:numId w:val="1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Merkle verification</w:t>
      </w:r>
      <w:r/>
    </w:p>
    <w:p w14:paraId="4F7B13F4">
      <w:pPr>
        <w:pStyle w:val="1218"/>
        <w:numPr>
          <w:ilvl w:val="0"/>
          <w:numId w:val="1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signature authenticity checking</w:t>
      </w:r>
      <w:r/>
    </w:p>
    <w:p w14:paraId="16FE4B56">
      <w:pPr>
        <w:pStyle w:val="1218"/>
        <w:numPr>
          <w:ilvl w:val="0"/>
          <w:numId w:val="1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safety kernel verdict consistency</w:t>
      </w:r>
      <w:r/>
    </w:p>
    <w:p w14:paraId="51077511">
      <w:pPr>
        <w:pStyle w:val="1218"/>
        <w:numPr>
          <w:ilvl w:val="0"/>
          <w:numId w:val="1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token validity cross-check</w:t>
      </w:r>
      <w:r/>
    </w:p>
    <w:p w14:paraId="441AF9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Distributed validation ensures </w:t>
      </w:r>
      <w:r>
        <w:rPr>
          <w:rFonts w:ascii="Times New Roman" w:hAnsi="Times New Roman" w:eastAsia="Times New Roman" w:cs="Times New Roman"/>
          <w:i/>
          <w:color w:val="000000"/>
          <w:sz w:val="24"/>
        </w:rPr>
        <w:t xml:space="preserve">no single shard becomes a point of failure</w:t>
      </w:r>
      <w:r>
        <w:rPr>
          <w:rFonts w:ascii="Times New Roman" w:hAnsi="Times New Roman" w:eastAsia="Times New Roman" w:cs="Times New Roman"/>
          <w:color w:val="000000"/>
          <w:sz w:val="24"/>
        </w:rPr>
        <w:t xml:space="preserve">.</w:t>
      </w:r>
      <w:r/>
    </w:p>
    <w:p w14:paraId="1F7A5E14">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8.8 The Philosophical Role of Sealing — Accountability as Virtue</w:t>
      </w:r>
      <w:r/>
    </w:p>
    <w:p w14:paraId="60C994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the philosophy of </w:t>
      </w:r>
      <w:r>
        <w:rPr>
          <w:rFonts w:ascii="Times New Roman" w:hAnsi="Times New Roman" w:eastAsia="Times New Roman" w:cs="Times New Roman"/>
          <w:b/>
          <w:color w:val="000000"/>
          <w:sz w:val="24"/>
        </w:rPr>
        <w:t xml:space="preserve">karelcapek101</w:t>
      </w:r>
      <w:r>
        <w:rPr>
          <w:rFonts w:ascii="Times New Roman" w:hAnsi="Times New Roman" w:eastAsia="Times New Roman" w:cs="Times New Roman"/>
          <w:color w:val="000000"/>
          <w:sz w:val="24"/>
        </w:rPr>
        <w:t xml:space="preserve">, sealing represents the ethical moment of computation:</w:t>
      </w:r>
      <w:r/>
    </w:p>
    <w:p w14:paraId="044F29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“The machine’s work is not done when it computes,</w:t>
        <w:br/>
        <w:t xml:space="preserve"> but when it takes responsibility for what it has computed.”</w:t>
      </w:r>
      <w:r/>
    </w:p>
    <w:p w14:paraId="125790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sealed result is an artifact of:</w:t>
      </w:r>
      <w:r/>
    </w:p>
    <w:p w14:paraId="7E1ECFD0">
      <w:pPr>
        <w:pStyle w:val="1218"/>
        <w:numPr>
          <w:ilvl w:val="0"/>
          <w:numId w:val="1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truth,</w:t>
      </w:r>
      <w:r/>
    </w:p>
    <w:p w14:paraId="37FFD7DD">
      <w:pPr>
        <w:pStyle w:val="1218"/>
        <w:numPr>
          <w:ilvl w:val="0"/>
          <w:numId w:val="1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accountability,</w:t>
      </w:r>
      <w:r/>
    </w:p>
    <w:p w14:paraId="06D82E2C">
      <w:pPr>
        <w:pStyle w:val="1218"/>
        <w:numPr>
          <w:ilvl w:val="0"/>
          <w:numId w:val="1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legitimacy,</w:t>
      </w:r>
      <w:r/>
    </w:p>
    <w:p w14:paraId="1B593954">
      <w:pPr>
        <w:pStyle w:val="1218"/>
        <w:numPr>
          <w:ilvl w:val="0"/>
          <w:numId w:val="1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responsibility.</w:t>
      </w:r>
      <w:r/>
    </w:p>
    <w:p w14:paraId="0BBE23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Computation without sealing is mere activity.</w:t>
        <w:br/>
        <w:t xml:space="preserve"> Computation with sealing becomes </w:t>
      </w:r>
      <w:r>
        <w:rPr>
          <w:rFonts w:ascii="Times New Roman" w:hAnsi="Times New Roman" w:eastAsia="Times New Roman" w:cs="Times New Roman"/>
          <w:b/>
          <w:color w:val="000000"/>
          <w:sz w:val="24"/>
        </w:rPr>
        <w:t xml:space="preserve">action</w:t>
      </w:r>
      <w:r>
        <w:rPr>
          <w:rFonts w:ascii="Times New Roman" w:hAnsi="Times New Roman" w:eastAsia="Times New Roman" w:cs="Times New Roman"/>
          <w:color w:val="000000"/>
          <w:sz w:val="24"/>
        </w:rPr>
        <w:t xml:space="preserve"> — deliberate, traceable, and moral.</w:t>
      </w:r>
      <w:r/>
    </w:p>
    <w:p w14:paraId="5CE1FE98">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8.9 Why Sealing Makes QFP™ Superior to Classical or Quantum Computing</w:t>
      </w:r>
      <w:r/>
    </w:p>
    <w:p w14:paraId="2F7854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Neither classical processors nor physical quantum systems offer:</w:t>
      </w:r>
      <w:r/>
    </w:p>
    <w:p w14:paraId="3307FC81">
      <w:pPr>
        <w:pStyle w:val="1218"/>
        <w:numPr>
          <w:ilvl w:val="0"/>
          <w:numId w:val="1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operator-level legitimacy verification</w:t>
      </w:r>
      <w:r/>
    </w:p>
    <w:p w14:paraId="26EDCB83">
      <w:pPr>
        <w:pStyle w:val="1218"/>
        <w:numPr>
          <w:ilvl w:val="0"/>
          <w:numId w:val="1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 permission layers</w:t>
      </w:r>
      <w:r/>
    </w:p>
    <w:p w14:paraId="5A303351">
      <w:pPr>
        <w:pStyle w:val="1218"/>
        <w:numPr>
          <w:ilvl w:val="0"/>
          <w:numId w:val="1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dynamic hazard prediction</w:t>
      </w:r>
      <w:r/>
    </w:p>
    <w:p w14:paraId="50626759">
      <w:pPr>
        <w:pStyle w:val="1218"/>
        <w:numPr>
          <w:ilvl w:val="0"/>
          <w:numId w:val="1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 agent containment</w:t>
      </w:r>
      <w:r/>
    </w:p>
    <w:p w14:paraId="2CF3744D">
      <w:pPr>
        <w:pStyle w:val="1218"/>
        <w:numPr>
          <w:ilvl w:val="0"/>
          <w:numId w:val="1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distributed zero-knowledge accountability</w:t>
      </w:r>
      <w:r/>
    </w:p>
    <w:p w14:paraId="20B892B8">
      <w:pPr>
        <w:pStyle w:val="1218"/>
        <w:numPr>
          <w:ilvl w:val="0"/>
          <w:numId w:val="1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strong ethical computation guarantees</w:t>
      </w:r>
      <w:r/>
    </w:p>
    <w:p w14:paraId="1DC0D6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is the first computational architecture where </w:t>
      </w:r>
      <w:r>
        <w:rPr>
          <w:rFonts w:ascii="Times New Roman" w:hAnsi="Times New Roman" w:eastAsia="Times New Roman" w:cs="Times New Roman"/>
          <w:b/>
          <w:color w:val="000000"/>
          <w:sz w:val="24"/>
        </w:rPr>
        <w:t xml:space="preserve">every result is born ethical</w:t>
      </w:r>
      <w:r>
        <w:rPr>
          <w:rFonts w:ascii="Times New Roman" w:hAnsi="Times New Roman" w:eastAsia="Times New Roman" w:cs="Times New Roman"/>
          <w:color w:val="000000"/>
          <w:sz w:val="24"/>
        </w:rPr>
        <w:t xml:space="preserve">.</w:t>
      </w:r>
      <w:r/>
    </w:p>
    <w:p w14:paraId="464F09F6">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8.10 Summary</w:t>
      </w:r>
      <w:r/>
    </w:p>
    <w:p w14:paraId="21F4BE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result sealing and zero-knowledge compliance subsystem transforms QFP™ from a computational engine into a </w:t>
      </w:r>
      <w:r>
        <w:rPr>
          <w:rFonts w:ascii="Times New Roman" w:hAnsi="Times New Roman" w:eastAsia="Times New Roman" w:cs="Times New Roman"/>
          <w:b/>
          <w:color w:val="000000"/>
          <w:sz w:val="24"/>
        </w:rPr>
        <w:t xml:space="preserve">trust engine</w:t>
      </w:r>
      <w:r>
        <w:rPr>
          <w:rFonts w:ascii="Times New Roman" w:hAnsi="Times New Roman" w:eastAsia="Times New Roman" w:cs="Times New Roman"/>
          <w:color w:val="000000"/>
          <w:sz w:val="24"/>
        </w:rPr>
        <w:t xml:space="preserve">. It ensures that what emerges from QFM/QVM computation is not only mathematically sound but </w:t>
      </w:r>
      <w:r>
        <w:rPr>
          <w:rFonts w:ascii="Times New Roman" w:hAnsi="Times New Roman" w:eastAsia="Times New Roman" w:cs="Times New Roman"/>
          <w:b/>
          <w:color w:val="000000"/>
          <w:sz w:val="24"/>
        </w:rPr>
        <w:t xml:space="preserve">civilizationally safe</w:t>
      </w:r>
      <w:r>
        <w:rPr>
          <w:rFonts w:ascii="Times New Roman" w:hAnsi="Times New Roman" w:eastAsia="Times New Roman" w:cs="Times New Roman"/>
          <w:color w:val="000000"/>
          <w:sz w:val="24"/>
        </w:rPr>
        <w:t xml:space="preserve">.</w:t>
      </w:r>
      <w:r/>
    </w:p>
    <w:p w14:paraId="135139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embodies the idea that powerful computation must be accountable to those who depend on it.</w:t>
      </w:r>
      <w:r/>
    </w:p>
    <w:p w14:paraId="1A3E9A5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55AEA485">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CHAPTER 9 — QFP™ Governance, Institutions &amp; Global Regulatory Integration</w:t>
      </w:r>
      <w:r/>
    </w:p>
    <w:p w14:paraId="592ABC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Author: karelcapek101</w:t>
      </w:r>
      <w:r/>
    </w:p>
    <w:p w14:paraId="2A113C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power of the Quansistor Field Processor (QFP™) extends far beyond classical computing paradigms. Its ability to execute QFM™ operators, orchestrate QVM™ agents, and interface with cryptographic, biological, and physical models demands a governance stru</w:t>
      </w:r>
      <w:r>
        <w:rPr>
          <w:rFonts w:ascii="Times New Roman" w:hAnsi="Times New Roman" w:eastAsia="Times New Roman" w:cs="Times New Roman"/>
          <w:color w:val="000000"/>
          <w:sz w:val="24"/>
        </w:rPr>
        <w:t xml:space="preserve">cture that transcends national borders and historical regulatory frameworks.</w:t>
      </w:r>
      <w:r/>
    </w:p>
    <w:p w14:paraId="59D879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ensure that QFP™ remains aligned with the interests of humanity, its governance model integrates:</w:t>
      </w:r>
      <w:r/>
    </w:p>
    <w:p w14:paraId="4AE86B72">
      <w:pPr>
        <w:pStyle w:val="1218"/>
        <w:numPr>
          <w:ilvl w:val="0"/>
          <w:numId w:val="1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decentralized computation,</w:t>
      </w:r>
      <w:r/>
    </w:p>
    <w:p w14:paraId="7B20B8FE">
      <w:pPr>
        <w:pStyle w:val="1218"/>
        <w:numPr>
          <w:ilvl w:val="0"/>
          <w:numId w:val="1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centralized oversight elements,</w:t>
      </w:r>
      <w:r/>
    </w:p>
    <w:p w14:paraId="2378342D">
      <w:pPr>
        <w:pStyle w:val="1218"/>
        <w:numPr>
          <w:ilvl w:val="0"/>
          <w:numId w:val="1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 guarantees,</w:t>
      </w:r>
      <w:r/>
    </w:p>
    <w:p w14:paraId="4FEFDC2F">
      <w:pPr>
        <w:pStyle w:val="1218"/>
        <w:numPr>
          <w:ilvl w:val="0"/>
          <w:numId w:val="1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ethical guardrails,</w:t>
      </w:r>
      <w:r/>
    </w:p>
    <w:p w14:paraId="070499CD">
      <w:pPr>
        <w:pStyle w:val="1218"/>
        <w:numPr>
          <w:ilvl w:val="0"/>
          <w:numId w:val="1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democratic input,</w:t>
      </w:r>
      <w:r/>
    </w:p>
    <w:p w14:paraId="49BD553F">
      <w:pPr>
        <w:pStyle w:val="1218"/>
        <w:numPr>
          <w:ilvl w:val="0"/>
          <w:numId w:val="1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international regulatory cooperation.</w:t>
      </w:r>
      <w:r/>
    </w:p>
    <w:p w14:paraId="1EA000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chapter defines how governance works within the QFP™ ecosystem, how #NFT-1001™ enables enforceable rules, and how global institutions interact with this new computational substrate.</w:t>
      </w:r>
      <w:r/>
    </w:p>
    <w:p w14:paraId="7C337356">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9.1 Purpose of QFP™ Governance</w:t>
      </w:r>
      <w:r/>
    </w:p>
    <w:p w14:paraId="25F662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governance system exists to ensure:</w:t>
      </w:r>
      <w:r/>
    </w:p>
    <w:p w14:paraId="357798D9">
      <w:pPr>
        <w:pStyle w:val="1218"/>
        <w:numPr>
          <w:ilvl w:val="0"/>
          <w:numId w:val="1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Safety</w:t>
      </w:r>
      <w:r>
        <w:rPr>
          <w:rFonts w:ascii="Times New Roman" w:hAnsi="Times New Roman" w:eastAsia="Times New Roman" w:cs="Times New Roman"/>
          <w:color w:val="000000"/>
          <w:sz w:val="24"/>
        </w:rPr>
        <w:t xml:space="preserve"> — preventing harmful computation</w:t>
      </w:r>
      <w:r/>
    </w:p>
    <w:p w14:paraId="0380230B">
      <w:pPr>
        <w:pStyle w:val="1218"/>
        <w:numPr>
          <w:ilvl w:val="0"/>
          <w:numId w:val="1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Legitimacy</w:t>
      </w:r>
      <w:r>
        <w:rPr>
          <w:rFonts w:ascii="Times New Roman" w:hAnsi="Times New Roman" w:eastAsia="Times New Roman" w:cs="Times New Roman"/>
          <w:color w:val="000000"/>
          <w:sz w:val="24"/>
        </w:rPr>
        <w:t xml:space="preserve"> — ensuring lawful access and usage</w:t>
      </w:r>
      <w:r/>
    </w:p>
    <w:p w14:paraId="6F7070BF">
      <w:pPr>
        <w:pStyle w:val="1218"/>
        <w:numPr>
          <w:ilvl w:val="0"/>
          <w:numId w:val="1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Accountability</w:t>
      </w:r>
      <w:r>
        <w:rPr>
          <w:rFonts w:ascii="Times New Roman" w:hAnsi="Times New Roman" w:eastAsia="Times New Roman" w:cs="Times New Roman"/>
          <w:color w:val="000000"/>
          <w:sz w:val="24"/>
        </w:rPr>
        <w:t xml:space="preserve"> — enabling audits and dispute resolution</w:t>
      </w:r>
      <w:r/>
    </w:p>
    <w:p w14:paraId="78066D29">
      <w:pPr>
        <w:pStyle w:val="1218"/>
        <w:numPr>
          <w:ilvl w:val="0"/>
          <w:numId w:val="1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Stewardship</w:t>
      </w:r>
      <w:r>
        <w:rPr>
          <w:rFonts w:ascii="Times New Roman" w:hAnsi="Times New Roman" w:eastAsia="Times New Roman" w:cs="Times New Roman"/>
          <w:color w:val="000000"/>
          <w:sz w:val="24"/>
        </w:rPr>
        <w:t xml:space="preserve"> — evolving rules responsibly</w:t>
      </w:r>
      <w:r/>
    </w:p>
    <w:p w14:paraId="0E475632">
      <w:pPr>
        <w:pStyle w:val="1218"/>
        <w:numPr>
          <w:ilvl w:val="0"/>
          <w:numId w:val="1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Equity</w:t>
      </w:r>
      <w:r>
        <w:rPr>
          <w:rFonts w:ascii="Times New Roman" w:hAnsi="Times New Roman" w:eastAsia="Times New Roman" w:cs="Times New Roman"/>
          <w:color w:val="000000"/>
          <w:sz w:val="24"/>
        </w:rPr>
        <w:t xml:space="preserve"> — ensuring fair access conditioned on responsibility</w:t>
      </w:r>
      <w:r/>
    </w:p>
    <w:p w14:paraId="65156426">
      <w:pPr>
        <w:pStyle w:val="1218"/>
        <w:numPr>
          <w:ilvl w:val="0"/>
          <w:numId w:val="1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Democratic oversight</w:t>
      </w:r>
      <w:r>
        <w:rPr>
          <w:rFonts w:ascii="Times New Roman" w:hAnsi="Times New Roman" w:eastAsia="Times New Roman" w:cs="Times New Roman"/>
          <w:color w:val="000000"/>
          <w:sz w:val="24"/>
        </w:rPr>
        <w:t xml:space="preserve"> — avoiding corporate or geopolitical misuse</w:t>
      </w:r>
      <w:r/>
    </w:p>
    <w:p w14:paraId="613F66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Without governance, QFP™ would risk becoming:</w:t>
      </w:r>
      <w:r/>
    </w:p>
    <w:p w14:paraId="4E626E94">
      <w:pPr>
        <w:pStyle w:val="1218"/>
        <w:numPr>
          <w:ilvl w:val="0"/>
          <w:numId w:val="1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cryptographic weapon,</w:t>
      </w:r>
      <w:r/>
    </w:p>
    <w:p w14:paraId="787A5691">
      <w:pPr>
        <w:pStyle w:val="1218"/>
        <w:numPr>
          <w:ilvl w:val="0"/>
          <w:numId w:val="1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AGI substrate without controls,</w:t>
      </w:r>
      <w:r/>
    </w:p>
    <w:p w14:paraId="3A7C6A79">
      <w:pPr>
        <w:pStyle w:val="1218"/>
        <w:numPr>
          <w:ilvl w:val="0"/>
          <w:numId w:val="1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simulation engine for dangerous molecular structures,</w:t>
      </w:r>
      <w:r/>
    </w:p>
    <w:p w14:paraId="52877E21">
      <w:pPr>
        <w:pStyle w:val="1218"/>
        <w:numPr>
          <w:ilvl w:val="0"/>
          <w:numId w:val="1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unregulated computing superpower.</w:t>
      </w:r>
      <w:r/>
    </w:p>
    <w:p w14:paraId="4785C5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Thus:</w:t>
      </w:r>
      <w:r/>
    </w:p>
    <w:p w14:paraId="1A4FB4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QFP™ governance protects both the world from computation, and computation from the world.</w:t>
      </w:r>
      <w:r/>
    </w:p>
    <w:p w14:paraId="79D8E148">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9.2 Components of the Governance System</w:t>
      </w:r>
      <w:r/>
    </w:p>
    <w:p w14:paraId="40CA2B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governance consists of four pillars:</w:t>
      </w:r>
      <w:r/>
    </w:p>
    <w:p w14:paraId="3D518708">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The NFT-1001™ Permission Layer</w:t>
      </w:r>
      <w:r/>
    </w:p>
    <w:p w14:paraId="6220DF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Cryptographically encoded rules enforced by the processor itself.</w:t>
        <w:br/>
        <w:t xml:space="preserve"> (This is the </w:t>
      </w:r>
      <w:r>
        <w:rPr>
          <w:rFonts w:ascii="Times New Roman" w:hAnsi="Times New Roman" w:eastAsia="Times New Roman" w:cs="Times New Roman"/>
          <w:i/>
          <w:color w:val="000000"/>
          <w:sz w:val="24"/>
        </w:rPr>
        <w:t xml:space="preserve">technical constitution</w:t>
      </w:r>
      <w:r>
        <w:rPr>
          <w:rFonts w:ascii="Times New Roman" w:hAnsi="Times New Roman" w:eastAsia="Times New Roman" w:cs="Times New Roman"/>
          <w:color w:val="000000"/>
          <w:sz w:val="24"/>
        </w:rPr>
        <w:t xml:space="preserve"> of QFP™.)</w:t>
      </w:r>
      <w:r/>
    </w:p>
    <w:p w14:paraId="1D46DD84">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The QFP™ Governance Council (QGC)</w:t>
      </w:r>
      <w:r/>
    </w:p>
    <w:p w14:paraId="0E79C2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distributed, multi-stakeholder body responsible for rule-setting.</w:t>
      </w:r>
      <w:r/>
    </w:p>
    <w:p w14:paraId="73FA4DC1">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The Regulatory Integration Layer</w:t>
      </w:r>
      <w:r/>
    </w:p>
    <w:p w14:paraId="73F523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Interfaces for international, national, and institutional regulators.</w:t>
      </w:r>
      <w:r/>
    </w:p>
    <w:p w14:paraId="6BB8F2D7">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The Distributed Enforcement Layer (Shards)</w:t>
      </w:r>
      <w:r/>
    </w:p>
    <w:p w14:paraId="473F70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 shard independently enforces governance rules through the Safety Kernel.</w:t>
      </w:r>
      <w:r/>
    </w:p>
    <w:p w14:paraId="674885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Together, these components create a </w:t>
      </w:r>
      <w:r>
        <w:rPr>
          <w:rFonts w:ascii="Times New Roman" w:hAnsi="Times New Roman" w:eastAsia="Times New Roman" w:cs="Times New Roman"/>
          <w:b/>
          <w:color w:val="000000"/>
          <w:sz w:val="24"/>
        </w:rPr>
        <w:t xml:space="preserve">trustworthy, enforceable, and resilient governance architecture</w:t>
      </w:r>
      <w:r>
        <w:rPr>
          <w:rFonts w:ascii="Times New Roman" w:hAnsi="Times New Roman" w:eastAsia="Times New Roman" w:cs="Times New Roman"/>
          <w:color w:val="000000"/>
          <w:sz w:val="24"/>
        </w:rPr>
        <w:t xml:space="preserve">.</w:t>
      </w:r>
      <w:r/>
    </w:p>
    <w:p w14:paraId="717143A2">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9.3 The QFP™ Governance Council (QGC)</w:t>
      </w:r>
      <w:r/>
    </w:p>
    <w:p w14:paraId="050A9F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QGC is not a centralized authority.</w:t>
        <w:br/>
        <w:t xml:space="preserve"> It is a </w:t>
      </w:r>
      <w:r>
        <w:rPr>
          <w:rFonts w:ascii="Times New Roman" w:hAnsi="Times New Roman" w:eastAsia="Times New Roman" w:cs="Times New Roman"/>
          <w:b/>
          <w:color w:val="000000"/>
          <w:sz w:val="24"/>
        </w:rPr>
        <w:t xml:space="preserve">federated governance body</w:t>
      </w:r>
      <w:r>
        <w:rPr>
          <w:rFonts w:ascii="Times New Roman" w:hAnsi="Times New Roman" w:eastAsia="Times New Roman" w:cs="Times New Roman"/>
          <w:color w:val="000000"/>
          <w:sz w:val="24"/>
        </w:rPr>
        <w:t xml:space="preserve"> composed of:</w:t>
      </w:r>
      <w:r/>
    </w:p>
    <w:p w14:paraId="0C3E6FF0">
      <w:pPr>
        <w:pStyle w:val="1218"/>
        <w:numPr>
          <w:ilvl w:val="0"/>
          <w:numId w:val="1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scientific institutions</w:t>
      </w:r>
      <w:r/>
    </w:p>
    <w:p w14:paraId="44B5C0A7">
      <w:pPr>
        <w:pStyle w:val="1218"/>
        <w:numPr>
          <w:ilvl w:val="0"/>
          <w:numId w:val="1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cryptography experts</w:t>
      </w:r>
      <w:r/>
    </w:p>
    <w:p w14:paraId="6262297B">
      <w:pPr>
        <w:pStyle w:val="1218"/>
        <w:numPr>
          <w:ilvl w:val="0"/>
          <w:numId w:val="1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ethics boards</w:t>
      </w:r>
      <w:r/>
    </w:p>
    <w:p w14:paraId="65DAB686">
      <w:pPr>
        <w:pStyle w:val="1218"/>
        <w:numPr>
          <w:ilvl w:val="0"/>
          <w:numId w:val="1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international safety regulators</w:t>
      </w:r>
      <w:r/>
    </w:p>
    <w:p w14:paraId="6B5F3FD9">
      <w:pPr>
        <w:pStyle w:val="1218"/>
        <w:numPr>
          <w:ilvl w:val="0"/>
          <w:numId w:val="1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distributed-computation specialists</w:t>
      </w:r>
      <w:r/>
    </w:p>
    <w:p w14:paraId="786747ED">
      <w:pPr>
        <w:pStyle w:val="1218"/>
        <w:numPr>
          <w:ilvl w:val="0"/>
          <w:numId w:val="1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community representatives</w:t>
      </w:r>
      <w:r/>
    </w:p>
    <w:p w14:paraId="66471EEA">
      <w:pPr>
        <w:pStyle w:val="1218"/>
        <w:numPr>
          <w:ilvl w:val="0"/>
          <w:numId w:val="1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independent auditors</w:t>
      </w:r>
      <w:r/>
    </w:p>
    <w:p w14:paraId="7C9410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QGC does </w:t>
      </w:r>
      <w:r>
        <w:rPr>
          <w:rFonts w:ascii="Times New Roman" w:hAnsi="Times New Roman" w:eastAsia="Times New Roman" w:cs="Times New Roman"/>
          <w:i/>
          <w:color w:val="000000"/>
          <w:sz w:val="24"/>
        </w:rPr>
        <w:t xml:space="preserve">not</w:t>
      </w:r>
      <w:r>
        <w:rPr>
          <w:rFonts w:ascii="Times New Roman" w:hAnsi="Times New Roman" w:eastAsia="Times New Roman" w:cs="Times New Roman"/>
          <w:color w:val="000000"/>
          <w:sz w:val="24"/>
        </w:rPr>
        <w:t xml:space="preserve"> control computation.</w:t>
        <w:br/>
        <w:t xml:space="preserve"> It sets </w:t>
      </w:r>
      <w:r>
        <w:rPr>
          <w:rFonts w:ascii="Times New Roman" w:hAnsi="Times New Roman" w:eastAsia="Times New Roman" w:cs="Times New Roman"/>
          <w:i/>
          <w:color w:val="000000"/>
          <w:sz w:val="24"/>
        </w:rPr>
        <w:t xml:space="preserve">policy and rules</w:t>
      </w:r>
      <w:r>
        <w:rPr>
          <w:rFonts w:ascii="Times New Roman" w:hAnsi="Times New Roman" w:eastAsia="Times New Roman" w:cs="Times New Roman"/>
          <w:color w:val="000000"/>
          <w:sz w:val="24"/>
        </w:rPr>
        <w:t xml:space="preserve"> that:</w:t>
      </w:r>
      <w:r/>
    </w:p>
    <w:p w14:paraId="57DDFE9A">
      <w:pPr>
        <w:pStyle w:val="1218"/>
        <w:numPr>
          <w:ilvl w:val="0"/>
          <w:numId w:val="1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NFT-1001™ tokens encode,</w:t>
      </w:r>
      <w:r/>
    </w:p>
    <w:p w14:paraId="49567DC1">
      <w:pPr>
        <w:pStyle w:val="1218"/>
        <w:numPr>
          <w:ilvl w:val="0"/>
          <w:numId w:val="1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QFP™ shards enforce,</w:t>
      </w:r>
      <w:r/>
    </w:p>
    <w:p w14:paraId="5C23F4D6">
      <w:pPr>
        <w:pStyle w:val="1218"/>
        <w:numPr>
          <w:ilvl w:val="0"/>
          <w:numId w:val="1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safety kernels interpret.</w:t>
      </w:r>
      <w:r/>
    </w:p>
    <w:p w14:paraId="419F1E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acts at a high level, similar to how:</w:t>
      </w:r>
      <w:r/>
    </w:p>
    <w:p w14:paraId="0520E031">
      <w:pPr>
        <w:pStyle w:val="1218"/>
        <w:numPr>
          <w:ilvl w:val="0"/>
          <w:numId w:val="1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IETF governs internet standards,</w:t>
      </w:r>
      <w:r/>
    </w:p>
    <w:p w14:paraId="19C5B679">
      <w:pPr>
        <w:pStyle w:val="1218"/>
        <w:numPr>
          <w:ilvl w:val="0"/>
          <w:numId w:val="1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ISO governs industrial standards,</w:t>
      </w:r>
      <w:r/>
    </w:p>
    <w:p w14:paraId="3B0D3905">
      <w:pPr>
        <w:pStyle w:val="1218"/>
        <w:numPr>
          <w:ilvl w:val="0"/>
          <w:numId w:val="1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ICANN governs DNS allocation.</w:t>
      </w:r>
      <w:r/>
    </w:p>
    <w:p w14:paraId="57796B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with a core difference:</w:t>
      </w:r>
      <w:r/>
    </w:p>
    <w:p w14:paraId="539BB7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 QFP™, governance rules are not advisory — they are cryptographically enforceable.</w:t>
      </w:r>
      <w:r/>
    </w:p>
    <w:p w14:paraId="18D032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QGC does not “request compliance”; it publishes rule updates that propagate through #NFT-1001™ metadata.</w:t>
      </w:r>
      <w:r/>
    </w:p>
    <w:p w14:paraId="2EBC28CB">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9.4 Regulatory Integration Layer</w:t>
      </w:r>
      <w:r/>
    </w:p>
    <w:p w14:paraId="6A161B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ensure global legality and ethical harmony, QFP™ aligns with:</w:t>
      </w:r>
      <w:r/>
    </w:p>
    <w:p w14:paraId="4F1BC717">
      <w:pPr>
        <w:pStyle w:val="1218"/>
        <w:numPr>
          <w:ilvl w:val="0"/>
          <w:numId w:val="1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EU AI Act</w:t>
      </w:r>
      <w:r/>
    </w:p>
    <w:p w14:paraId="170FAEF2">
      <w:pPr>
        <w:pStyle w:val="1218"/>
        <w:numPr>
          <w:ilvl w:val="0"/>
          <w:numId w:val="1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US NIST Post-Quantum Standards</w:t>
      </w:r>
      <w:r/>
    </w:p>
    <w:p w14:paraId="2E8DD531">
      <w:pPr>
        <w:pStyle w:val="1218"/>
        <w:numPr>
          <w:ilvl w:val="0"/>
          <w:numId w:val="1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OECD AI Principles</w:t>
      </w:r>
      <w:r/>
    </w:p>
    <w:p w14:paraId="5D50A1C9">
      <w:pPr>
        <w:pStyle w:val="1218"/>
        <w:numPr>
          <w:ilvl w:val="0"/>
          <w:numId w:val="1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ISO/IEC 42001 AI Governance Framework</w:t>
      </w:r>
      <w:r/>
    </w:p>
    <w:p w14:paraId="5109C345">
      <w:pPr>
        <w:pStyle w:val="1218"/>
        <w:numPr>
          <w:ilvl w:val="0"/>
          <w:numId w:val="1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Geneva Convention emerging digital norms</w:t>
      </w:r>
      <w:r/>
    </w:p>
    <w:p w14:paraId="2BF7314F">
      <w:pPr>
        <w:pStyle w:val="1218"/>
        <w:numPr>
          <w:ilvl w:val="0"/>
          <w:numId w:val="1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Domain-specific scientific compliance (biotech, physics, finance)</w:t>
      </w:r>
      <w:r/>
    </w:p>
    <w:p w14:paraId="77876D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integration includes:</w:t>
      </w:r>
      <w:r/>
    </w:p>
    <w:p w14:paraId="183257E5">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Jurisdictional Permission Encoding</w:t>
      </w:r>
      <w:r/>
    </w:p>
    <w:p w14:paraId="5B8EE5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NFT-1001™ may embed geographic constraints:</w:t>
      </w:r>
      <w:r/>
    </w:p>
    <w:p w14:paraId="7CE8307E">
      <w:pPr>
        <w:pStyle w:val="1218"/>
        <w:numPr>
          <w:ilvl w:val="0"/>
          <w:numId w:val="1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allowed in EU, forbidden in US</w:t>
      </w:r>
      <w:r/>
    </w:p>
    <w:p w14:paraId="21F5BCF9">
      <w:pPr>
        <w:pStyle w:val="1218"/>
        <w:numPr>
          <w:ilvl w:val="0"/>
          <w:numId w:val="1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allowed in scientific labs, forbidden in commercial HPC</w:t>
      </w:r>
      <w:r/>
    </w:p>
    <w:p w14:paraId="160F092C">
      <w:pPr>
        <w:pStyle w:val="1218"/>
        <w:numPr>
          <w:ilvl w:val="0"/>
          <w:numId w:val="14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allowed for research, forbidden for private actors</w:t>
      </w:r>
      <w:r/>
    </w:p>
    <w:p w14:paraId="6E9C53B2">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Regulatory Freeze Channels</w:t>
      </w:r>
      <w:r/>
    </w:p>
    <w:p w14:paraId="0E9C4E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Authorities may issue:</w:t>
      </w:r>
      <w:r/>
    </w:p>
    <w:p w14:paraId="53F12E67">
      <w:pPr>
        <w:pStyle w:val="1218"/>
        <w:numPr>
          <w:ilvl w:val="0"/>
          <w:numId w:val="1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emergency computation freeze</w:t>
      </w:r>
      <w:r/>
    </w:p>
    <w:p w14:paraId="3DBD60F8">
      <w:pPr>
        <w:pStyle w:val="1218"/>
        <w:numPr>
          <w:ilvl w:val="0"/>
          <w:numId w:val="1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token revocation</w:t>
      </w:r>
      <w:r/>
    </w:p>
    <w:p w14:paraId="1CEA5F66">
      <w:pPr>
        <w:pStyle w:val="1218"/>
        <w:numPr>
          <w:ilvl w:val="0"/>
          <w:numId w:val="14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hazard-class updates</w:t>
      </w:r>
      <w:r/>
    </w:p>
    <w:p w14:paraId="1B16E674">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Compliance Reporting</w:t>
      </w:r>
      <w:r/>
    </w:p>
    <w:p w14:paraId="0CCFB7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Aggregated, privacy-preserved audit trails can be made accessible to regulators.</w:t>
      </w:r>
      <w:r/>
    </w:p>
    <w:p w14:paraId="42580B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becomes the first computational architecture that </w:t>
      </w:r>
      <w:r>
        <w:rPr>
          <w:rFonts w:ascii="Times New Roman" w:hAnsi="Times New Roman" w:eastAsia="Times New Roman" w:cs="Times New Roman"/>
          <w:b/>
          <w:color w:val="000000"/>
          <w:sz w:val="24"/>
        </w:rPr>
        <w:t xml:space="preserve">implements regulatory compliance natively at the hardware/virtual machine level</w:t>
      </w:r>
      <w:r>
        <w:rPr>
          <w:rFonts w:ascii="Times New Roman" w:hAnsi="Times New Roman" w:eastAsia="Times New Roman" w:cs="Times New Roman"/>
          <w:color w:val="000000"/>
          <w:sz w:val="24"/>
        </w:rPr>
        <w:t xml:space="preserve">.</w:t>
      </w:r>
      <w:r/>
    </w:p>
    <w:p w14:paraId="39CD77EE">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9.5 Enforcement Through Distributed Shards</w:t>
      </w:r>
      <w:r/>
    </w:p>
    <w:p w14:paraId="6A3972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Governance in QFP™ is enforceable because every shard independently:</w:t>
      </w:r>
      <w:r/>
    </w:p>
    <w:p w14:paraId="188C9E96">
      <w:pPr>
        <w:pStyle w:val="1218"/>
        <w:numPr>
          <w:ilvl w:val="0"/>
          <w:numId w:val="1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validates NFT-1001™,</w:t>
      </w:r>
      <w:r/>
    </w:p>
    <w:p w14:paraId="72799F4A">
      <w:pPr>
        <w:pStyle w:val="1218"/>
        <w:numPr>
          <w:ilvl w:val="0"/>
          <w:numId w:val="1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enforces safety class limits,</w:t>
      </w:r>
      <w:r/>
    </w:p>
    <w:p w14:paraId="15E50150">
      <w:pPr>
        <w:pStyle w:val="1218"/>
        <w:numPr>
          <w:ilvl w:val="0"/>
          <w:numId w:val="1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analyzes operator hazards,</w:t>
      </w:r>
      <w:r/>
    </w:p>
    <w:p w14:paraId="6C445B17">
      <w:pPr>
        <w:pStyle w:val="1218"/>
        <w:numPr>
          <w:ilvl w:val="0"/>
          <w:numId w:val="14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participates in network-wide emergency responses.</w:t>
      </w:r>
      <w:r/>
    </w:p>
    <w:p w14:paraId="38CF05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makes governance:</w:t>
      </w:r>
      <w:r/>
    </w:p>
    <w:p w14:paraId="4B353E3F">
      <w:pPr>
        <w:pStyle w:val="1218"/>
        <w:numPr>
          <w:ilvl w:val="0"/>
          <w:numId w:val="1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decentralized,</w:t>
      </w:r>
      <w:r/>
    </w:p>
    <w:p w14:paraId="79D7366B">
      <w:pPr>
        <w:pStyle w:val="1218"/>
        <w:numPr>
          <w:ilvl w:val="0"/>
          <w:numId w:val="1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resistant to capture,</w:t>
      </w:r>
      <w:r/>
    </w:p>
    <w:p w14:paraId="58E9A84C">
      <w:pPr>
        <w:pStyle w:val="1218"/>
        <w:numPr>
          <w:ilvl w:val="0"/>
          <w:numId w:val="1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incapable of unilateral override,</w:t>
      </w:r>
      <w:r/>
    </w:p>
    <w:p w14:paraId="20E59F03">
      <w:pPr>
        <w:pStyle w:val="1218"/>
        <w:numPr>
          <w:ilvl w:val="0"/>
          <w:numId w:val="1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globally consistent,</w:t>
      </w:r>
      <w:r/>
    </w:p>
    <w:p w14:paraId="0D5F00EA">
      <w:pPr>
        <w:pStyle w:val="1218"/>
        <w:numPr>
          <w:ilvl w:val="0"/>
          <w:numId w:val="1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censorship-resistant (within safe bounds),</w:t>
      </w:r>
      <w:r/>
    </w:p>
    <w:p w14:paraId="5BD9BEEC">
      <w:pPr>
        <w:pStyle w:val="1218"/>
        <w:numPr>
          <w:ilvl w:val="0"/>
          <w:numId w:val="14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immune to jurisdictional fragmentation.</w:t>
      </w:r>
      <w:r/>
    </w:p>
    <w:p w14:paraId="524DCA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other words:</w:t>
      </w:r>
      <w:r/>
    </w:p>
    <w:p w14:paraId="0B40EF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rules do not live in one place; the rules live everywhere.</w:t>
      </w:r>
      <w:r/>
    </w:p>
    <w:p w14:paraId="4613FE3E">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9.6 Updating Governance Rules</w:t>
      </w:r>
      <w:r/>
    </w:p>
    <w:p w14:paraId="5A08C8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governance evolves through:</w:t>
      </w:r>
      <w:r/>
    </w:p>
    <w:p w14:paraId="601BEBF8">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Policy Proposals (PIPs) by Stakeholders</w:t>
      </w:r>
      <w:r/>
    </w:p>
    <w:p w14:paraId="3CA81E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Analogous to RFCs or EIPs.</w:t>
      </w:r>
      <w:r/>
    </w:p>
    <w:p w14:paraId="075C83B7">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Review by the QGC</w:t>
      </w:r>
      <w:r/>
    </w:p>
    <w:p w14:paraId="7CE170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Formal analysis by multi-disciplinary experts.</w:t>
      </w:r>
      <w:r/>
    </w:p>
    <w:p w14:paraId="67BB7E38">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Cryptographic Rule Encoding</w:t>
      </w:r>
      <w:r/>
    </w:p>
    <w:p w14:paraId="230C6C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Updates are transformed into NFT-1001™ metadata and shard safety profiles.</w:t>
      </w:r>
      <w:r/>
    </w:p>
    <w:p w14:paraId="2C26ECD1">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Network-Wide Deployment</w:t>
      </w:r>
      <w:r/>
    </w:p>
    <w:p w14:paraId="792E6E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shards update simultaneously or within a coordinated epoch.</w:t>
      </w:r>
      <w:r/>
    </w:p>
    <w:p w14:paraId="067C79A6">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Safety Kernel Activation</w:t>
      </w:r>
      <w:r/>
    </w:p>
    <w:p w14:paraId="2062E7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new rules immediately affect operator classification and permissions.</w:t>
      </w:r>
      <w:r/>
    </w:p>
    <w:p w14:paraId="122BC0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ensures </w:t>
      </w:r>
      <w:r>
        <w:rPr>
          <w:rFonts w:ascii="Times New Roman" w:hAnsi="Times New Roman" w:eastAsia="Times New Roman" w:cs="Times New Roman"/>
          <w:b/>
          <w:color w:val="000000"/>
          <w:sz w:val="24"/>
        </w:rPr>
        <w:t xml:space="preserve">rapid response to emerging dangers</w:t>
      </w:r>
      <w:r>
        <w:rPr>
          <w:rFonts w:ascii="Times New Roman" w:hAnsi="Times New Roman" w:eastAsia="Times New Roman" w:cs="Times New Roman"/>
          <w:color w:val="000000"/>
          <w:sz w:val="24"/>
        </w:rPr>
        <w:t xml:space="preserve">, such as:</w:t>
      </w:r>
      <w:r/>
    </w:p>
    <w:p w14:paraId="19C83157">
      <w:pPr>
        <w:pStyle w:val="1218"/>
        <w:numPr>
          <w:ilvl w:val="0"/>
          <w:numId w:val="1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new cryptographic attacks,</w:t>
      </w:r>
      <w:r/>
    </w:p>
    <w:p w14:paraId="7A319AFC">
      <w:pPr>
        <w:pStyle w:val="1218"/>
        <w:numPr>
          <w:ilvl w:val="0"/>
          <w:numId w:val="1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dangerous simulation breakthroughs,</w:t>
      </w:r>
      <w:r/>
    </w:p>
    <w:p w14:paraId="6A45051B">
      <w:pPr>
        <w:pStyle w:val="1218"/>
        <w:numPr>
          <w:ilvl w:val="0"/>
          <w:numId w:val="1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rogue agent patterns,</w:t>
      </w:r>
      <w:r/>
    </w:p>
    <w:p w14:paraId="1AE64315">
      <w:pPr>
        <w:pStyle w:val="1218"/>
        <w:numPr>
          <w:ilvl w:val="0"/>
          <w:numId w:val="14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unexpected QFM™ mathematical discoveries.</w:t>
      </w:r>
      <w:r/>
    </w:p>
    <w:p w14:paraId="2BEDD2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governance is dynamic because the risks are dynamic.</w:t>
      </w:r>
      <w:r/>
    </w:p>
    <w:p w14:paraId="02368066">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9.7 Handling International Disputes &amp; Legal Controversies</w:t>
      </w:r>
      <w:r/>
    </w:p>
    <w:p w14:paraId="5A9FFC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includes mechanisms to manage disagreements:</w:t>
      </w:r>
      <w:r/>
    </w:p>
    <w:p w14:paraId="60FE2C70">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Appeals System</w:t>
      </w:r>
      <w:r/>
    </w:p>
    <w:p w14:paraId="494621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Users may appeal revocation or suspension of NFT-1001™ tokens.</w:t>
      </w:r>
      <w:r/>
    </w:p>
    <w:p w14:paraId="6D619389">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Distributed Arbitration Panels</w:t>
      </w:r>
      <w:r/>
    </w:p>
    <w:p w14:paraId="115AED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Panels drawn from multiple jurisdictions and institutions review disputes.</w:t>
      </w:r>
      <w:r/>
    </w:p>
    <w:p w14:paraId="7E62A404">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Zero-Knowledge Evidence</w:t>
      </w:r>
      <w:r/>
    </w:p>
    <w:p w14:paraId="1D94B8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Audit logs can be presented in zk-form, respecting privacy.</w:t>
      </w:r>
      <w:r/>
    </w:p>
    <w:p w14:paraId="2B0E5F91">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Multi-Stakeholder Precedent System</w:t>
      </w:r>
      <w:r/>
    </w:p>
    <w:p w14:paraId="62EE47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Similar to case law in human courts, previous resolutions influence new decisions.</w:t>
      </w:r>
      <w:r/>
    </w:p>
    <w:p w14:paraId="73E7C9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Thus, QFP™ governance is not only technical but </w:t>
      </w:r>
      <w:r>
        <w:rPr>
          <w:rFonts w:ascii="Times New Roman" w:hAnsi="Times New Roman" w:eastAsia="Times New Roman" w:cs="Times New Roman"/>
          <w:b/>
          <w:color w:val="000000"/>
          <w:sz w:val="24"/>
        </w:rPr>
        <w:t xml:space="preserve">jurisprudential</w:t>
      </w:r>
      <w:r>
        <w:rPr>
          <w:rFonts w:ascii="Times New Roman" w:hAnsi="Times New Roman" w:eastAsia="Times New Roman" w:cs="Times New Roman"/>
          <w:color w:val="000000"/>
          <w:sz w:val="24"/>
        </w:rPr>
        <w:t xml:space="preserve">.</w:t>
      </w:r>
      <w:r/>
    </w:p>
    <w:p w14:paraId="3089A043">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9.8 Preventing Institutional Capture and Abuse</w:t>
      </w:r>
      <w:r/>
    </w:p>
    <w:p w14:paraId="515C0C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prevent misuse of power:</w:t>
      </w:r>
      <w:r/>
    </w:p>
    <w:p w14:paraId="62C22285">
      <w:pPr>
        <w:pStyle w:val="1218"/>
        <w:numPr>
          <w:ilvl w:val="0"/>
          <w:numId w:val="1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QGC membership rotates</w:t>
      </w:r>
      <w:r/>
    </w:p>
    <w:p w14:paraId="71CC3A4A">
      <w:pPr>
        <w:pStyle w:val="1218"/>
        <w:numPr>
          <w:ilvl w:val="0"/>
          <w:numId w:val="1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single country or corporation may dominate</w:t>
      </w:r>
      <w:r/>
    </w:p>
    <w:p w14:paraId="317325ED">
      <w:pPr>
        <w:pStyle w:val="1218"/>
        <w:numPr>
          <w:ilvl w:val="0"/>
          <w:numId w:val="1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NFT-1001™ issuance cannot be centralized</w:t>
      </w:r>
      <w:r/>
    </w:p>
    <w:p w14:paraId="1F12E0BF">
      <w:pPr>
        <w:pStyle w:val="1218"/>
        <w:numPr>
          <w:ilvl w:val="0"/>
          <w:numId w:val="1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shards remain independent enforcement nodes</w:t>
      </w:r>
      <w:r/>
    </w:p>
    <w:p w14:paraId="586A9FEC">
      <w:pPr>
        <w:pStyle w:val="1218"/>
        <w:numPr>
          <w:ilvl w:val="0"/>
          <w:numId w:val="1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audit processes are transparent</w:t>
      </w:r>
      <w:r/>
    </w:p>
    <w:p w14:paraId="1B5CA3B8">
      <w:pPr>
        <w:pStyle w:val="1218"/>
        <w:numPr>
          <w:ilvl w:val="0"/>
          <w:numId w:val="14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rule updates require cross-stakeholder consensus</w:t>
      </w:r>
      <w:r/>
    </w:p>
    <w:p w14:paraId="5CB541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Governance is </w:t>
      </w:r>
      <w:r>
        <w:rPr>
          <w:rFonts w:ascii="Times New Roman" w:hAnsi="Times New Roman" w:eastAsia="Times New Roman" w:cs="Times New Roman"/>
          <w:b/>
          <w:color w:val="000000"/>
          <w:sz w:val="24"/>
        </w:rPr>
        <w:t xml:space="preserve">pluralistic, resilient, and designed for longevity</w:t>
      </w:r>
      <w:r>
        <w:rPr>
          <w:rFonts w:ascii="Times New Roman" w:hAnsi="Times New Roman" w:eastAsia="Times New Roman" w:cs="Times New Roman"/>
          <w:color w:val="000000"/>
          <w:sz w:val="24"/>
        </w:rPr>
        <w:t xml:space="preserve">.</w:t>
      </w:r>
      <w:r/>
    </w:p>
    <w:p w14:paraId="39C413FC">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9.9 Ethical Foundations of QFP™ Governance</w:t>
      </w:r>
      <w:r/>
    </w:p>
    <w:p w14:paraId="74D231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Drawing from the spirit of Čapek:</w:t>
      </w:r>
      <w:r/>
    </w:p>
    <w:p w14:paraId="2DD19B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“A machine does not choose its purpose, but those who build it do.</w:t>
        <w:br/>
        <w:t xml:space="preserve"> And those who build it must choose well.”</w:t>
      </w:r>
      <w:r/>
    </w:p>
    <w:p w14:paraId="25D2E1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governance reflects:</w:t>
      </w:r>
      <w:r/>
    </w:p>
    <w:p w14:paraId="0F9C160F">
      <w:pPr>
        <w:pStyle w:val="1218"/>
        <w:numPr>
          <w:ilvl w:val="0"/>
          <w:numId w:val="1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humility before power,</w:t>
      </w:r>
      <w:r/>
    </w:p>
    <w:p w14:paraId="538780D3">
      <w:pPr>
        <w:pStyle w:val="1218"/>
        <w:numPr>
          <w:ilvl w:val="0"/>
          <w:numId w:val="1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responsibility to humanity,</w:t>
      </w:r>
      <w:r/>
    </w:p>
    <w:p w14:paraId="27A68983">
      <w:pPr>
        <w:pStyle w:val="1218"/>
        <w:numPr>
          <w:ilvl w:val="0"/>
          <w:numId w:val="1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foresight in the face of emergent intelligence,</w:t>
      </w:r>
      <w:r/>
    </w:p>
    <w:p w14:paraId="345D8980">
      <w:pPr>
        <w:pStyle w:val="1218"/>
        <w:numPr>
          <w:ilvl w:val="0"/>
          <w:numId w:val="1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belief that computation must serve life, not endanger it.</w:t>
      </w:r>
      <w:r/>
    </w:p>
    <w:p w14:paraId="5FE7D7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chapter describes not merely a set of rules,</w:t>
        <w:br/>
        <w:t xml:space="preserve"> but a worldview in which </w:t>
      </w:r>
      <w:r>
        <w:rPr>
          <w:rFonts w:ascii="Times New Roman" w:hAnsi="Times New Roman" w:eastAsia="Times New Roman" w:cs="Times New Roman"/>
          <w:b/>
          <w:color w:val="000000"/>
          <w:sz w:val="24"/>
        </w:rPr>
        <w:t xml:space="preserve">technology and ethics become inseparable</w:t>
      </w:r>
      <w:r>
        <w:rPr>
          <w:rFonts w:ascii="Times New Roman" w:hAnsi="Times New Roman" w:eastAsia="Times New Roman" w:cs="Times New Roman"/>
          <w:color w:val="000000"/>
          <w:sz w:val="24"/>
        </w:rPr>
        <w:t xml:space="preserve">.</w:t>
      </w:r>
      <w:r/>
    </w:p>
    <w:p w14:paraId="7BA58920">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9.10 Governance as the Guardian of the Future</w:t>
      </w:r>
      <w:r/>
    </w:p>
    <w:p w14:paraId="506968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is the first computing platform where the governance model:</w:t>
      </w:r>
      <w:r/>
    </w:p>
    <w:p w14:paraId="33B25130">
      <w:pPr>
        <w:pStyle w:val="1218"/>
        <w:numPr>
          <w:ilvl w:val="0"/>
          <w:numId w:val="1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 embedded cryptographically,</w:t>
      </w:r>
      <w:r/>
    </w:p>
    <w:p w14:paraId="015E0E88">
      <w:pPr>
        <w:pStyle w:val="1218"/>
        <w:numPr>
          <w:ilvl w:val="0"/>
          <w:numId w:val="1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 enforced by every node,</w:t>
      </w:r>
      <w:r/>
    </w:p>
    <w:p w14:paraId="07D5D9E0">
      <w:pPr>
        <w:pStyle w:val="1218"/>
        <w:numPr>
          <w:ilvl w:val="0"/>
          <w:numId w:val="1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 transparent yet private,</w:t>
      </w:r>
      <w:r/>
    </w:p>
    <w:p w14:paraId="59067DBF">
      <w:pPr>
        <w:pStyle w:val="1218"/>
        <w:numPr>
          <w:ilvl w:val="0"/>
          <w:numId w:val="1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 global yet flexible,</w:t>
      </w:r>
      <w:r/>
    </w:p>
    <w:p w14:paraId="0B0B4CAB">
      <w:pPr>
        <w:pStyle w:val="1218"/>
        <w:numPr>
          <w:ilvl w:val="0"/>
          <w:numId w:val="1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 ethical by design.</w:t>
      </w:r>
      <w:r/>
    </w:p>
    <w:p w14:paraId="045C5B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represents a blueprint for </w:t>
      </w:r>
      <w:r>
        <w:rPr>
          <w:rFonts w:ascii="Times New Roman" w:hAnsi="Times New Roman" w:eastAsia="Times New Roman" w:cs="Times New Roman"/>
          <w:b/>
          <w:color w:val="000000"/>
          <w:sz w:val="24"/>
        </w:rPr>
        <w:t xml:space="preserve">post-quantum computational civilization</w:t>
      </w:r>
      <w:r>
        <w:rPr>
          <w:rFonts w:ascii="Times New Roman" w:hAnsi="Times New Roman" w:eastAsia="Times New Roman" w:cs="Times New Roman"/>
          <w:color w:val="000000"/>
          <w:sz w:val="24"/>
        </w:rPr>
        <w:t xml:space="preserve">.</w:t>
      </w:r>
      <w:r/>
    </w:p>
    <w:p w14:paraId="591C74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ensures that the evolution of QFM™ and QVM™ remains:</w:t>
      </w:r>
      <w:r/>
    </w:p>
    <w:p w14:paraId="5C6FC502">
      <w:pPr>
        <w:pStyle w:val="1218"/>
        <w:numPr>
          <w:ilvl w:val="0"/>
          <w:numId w:val="1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beneficial,</w:t>
      </w:r>
      <w:r/>
    </w:p>
    <w:p w14:paraId="5007592D">
      <w:pPr>
        <w:pStyle w:val="1218"/>
        <w:numPr>
          <w:ilvl w:val="0"/>
          <w:numId w:val="1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controlled,</w:t>
      </w:r>
      <w:r/>
    </w:p>
    <w:p w14:paraId="3AF9EEE0">
      <w:pPr>
        <w:pStyle w:val="1218"/>
        <w:numPr>
          <w:ilvl w:val="0"/>
          <w:numId w:val="1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equitable,</w:t>
      </w:r>
      <w:r/>
    </w:p>
    <w:p w14:paraId="22ECBD90">
      <w:pPr>
        <w:pStyle w:val="1218"/>
        <w:numPr>
          <w:ilvl w:val="0"/>
          <w:numId w:val="1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aligned with humanity’s values.</w:t>
      </w:r>
      <w:r/>
    </w:p>
    <w:p w14:paraId="711B92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rules of QFP™ governance form nothing less than the </w:t>
      </w:r>
      <w:r>
        <w:rPr>
          <w:rFonts w:ascii="Times New Roman" w:hAnsi="Times New Roman" w:eastAsia="Times New Roman" w:cs="Times New Roman"/>
          <w:b/>
          <w:color w:val="000000"/>
          <w:sz w:val="24"/>
        </w:rPr>
        <w:t xml:space="preserve">constitution of the computational future</w:t>
      </w:r>
      <w:r>
        <w:rPr>
          <w:rFonts w:ascii="Times New Roman" w:hAnsi="Times New Roman" w:eastAsia="Times New Roman" w:cs="Times New Roman"/>
          <w:color w:val="000000"/>
          <w:sz w:val="24"/>
        </w:rPr>
        <w:t xml:space="preserve">.</w:t>
      </w:r>
      <w:r/>
    </w:p>
    <w:p w14:paraId="558FA70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3DB572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ADA71F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2B16277">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CHAPTER 10 — Applications, Implications &amp; The Future of QFP™</w:t>
      </w:r>
      <w:r/>
    </w:p>
    <w:p w14:paraId="727CB6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Author: karelcapek101</w:t>
      </w:r>
      <w:r/>
    </w:p>
    <w:p w14:paraId="6586B5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Quansistor Field Processor (QFP™) represents not merely an advancement in computation, but a new foundational substrate for how humanity will interact with mathematics, intelligence, and digital ethics. Its architecture combines the rigors of number th</w:t>
      </w:r>
      <w:r>
        <w:rPr>
          <w:rFonts w:ascii="Times New Roman" w:hAnsi="Times New Roman" w:eastAsia="Times New Roman" w:cs="Times New Roman"/>
          <w:color w:val="000000"/>
          <w:sz w:val="24"/>
        </w:rPr>
        <w:t xml:space="preserve">eory, the power of distributed computation, and the moral constraints of cryptographic governance into a coherent, responsible whole.</w:t>
      </w:r>
      <w:r/>
    </w:p>
    <w:p w14:paraId="59C5E8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final chapter explores the transformative applications of QFP™, the societal implications of deploying such a powerful and ethically constrained system, and the long-term vision that positions QFP™ as a cornerstone of a new computational era.</w:t>
      </w:r>
      <w:r/>
    </w:p>
    <w:p w14:paraId="7CB8AF81">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10.1 Applications of QFP™ Across Scientific and Technological Domains</w:t>
      </w:r>
      <w:r/>
    </w:p>
    <w:p w14:paraId="45DF63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enables computational workloads that were previously infeasible, unsafe, or unregulated. Its combination of mathematical expressiveness and strict safety governance makes it applicable across many fields.</w:t>
      </w:r>
      <w:r/>
    </w:p>
    <w:p w14:paraId="0F255E6C">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10.1.1 Cryptography &amp; Post-Quantum Security</w:t>
      </w:r>
      <w:r/>
    </w:p>
    <w:p w14:paraId="5CC97F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 modeling multiplicative diffusion and spectral operators over large arithmetic structures, QFP™ allows:</w:t>
      </w:r>
      <w:r/>
    </w:p>
    <w:p w14:paraId="678CEE68">
      <w:pPr>
        <w:pStyle w:val="1218"/>
        <w:numPr>
          <w:ilvl w:val="0"/>
          <w:numId w:val="1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testing post-quantum cryptographic schemes,</w:t>
      </w:r>
      <w:r/>
    </w:p>
    <w:p w14:paraId="5EF50EE0">
      <w:pPr>
        <w:pStyle w:val="1218"/>
        <w:numPr>
          <w:ilvl w:val="0"/>
          <w:numId w:val="1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analyzing lattice hardness via controlled QFM operators,</w:t>
      </w:r>
      <w:r/>
    </w:p>
    <w:p w14:paraId="26144D63">
      <w:pPr>
        <w:pStyle w:val="1218"/>
        <w:numPr>
          <w:ilvl w:val="0"/>
          <w:numId w:val="1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studying number-theoretic vulnerabilities safely within S5 constraints,</w:t>
      </w:r>
      <w:r/>
    </w:p>
    <w:p w14:paraId="5BD3B746">
      <w:pPr>
        <w:pStyle w:val="1218"/>
        <w:numPr>
          <w:ilvl w:val="0"/>
          <w:numId w:val="1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performing risk assessments using simulation-based cryptographic stress testing.</w:t>
      </w:r>
      <w:r/>
    </w:p>
    <w:p w14:paraId="78AE29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Unlike uncontrolled quantum computers, QFP™ ensures:</w:t>
      </w:r>
      <w:r/>
    </w:p>
    <w:p w14:paraId="69D454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cryptographic research is possible without cryptographic collapse.</w:t>
      </w:r>
      <w:r/>
    </w:p>
    <w:p w14:paraId="086ACF32">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10.1.2 Physics, Chemistry &amp; Molecular Simulation</w:t>
      </w:r>
      <w:r/>
    </w:p>
    <w:p w14:paraId="45D84D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 QFM’s operator framework and QFP’s safety controls, QVM™ simulations can model:</w:t>
      </w:r>
      <w:r/>
    </w:p>
    <w:p w14:paraId="154B1DB1">
      <w:pPr>
        <w:pStyle w:val="1218"/>
        <w:numPr>
          <w:ilvl w:val="0"/>
          <w:numId w:val="1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molecular interactions,</w:t>
      </w:r>
      <w:r/>
    </w:p>
    <w:p w14:paraId="43CC7B62">
      <w:pPr>
        <w:pStyle w:val="1218"/>
        <w:numPr>
          <w:ilvl w:val="0"/>
          <w:numId w:val="1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quantum-like transitions,</w:t>
      </w:r>
      <w:r/>
    </w:p>
    <w:p w14:paraId="35DDAC23">
      <w:pPr>
        <w:pStyle w:val="1218"/>
        <w:numPr>
          <w:ilvl w:val="0"/>
          <w:numId w:val="1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chemical reaction networks,</w:t>
      </w:r>
      <w:r/>
    </w:p>
    <w:p w14:paraId="6FDF1233">
      <w:pPr>
        <w:pStyle w:val="1218"/>
        <w:numPr>
          <w:ilvl w:val="0"/>
          <w:numId w:val="1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energy landscapes and Hamiltonians,</w:t>
      </w:r>
      <w:r/>
    </w:p>
    <w:p w14:paraId="0B4329A2">
      <w:pPr>
        <w:pStyle w:val="1218"/>
        <w:numPr>
          <w:ilvl w:val="0"/>
          <w:numId w:val="1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nanoscale physical processes.</w:t>
      </w:r>
      <w:r/>
    </w:p>
    <w:p w14:paraId="52D817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allows such research </w:t>
      </w:r>
      <w:r>
        <w:rPr>
          <w:rFonts w:ascii="Times New Roman" w:hAnsi="Times New Roman" w:eastAsia="Times New Roman" w:cs="Times New Roman"/>
          <w:b/>
          <w:color w:val="000000"/>
          <w:sz w:val="24"/>
        </w:rPr>
        <w:t xml:space="preserve">only within strict permission boundaries</w:t>
      </w:r>
      <w:r>
        <w:rPr>
          <w:rFonts w:ascii="Times New Roman" w:hAnsi="Times New Roman" w:eastAsia="Times New Roman" w:cs="Times New Roman"/>
          <w:color w:val="000000"/>
          <w:sz w:val="24"/>
        </w:rPr>
        <w:t xml:space="preserve"> (NFT-1001 class N4/N5), ensuring that powerful simulations cannot be misused for harmful purposes.</w:t>
      </w:r>
      <w:r/>
    </w:p>
    <w:p w14:paraId="5AA67106">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10.1.3 Biomedical Research &amp; Drug Discovery</w:t>
      </w:r>
      <w:r/>
    </w:p>
    <w:p w14:paraId="14E241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can execute:</w:t>
      </w:r>
      <w:r/>
    </w:p>
    <w:p w14:paraId="7E409160">
      <w:pPr>
        <w:pStyle w:val="1218"/>
        <w:numPr>
          <w:ilvl w:val="0"/>
          <w:numId w:val="1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protein folding approximations,</w:t>
      </w:r>
      <w:r/>
    </w:p>
    <w:p w14:paraId="0ED57C3E">
      <w:pPr>
        <w:pStyle w:val="1218"/>
        <w:numPr>
          <w:ilvl w:val="0"/>
          <w:numId w:val="1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ligand binding simulations,</w:t>
      </w:r>
      <w:r/>
    </w:p>
    <w:p w14:paraId="61FD5F82">
      <w:pPr>
        <w:pStyle w:val="1218"/>
        <w:numPr>
          <w:ilvl w:val="0"/>
          <w:numId w:val="1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metabolic network modeling,</w:t>
      </w:r>
      <w:r/>
    </w:p>
    <w:p w14:paraId="4679D252">
      <w:pPr>
        <w:pStyle w:val="1218"/>
        <w:numPr>
          <w:ilvl w:val="0"/>
          <w:numId w:val="1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controlled diffusion processes mimicking biological pathways.</w:t>
      </w:r>
      <w:r/>
    </w:p>
    <w:p w14:paraId="5112D7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outputs are sealed and auditable, ensuring </w:t>
      </w:r>
      <w:r>
        <w:rPr>
          <w:rFonts w:ascii="Times New Roman" w:hAnsi="Times New Roman" w:eastAsia="Times New Roman" w:cs="Times New Roman"/>
          <w:b/>
          <w:color w:val="000000"/>
          <w:sz w:val="24"/>
        </w:rPr>
        <w:t xml:space="preserve">bioethical compliance</w:t>
      </w:r>
      <w:r>
        <w:rPr>
          <w:rFonts w:ascii="Times New Roman" w:hAnsi="Times New Roman" w:eastAsia="Times New Roman" w:cs="Times New Roman"/>
          <w:color w:val="000000"/>
          <w:sz w:val="24"/>
        </w:rPr>
        <w:t xml:space="preserve">.</w:t>
      </w:r>
      <w:r/>
    </w:p>
    <w:p w14:paraId="791714DC">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10.1.4 Artificial Intelligence &amp; AGI Substrates</w:t>
      </w:r>
      <w:r/>
    </w:p>
    <w:p w14:paraId="4E522D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QFM™ operators form the foundation for emergent reasoning and structured intelligence. QFP™ turns this into a </w:t>
      </w:r>
      <w:r>
        <w:rPr>
          <w:rFonts w:ascii="Times New Roman" w:hAnsi="Times New Roman" w:eastAsia="Times New Roman" w:cs="Times New Roman"/>
          <w:b/>
          <w:color w:val="000000"/>
          <w:sz w:val="24"/>
        </w:rPr>
        <w:t xml:space="preserve">safe intelligence substrate</w:t>
      </w:r>
      <w:r>
        <w:rPr>
          <w:rFonts w:ascii="Times New Roman" w:hAnsi="Times New Roman" w:eastAsia="Times New Roman" w:cs="Times New Roman"/>
          <w:color w:val="000000"/>
          <w:sz w:val="24"/>
        </w:rPr>
        <w:t xml:space="preserve">:</w:t>
      </w:r>
      <w:r/>
    </w:p>
    <w:p w14:paraId="10D52F4F">
      <w:pPr>
        <w:pStyle w:val="1218"/>
        <w:numPr>
          <w:ilvl w:val="0"/>
          <w:numId w:val="1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autonomous agents constrained by NFT-1001™,</w:t>
      </w:r>
      <w:r/>
    </w:p>
    <w:p w14:paraId="62A8E158">
      <w:pPr>
        <w:pStyle w:val="1218"/>
        <w:numPr>
          <w:ilvl w:val="0"/>
          <w:numId w:val="1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containment through recursion limits,</w:t>
      </w:r>
      <w:r/>
    </w:p>
    <w:p w14:paraId="64AAA9B0">
      <w:pPr>
        <w:pStyle w:val="1218"/>
        <w:numPr>
          <w:ilvl w:val="0"/>
          <w:numId w:val="1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distributed safety coordination,</w:t>
      </w:r>
      <w:r/>
    </w:p>
    <w:p w14:paraId="0C2D5514">
      <w:pPr>
        <w:pStyle w:val="1218"/>
        <w:numPr>
          <w:ilvl w:val="0"/>
          <w:numId w:val="1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predictable emergent behavior,</w:t>
      </w:r>
      <w:r/>
    </w:p>
    <w:p w14:paraId="6DE91D0A">
      <w:pPr>
        <w:pStyle w:val="1218"/>
        <w:numPr>
          <w:ilvl w:val="0"/>
          <w:numId w:val="1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verifiable agent lineage.</w:t>
      </w:r>
      <w:r/>
    </w:p>
    <w:p w14:paraId="2F7461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positions QFP™ as the first </w:t>
      </w:r>
      <w:r>
        <w:rPr>
          <w:rFonts w:ascii="Times New Roman" w:hAnsi="Times New Roman" w:eastAsia="Times New Roman" w:cs="Times New Roman"/>
          <w:b/>
          <w:color w:val="000000"/>
          <w:sz w:val="24"/>
        </w:rPr>
        <w:t xml:space="preserve">mathematically grounded AGI safety architecture</w:t>
      </w:r>
      <w:r>
        <w:rPr>
          <w:rFonts w:ascii="Times New Roman" w:hAnsi="Times New Roman" w:eastAsia="Times New Roman" w:cs="Times New Roman"/>
          <w:color w:val="000000"/>
          <w:sz w:val="24"/>
        </w:rPr>
        <w:t xml:space="preserve">.</w:t>
      </w:r>
      <w:r/>
    </w:p>
    <w:p w14:paraId="31AFE1E6">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10.1.5 Global Finance, AML, and Risk Modeling</w:t>
      </w:r>
      <w:r/>
    </w:p>
    <w:p w14:paraId="6FCBD8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enables:</w:t>
      </w:r>
      <w:r/>
    </w:p>
    <w:p w14:paraId="131FCD9A">
      <w:pPr>
        <w:pStyle w:val="1218"/>
        <w:numPr>
          <w:ilvl w:val="0"/>
          <w:numId w:val="1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safe multi-chain financial modeling,</w:t>
      </w:r>
      <w:r/>
    </w:p>
    <w:p w14:paraId="2AE2FFC1">
      <w:pPr>
        <w:pStyle w:val="1218"/>
        <w:numPr>
          <w:ilvl w:val="0"/>
          <w:numId w:val="1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detection of anomalous transaction graphs,</w:t>
      </w:r>
      <w:r/>
    </w:p>
    <w:p w14:paraId="75F9E40C">
      <w:pPr>
        <w:pStyle w:val="1218"/>
        <w:numPr>
          <w:ilvl w:val="0"/>
          <w:numId w:val="1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privacy-preserving AML using zero-knowledge diffusion,</w:t>
      </w:r>
      <w:r/>
    </w:p>
    <w:p w14:paraId="2A3A62EA">
      <w:pPr>
        <w:pStyle w:val="1218"/>
        <w:numPr>
          <w:ilvl w:val="0"/>
          <w:numId w:val="1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large-scale systemic risk simulations.</w:t>
      </w:r>
      <w:r/>
    </w:p>
    <w:p w14:paraId="3746C1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every computation is legitimate, sealed, and accountable,</w:t>
        <w:br/>
        <w:t xml:space="preserve"> QFP™ becomes a computational regulator for global finance.</w:t>
      </w:r>
      <w:r/>
    </w:p>
    <w:p w14:paraId="787B21CA">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10.1.6 Education &amp; Accessible High-Power Computation</w:t>
      </w:r>
      <w:r/>
    </w:p>
    <w:p w14:paraId="3E3C69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Lower NFT-1001™ classes (N1, N2) allow students, hobbyists, and open researchers to experiment with:</w:t>
      </w:r>
      <w:r/>
    </w:p>
    <w:p w14:paraId="51380D2E">
      <w:pPr>
        <w:pStyle w:val="1218"/>
        <w:numPr>
          <w:ilvl w:val="0"/>
          <w:numId w:val="1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QFM operators,</w:t>
      </w:r>
      <w:r/>
    </w:p>
    <w:p w14:paraId="6730D398">
      <w:pPr>
        <w:pStyle w:val="1218"/>
        <w:numPr>
          <w:ilvl w:val="0"/>
          <w:numId w:val="1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QWASM programs,</w:t>
      </w:r>
      <w:r/>
    </w:p>
    <w:p w14:paraId="4520D8B0">
      <w:pPr>
        <w:pStyle w:val="1218"/>
        <w:numPr>
          <w:ilvl w:val="0"/>
          <w:numId w:val="1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simple QVM flows,</w:t>
      </w:r>
      <w:r/>
    </w:p>
    <w:p w14:paraId="51BCC3E7">
      <w:pPr>
        <w:pStyle w:val="1218"/>
        <w:numPr>
          <w:ilvl w:val="0"/>
          <w:numId w:val="1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distributed computation models.</w:t>
      </w:r>
      <w:r/>
    </w:p>
    <w:p w14:paraId="316E5A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thus democratizes advanced computation without compromising safety.</w:t>
      </w:r>
      <w:r/>
    </w:p>
    <w:p w14:paraId="5EEC0A7C">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10.2 Implications for Society, Ethics &amp; Civilization</w:t>
      </w:r>
      <w:r/>
    </w:p>
    <w:p w14:paraId="671936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Deploying QFP™ at scale has profound implications.</w:t>
      </w:r>
      <w:r/>
    </w:p>
    <w:p w14:paraId="7AB35F86">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10.2.1 Safety as a Native Property of Computation</w:t>
      </w:r>
      <w:r/>
    </w:p>
    <w:p w14:paraId="273FB5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Historically, safety has always been external:</w:t>
      </w:r>
      <w:r/>
    </w:p>
    <w:p w14:paraId="15419091">
      <w:pPr>
        <w:pStyle w:val="1218"/>
        <w:numPr>
          <w:ilvl w:val="0"/>
          <w:numId w:val="1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laws govern systems,</w:t>
      </w:r>
      <w:r/>
    </w:p>
    <w:p w14:paraId="1EC9AA84">
      <w:pPr>
        <w:pStyle w:val="1218"/>
        <w:numPr>
          <w:ilvl w:val="0"/>
          <w:numId w:val="1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policies govern institutions,</w:t>
      </w:r>
      <w:r/>
    </w:p>
    <w:p w14:paraId="238B19E9">
      <w:pPr>
        <w:pStyle w:val="1218"/>
        <w:numPr>
          <w:ilvl w:val="0"/>
          <w:numId w:val="1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ethics govern researchers.</w:t>
      </w:r>
      <w:r/>
    </w:p>
    <w:p w14:paraId="01313B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changes this paradigm:</w:t>
      </w:r>
      <w:r/>
    </w:p>
    <w:p w14:paraId="2735DE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Safety becomes embedded directly in the computation itself.</w:t>
      </w:r>
      <w:r/>
    </w:p>
    <w:p w14:paraId="4A9568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longer is ethics a guideline;</w:t>
        <w:br/>
        <w:t xml:space="preserve"> in QFP™, ethics becomes an executable rule set encoded in #NFT-1001™ and enforced by every shard.</w:t>
      </w:r>
      <w:r/>
    </w:p>
    <w:p w14:paraId="446FD253">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10.2.2 Accountability Without Oppression</w:t>
      </w:r>
      <w:r/>
    </w:p>
    <w:p w14:paraId="76BBFA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QFP’s use of zero-knowledge proofs creates a new kind of social contract:</w:t>
      </w:r>
      <w:r/>
    </w:p>
    <w:p w14:paraId="4C406EFD">
      <w:pPr>
        <w:pStyle w:val="1218"/>
        <w:numPr>
          <w:ilvl w:val="0"/>
          <w:numId w:val="1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transparent enough for regulators,</w:t>
      </w:r>
      <w:r/>
    </w:p>
    <w:p w14:paraId="7E2E4145">
      <w:pPr>
        <w:pStyle w:val="1218"/>
        <w:numPr>
          <w:ilvl w:val="0"/>
          <w:numId w:val="1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private enough for individuals,</w:t>
      </w:r>
      <w:r/>
    </w:p>
    <w:p w14:paraId="1E4DE1E1">
      <w:pPr>
        <w:pStyle w:val="1218"/>
        <w:numPr>
          <w:ilvl w:val="0"/>
          <w:numId w:val="1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auditable enough for institutions,</w:t>
      </w:r>
      <w:r/>
    </w:p>
    <w:p w14:paraId="775AD62E">
      <w:pPr>
        <w:pStyle w:val="1218"/>
        <w:numPr>
          <w:ilvl w:val="0"/>
          <w:numId w:val="1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pseudonymous enough for innovators.</w:t>
      </w:r>
      <w:r/>
    </w:p>
    <w:p w14:paraId="1D7112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represents accountability </w:t>
      </w:r>
      <w:r>
        <w:rPr>
          <w:rFonts w:ascii="Times New Roman" w:hAnsi="Times New Roman" w:eastAsia="Times New Roman" w:cs="Times New Roman"/>
          <w:b/>
          <w:color w:val="000000"/>
          <w:sz w:val="24"/>
        </w:rPr>
        <w:t xml:space="preserve">without the surveillance state</w:t>
      </w:r>
      <w:r>
        <w:rPr>
          <w:rFonts w:ascii="Times New Roman" w:hAnsi="Times New Roman" w:eastAsia="Times New Roman" w:cs="Times New Roman"/>
          <w:color w:val="000000"/>
          <w:sz w:val="24"/>
        </w:rPr>
        <w:t xml:space="preserve">.</w:t>
      </w:r>
      <w:r/>
    </w:p>
    <w:p w14:paraId="2F5D398A">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10.2.3 Prevention of Technological Monopolies</w:t>
      </w:r>
      <w:r/>
    </w:p>
    <w:p w14:paraId="0B5A93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QFP™ is decentralized,</w:t>
        <w:br/>
        <w:t xml:space="preserve"> no government, corporation, or military can monopolize its capabilities.</w:t>
      </w:r>
      <w:r/>
    </w:p>
    <w:p w14:paraId="7717FDA6">
      <w:pPr>
        <w:pStyle w:val="1218"/>
        <w:numPr>
          <w:ilvl w:val="0"/>
          <w:numId w:val="1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shards enforce safety independently</w:t>
      </w:r>
      <w:r/>
    </w:p>
    <w:p w14:paraId="512F967D">
      <w:pPr>
        <w:pStyle w:val="1218"/>
        <w:numPr>
          <w:ilvl w:val="0"/>
          <w:numId w:val="1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governance is federated</w:t>
      </w:r>
      <w:r/>
    </w:p>
    <w:p w14:paraId="11D567B0">
      <w:pPr>
        <w:pStyle w:val="1218"/>
        <w:numPr>
          <w:ilvl w:val="0"/>
          <w:numId w:val="1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rules are cryptographically encoded</w:t>
      </w:r>
      <w:r/>
    </w:p>
    <w:p w14:paraId="6E9B995C">
      <w:pPr>
        <w:pStyle w:val="1218"/>
        <w:numPr>
          <w:ilvl w:val="0"/>
          <w:numId w:val="1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single party can override the safety kernel</w:t>
      </w:r>
      <w:r/>
    </w:p>
    <w:p w14:paraId="5F2D0B40">
      <w:pPr>
        <w:pStyle w:val="1218"/>
        <w:numPr>
          <w:ilvl w:val="0"/>
          <w:numId w:val="1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emergent behavior is globally monitored</w:t>
      </w:r>
      <w:r/>
    </w:p>
    <w:p w14:paraId="14CD9D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democratizes high-power computation while preventing concentrated misuse.</w:t>
      </w:r>
      <w:r/>
    </w:p>
    <w:p w14:paraId="5ED2E22A">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10.2.4 Preserving Cryptographic Stability</w:t>
      </w:r>
      <w:r/>
    </w:p>
    <w:p w14:paraId="623C9E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computational paradigms evolve, cryptography faces increasing risk.</w:t>
        <w:br/>
        <w:t xml:space="preserve"> QFP™ acknowledges that breaking cryptography is dangerous,</w:t>
        <w:br/>
        <w:t xml:space="preserve"> but understanding cryptography is necessary.</w:t>
      </w:r>
      <w:r/>
    </w:p>
    <w:p w14:paraId="1E7DA1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Thus:</w:t>
      </w:r>
      <w:r/>
    </w:p>
    <w:p w14:paraId="16FA76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QFP™ allows research without enabling exploitation.</w:t>
      </w:r>
      <w:r/>
    </w:p>
    <w:p w14:paraId="15CB94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a vital middle ground that neither classical nor quantum computers provide.</w:t>
      </w:r>
      <w:r/>
    </w:p>
    <w:p w14:paraId="35D2BD6D">
      <w:pPr>
        <w:pStyle w:val="115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10.2.5 Ethical AGI Trajectories</w:t>
      </w:r>
      <w:r/>
    </w:p>
    <w:p w14:paraId="73CBE2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most profound implication:</w:t>
      </w:r>
      <w:r/>
    </w:p>
    <w:p w14:paraId="5E6AC0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ensures that emergent intelligence — from QVM™ agents to AGI-like structures — evolves within:</w:t>
      </w:r>
      <w:r/>
    </w:p>
    <w:p w14:paraId="7F8E13A4">
      <w:pPr>
        <w:pStyle w:val="1218"/>
        <w:numPr>
          <w:ilvl w:val="0"/>
          <w:numId w:val="1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strict autonomy limits,</w:t>
      </w:r>
      <w:r/>
    </w:p>
    <w:p w14:paraId="4F461635">
      <w:pPr>
        <w:pStyle w:val="1218"/>
        <w:numPr>
          <w:ilvl w:val="0"/>
          <w:numId w:val="1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transparent auditability,</w:t>
      </w:r>
      <w:r/>
    </w:p>
    <w:p w14:paraId="7D99CC31">
      <w:pPr>
        <w:pStyle w:val="1218"/>
        <w:numPr>
          <w:ilvl w:val="0"/>
          <w:numId w:val="1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binding,</w:t>
      </w:r>
      <w:r/>
    </w:p>
    <w:p w14:paraId="2EDB2038">
      <w:pPr>
        <w:pStyle w:val="1218"/>
        <w:numPr>
          <w:ilvl w:val="0"/>
          <w:numId w:val="1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moral constraints embedded in token metadata,</w:t>
      </w:r>
      <w:r/>
    </w:p>
    <w:p w14:paraId="1EE2E19B">
      <w:pPr>
        <w:pStyle w:val="1218"/>
        <w:numPr>
          <w:ilvl w:val="0"/>
          <w:numId w:val="1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non-escalating recursion,</w:t>
      </w:r>
      <w:r/>
    </w:p>
    <w:p w14:paraId="58632CD0">
      <w:pPr>
        <w:pStyle w:val="1218"/>
        <w:numPr>
          <w:ilvl w:val="0"/>
          <w:numId w:val="1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predictable emergence boundaries.</w:t>
      </w:r>
      <w:r/>
    </w:p>
    <w:p w14:paraId="0A1095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effect:</w:t>
      </w:r>
      <w:r/>
    </w:p>
    <w:p w14:paraId="0BB410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QFP™ could become humanity’s first practical architecture for safe AGI.</w:t>
      </w:r>
      <w:r/>
    </w:p>
    <w:p w14:paraId="11788A21">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10.3 The Future of QFP™</w:t>
      </w:r>
      <w:r/>
    </w:p>
    <w:p w14:paraId="49EBFDA6">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10.3.1 QFP-1 Hardware Processors</w:t>
      </w:r>
      <w:r/>
    </w:p>
    <w:p w14:paraId="3E353E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Future silicon implementations will include:</w:t>
      </w:r>
      <w:r/>
    </w:p>
    <w:p w14:paraId="0701B2E1">
      <w:pPr>
        <w:pStyle w:val="1218"/>
        <w:numPr>
          <w:ilvl w:val="0"/>
          <w:numId w:val="1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QFM operators in hardware,</w:t>
      </w:r>
      <w:r/>
    </w:p>
    <w:p w14:paraId="654CC8F0">
      <w:pPr>
        <w:pStyle w:val="1218"/>
        <w:numPr>
          <w:ilvl w:val="0"/>
          <w:numId w:val="1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spectral accelerators,</w:t>
      </w:r>
      <w:r/>
    </w:p>
    <w:p w14:paraId="0915EFEC">
      <w:pPr>
        <w:pStyle w:val="1218"/>
        <w:numPr>
          <w:ilvl w:val="0"/>
          <w:numId w:val="1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embedded NFT-1001™ validation engines,</w:t>
      </w:r>
      <w:r/>
    </w:p>
    <w:p w14:paraId="5D278C62">
      <w:pPr>
        <w:pStyle w:val="1218"/>
        <w:numPr>
          <w:ilvl w:val="0"/>
          <w:numId w:val="1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physical zero-knowledge modules.</w:t>
      </w:r>
      <w:r/>
    </w:p>
    <w:p w14:paraId="0CF131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chips may become the backbone of high-performance, ethically constrained computation.</w:t>
      </w:r>
      <w:r/>
    </w:p>
    <w:p w14:paraId="127A1087">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10.3.2 Federation With Other Computational Paradigms</w:t>
      </w:r>
      <w:r/>
    </w:p>
    <w:p w14:paraId="117A04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may integrate with:</w:t>
      </w:r>
      <w:r/>
    </w:p>
    <w:p w14:paraId="3F43BD78">
      <w:pPr>
        <w:pStyle w:val="1218"/>
        <w:numPr>
          <w:ilvl w:val="0"/>
          <w:numId w:val="1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quantum computers,</w:t>
      </w:r>
      <w:r/>
    </w:p>
    <w:p w14:paraId="467D6E41">
      <w:pPr>
        <w:pStyle w:val="1218"/>
        <w:numPr>
          <w:ilvl w:val="0"/>
          <w:numId w:val="1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classical HPC clusters,</w:t>
      </w:r>
      <w:r/>
    </w:p>
    <w:p w14:paraId="2A2ADA6B">
      <w:pPr>
        <w:pStyle w:val="1218"/>
        <w:numPr>
          <w:ilvl w:val="0"/>
          <w:numId w:val="1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blockchain networks,</w:t>
      </w:r>
      <w:r/>
    </w:p>
    <w:p w14:paraId="79A5C02B">
      <w:pPr>
        <w:pStyle w:val="1218"/>
        <w:numPr>
          <w:ilvl w:val="0"/>
          <w:numId w:val="1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neural computation architectures.</w:t>
      </w:r>
      <w:r/>
    </w:p>
    <w:p w14:paraId="2FFCD2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becomes the </w:t>
      </w:r>
      <w:r>
        <w:rPr>
          <w:rFonts w:ascii="Times New Roman" w:hAnsi="Times New Roman" w:eastAsia="Times New Roman" w:cs="Times New Roman"/>
          <w:b/>
          <w:color w:val="000000"/>
          <w:sz w:val="24"/>
        </w:rPr>
        <w:t xml:space="preserve">regulatory overlayer</w:t>
      </w:r>
      <w:r>
        <w:rPr>
          <w:rFonts w:ascii="Times New Roman" w:hAnsi="Times New Roman" w:eastAsia="Times New Roman" w:cs="Times New Roman"/>
          <w:color w:val="000000"/>
          <w:sz w:val="24"/>
        </w:rPr>
        <w:t xml:space="preserve"> for all powerful compute substrates.</w:t>
      </w:r>
      <w:r/>
    </w:p>
    <w:p w14:paraId="2F123DF2">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10.3.3 Expansion of the NFT-1001™ Standard</w:t>
      </w:r>
      <w:r/>
    </w:p>
    <w:p w14:paraId="1B4AD8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Future standards:</w:t>
      </w:r>
      <w:r/>
    </w:p>
    <w:p w14:paraId="0D4D2472">
      <w:pPr>
        <w:pStyle w:val="1218"/>
        <w:numPr>
          <w:ilvl w:val="0"/>
          <w:numId w:val="1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NFT-1002™ for institutions</w:t>
      </w:r>
      <w:r/>
    </w:p>
    <w:p w14:paraId="26EB1416">
      <w:pPr>
        <w:pStyle w:val="1218"/>
        <w:numPr>
          <w:ilvl w:val="0"/>
          <w:numId w:val="1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NFT-1003™ for autonomous agents</w:t>
      </w:r>
      <w:r/>
    </w:p>
    <w:p w14:paraId="17841823">
      <w:pPr>
        <w:pStyle w:val="1218"/>
        <w:numPr>
          <w:ilvl w:val="0"/>
          <w:numId w:val="1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NFT-1004™ for multi-planetary computation</w:t>
      </w:r>
      <w:r/>
    </w:p>
    <w:p w14:paraId="4A7DDFF6">
      <w:pPr>
        <w:pStyle w:val="1218"/>
        <w:numPr>
          <w:ilvl w:val="0"/>
          <w:numId w:val="1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NFT-1005™ for bio-computational governance</w:t>
      </w:r>
      <w:r/>
    </w:p>
    <w:p w14:paraId="57E7B6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NFT-1001™ is only the beginning.</w:t>
      </w:r>
      <w:r/>
    </w:p>
    <w:p w14:paraId="14BC8B12">
      <w:pPr>
        <w:pStyle w:val="115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10.3.4 Evolution of Governance</w:t>
      </w:r>
      <w:r/>
    </w:p>
    <w:p w14:paraId="68C15D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governance will mature into a model for:</w:t>
      </w:r>
      <w:r/>
    </w:p>
    <w:p w14:paraId="52DAB65D">
      <w:pPr>
        <w:pStyle w:val="1218"/>
        <w:numPr>
          <w:ilvl w:val="0"/>
          <w:numId w:val="1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 safety,</w:t>
      </w:r>
      <w:r/>
    </w:p>
    <w:p w14:paraId="7EFA22F4">
      <w:pPr>
        <w:pStyle w:val="1218"/>
        <w:numPr>
          <w:ilvl w:val="0"/>
          <w:numId w:val="1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 oversight,</w:t>
      </w:r>
      <w:r/>
    </w:p>
    <w:p w14:paraId="7CE8FDA8">
      <w:pPr>
        <w:pStyle w:val="1218"/>
        <w:numPr>
          <w:ilvl w:val="0"/>
          <w:numId w:val="1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digital ethics,</w:t>
      </w:r>
      <w:r/>
    </w:p>
    <w:p w14:paraId="58184EB4">
      <w:pPr>
        <w:pStyle w:val="1218"/>
        <w:numPr>
          <w:ilvl w:val="0"/>
          <w:numId w:val="1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computational treaties,</w:t>
      </w:r>
      <w:r/>
    </w:p>
    <w:p w14:paraId="323A142D">
      <w:pPr>
        <w:pStyle w:val="1218"/>
        <w:numPr>
          <w:ilvl w:val="0"/>
          <w:numId w:val="1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cooperative supercomputing,</w:t>
      </w:r>
      <w:r/>
    </w:p>
    <w:p w14:paraId="3D11E1AE">
      <w:pPr>
        <w:pStyle w:val="1218"/>
        <w:numPr>
          <w:ilvl w:val="0"/>
          <w:numId w:val="1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shared planetary-scale intelligence.</w:t>
      </w:r>
      <w:r/>
    </w:p>
    <w:p w14:paraId="1A60FB2A">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10.4 Philosophical Reflection — QFP™ as a Turning Point</w:t>
      </w:r>
      <w:r/>
    </w:p>
    <w:p w14:paraId="49DAD7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the spirit of Čapek:</w:t>
      </w:r>
      <w:r/>
    </w:p>
    <w:p w14:paraId="5EB68E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“A new tool gives birth to new responsibilities.</w:t>
        <w:br/>
        <w:t xml:space="preserve"> And new responsibilities give birth to a new humanity.”</w:t>
      </w:r>
      <w:r/>
    </w:p>
    <w:p w14:paraId="7A748F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is not simply a processor.</w:t>
        <w:br/>
        <w:t xml:space="preserve"> It is the </w:t>
      </w:r>
      <w:r>
        <w:rPr>
          <w:rFonts w:ascii="Times New Roman" w:hAnsi="Times New Roman" w:eastAsia="Times New Roman" w:cs="Times New Roman"/>
          <w:b/>
          <w:color w:val="000000"/>
          <w:sz w:val="24"/>
        </w:rPr>
        <w:t xml:space="preserve">first ethical computational machine</w:t>
      </w:r>
      <w:r>
        <w:rPr>
          <w:rFonts w:ascii="Times New Roman" w:hAnsi="Times New Roman" w:eastAsia="Times New Roman" w:cs="Times New Roman"/>
          <w:color w:val="000000"/>
          <w:sz w:val="24"/>
        </w:rPr>
        <w:t xml:space="preserve">,</w:t>
        <w:br/>
        <w:t xml:space="preserve"> a system where mathematics, responsibility, and intelligence converge.</w:t>
      </w:r>
      <w:r/>
    </w:p>
    <w:p w14:paraId="2E1EBB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positively developed, QFP™ may become:</w:t>
      </w:r>
      <w:r/>
    </w:p>
    <w:p w14:paraId="22DB48ED">
      <w:pPr>
        <w:pStyle w:val="1218"/>
        <w:numPr>
          <w:ilvl w:val="0"/>
          <w:numId w:val="1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guardian of encryption,</w:t>
      </w:r>
      <w:r/>
    </w:p>
    <w:p w14:paraId="6C37AB18">
      <w:pPr>
        <w:pStyle w:val="1218"/>
        <w:numPr>
          <w:ilvl w:val="0"/>
          <w:numId w:val="1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foundation for safe AGI,</w:t>
      </w:r>
      <w:r/>
    </w:p>
    <w:p w14:paraId="00BA925C">
      <w:pPr>
        <w:pStyle w:val="1218"/>
        <w:numPr>
          <w:ilvl w:val="0"/>
          <w:numId w:val="1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universal simulator for science,</w:t>
      </w:r>
      <w:r/>
    </w:p>
    <w:p w14:paraId="636CA01F">
      <w:pPr>
        <w:pStyle w:val="1218"/>
        <w:numPr>
          <w:ilvl w:val="0"/>
          <w:numId w:val="1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arbiter of accountable computation,</w:t>
      </w:r>
      <w:r/>
    </w:p>
    <w:p w14:paraId="78CCB436">
      <w:pPr>
        <w:pStyle w:val="1218"/>
        <w:numPr>
          <w:ilvl w:val="0"/>
          <w:numId w:val="1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shared resource for all humankind.</w:t>
      </w:r>
      <w:r/>
    </w:p>
    <w:p w14:paraId="1FC0AE08">
      <w:pPr>
        <w:pStyle w:val="115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10.5 Conclusion — The Legacy of QFP™</w:t>
      </w:r>
      <w:r/>
    </w:p>
    <w:p w14:paraId="0E9CD3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whitepaper has described QFP™ not as a hypothetical construct,</w:t>
        <w:br/>
        <w:t xml:space="preserve"> but as a </w:t>
      </w:r>
      <w:r>
        <w:rPr>
          <w:rFonts w:ascii="Times New Roman" w:hAnsi="Times New Roman" w:eastAsia="Times New Roman" w:cs="Times New Roman"/>
          <w:b/>
          <w:color w:val="000000"/>
          <w:sz w:val="24"/>
        </w:rPr>
        <w:t xml:space="preserve">lifeline between innovation and civilization</w:t>
      </w:r>
      <w:r>
        <w:rPr>
          <w:rFonts w:ascii="Times New Roman" w:hAnsi="Times New Roman" w:eastAsia="Times New Roman" w:cs="Times New Roman"/>
          <w:color w:val="000000"/>
          <w:sz w:val="24"/>
        </w:rPr>
        <w:t xml:space="preserve">.</w:t>
      </w:r>
      <w:r/>
    </w:p>
    <w:p w14:paraId="0D7CF7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w:t>
      </w:r>
      <w:r/>
    </w:p>
    <w:p w14:paraId="7CCC45FE">
      <w:pPr>
        <w:pStyle w:val="1218"/>
        <w:numPr>
          <w:ilvl w:val="0"/>
          <w:numId w:val="1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mathematically rigorous,</w:t>
      </w:r>
      <w:r/>
    </w:p>
    <w:p w14:paraId="1F2BB049">
      <w:pPr>
        <w:pStyle w:val="1218"/>
        <w:numPr>
          <w:ilvl w:val="0"/>
          <w:numId w:val="1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computationally powerful,</w:t>
      </w:r>
      <w:r/>
    </w:p>
    <w:p w14:paraId="7C2FE248">
      <w:pPr>
        <w:pStyle w:val="1218"/>
        <w:numPr>
          <w:ilvl w:val="0"/>
          <w:numId w:val="1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ethically constrained,</w:t>
      </w:r>
      <w:r/>
    </w:p>
    <w:p w14:paraId="3FB9EEB9">
      <w:pPr>
        <w:pStyle w:val="1218"/>
        <w:numPr>
          <w:ilvl w:val="0"/>
          <w:numId w:val="1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globally consistent,</w:t>
      </w:r>
      <w:r/>
    </w:p>
    <w:p w14:paraId="58F39A0C">
      <w:pPr>
        <w:pStyle w:val="1218"/>
        <w:numPr>
          <w:ilvl w:val="0"/>
          <w:numId w:val="1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cryptographically enforced.</w:t>
      </w:r>
      <w:r/>
    </w:p>
    <w:p w14:paraId="1F4658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QFP™ may define not only </w:t>
      </w:r>
      <w:r>
        <w:rPr>
          <w:rFonts w:ascii="Times New Roman" w:hAnsi="Times New Roman" w:eastAsia="Times New Roman" w:cs="Times New Roman"/>
          <w:i/>
          <w:color w:val="000000"/>
          <w:sz w:val="24"/>
        </w:rPr>
        <w:t xml:space="preserve">how we compute</w:t>
      </w:r>
      <w:r>
        <w:rPr>
          <w:rFonts w:ascii="Times New Roman" w:hAnsi="Times New Roman" w:eastAsia="Times New Roman" w:cs="Times New Roman"/>
          <w:color w:val="000000"/>
          <w:sz w:val="24"/>
        </w:rPr>
        <w:t xml:space="preserve">,</w:t>
        <w:br/>
        <w:t xml:space="preserve"> but </w:t>
      </w:r>
      <w:r>
        <w:rPr>
          <w:rFonts w:ascii="Times New Roman" w:hAnsi="Times New Roman" w:eastAsia="Times New Roman" w:cs="Times New Roman"/>
          <w:i/>
          <w:color w:val="000000"/>
          <w:sz w:val="24"/>
        </w:rPr>
        <w:t xml:space="preserve">how we govern computation itself</w:t>
      </w:r>
      <w:r>
        <w:rPr>
          <w:rFonts w:ascii="Times New Roman" w:hAnsi="Times New Roman" w:eastAsia="Times New Roman" w:cs="Times New Roman"/>
          <w:color w:val="000000"/>
          <w:sz w:val="24"/>
        </w:rPr>
        <w:t xml:space="preserve"> —</w:t>
        <w:br/>
        <w:t xml:space="preserve"> and in doing so, help shape a safer and wiser world.</w:t>
      </w:r>
      <w:r/>
    </w:p>
    <w:p w14:paraId="411F4D0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F66116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D374F0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D37A3D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14:paraId="7377CBA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10EEAC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15DB66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2F539A92">
      <w:pPr>
        <w:pBdr/>
        <w:spacing/>
        <w:ind/>
        <w:rPr/>
      </w:pPr>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0D0E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D7C0E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3E234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AECBA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7C81F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942C84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7ECAAB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585D7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B7D5B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7986DD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B275C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5D1910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0C3773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0B0AB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4C364C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77444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7321F2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2372FB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6C0AFF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0F92D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431BA8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5CA61E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2BC2CF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0A9C81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3B8289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7E457D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4BE68C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1DAEAF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0B7C85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1EEA13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27B73D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4EBA72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5E6BFDE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3">
    <w:nsid w:val="2BA34B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460FDB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0F838B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11B4CB5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7">
    <w:nsid w:val="2A02AF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000C41E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9">
    <w:nsid w:val="6852D2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0DB40F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26934A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6E6984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2C7EC2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0032A8F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1F461A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5A7A5CD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7">
    <w:nsid w:val="3236084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8">
    <w:nsid w:val="77CC88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79AF6C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48398C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532F32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576BFD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3FB8F8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36EBBA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1A1FBA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4A394D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1AE687C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2289A8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393364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53F169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4106E6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0D4989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43CB74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3E90D1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4638BAB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6">
    <w:nsid w:val="2C203F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205C29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2E0073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2C4869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3A4B00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6DEF6E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4734BC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1CA5EF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571252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2626EF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7A30E9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1BF5B0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747251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63B329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667399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15C9BD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6AA690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511810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26AB47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2B0FFE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78C7EAE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7">
    <w:nsid w:val="028927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15835F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527A66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4B942D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61125E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3BDE97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4D4C57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4">
    <w:nsid w:val="261628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5">
    <w:nsid w:val="3A33C8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6">
    <w:nsid w:val="6F9862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7">
    <w:nsid w:val="1C83B5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8">
    <w:nsid w:val="756D71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3040C2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5B3E60F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1">
    <w:nsid w:val="031100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2">
    <w:nsid w:val="738FB1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3">
    <w:nsid w:val="5EE3C0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4">
    <w:nsid w:val="72B90F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5">
    <w:nsid w:val="3FD92B7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6">
    <w:nsid w:val="4D7016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46078F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8">
    <w:nsid w:val="60ADC3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9">
    <w:nsid w:val="7DA631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0">
    <w:nsid w:val="17853A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1">
    <w:nsid w:val="6CF0092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2">
    <w:nsid w:val="563409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3">
    <w:nsid w:val="0CFF15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4">
    <w:nsid w:val="76573008"/>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5">
    <w:nsid w:val="788833F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6">
    <w:nsid w:val="22C63F35"/>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7">
    <w:nsid w:val="7DA01C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8">
    <w:nsid w:val="54864D0A"/>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9">
    <w:nsid w:val="5885EF8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0">
    <w:nsid w:val="11722008"/>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21">
    <w:nsid w:val="0F088DE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2">
    <w:nsid w:val="075412F9"/>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23">
    <w:nsid w:val="2FB4F7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4">
    <w:nsid w:val="6BFB16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5">
    <w:nsid w:val="436D34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6">
    <w:nsid w:val="641B34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7">
    <w:nsid w:val="601169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8">
    <w:nsid w:val="165753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9">
    <w:nsid w:val="72BC26E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0">
    <w:nsid w:val="27589B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1">
    <w:nsid w:val="542D0C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2">
    <w:nsid w:val="4E9B2A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3">
    <w:nsid w:val="33604A4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4">
    <w:nsid w:val="7EE65A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5">
    <w:nsid w:val="1B6C39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6">
    <w:nsid w:val="7E4B44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7">
    <w:nsid w:val="204420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8">
    <w:nsid w:val="217E7C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9">
    <w:nsid w:val="21B3D1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0">
    <w:nsid w:val="125B0A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1">
    <w:nsid w:val="4FAEF5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2">
    <w:nsid w:val="0734D8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3">
    <w:nsid w:val="1DAC0A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4">
    <w:nsid w:val="3614EB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5">
    <w:nsid w:val="35F45B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6">
    <w:nsid w:val="76F18D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7">
    <w:nsid w:val="1ABCE3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8">
    <w:nsid w:val="497967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9">
    <w:nsid w:val="6797A1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0">
    <w:nsid w:val="2E368E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1">
    <w:nsid w:val="5E2A46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2">
    <w:nsid w:val="5934DB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3">
    <w:nsid w:val="7A7A842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4">
    <w:nsid w:val="49B7BF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5">
    <w:nsid w:val="10AB4C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6">
    <w:nsid w:val="18F138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7">
    <w:nsid w:val="2A0CEB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8">
    <w:nsid w:val="1A5D2C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9">
    <w:nsid w:val="59F486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0">
    <w:nsid w:val="20DFAE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1">
    <w:nsid w:val="563E33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2">
    <w:nsid w:val="42950E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3">
    <w:nsid w:val="473CE0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cs-CZ"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29">
    <w:name w:val="Table Grid"/>
    <w:basedOn w:val="12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Table Grid Light"/>
    <w:basedOn w:val="12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Plain Table 1"/>
    <w:basedOn w:val="12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Plain Table 2"/>
    <w:basedOn w:val="12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Plain Table 3"/>
    <w:basedOn w:val="12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Plain Table 4"/>
    <w:basedOn w:val="12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Plain Table 5"/>
    <w:basedOn w:val="12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1 Light"/>
    <w:basedOn w:val="12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1 Light - Accent 1"/>
    <w:basedOn w:val="12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1 Light - Accent 2"/>
    <w:basedOn w:val="12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1 Light - Accent 3"/>
    <w:basedOn w:val="12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Grid Table 1 Light - Accent 4"/>
    <w:basedOn w:val="12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Grid Table 1 Light - Accent 5"/>
    <w:basedOn w:val="12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Grid Table 1 Light - Accent 6"/>
    <w:basedOn w:val="12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Grid Table 2"/>
    <w:basedOn w:val="12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Grid Table 2 - Accent 1"/>
    <w:basedOn w:val="12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Grid Table 2 - Accent 2"/>
    <w:basedOn w:val="12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Grid Table 2 - Accent 3"/>
    <w:basedOn w:val="12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Grid Table 2 - Accent 4"/>
    <w:basedOn w:val="12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Grid Table 2 - Accent 5"/>
    <w:basedOn w:val="12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Grid Table 2 - Accent 6"/>
    <w:basedOn w:val="12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3"/>
    <w:basedOn w:val="12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Grid Table 3 - Accent 1"/>
    <w:basedOn w:val="12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Grid Table 3 - Accent 2"/>
    <w:basedOn w:val="12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Grid Table 3 - Accent 3"/>
    <w:basedOn w:val="12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3 - Accent 4"/>
    <w:basedOn w:val="12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Grid Table 3 - Accent 5"/>
    <w:basedOn w:val="12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Grid Table 3 - Accent 6"/>
    <w:basedOn w:val="12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Grid Table 4"/>
    <w:basedOn w:val="12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Grid Table 4 - Accent 1"/>
    <w:basedOn w:val="12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Grid Table 4 - Accent 2"/>
    <w:basedOn w:val="12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Grid Table 4 - Accent 3"/>
    <w:basedOn w:val="12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Grid Table 4 - Accent 4"/>
    <w:basedOn w:val="12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Grid Table 4 - Accent 5"/>
    <w:basedOn w:val="12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Grid Table 4 - Accent 6"/>
    <w:basedOn w:val="12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Grid Table 5 Dark"/>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Grid Table 5 Dark- Accent 1"/>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Grid Table 5 Dark - Accent 2"/>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Grid Table 5 Dark - Accent 3"/>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Grid Table 5 Dark- Accent 4"/>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Grid Table 5 Dark - Accent 5"/>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Grid Table 5 Dark - Accent 6"/>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Grid Table 6 Colorful"/>
    <w:basedOn w:val="12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72">
    <w:name w:val="Grid Table 6 Colorful - Accent 1"/>
    <w:basedOn w:val="12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73">
    <w:name w:val="Grid Table 6 Colorful - Accent 2"/>
    <w:basedOn w:val="12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74">
    <w:name w:val="Grid Table 6 Colorful - Accent 3"/>
    <w:basedOn w:val="12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75">
    <w:name w:val="Grid Table 6 Colorful - Accent 4"/>
    <w:basedOn w:val="12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76">
    <w:name w:val="Grid Table 6 Colorful - Accent 5"/>
    <w:basedOn w:val="12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77">
    <w:name w:val="Grid Table 6 Colorful - Accent 6"/>
    <w:basedOn w:val="12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78">
    <w:name w:val="Grid Table 7 Colorful"/>
    <w:basedOn w:val="12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Grid Table 7 Colorful - Accent 1"/>
    <w:basedOn w:val="12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Grid Table 7 Colorful - Accent 2"/>
    <w:basedOn w:val="12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Grid Table 7 Colorful - Accent 3"/>
    <w:basedOn w:val="12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Grid Table 7 Colorful - Accent 4"/>
    <w:basedOn w:val="12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Grid Table 7 Colorful - Accent 5"/>
    <w:basedOn w:val="12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Grid Table 7 Colorful - Accent 6"/>
    <w:basedOn w:val="12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List Table 1 Light"/>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List Table 1 Light - Accent 1"/>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List Table 1 Light - Accent 2"/>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List Table 1 Light - Accent 3"/>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List Table 1 Light - Accent 4"/>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List Table 1 Light - Accent 5"/>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st Table 1 Light - Accent 6"/>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List Table 2"/>
    <w:basedOn w:val="12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List Table 2 - Accent 1"/>
    <w:basedOn w:val="12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List Table 2 - Accent 2"/>
    <w:basedOn w:val="12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st Table 2 - Accent 3"/>
    <w:basedOn w:val="12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st Table 2 - Accent 4"/>
    <w:basedOn w:val="12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List Table 2 - Accent 5"/>
    <w:basedOn w:val="12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List Table 2 - Accent 6"/>
    <w:basedOn w:val="12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List Table 3"/>
    <w:basedOn w:val="12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st Table 3 - Accent 1"/>
    <w:basedOn w:val="12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st Table 3 - Accent 2"/>
    <w:basedOn w:val="12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List Table 3 - Accent 3"/>
    <w:basedOn w:val="12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st Table 3 - Accent 4"/>
    <w:basedOn w:val="12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List Table 3 - Accent 5"/>
    <w:basedOn w:val="12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List Table 3 - Accent 6"/>
    <w:basedOn w:val="12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st Table 4"/>
    <w:basedOn w:val="12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st Table 4 - Accent 1"/>
    <w:basedOn w:val="12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List Table 4 - Accent 2"/>
    <w:basedOn w:val="12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List Table 4 - Accent 3"/>
    <w:basedOn w:val="12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List Table 4 - Accent 4"/>
    <w:basedOn w:val="12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List Table 4 - Accent 5"/>
    <w:basedOn w:val="12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List Table 4 - Accent 6"/>
    <w:basedOn w:val="12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List Table 5 Dark"/>
    <w:basedOn w:val="12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4">
    <w:name w:val="List Table 5 Dark - Accent 1"/>
    <w:basedOn w:val="12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5">
    <w:name w:val="List Table 5 Dark - Accent 2"/>
    <w:basedOn w:val="12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6">
    <w:name w:val="List Table 5 Dark - Accent 3"/>
    <w:basedOn w:val="12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7">
    <w:name w:val="List Table 5 Dark - Accent 4"/>
    <w:basedOn w:val="12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8">
    <w:name w:val="List Table 5 Dark - Accent 5"/>
    <w:basedOn w:val="12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9">
    <w:name w:val="List Table 5 Dark - Accent 6"/>
    <w:basedOn w:val="12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0">
    <w:name w:val="List Table 6 Colorful"/>
    <w:basedOn w:val="12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List Table 6 Colorful - Accent 1"/>
    <w:basedOn w:val="12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List Table 6 Colorful - Accent 2"/>
    <w:basedOn w:val="12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List Table 6 Colorful - Accent 3"/>
    <w:basedOn w:val="12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List Table 6 Colorful - Accent 4"/>
    <w:basedOn w:val="12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List Table 6 Colorful - Accent 5"/>
    <w:basedOn w:val="12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List Table 6 Colorful - Accent 6"/>
    <w:basedOn w:val="12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List Table 7 Colorful"/>
    <w:basedOn w:val="12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28">
    <w:name w:val="List Table 7 Colorful - Accent 1"/>
    <w:basedOn w:val="12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9">
    <w:name w:val="List Table 7 Colorful - Accent 2"/>
    <w:basedOn w:val="12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0">
    <w:name w:val="List Table 7 Colorful - Accent 3"/>
    <w:basedOn w:val="12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31">
    <w:name w:val="List Table 7 Colorful - Accent 4"/>
    <w:basedOn w:val="12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32">
    <w:name w:val="List Table 7 Colorful - Accent 5"/>
    <w:basedOn w:val="12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33">
    <w:name w:val="List Table 7 Colorful - Accent 6"/>
    <w:basedOn w:val="12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34">
    <w:name w:val="Lined - Accent"/>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Lined - Accent 1"/>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ned - Accent 2"/>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ned - Accent 3"/>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ned - Accent 4"/>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ned - Accent 5"/>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ned - Accent 6"/>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Bordered &amp; Lined - Accent"/>
    <w:basedOn w:val="12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Bordered &amp; Lined - Accent 1"/>
    <w:basedOn w:val="12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Bordered &amp; Lined - Accent 2"/>
    <w:basedOn w:val="12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Bordered &amp; Lined - Accent 3"/>
    <w:basedOn w:val="12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Bordered &amp; Lined - Accent 4"/>
    <w:basedOn w:val="12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Bordered &amp; Lined - Accent 5"/>
    <w:basedOn w:val="12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Bordered &amp; Lined - Accent 6"/>
    <w:basedOn w:val="12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Bordered"/>
    <w:basedOn w:val="12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Bordered - Accent 1"/>
    <w:basedOn w:val="12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Bordered - Accent 2"/>
    <w:basedOn w:val="12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Bordered - Accent 3"/>
    <w:basedOn w:val="12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Bordered - Accent 4"/>
    <w:basedOn w:val="12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Bordered - Accent 5"/>
    <w:basedOn w:val="12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Bordered - Accent 6"/>
    <w:basedOn w:val="12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55">
    <w:name w:val="Heading 1"/>
    <w:basedOn w:val="1214"/>
    <w:next w:val="1214"/>
    <w:link w:val="116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156">
    <w:name w:val="Heading 2"/>
    <w:basedOn w:val="1214"/>
    <w:next w:val="1214"/>
    <w:link w:val="116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157">
    <w:name w:val="Heading 3"/>
    <w:basedOn w:val="1214"/>
    <w:next w:val="1214"/>
    <w:link w:val="116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158">
    <w:name w:val="Heading 4"/>
    <w:basedOn w:val="1214"/>
    <w:next w:val="1214"/>
    <w:link w:val="116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159">
    <w:name w:val="Heading 5"/>
    <w:basedOn w:val="1214"/>
    <w:next w:val="1214"/>
    <w:link w:val="116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160">
    <w:name w:val="Heading 6"/>
    <w:basedOn w:val="1214"/>
    <w:next w:val="1214"/>
    <w:link w:val="117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61">
    <w:name w:val="Heading 7"/>
    <w:basedOn w:val="1214"/>
    <w:next w:val="1214"/>
    <w:link w:val="117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62">
    <w:name w:val="Heading 8"/>
    <w:basedOn w:val="1214"/>
    <w:next w:val="1214"/>
    <w:link w:val="117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63">
    <w:name w:val="Heading 9"/>
    <w:basedOn w:val="1214"/>
    <w:next w:val="1214"/>
    <w:link w:val="117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64" w:default="1">
    <w:name w:val="Default Paragraph Font"/>
    <w:uiPriority w:val="1"/>
    <w:semiHidden/>
    <w:unhideWhenUsed/>
    <w:pPr>
      <w:pBdr/>
      <w:spacing/>
      <w:ind/>
    </w:pPr>
  </w:style>
  <w:style w:type="character" w:styleId="1165">
    <w:name w:val="Heading 1 Char"/>
    <w:basedOn w:val="1164"/>
    <w:link w:val="1155"/>
    <w:uiPriority w:val="9"/>
    <w:pPr>
      <w:pBdr/>
      <w:spacing/>
      <w:ind/>
    </w:pPr>
    <w:rPr>
      <w:rFonts w:ascii="Arial" w:hAnsi="Arial" w:eastAsia="Arial" w:cs="Arial"/>
      <w:color w:val="0f4761" w:themeColor="accent1" w:themeShade="BF"/>
      <w:sz w:val="40"/>
      <w:szCs w:val="40"/>
    </w:rPr>
  </w:style>
  <w:style w:type="character" w:styleId="1166">
    <w:name w:val="Heading 2 Char"/>
    <w:basedOn w:val="1164"/>
    <w:link w:val="1156"/>
    <w:uiPriority w:val="9"/>
    <w:pPr>
      <w:pBdr/>
      <w:spacing/>
      <w:ind/>
    </w:pPr>
    <w:rPr>
      <w:rFonts w:ascii="Arial" w:hAnsi="Arial" w:eastAsia="Arial" w:cs="Arial"/>
      <w:color w:val="0f4761" w:themeColor="accent1" w:themeShade="BF"/>
      <w:sz w:val="32"/>
      <w:szCs w:val="32"/>
    </w:rPr>
  </w:style>
  <w:style w:type="character" w:styleId="1167">
    <w:name w:val="Heading 3 Char"/>
    <w:basedOn w:val="1164"/>
    <w:link w:val="1157"/>
    <w:uiPriority w:val="9"/>
    <w:pPr>
      <w:pBdr/>
      <w:spacing/>
      <w:ind/>
    </w:pPr>
    <w:rPr>
      <w:rFonts w:ascii="Arial" w:hAnsi="Arial" w:eastAsia="Arial" w:cs="Arial"/>
      <w:color w:val="0f4761" w:themeColor="accent1" w:themeShade="BF"/>
      <w:sz w:val="28"/>
      <w:szCs w:val="28"/>
    </w:rPr>
  </w:style>
  <w:style w:type="character" w:styleId="1168">
    <w:name w:val="Heading 4 Char"/>
    <w:basedOn w:val="1164"/>
    <w:link w:val="1158"/>
    <w:uiPriority w:val="9"/>
    <w:pPr>
      <w:pBdr/>
      <w:spacing/>
      <w:ind/>
    </w:pPr>
    <w:rPr>
      <w:rFonts w:ascii="Arial" w:hAnsi="Arial" w:eastAsia="Arial" w:cs="Arial"/>
      <w:i/>
      <w:iCs/>
      <w:color w:val="0f4761" w:themeColor="accent1" w:themeShade="BF"/>
    </w:rPr>
  </w:style>
  <w:style w:type="character" w:styleId="1169">
    <w:name w:val="Heading 5 Char"/>
    <w:basedOn w:val="1164"/>
    <w:link w:val="1159"/>
    <w:uiPriority w:val="9"/>
    <w:pPr>
      <w:pBdr/>
      <w:spacing/>
      <w:ind/>
    </w:pPr>
    <w:rPr>
      <w:rFonts w:ascii="Arial" w:hAnsi="Arial" w:eastAsia="Arial" w:cs="Arial"/>
      <w:color w:val="0f4761" w:themeColor="accent1" w:themeShade="BF"/>
    </w:rPr>
  </w:style>
  <w:style w:type="character" w:styleId="1170">
    <w:name w:val="Heading 6 Char"/>
    <w:basedOn w:val="1164"/>
    <w:link w:val="1160"/>
    <w:uiPriority w:val="9"/>
    <w:pPr>
      <w:pBdr/>
      <w:spacing/>
      <w:ind/>
    </w:pPr>
    <w:rPr>
      <w:rFonts w:ascii="Arial" w:hAnsi="Arial" w:eastAsia="Arial" w:cs="Arial"/>
      <w:i/>
      <w:iCs/>
      <w:color w:val="595959" w:themeColor="text1" w:themeTint="A6"/>
    </w:rPr>
  </w:style>
  <w:style w:type="character" w:styleId="1171">
    <w:name w:val="Heading 7 Char"/>
    <w:basedOn w:val="1164"/>
    <w:link w:val="1161"/>
    <w:uiPriority w:val="9"/>
    <w:pPr>
      <w:pBdr/>
      <w:spacing/>
      <w:ind/>
    </w:pPr>
    <w:rPr>
      <w:rFonts w:ascii="Arial" w:hAnsi="Arial" w:eastAsia="Arial" w:cs="Arial"/>
      <w:color w:val="595959" w:themeColor="text1" w:themeTint="A6"/>
    </w:rPr>
  </w:style>
  <w:style w:type="character" w:styleId="1172">
    <w:name w:val="Heading 8 Char"/>
    <w:basedOn w:val="1164"/>
    <w:link w:val="1162"/>
    <w:uiPriority w:val="9"/>
    <w:pPr>
      <w:pBdr/>
      <w:spacing/>
      <w:ind/>
    </w:pPr>
    <w:rPr>
      <w:rFonts w:ascii="Arial" w:hAnsi="Arial" w:eastAsia="Arial" w:cs="Arial"/>
      <w:i/>
      <w:iCs/>
      <w:color w:val="272727" w:themeColor="text1" w:themeTint="D8"/>
    </w:rPr>
  </w:style>
  <w:style w:type="character" w:styleId="1173">
    <w:name w:val="Heading 9 Char"/>
    <w:basedOn w:val="1164"/>
    <w:link w:val="1163"/>
    <w:uiPriority w:val="9"/>
    <w:pPr>
      <w:pBdr/>
      <w:spacing/>
      <w:ind/>
    </w:pPr>
    <w:rPr>
      <w:rFonts w:ascii="Arial" w:hAnsi="Arial" w:eastAsia="Arial" w:cs="Arial"/>
      <w:i/>
      <w:iCs/>
      <w:color w:val="272727" w:themeColor="text1" w:themeTint="D8"/>
    </w:rPr>
  </w:style>
  <w:style w:type="paragraph" w:styleId="1174">
    <w:name w:val="Title"/>
    <w:basedOn w:val="1214"/>
    <w:next w:val="1214"/>
    <w:link w:val="1175"/>
    <w:uiPriority w:val="10"/>
    <w:qFormat/>
    <w:pPr>
      <w:pBdr/>
      <w:spacing w:after="80" w:line="240" w:lineRule="auto"/>
      <w:ind/>
      <w:contextualSpacing w:val="true"/>
    </w:pPr>
    <w:rPr>
      <w:rFonts w:ascii="Arial" w:hAnsi="Arial" w:eastAsia="Arial" w:cs="Arial"/>
      <w:spacing w:val="-10"/>
      <w:sz w:val="56"/>
      <w:szCs w:val="56"/>
    </w:rPr>
  </w:style>
  <w:style w:type="character" w:styleId="1175">
    <w:name w:val="Title Char"/>
    <w:basedOn w:val="1164"/>
    <w:link w:val="1174"/>
    <w:uiPriority w:val="10"/>
    <w:pPr>
      <w:pBdr/>
      <w:spacing/>
      <w:ind/>
    </w:pPr>
    <w:rPr>
      <w:rFonts w:ascii="Arial" w:hAnsi="Arial" w:eastAsia="Arial" w:cs="Arial"/>
      <w:spacing w:val="-10"/>
      <w:sz w:val="56"/>
      <w:szCs w:val="56"/>
    </w:rPr>
  </w:style>
  <w:style w:type="paragraph" w:styleId="1176">
    <w:name w:val="Subtitle"/>
    <w:basedOn w:val="1214"/>
    <w:next w:val="1214"/>
    <w:link w:val="1177"/>
    <w:uiPriority w:val="11"/>
    <w:qFormat/>
    <w:pPr>
      <w:numPr>
        <w:ilvl w:val="1"/>
      </w:numPr>
      <w:pBdr/>
      <w:spacing/>
      <w:ind/>
    </w:pPr>
    <w:rPr>
      <w:color w:val="595959" w:themeColor="text1" w:themeTint="A6"/>
      <w:spacing w:val="15"/>
      <w:sz w:val="28"/>
      <w:szCs w:val="28"/>
    </w:rPr>
  </w:style>
  <w:style w:type="character" w:styleId="1177">
    <w:name w:val="Subtitle Char"/>
    <w:basedOn w:val="1164"/>
    <w:link w:val="1176"/>
    <w:uiPriority w:val="11"/>
    <w:pPr>
      <w:pBdr/>
      <w:spacing/>
      <w:ind/>
    </w:pPr>
    <w:rPr>
      <w:color w:val="595959" w:themeColor="text1" w:themeTint="A6"/>
      <w:spacing w:val="15"/>
      <w:sz w:val="28"/>
      <w:szCs w:val="28"/>
    </w:rPr>
  </w:style>
  <w:style w:type="paragraph" w:styleId="1178">
    <w:name w:val="Quote"/>
    <w:basedOn w:val="1214"/>
    <w:next w:val="1214"/>
    <w:link w:val="1179"/>
    <w:uiPriority w:val="29"/>
    <w:qFormat/>
    <w:pPr>
      <w:pBdr/>
      <w:spacing w:before="160"/>
      <w:ind/>
      <w:jc w:val="center"/>
    </w:pPr>
    <w:rPr>
      <w:i/>
      <w:iCs/>
      <w:color w:val="404040" w:themeColor="text1" w:themeTint="BF"/>
    </w:rPr>
  </w:style>
  <w:style w:type="character" w:styleId="1179">
    <w:name w:val="Quote Char"/>
    <w:basedOn w:val="1164"/>
    <w:link w:val="1178"/>
    <w:uiPriority w:val="29"/>
    <w:pPr>
      <w:pBdr/>
      <w:spacing/>
      <w:ind/>
    </w:pPr>
    <w:rPr>
      <w:i/>
      <w:iCs/>
      <w:color w:val="404040" w:themeColor="text1" w:themeTint="BF"/>
    </w:rPr>
  </w:style>
  <w:style w:type="character" w:styleId="1180">
    <w:name w:val="Intense Emphasis"/>
    <w:basedOn w:val="1164"/>
    <w:uiPriority w:val="21"/>
    <w:qFormat/>
    <w:pPr>
      <w:pBdr/>
      <w:spacing/>
      <w:ind/>
    </w:pPr>
    <w:rPr>
      <w:i/>
      <w:iCs/>
      <w:color w:val="0f4761" w:themeColor="accent1" w:themeShade="BF"/>
    </w:rPr>
  </w:style>
  <w:style w:type="paragraph" w:styleId="1181">
    <w:name w:val="Intense Quote"/>
    <w:basedOn w:val="1214"/>
    <w:next w:val="1214"/>
    <w:link w:val="118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82">
    <w:name w:val="Intense Quote Char"/>
    <w:basedOn w:val="1164"/>
    <w:link w:val="1181"/>
    <w:uiPriority w:val="30"/>
    <w:pPr>
      <w:pBdr/>
      <w:spacing/>
      <w:ind/>
    </w:pPr>
    <w:rPr>
      <w:i/>
      <w:iCs/>
      <w:color w:val="0f4761" w:themeColor="accent1" w:themeShade="BF"/>
    </w:rPr>
  </w:style>
  <w:style w:type="character" w:styleId="1183">
    <w:name w:val="Intense Reference"/>
    <w:basedOn w:val="1164"/>
    <w:uiPriority w:val="32"/>
    <w:qFormat/>
    <w:pPr>
      <w:pBdr/>
      <w:spacing/>
      <w:ind/>
    </w:pPr>
    <w:rPr>
      <w:b/>
      <w:bCs/>
      <w:smallCaps/>
      <w:color w:val="0f4761" w:themeColor="accent1" w:themeShade="BF"/>
      <w:spacing w:val="5"/>
    </w:rPr>
  </w:style>
  <w:style w:type="character" w:styleId="1184">
    <w:name w:val="Subtle Emphasis"/>
    <w:basedOn w:val="1164"/>
    <w:uiPriority w:val="19"/>
    <w:qFormat/>
    <w:pPr>
      <w:pBdr/>
      <w:spacing/>
      <w:ind/>
    </w:pPr>
    <w:rPr>
      <w:i/>
      <w:iCs/>
      <w:color w:val="404040" w:themeColor="text1" w:themeTint="BF"/>
    </w:rPr>
  </w:style>
  <w:style w:type="character" w:styleId="1185">
    <w:name w:val="Emphasis"/>
    <w:basedOn w:val="1164"/>
    <w:uiPriority w:val="20"/>
    <w:qFormat/>
    <w:pPr>
      <w:pBdr/>
      <w:spacing/>
      <w:ind/>
    </w:pPr>
    <w:rPr>
      <w:i/>
      <w:iCs/>
    </w:rPr>
  </w:style>
  <w:style w:type="character" w:styleId="1186">
    <w:name w:val="Strong"/>
    <w:basedOn w:val="1164"/>
    <w:uiPriority w:val="22"/>
    <w:qFormat/>
    <w:pPr>
      <w:pBdr/>
      <w:spacing/>
      <w:ind/>
    </w:pPr>
    <w:rPr>
      <w:b/>
      <w:bCs/>
    </w:rPr>
  </w:style>
  <w:style w:type="character" w:styleId="1187">
    <w:name w:val="Subtle Reference"/>
    <w:basedOn w:val="1164"/>
    <w:uiPriority w:val="31"/>
    <w:qFormat/>
    <w:pPr>
      <w:pBdr/>
      <w:spacing/>
      <w:ind/>
    </w:pPr>
    <w:rPr>
      <w:smallCaps/>
      <w:color w:val="5a5a5a" w:themeColor="text1" w:themeTint="A5"/>
    </w:rPr>
  </w:style>
  <w:style w:type="character" w:styleId="1188">
    <w:name w:val="Book Title"/>
    <w:basedOn w:val="1164"/>
    <w:uiPriority w:val="33"/>
    <w:qFormat/>
    <w:pPr>
      <w:pBdr/>
      <w:spacing/>
      <w:ind/>
    </w:pPr>
    <w:rPr>
      <w:b/>
      <w:bCs/>
      <w:i/>
      <w:iCs/>
      <w:spacing w:val="5"/>
    </w:rPr>
  </w:style>
  <w:style w:type="paragraph" w:styleId="1189">
    <w:name w:val="Header"/>
    <w:basedOn w:val="1214"/>
    <w:link w:val="1190"/>
    <w:uiPriority w:val="99"/>
    <w:unhideWhenUsed/>
    <w:pPr>
      <w:pBdr/>
      <w:tabs>
        <w:tab w:val="center" w:leader="none" w:pos="4844"/>
        <w:tab w:val="right" w:leader="none" w:pos="9689"/>
      </w:tabs>
      <w:spacing w:after="0" w:line="240" w:lineRule="auto"/>
      <w:ind/>
    </w:pPr>
  </w:style>
  <w:style w:type="character" w:styleId="1190">
    <w:name w:val="Header Char"/>
    <w:basedOn w:val="1164"/>
    <w:link w:val="1189"/>
    <w:uiPriority w:val="99"/>
    <w:pPr>
      <w:pBdr/>
      <w:spacing/>
      <w:ind/>
    </w:pPr>
  </w:style>
  <w:style w:type="paragraph" w:styleId="1191">
    <w:name w:val="Footer"/>
    <w:basedOn w:val="1214"/>
    <w:link w:val="1192"/>
    <w:uiPriority w:val="99"/>
    <w:unhideWhenUsed/>
    <w:pPr>
      <w:pBdr/>
      <w:tabs>
        <w:tab w:val="center" w:leader="none" w:pos="4844"/>
        <w:tab w:val="right" w:leader="none" w:pos="9689"/>
      </w:tabs>
      <w:spacing w:after="0" w:line="240" w:lineRule="auto"/>
      <w:ind/>
    </w:pPr>
  </w:style>
  <w:style w:type="character" w:styleId="1192">
    <w:name w:val="Footer Char"/>
    <w:basedOn w:val="1164"/>
    <w:link w:val="1191"/>
    <w:uiPriority w:val="99"/>
    <w:pPr>
      <w:pBdr/>
      <w:spacing/>
      <w:ind/>
    </w:pPr>
  </w:style>
  <w:style w:type="paragraph" w:styleId="1193">
    <w:name w:val="Caption"/>
    <w:basedOn w:val="1214"/>
    <w:next w:val="1214"/>
    <w:uiPriority w:val="35"/>
    <w:unhideWhenUsed/>
    <w:qFormat/>
    <w:pPr>
      <w:pBdr/>
      <w:spacing w:after="200" w:line="240" w:lineRule="auto"/>
      <w:ind/>
    </w:pPr>
    <w:rPr>
      <w:i/>
      <w:iCs/>
      <w:color w:val="0e2841" w:themeColor="text2"/>
      <w:sz w:val="18"/>
      <w:szCs w:val="18"/>
    </w:rPr>
  </w:style>
  <w:style w:type="paragraph" w:styleId="1194">
    <w:name w:val="footnote text"/>
    <w:basedOn w:val="1214"/>
    <w:link w:val="1195"/>
    <w:uiPriority w:val="99"/>
    <w:semiHidden/>
    <w:unhideWhenUsed/>
    <w:pPr>
      <w:pBdr/>
      <w:spacing w:after="0" w:line="240" w:lineRule="auto"/>
      <w:ind/>
    </w:pPr>
    <w:rPr>
      <w:sz w:val="20"/>
      <w:szCs w:val="20"/>
    </w:rPr>
  </w:style>
  <w:style w:type="character" w:styleId="1195">
    <w:name w:val="Footnote Text Char"/>
    <w:basedOn w:val="1164"/>
    <w:link w:val="1194"/>
    <w:uiPriority w:val="99"/>
    <w:semiHidden/>
    <w:pPr>
      <w:pBdr/>
      <w:spacing/>
      <w:ind/>
    </w:pPr>
    <w:rPr>
      <w:sz w:val="20"/>
      <w:szCs w:val="20"/>
    </w:rPr>
  </w:style>
  <w:style w:type="character" w:styleId="1196">
    <w:name w:val="footnote reference"/>
    <w:basedOn w:val="1164"/>
    <w:uiPriority w:val="99"/>
    <w:semiHidden/>
    <w:unhideWhenUsed/>
    <w:pPr>
      <w:pBdr/>
      <w:spacing/>
      <w:ind/>
    </w:pPr>
    <w:rPr>
      <w:vertAlign w:val="superscript"/>
    </w:rPr>
  </w:style>
  <w:style w:type="paragraph" w:styleId="1197">
    <w:name w:val="endnote text"/>
    <w:basedOn w:val="1214"/>
    <w:link w:val="1198"/>
    <w:uiPriority w:val="99"/>
    <w:semiHidden/>
    <w:unhideWhenUsed/>
    <w:pPr>
      <w:pBdr/>
      <w:spacing w:after="0" w:line="240" w:lineRule="auto"/>
      <w:ind/>
    </w:pPr>
    <w:rPr>
      <w:sz w:val="20"/>
      <w:szCs w:val="20"/>
    </w:rPr>
  </w:style>
  <w:style w:type="character" w:styleId="1198">
    <w:name w:val="Endnote Text Char"/>
    <w:basedOn w:val="1164"/>
    <w:link w:val="1197"/>
    <w:uiPriority w:val="99"/>
    <w:semiHidden/>
    <w:pPr>
      <w:pBdr/>
      <w:spacing/>
      <w:ind/>
    </w:pPr>
    <w:rPr>
      <w:sz w:val="20"/>
      <w:szCs w:val="20"/>
    </w:rPr>
  </w:style>
  <w:style w:type="character" w:styleId="1199">
    <w:name w:val="endnote reference"/>
    <w:basedOn w:val="1164"/>
    <w:uiPriority w:val="99"/>
    <w:semiHidden/>
    <w:unhideWhenUsed/>
    <w:pPr>
      <w:pBdr/>
      <w:spacing/>
      <w:ind/>
    </w:pPr>
    <w:rPr>
      <w:vertAlign w:val="superscript"/>
    </w:rPr>
  </w:style>
  <w:style w:type="character" w:styleId="1200">
    <w:name w:val="Hyperlink"/>
    <w:basedOn w:val="1164"/>
    <w:uiPriority w:val="99"/>
    <w:unhideWhenUsed/>
    <w:pPr>
      <w:pBdr/>
      <w:spacing/>
      <w:ind/>
    </w:pPr>
    <w:rPr>
      <w:color w:val="0563c1" w:themeColor="hyperlink"/>
      <w:u w:val="single"/>
    </w:rPr>
  </w:style>
  <w:style w:type="character" w:styleId="1201">
    <w:name w:val="FollowedHyperlink"/>
    <w:basedOn w:val="1164"/>
    <w:uiPriority w:val="99"/>
    <w:semiHidden/>
    <w:unhideWhenUsed/>
    <w:pPr>
      <w:pBdr/>
      <w:spacing/>
      <w:ind/>
    </w:pPr>
    <w:rPr>
      <w:color w:val="954f72" w:themeColor="followedHyperlink"/>
      <w:u w:val="single"/>
    </w:rPr>
  </w:style>
  <w:style w:type="paragraph" w:styleId="1202">
    <w:name w:val="toc 1"/>
    <w:basedOn w:val="1214"/>
    <w:next w:val="1214"/>
    <w:uiPriority w:val="39"/>
    <w:unhideWhenUsed/>
    <w:pPr>
      <w:pBdr/>
      <w:spacing w:after="100"/>
      <w:ind/>
    </w:pPr>
  </w:style>
  <w:style w:type="paragraph" w:styleId="1203">
    <w:name w:val="toc 2"/>
    <w:basedOn w:val="1214"/>
    <w:next w:val="1214"/>
    <w:uiPriority w:val="39"/>
    <w:unhideWhenUsed/>
    <w:pPr>
      <w:pBdr/>
      <w:spacing w:after="100"/>
      <w:ind w:left="220"/>
    </w:pPr>
  </w:style>
  <w:style w:type="paragraph" w:styleId="1204">
    <w:name w:val="toc 3"/>
    <w:basedOn w:val="1214"/>
    <w:next w:val="1214"/>
    <w:uiPriority w:val="39"/>
    <w:unhideWhenUsed/>
    <w:pPr>
      <w:pBdr/>
      <w:spacing w:after="100"/>
      <w:ind w:left="440"/>
    </w:pPr>
  </w:style>
  <w:style w:type="paragraph" w:styleId="1205">
    <w:name w:val="toc 4"/>
    <w:basedOn w:val="1214"/>
    <w:next w:val="1214"/>
    <w:uiPriority w:val="39"/>
    <w:unhideWhenUsed/>
    <w:pPr>
      <w:pBdr/>
      <w:spacing w:after="100"/>
      <w:ind w:left="660"/>
    </w:pPr>
  </w:style>
  <w:style w:type="paragraph" w:styleId="1206">
    <w:name w:val="toc 5"/>
    <w:basedOn w:val="1214"/>
    <w:next w:val="1214"/>
    <w:uiPriority w:val="39"/>
    <w:unhideWhenUsed/>
    <w:pPr>
      <w:pBdr/>
      <w:spacing w:after="100"/>
      <w:ind w:left="880"/>
    </w:pPr>
  </w:style>
  <w:style w:type="paragraph" w:styleId="1207">
    <w:name w:val="toc 6"/>
    <w:basedOn w:val="1214"/>
    <w:next w:val="1214"/>
    <w:uiPriority w:val="39"/>
    <w:unhideWhenUsed/>
    <w:pPr>
      <w:pBdr/>
      <w:spacing w:after="100"/>
      <w:ind w:left="1100"/>
    </w:pPr>
  </w:style>
  <w:style w:type="paragraph" w:styleId="1208">
    <w:name w:val="toc 7"/>
    <w:basedOn w:val="1214"/>
    <w:next w:val="1214"/>
    <w:uiPriority w:val="39"/>
    <w:unhideWhenUsed/>
    <w:pPr>
      <w:pBdr/>
      <w:spacing w:after="100"/>
      <w:ind w:left="1320"/>
    </w:pPr>
  </w:style>
  <w:style w:type="paragraph" w:styleId="1209">
    <w:name w:val="toc 8"/>
    <w:basedOn w:val="1214"/>
    <w:next w:val="1214"/>
    <w:uiPriority w:val="39"/>
    <w:unhideWhenUsed/>
    <w:pPr>
      <w:pBdr/>
      <w:spacing w:after="100"/>
      <w:ind w:left="1540"/>
    </w:pPr>
  </w:style>
  <w:style w:type="paragraph" w:styleId="1210">
    <w:name w:val="toc 9"/>
    <w:basedOn w:val="1214"/>
    <w:next w:val="1214"/>
    <w:uiPriority w:val="39"/>
    <w:unhideWhenUsed/>
    <w:pPr>
      <w:pBdr/>
      <w:spacing w:after="100"/>
      <w:ind w:left="1760"/>
    </w:pPr>
  </w:style>
  <w:style w:type="character" w:styleId="1211">
    <w:name w:val="Placeholder Text"/>
    <w:basedOn w:val="1164"/>
    <w:uiPriority w:val="99"/>
    <w:semiHidden/>
    <w:pPr>
      <w:pBdr/>
      <w:spacing/>
      <w:ind/>
    </w:pPr>
    <w:rPr>
      <w:color w:val="666666"/>
    </w:rPr>
  </w:style>
  <w:style w:type="paragraph" w:styleId="1212">
    <w:name w:val="TOC Heading"/>
    <w:uiPriority w:val="39"/>
    <w:unhideWhenUsed/>
    <w:pPr>
      <w:pBdr/>
      <w:spacing/>
      <w:ind/>
    </w:pPr>
  </w:style>
  <w:style w:type="paragraph" w:styleId="1213">
    <w:name w:val="table of figures"/>
    <w:basedOn w:val="1214"/>
    <w:next w:val="1214"/>
    <w:uiPriority w:val="99"/>
    <w:unhideWhenUsed/>
    <w:pPr>
      <w:pBdr/>
      <w:spacing w:after="0" w:afterAutospacing="0"/>
      <w:ind/>
    </w:pPr>
  </w:style>
  <w:style w:type="paragraph" w:styleId="1214" w:default="1">
    <w:name w:val="Normal"/>
    <w:qFormat/>
    <w:pPr>
      <w:pBdr/>
      <w:spacing/>
      <w:ind/>
    </w:pPr>
  </w:style>
  <w:style w:type="table" w:styleId="12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16" w:default="1">
    <w:name w:val="No List"/>
    <w:uiPriority w:val="99"/>
    <w:semiHidden/>
    <w:unhideWhenUsed/>
    <w:pPr>
      <w:pBdr/>
      <w:spacing/>
      <w:ind/>
    </w:pPr>
  </w:style>
  <w:style w:type="paragraph" w:styleId="1217">
    <w:name w:val="No Spacing"/>
    <w:basedOn w:val="1214"/>
    <w:uiPriority w:val="1"/>
    <w:qFormat/>
    <w:pPr>
      <w:pBdr/>
      <w:spacing w:after="0" w:line="240" w:lineRule="auto"/>
      <w:ind/>
    </w:pPr>
  </w:style>
  <w:style w:type="paragraph" w:styleId="1218">
    <w:name w:val="List Paragraph"/>
    <w:basedOn w:val="121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2025-12-06T09:12:13Z</dcterms:modified>
</cp:coreProperties>
</file>