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D5A7FF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QWASM™ — Quantum-Inspired WebAssembly for Quansistor™ Fields</w:t>
      </w:r>
      <w:r/>
    </w:p>
    <w:p w14:paraId="6897605B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A Unified Execution Standard for QPU™, QFP™, QFM™ and QVM™ Architectures</w:t>
      </w:r>
      <w:r/>
    </w:p>
    <w:p w14:paraId="269AD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Author: karelcapek101</w:t>
        <w:br/>
        <w:t xml:space="preserve">© QWASM™ / </w:t>
      </w:r>
      <w:r/>
    </w:p>
    <w:p w14:paraId="09459C8E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Abstract</w:t>
      </w:r>
      <w:r/>
    </w:p>
    <w:p w14:paraId="54E3B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(Quansistor WebAssembly) definuje nový nízkoúrovňový instrukční a operační jazyk pro výpočty v rámci:</w:t>
      </w:r>
      <w:r/>
    </w:p>
    <w:p w14:paraId="70D2725A">
      <w:pPr>
        <w:pStyle w:val="93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Quansistor Field Mathematics (matematický rámec)</w:t>
      </w:r>
      <w:r/>
    </w:p>
    <w:p w14:paraId="7586513D">
      <w:pPr>
        <w:pStyle w:val="93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QFP™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Quansistor Field Processor (výpočetní hardware / simulovaný hardware)</w:t>
      </w:r>
      <w:r/>
    </w:p>
    <w:p w14:paraId="6E439500">
      <w:pPr>
        <w:pStyle w:val="93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Quantum-Inspired Processing Unit (ekvivalent GPU pro kvazistorová pole)</w:t>
      </w:r>
      <w:r/>
    </w:p>
    <w:p w14:paraId="46AEEFBA">
      <w:pPr>
        <w:pStyle w:val="93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Quantum Virtual Machine (globální exekutor)</w:t>
      </w:r>
      <w:r/>
    </w:p>
    <w:p w14:paraId="1094B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je přímým ekvivalentem WebAssembly (WASM) ve světě CFM/QFM:</w:t>
        <w:br/>
        <w:t xml:space="preserve"> → „WASM pro kvantově-inspirativní výpočty nad diskrétními multiplicativními poli.“</w:t>
      </w:r>
      <w:r/>
    </w:p>
    <w:p w14:paraId="322FA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první instrukční jazyk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který umožňuje:</w:t>
      </w:r>
      <w:r/>
    </w:p>
    <w:p w14:paraId="5F4A4DFB">
      <w:pPr>
        <w:pStyle w:val="93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kompilovat běžné algoritmy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kvantově-inspirativní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formy,</w:t>
      </w:r>
      <w:r/>
    </w:p>
    <w:p w14:paraId="68294300">
      <w:pPr>
        <w:pStyle w:val="93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přímo adresovat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quansistory jako výpočetní buňky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8D90D2F">
      <w:pPr>
        <w:pStyle w:val="93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pracovat 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multiplikativní difuzí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Hilbertovým prostorem QFM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algebra pipelines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A57B5F5">
      <w:pPr>
        <w:pStyle w:val="93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spouštět výpočty deterministicky i superpozičně,</w:t>
      </w:r>
      <w:r/>
    </w:p>
    <w:p w14:paraId="26BC4E68">
      <w:pPr>
        <w:pStyle w:val="93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umožnit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 akceleraci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pomocí QFP-1 procesorů.</w:t>
      </w:r>
      <w:r/>
    </w:p>
    <w:p w14:paraId="6F912026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 — Introduction to QWASM™</w:t>
      </w:r>
      <w:r/>
    </w:p>
    <w:p w14:paraId="42CE0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vzniká jako standard, který propojuje všechny úrovně stacku CFM/QFM:</w:t>
      </w:r>
      <w:r/>
    </w:p>
    <w:tbl>
      <w:tblPr>
        <w:tblStyle w:val="74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34"/>
        <w:gridCol w:w="1246"/>
        <w:gridCol w:w="567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4" w:type="dxa"/>
            <w:vAlign w:val="center"/>
            <w:textDirection w:val="lrTb"/>
            <w:noWrap w:val="false"/>
          </w:tcPr>
          <w:p w14:paraId="20CCC90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Vrstva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22463F4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Komponenta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75" w:type="dxa"/>
            <w:vAlign w:val="center"/>
            <w:textDirection w:val="lrTb"/>
            <w:noWrap w:val="false"/>
          </w:tcPr>
          <w:p w14:paraId="287F12F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4" w:type="dxa"/>
            <w:vAlign w:val="center"/>
            <w:textDirection w:val="lrTb"/>
            <w:noWrap w:val="false"/>
          </w:tcPr>
          <w:p w14:paraId="057C4C9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Matematická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26B0FB9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QFM™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75" w:type="dxa"/>
            <w:vAlign w:val="center"/>
            <w:textDirection w:val="lrTb"/>
            <w:noWrap w:val="false"/>
          </w:tcPr>
          <w:p w14:paraId="4E415A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definice operátorů, Hilbertův prostor, multiplicativní geometrie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4" w:type="dxa"/>
            <w:vAlign w:val="center"/>
            <w:textDirection w:val="lrTb"/>
            <w:noWrap w:val="false"/>
          </w:tcPr>
          <w:p w14:paraId="5B4ED5A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Instrukční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37EADF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QWASM™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75" w:type="dxa"/>
            <w:vAlign w:val="center"/>
            <w:textDirection w:val="lrTb"/>
            <w:noWrap w:val="false"/>
          </w:tcPr>
          <w:p w14:paraId="04B424C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jak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operace zapisujeme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4" w:type="dxa"/>
            <w:vAlign w:val="center"/>
            <w:textDirection w:val="lrTb"/>
            <w:noWrap w:val="false"/>
          </w:tcPr>
          <w:p w14:paraId="39922F8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Výpočetní jednotka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235677F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QPU™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75" w:type="dxa"/>
            <w:vAlign w:val="center"/>
            <w:textDirection w:val="lrTb"/>
            <w:noWrap w:val="false"/>
          </w:tcPr>
          <w:p w14:paraId="63CD9B7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provádění QWASM instrukcí paralelně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4" w:type="dxa"/>
            <w:vAlign w:val="center"/>
            <w:textDirection w:val="lrTb"/>
            <w:noWrap w:val="false"/>
          </w:tcPr>
          <w:p w14:paraId="0BF55F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Procesorová architektura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6797D25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QFP™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75" w:type="dxa"/>
            <w:vAlign w:val="center"/>
            <w:textDirection w:val="lrTb"/>
            <w:noWrap w:val="false"/>
          </w:tcPr>
          <w:p w14:paraId="5C52A6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plánování, scheduling, optimalizace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4" w:type="dxa"/>
            <w:vAlign w:val="center"/>
            <w:textDirection w:val="lrTb"/>
            <w:noWrap w:val="false"/>
          </w:tcPr>
          <w:p w14:paraId="4277E8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Virtuální stroj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4B1D63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QVM™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75" w:type="dxa"/>
            <w:vAlign w:val="center"/>
            <w:textDirection w:val="lrTb"/>
            <w:noWrap w:val="false"/>
          </w:tcPr>
          <w:p w14:paraId="3FAFE32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distribuované a bezpečné vykonávání kódu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4" w:type="dxa"/>
            <w:vAlign w:val="center"/>
            <w:textDirection w:val="lrTb"/>
            <w:noWrap w:val="false"/>
          </w:tcPr>
          <w:p w14:paraId="49B1AE9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Distribuční vrstva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267FFB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75" w:type="dxa"/>
            <w:vAlign w:val="center"/>
            <w:textDirection w:val="lrTb"/>
            <w:noWrap w:val="false"/>
          </w:tcPr>
          <w:p w14:paraId="1E69108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fyzická globální síť</w:t>
            </w:r>
            <w:r/>
          </w:p>
        </w:tc>
      </w:tr>
    </w:tbl>
    <w:p w14:paraId="2DF95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QWASM™ = formální most mezi matematikou (QFM) a hardwarem (QPU/QFP).</w:t>
      </w:r>
      <w:r/>
    </w:p>
    <w:p w14:paraId="3A153E9D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 — Design Goals</w:t>
      </w:r>
      <w:r/>
    </w:p>
    <w:p w14:paraId="3CDC1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je navržen pro čtyři třídy úloh:</w:t>
      </w:r>
      <w:r/>
    </w:p>
    <w:p w14:paraId="2715AE43">
      <w:pPr>
        <w:pStyle w:val="93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Quantum-Inspired Computing</w:t>
      </w:r>
      <w:r/>
    </w:p>
    <w:p w14:paraId="4AECE6D7">
      <w:pPr>
        <w:pStyle w:val="93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simulace Riemannovy hypotézy, L-funkcí, zeta operatorů</w:t>
      </w:r>
      <w:r/>
    </w:p>
    <w:p w14:paraId="4C28BB5F">
      <w:pPr>
        <w:pStyle w:val="93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Navier–Stokes a Yang–Mills simulátory</w:t>
      </w:r>
      <w:r/>
    </w:p>
    <w:p w14:paraId="75866921">
      <w:pPr>
        <w:pStyle w:val="93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Hamiltoniány</w:t>
      </w:r>
      <w:r/>
    </w:p>
    <w:p w14:paraId="3D1E2A09">
      <w:pPr>
        <w:pStyle w:val="93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Cryptographic Stress-Testing</w:t>
      </w:r>
      <w:r/>
    </w:p>
    <w:p w14:paraId="5E239C28">
      <w:pPr>
        <w:pStyle w:val="93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 analyzéry</w:t>
      </w:r>
      <w:r/>
    </w:p>
    <w:p w14:paraId="1FAB4251">
      <w:pPr>
        <w:pStyle w:val="93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privacy auditors pro ring signatures (Monero, Zcash)</w:t>
      </w:r>
      <w:r/>
    </w:p>
    <w:p w14:paraId="4ABD0778">
      <w:pPr>
        <w:pStyle w:val="93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resilience testing pro blockchainy</w:t>
      </w:r>
      <w:r/>
    </w:p>
    <w:p w14:paraId="3EAC10D7">
      <w:pPr>
        <w:pStyle w:val="93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Scientific HPC Replacement</w:t>
      </w:r>
      <w:r/>
    </w:p>
    <w:p w14:paraId="4995B431">
      <w:pPr>
        <w:pStyle w:val="93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simulace molekul (FF, MD, QM/MM)</w:t>
      </w:r>
      <w:r/>
    </w:p>
    <w:p w14:paraId="7114E854">
      <w:pPr>
        <w:pStyle w:val="93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protein folding</w:t>
      </w:r>
      <w:r/>
    </w:p>
    <w:p w14:paraId="3F8512B8">
      <w:pPr>
        <w:pStyle w:val="93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diferenciální geometrii nad multiplicativními varietami</w:t>
      </w:r>
      <w:r/>
    </w:p>
    <w:p w14:paraId="3DBFE7E6">
      <w:pPr>
        <w:pStyle w:val="93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Humanitarian AI &amp; QVM™ Applications</w:t>
      </w:r>
      <w:r/>
    </w:p>
    <w:p w14:paraId="20A612AA">
      <w:pPr>
        <w:pStyle w:val="93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AMR analýza (antibiotická rezistence)</w:t>
      </w:r>
      <w:r/>
    </w:p>
    <w:p w14:paraId="431658DC">
      <w:pPr>
        <w:pStyle w:val="93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lékový výzkum</w:t>
      </w:r>
      <w:r/>
    </w:p>
    <w:p w14:paraId="5AD55C28">
      <w:pPr>
        <w:pStyle w:val="93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klimatické modely</w:t>
      </w:r>
      <w:r/>
    </w:p>
    <w:p w14:paraId="04FC1C3A">
      <w:pPr>
        <w:pStyle w:val="93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prediktivní medicína</w:t>
      </w:r>
      <w:r/>
    </w:p>
    <w:p w14:paraId="5E645B00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3 — QWASM™ Execution Model</w:t>
      </w:r>
      <w:r/>
    </w:p>
    <w:p w14:paraId="78069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využívá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quansistorové registry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jako základní jednotku paměti:</w:t>
      </w:r>
      <w:r/>
    </w:p>
    <w:p w14:paraId="5BD61EFB">
      <w:pPr>
        <w:pStyle w:val="93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qreg[n]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quansistorový registr indexovaný v QFM prostoru</w:t>
      </w:r>
      <w:r/>
    </w:p>
    <w:p w14:paraId="2944E4BB">
      <w:pPr>
        <w:pStyle w:val="93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každý quansistor reprezentuje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stav v multiplicativní geometrii</w:t>
      </w:r>
      <w:r/>
    </w:p>
    <w:p w14:paraId="57D630A3">
      <w:pPr>
        <w:pStyle w:val="93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hodnoty nejsou skaláry, ale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Q-states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(distribuované multiplicativní amplitudy)</w:t>
      </w:r>
      <w:r/>
    </w:p>
    <w:p w14:paraId="4E8F2360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Typy registrů</w:t>
      </w:r>
      <w:r/>
    </w:p>
    <w:tbl>
      <w:tblPr>
        <w:tblStyle w:val="74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8"/>
        <w:gridCol w:w="39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" w:type="dxa"/>
            <w:vAlign w:val="center"/>
            <w:textDirection w:val="lrTb"/>
            <w:noWrap w:val="false"/>
          </w:tcPr>
          <w:p w14:paraId="32F735F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6" w:type="dxa"/>
            <w:vAlign w:val="center"/>
            <w:textDirection w:val="lrTb"/>
            <w:noWrap w:val="false"/>
          </w:tcPr>
          <w:p w14:paraId="7F3AC5B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Popis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" w:type="dxa"/>
            <w:vAlign w:val="center"/>
            <w:textDirection w:val="lrTb"/>
            <w:noWrap w:val="false"/>
          </w:tcPr>
          <w:p w14:paraId="4BD6651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QINT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6" w:type="dxa"/>
            <w:vAlign w:val="center"/>
            <w:textDirection w:val="lrTb"/>
            <w:noWrap w:val="false"/>
          </w:tcPr>
          <w:p w14:paraId="6887C3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integer v QFM reprezentaci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" w:type="dxa"/>
            <w:vAlign w:val="center"/>
            <w:textDirection w:val="lrTb"/>
            <w:noWrap w:val="false"/>
          </w:tcPr>
          <w:p w14:paraId="6864405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6" w:type="dxa"/>
            <w:vAlign w:val="center"/>
            <w:textDirection w:val="lrTb"/>
            <w:noWrap w:val="false"/>
          </w:tcPr>
          <w:p w14:paraId="0620E47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stavový vektor v QFM Hilbert prostoru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" w:type="dxa"/>
            <w:vAlign w:val="center"/>
            <w:textDirection w:val="lrTb"/>
            <w:noWrap w:val="false"/>
          </w:tcPr>
          <w:p w14:paraId="51E3602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6" w:type="dxa"/>
            <w:vAlign w:val="center"/>
            <w:textDirection w:val="lrTb"/>
            <w:noWrap w:val="false"/>
          </w:tcPr>
          <w:p w14:paraId="4EA9EF7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operátor (Aₚ, Bₚ, H, Uₜ …)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" w:type="dxa"/>
            <w:vAlign w:val="center"/>
            <w:textDirection w:val="lrTb"/>
            <w:noWrap w:val="false"/>
          </w:tcPr>
          <w:p w14:paraId="2C6B41B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QMESH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6" w:type="dxa"/>
            <w:vAlign w:val="center"/>
            <w:textDirection w:val="lrTb"/>
            <w:noWrap w:val="false"/>
          </w:tcPr>
          <w:p w14:paraId="0622918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geometrická struktura multiplicativní sítě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8" w:type="dxa"/>
            <w:vAlign w:val="center"/>
            <w:textDirection w:val="lrTb"/>
            <w:noWrap w:val="false"/>
          </w:tcPr>
          <w:p w14:paraId="0ED108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66" w:type="dxa"/>
            <w:vAlign w:val="center"/>
            <w:textDirection w:val="lrTb"/>
            <w:noWrap w:val="false"/>
          </w:tcPr>
          <w:p w14:paraId="216C796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pole quansistorových hodnot</w:t>
            </w:r>
            <w:r/>
          </w:p>
        </w:tc>
      </w:tr>
    </w:tbl>
    <w:p w14:paraId="1E59F743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4 — The QWASM™ Instruction Set</w:t>
      </w:r>
      <w:r/>
    </w:p>
    <w:p w14:paraId="03A7E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Instrukce jsou organizovány do pěti tříd:</w:t>
      </w:r>
      <w:r/>
    </w:p>
    <w:p w14:paraId="1ECE1806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Multiplicative Operators</w:t>
      </w:r>
      <w:r/>
    </w:p>
    <w:p w14:paraId="79223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MULP q0, p          ; ψ(n) → ψ(pn)</w:t>
      </w:r>
      <w:r/>
    </w:p>
    <w:p w14:paraId="29CFD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DIVP q0, p          ; ψ(n) → 1_{p|n} ψ(n/p)</w:t>
      </w:r>
      <w:r/>
    </w:p>
    <w:p w14:paraId="239BE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28426A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QFM Operators</w:t>
      </w:r>
      <w:r/>
    </w:p>
    <w:p w14:paraId="339AC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QOP_APPLY q0, H     ; ψ → H ψ</w:t>
      </w:r>
      <w:r/>
    </w:p>
    <w:p w14:paraId="17815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QOP_EXP q0, H, t    ; ψ → exp(-t H) ψ</w:t>
      </w:r>
      <w:r/>
    </w:p>
    <w:p w14:paraId="7A314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SUPERPOSE q0, q1    ; q0 = q0 + q1</w:t>
      </w:r>
      <w:r/>
    </w:p>
    <w:p w14:paraId="48FA0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NORM q0             ; normalizace</w:t>
      </w:r>
      <w:r/>
    </w:p>
    <w:p w14:paraId="0976D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A630C4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QPU Parallel Instructions</w:t>
      </w:r>
      <w:r/>
    </w:p>
    <w:p w14:paraId="5D6C0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QPU_SPAWN grid, qop</w:t>
      </w:r>
      <w:r/>
    </w:p>
    <w:p w14:paraId="1242A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QPU_REDUCE q0, REDUCE_SUM</w:t>
      </w:r>
      <w:r/>
    </w:p>
    <w:p w14:paraId="19CB6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QPU_DIFFUSE qfield</w:t>
      </w:r>
      <w:r/>
    </w:p>
    <w:p w14:paraId="736AC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60AE0F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4.4 Control Flow</w:t>
      </w:r>
      <w:r/>
    </w:p>
    <w:p w14:paraId="275B3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QIF q0 &gt; threshold GOTO label</w:t>
      </w:r>
      <w:r/>
    </w:p>
    <w:p w14:paraId="7A0B6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LOOP label, N</w:t>
      </w:r>
      <w:r/>
    </w:p>
    <w:p w14:paraId="2BDAF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HALT</w:t>
      </w:r>
      <w:r/>
    </w:p>
    <w:p w14:paraId="63592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6F5391C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4.5 System Instructions</w:t>
      </w:r>
      <w:r/>
    </w:p>
    <w:p w14:paraId="50E2D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LOADQ q0, addr</w:t>
      </w:r>
      <w:r/>
    </w:p>
    <w:p w14:paraId="73B35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STOREQ addr, q0</w:t>
      </w:r>
      <w:r/>
    </w:p>
    <w:p w14:paraId="64603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SEND q0 → QVM</w:t>
      </w:r>
      <w:r/>
    </w:p>
    <w:p w14:paraId="0D5B1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RECV q0 ← QVM</w:t>
      </w:r>
      <w:r/>
    </w:p>
    <w:p w14:paraId="2493E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5A4C2B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5 — Memory Model</w:t>
      </w:r>
      <w:r/>
    </w:p>
    <w:p w14:paraId="2A5C0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nevyužívá klasickou adresovou paměť.</w:t>
      </w:r>
      <w:r/>
    </w:p>
    <w:p w14:paraId="2F8A5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Paměť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quansistorové pole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kde každý uzel má:</w:t>
      </w:r>
      <w:r/>
    </w:p>
    <w:p w14:paraId="27D45744">
      <w:pPr>
        <w:pStyle w:val="93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lokální stav,</w:t>
      </w:r>
      <w:r/>
    </w:p>
    <w:p w14:paraId="184ABD42">
      <w:pPr>
        <w:pStyle w:val="93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lokální operátorovou algebru,</w:t>
      </w:r>
      <w:r/>
    </w:p>
    <w:p w14:paraId="219DC24E">
      <w:pPr>
        <w:pStyle w:val="93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vazby na další quansistory přes multiplicativní sousednost.</w:t>
      </w:r>
      <w:r/>
    </w:p>
    <w:p w14:paraId="641C6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Analogicky k GPU má QWASM:</w:t>
      </w:r>
      <w:r/>
    </w:p>
    <w:p w14:paraId="6CC3AA52">
      <w:pPr>
        <w:pStyle w:val="93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global qfield memory</w:t>
      </w:r>
      <w:r/>
    </w:p>
    <w:p w14:paraId="7E1C99B0">
      <w:pPr>
        <w:pStyle w:val="93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qstate memory</w:t>
      </w:r>
      <w:r/>
    </w:p>
    <w:p w14:paraId="4CBCD1F0">
      <w:pPr>
        <w:pStyle w:val="93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shared qmesh topology</w:t>
      </w:r>
      <w:r/>
    </w:p>
    <w:p w14:paraId="2700792B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6 — Compilation Target: From High-Level Languages to QWASM™</w:t>
      </w:r>
      <w:r/>
    </w:p>
    <w:p w14:paraId="201D5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 umožňuje kompilaci z jazyků:</w:t>
      </w:r>
      <w:r/>
    </w:p>
    <w:p w14:paraId="58366ABE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 (via QFM-Py)</w:t>
      </w:r>
      <w:r/>
    </w:p>
    <w:p w14:paraId="23A1B9C2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Rust</w:t>
      </w:r>
      <w:r/>
    </w:p>
    <w:p w14:paraId="0B694864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C/C++</w:t>
      </w:r>
      <w:r/>
    </w:p>
    <w:p w14:paraId="438CABD6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QScript™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high-level DSL pro QFM operátory</w:t>
      </w:r>
      <w:r/>
    </w:p>
    <w:p w14:paraId="78150D61">
      <w:pPr>
        <w:pStyle w:val="9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QWAT™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textový assembler podobný WebAssembly Text</w:t>
      </w:r>
      <w:r/>
    </w:p>
    <w:p w14:paraId="2AB8C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Pipeline:</w:t>
      </w:r>
      <w:r/>
    </w:p>
    <w:p w14:paraId="3B03C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High-level → QIR™ (Quantum-Inspired IR) → QWASM™ → QPU™ Binary → Execution</w:t>
      </w:r>
      <w:r/>
    </w:p>
    <w:p w14:paraId="23822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2298BF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7 — QPU™ &amp; QFP™ Integration</w:t>
      </w:r>
      <w:r/>
    </w:p>
    <w:p w14:paraId="721B6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je akcelerační jednotka pro QFM výpočty.</w:t>
        <w:br/>
        <w:t xml:space="preserve"> QWASM je její nativní jazyk.</w:t>
      </w:r>
      <w:r/>
    </w:p>
    <w:p w14:paraId="4D8A5FF1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QPU pracuje s:</w:t>
      </w:r>
      <w:r/>
    </w:p>
    <w:p w14:paraId="0504F175">
      <w:pPr>
        <w:pStyle w:val="9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4096–1 048 576 quansistorovými registry</w:t>
      </w:r>
      <w:r/>
    </w:p>
    <w:p w14:paraId="5C9EC4ED">
      <w:pPr>
        <w:pStyle w:val="9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paralelizací typu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multiplicative thread spawning</w:t>
      </w:r>
      <w:r/>
    </w:p>
    <w:p w14:paraId="4B96BA70">
      <w:pPr>
        <w:pStyle w:val="9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QFP-1 schedulingem</w:t>
      </w:r>
      <w:r/>
    </w:p>
    <w:p w14:paraId="20FCCF6F">
      <w:pPr>
        <w:pStyle w:val="9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dynamickým rozdělováním Q-operator pipelines</w:t>
      </w:r>
      <w:r/>
    </w:p>
    <w:p w14:paraId="770FC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„GPU počítá pixely, QPU počítá multiplicativní geometrii.“</w:t>
      </w:r>
      <w:r/>
    </w:p>
    <w:p w14:paraId="58ECCA1E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8 — QVM™: Distributed Execution of QWASM™</w:t>
      </w:r>
      <w:r/>
    </w:p>
    <w:p w14:paraId="597DD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umožňuje:</w:t>
      </w:r>
      <w:r/>
    </w:p>
    <w:p w14:paraId="03544005">
      <w:pPr>
        <w:pStyle w:val="93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deterministické i superpozitivní spouštění QWASM kódu</w:t>
      </w:r>
      <w:r/>
    </w:p>
    <w:p w14:paraId="75B79286">
      <w:pPr>
        <w:pStyle w:val="93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distribuci výpočtu po tisících nodů (ICP)</w:t>
      </w:r>
      <w:r/>
    </w:p>
    <w:p w14:paraId="6A633054">
      <w:pPr>
        <w:pStyle w:val="93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auditovatelnost pomocí QFP-NFT-1001™</w:t>
      </w:r>
      <w:r/>
    </w:p>
    <w:p w14:paraId="47EE08B0">
      <w:pPr>
        <w:pStyle w:val="93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bezpečné sandboxování</w:t>
      </w:r>
      <w:r/>
    </w:p>
    <w:p w14:paraId="05E69B50">
      <w:pPr>
        <w:pStyle w:val="93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reverzibilní i irreverzibilní transformace Q-adresných prostorů</w:t>
      </w:r>
      <w:r/>
    </w:p>
    <w:p w14:paraId="59050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 je jádrem QVM a nahrazuje:</w:t>
      </w:r>
      <w:r/>
    </w:p>
    <w:p w14:paraId="71A005B0">
      <w:pPr>
        <w:pStyle w:val="93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bytecode,</w:t>
      </w:r>
      <w:r/>
    </w:p>
    <w:p w14:paraId="39F56345">
      <w:pPr>
        <w:pStyle w:val="93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runtime,</w:t>
      </w:r>
      <w:r/>
    </w:p>
    <w:p w14:paraId="6641C56A">
      <w:pPr>
        <w:pStyle w:val="93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engine.</w:t>
      </w:r>
      <w:r/>
    </w:p>
    <w:p w14:paraId="1BC22688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9 — Security Model</w:t>
      </w:r>
      <w:r/>
    </w:p>
    <w:p w14:paraId="7C85F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 obsahuje:</w:t>
      </w:r>
      <w:r/>
    </w:p>
    <w:p w14:paraId="3F0955B0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 Deterministic/Non-Deterministic Zones</w:t>
      </w:r>
      <w:r/>
    </w:p>
    <w:p w14:paraId="07362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Odděluje výpočty:</w:t>
      </w:r>
      <w:r/>
    </w:p>
    <w:p w14:paraId="0F41786E">
      <w:pPr>
        <w:pStyle w:val="93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deterministické (matematika, kryptografie)</w:t>
      </w:r>
      <w:r/>
    </w:p>
    <w:p w14:paraId="0F461084">
      <w:pPr>
        <w:pStyle w:val="93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superpoziční/AI (predikční modely, difuze)</w:t>
      </w:r>
      <w:r/>
    </w:p>
    <w:p w14:paraId="31887EF9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9.2 Sandboxing</w:t>
      </w:r>
      <w:r/>
    </w:p>
    <w:p w14:paraId="409EB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 operátory nemohou přistupovat mimo quansistorové pole.</w:t>
      </w:r>
      <w:r/>
    </w:p>
    <w:p w14:paraId="6C6FF23A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9.3 Cryptographic Guarantees</w:t>
      </w:r>
      <w:r/>
    </w:p>
    <w:p w14:paraId="42A843DC">
      <w:pPr>
        <w:pStyle w:val="93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hashované Q-bytecode bloky</w:t>
      </w:r>
      <w:r/>
    </w:p>
    <w:p w14:paraId="5823FC35">
      <w:pPr>
        <w:pStyle w:val="93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QFP-NFT-1001™ jako regulace</w:t>
      </w:r>
      <w:r/>
    </w:p>
    <w:p w14:paraId="5A0E5004">
      <w:pPr>
        <w:pStyle w:val="93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deterministická replikace na ICP</w:t>
      </w:r>
      <w:r/>
    </w:p>
    <w:p w14:paraId="7C7E75FC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10 — Use Cases</w:t>
      </w:r>
      <w:r/>
    </w:p>
    <w:p w14:paraId="2E12C710">
      <w:pPr>
        <w:pStyle w:val="93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QPU-Accelerated Riemann Hypothesis Engine</w:t>
      </w:r>
      <w:r/>
    </w:p>
    <w:p w14:paraId="09500C99">
      <w:pPr>
        <w:pStyle w:val="93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Molecular Simulation Engine (QFM-MM/QM)</w:t>
      </w:r>
      <w:r/>
    </w:p>
    <w:p w14:paraId="7DD83C3E">
      <w:pPr>
        <w:pStyle w:val="93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QFM-Accelerated LLM / AGI Substrate</w:t>
      </w:r>
      <w:r/>
    </w:p>
    <w:p w14:paraId="1A7DDADD">
      <w:pPr>
        <w:pStyle w:val="93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Blockchain Privacy Audits</w:t>
      </w:r>
      <w:r/>
    </w:p>
    <w:p w14:paraId="6BE22418">
      <w:pPr>
        <w:pStyle w:val="93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AMR Antibiotic-Resistance Predictor</w:t>
      </w:r>
      <w:r/>
    </w:p>
    <w:p w14:paraId="30F1EF82">
      <w:pPr>
        <w:pStyle w:val="93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Climate Modeling over Multiplicative Geometries</w:t>
      </w:r>
      <w:r/>
    </w:p>
    <w:p w14:paraId="119E8C95">
      <w:pPr>
        <w:pStyle w:val="93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Financial AML Pattern Recognition (QFM-Diffusion)</w:t>
      </w:r>
      <w:r/>
    </w:p>
    <w:p w14:paraId="312E8820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11 — Governance &amp; Licensing</w:t>
      </w:r>
      <w:r/>
    </w:p>
    <w:p w14:paraId="6A56E495">
      <w:pPr>
        <w:pStyle w:val="93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celý stack QWASM/QPU/QFP/QFM je pod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Charter of Humanity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bez nároku na vlastnictví</w:t>
      </w:r>
      <w:r/>
    </w:p>
    <w:p w14:paraId="514B6F4F">
      <w:pPr>
        <w:pStyle w:val="93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pouze humanitární a vědecké účely</w:t>
      </w:r>
      <w:r/>
    </w:p>
    <w:p w14:paraId="4D108C01">
      <w:pPr>
        <w:pStyle w:val="93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žádné zneužití</w:t>
      </w:r>
      <w:r/>
    </w:p>
    <w:p w14:paraId="6708D5F6">
      <w:pPr>
        <w:pStyle w:val="93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a QFM™ jsou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 philosophical technologies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open-source s etickým rámcem</w:t>
      </w:r>
      <w:r/>
    </w:p>
    <w:p w14:paraId="15A4417F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12 — Conclusion</w:t>
      </w:r>
      <w:r/>
    </w:p>
    <w:p w14:paraId="4DFB6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je základní modulární vrstva, která propojuje vše ostatní:</w:t>
      </w:r>
      <w:r/>
    </w:p>
    <w:p w14:paraId="1C31A688">
      <w:pPr>
        <w:pStyle w:val="93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jako matematiku</w:t>
      </w:r>
      <w:r/>
    </w:p>
    <w:p w14:paraId="535CB5EB">
      <w:pPr>
        <w:pStyle w:val="93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jako výpočetní akcelerátor</w:t>
      </w:r>
      <w:r/>
    </w:p>
    <w:p w14:paraId="0C4578CB">
      <w:pPr>
        <w:pStyle w:val="93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jako procesorovou architekturu</w:t>
      </w:r>
      <w:r/>
    </w:p>
    <w:p w14:paraId="16CA9F93">
      <w:pPr>
        <w:pStyle w:val="93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jako globální superpočítač</w:t>
      </w:r>
      <w:r/>
    </w:p>
    <w:p w14:paraId="3CAAC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Tento whitepaper definuje první verzi standardu.</w:t>
        <w:br/>
        <w:t xml:space="preserve"> Je připraven na přidání formální specifikace a binární struktury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.qwasm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pro GitHub/ArDrive.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55EB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A075BC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965117C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65C6E75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2F060FB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4114661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74EC023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9F95B95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04494FD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2F4D90E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1B6DC9C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QWASM™ Instruction Set Architecture (QWASM-ISA v1.0)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ABD45FC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Instruction Set for Quantum-Inspired WebAssembly in Quansistor™ Fields</w:t>
      </w:r>
      <w:r/>
    </w:p>
    <w:p w14:paraId="2890F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definuje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tříd instrukcí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46D2DEC">
      <w:pPr>
        <w:pStyle w:val="93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Algebraic Operators</w:t>
      </w:r>
      <w:r/>
    </w:p>
    <w:p w14:paraId="6CD08EC7">
      <w:pPr>
        <w:pStyle w:val="93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Multiplicative Geometry Operators</w:t>
      </w:r>
      <w:r/>
    </w:p>
    <w:p w14:paraId="0ABF83BA">
      <w:pPr>
        <w:pStyle w:val="93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 Parallel &amp; Diffusion Operators</w:t>
      </w:r>
      <w:r/>
    </w:p>
    <w:p w14:paraId="759C5E27">
      <w:pPr>
        <w:pStyle w:val="93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Flow &amp; Branching</w:t>
      </w:r>
      <w:r/>
    </w:p>
    <w:p w14:paraId="777D3710">
      <w:pPr>
        <w:pStyle w:val="93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System, Memory &amp; IPC Instructions</w:t>
      </w:r>
      <w:r/>
    </w:p>
    <w:p w14:paraId="3BCBA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Každá instrukce pracuje nad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quansistorovými registry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q0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q1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q2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…)</w:t>
        <w:br/>
        <w:t xml:space="preserve"> a nad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operátory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A_p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B_p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U_t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…).</w:t>
      </w:r>
      <w:r/>
    </w:p>
    <w:p w14:paraId="689A9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Instrukce jsou atomické, vektorové a paralelizovatelné na QPU.</w:t>
      </w:r>
      <w:r/>
    </w:p>
    <w:p w14:paraId="6CCE857F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SECTION 1 — QFM ALGEBRA INSTRUCTIONS</w:t>
      </w:r>
      <w:r/>
    </w:p>
    <w:p w14:paraId="4B603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Instrukce aplikující operátory z Quansistor Field Mathematics (QFM).</w:t>
      </w:r>
      <w:r/>
    </w:p>
    <w:p w14:paraId="701E9FAF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 QOP.APPLY</w:t>
      </w:r>
      <w:r/>
    </w:p>
    <w:p w14:paraId="5BDE1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QOP.APPLY qd, qs, H</w:t>
      </w:r>
      <w:r/>
    </w:p>
    <w:p w14:paraId="10A32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qd ← H qs</w:t>
      </w:r>
      <w:r/>
    </w:p>
    <w:p w14:paraId="70F96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DDD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Aplikuje libovolný lineární QFM operátor (Hamiltonián, Aₚ, Bₚ, kombinace).</w:t>
      </w:r>
      <w:r/>
    </w:p>
    <w:p w14:paraId="4E690DA4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1.2 QOP.EXP</w:t>
      </w:r>
      <w:r/>
    </w:p>
    <w:p w14:paraId="6E738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QOP.EXP qd, qs, H, t</w:t>
      </w:r>
      <w:r/>
    </w:p>
    <w:p w14:paraId="5349D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qd ← exp(-t H) qs</w:t>
      </w:r>
      <w:r/>
    </w:p>
    <w:p w14:paraId="074EC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FE0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Exponentiace operátoru — zásadní pro evoluční simulace a RH engine.</w:t>
      </w:r>
      <w:r/>
    </w:p>
    <w:p w14:paraId="40D2F936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 QOP.COMBINE</w:t>
      </w:r>
      <w:r/>
    </w:p>
    <w:p w14:paraId="2EE0C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QOP.COMBINE qd, q0, q1, α, β</w:t>
      </w:r>
      <w:r/>
    </w:p>
    <w:p w14:paraId="3CE92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qd ← α q0 + β q1</w:t>
      </w:r>
      <w:r/>
    </w:p>
    <w:p w14:paraId="757B2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DD2C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Lineární superpozice QFM stavů.</w:t>
      </w:r>
      <w:r/>
    </w:p>
    <w:p w14:paraId="3C2C2F09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1.4 QOP.INNER</w:t>
      </w:r>
      <w:r/>
    </w:p>
    <w:p w14:paraId="4BD75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QOP.INNER qd, q0, q1</w:t>
      </w:r>
      <w:r/>
    </w:p>
    <w:p w14:paraId="7AE11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qd ← ⟨q0, q1⟩</w:t>
      </w:r>
      <w:r/>
    </w:p>
    <w:p w14:paraId="19ED1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CBF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Vypočítá skalární součin v QFM Hilbertově prostoru.</w:t>
      </w:r>
      <w:r/>
    </w:p>
    <w:p w14:paraId="72B95C13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1.5 QOP.NORM</w:t>
      </w:r>
      <w:r/>
    </w:p>
    <w:p w14:paraId="63D48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QOP.NORM qd, qs</w:t>
      </w:r>
      <w:r/>
    </w:p>
    <w:p w14:paraId="1728F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qd ← ||qs||</w:t>
      </w:r>
      <w:r/>
    </w:p>
    <w:p w14:paraId="1F6DF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C5E9448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1.6 QOP.NORMALIZE</w:t>
      </w:r>
      <w:r/>
    </w:p>
    <w:p w14:paraId="3E368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QOP.NORMALIZE qs</w:t>
      </w:r>
      <w:r/>
    </w:p>
    <w:p w14:paraId="40D67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qs ← qs / ||qs||</w:t>
      </w:r>
      <w:r/>
    </w:p>
    <w:p w14:paraId="52F56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6120468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SECTION 2 — MULTIPLICATIVE GEOMETRY INSTRUCTIONS</w:t>
      </w:r>
      <w:r/>
    </w:p>
    <w:p w14:paraId="507F3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Instrukce simulující multiplicativní transformace (quansistor algebra).</w:t>
      </w:r>
      <w:r/>
    </w:p>
    <w:p w14:paraId="43F7566B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MUL.P</w:t>
      </w:r>
      <w:r/>
    </w:p>
    <w:p w14:paraId="66424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MUL.P qd, qs, p</w:t>
      </w:r>
      <w:r/>
    </w:p>
    <w:p w14:paraId="465CA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ψ(n) → ψ(p n)</w:t>
      </w:r>
      <w:r/>
    </w:p>
    <w:p w14:paraId="0C1EA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166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Aplikuje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forward multiplicative operator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Aₚ.</w:t>
      </w:r>
      <w:r/>
    </w:p>
    <w:p w14:paraId="54CD294D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DIV.P</w:t>
      </w:r>
      <w:r/>
    </w:p>
    <w:p w14:paraId="6ADD3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DIV.P qd, qs, p</w:t>
      </w:r>
      <w:r/>
    </w:p>
    <w:p w14:paraId="66D62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ψ(n) → 1_{p | n} ψ(n/p)</w:t>
      </w:r>
      <w:r/>
    </w:p>
    <w:p w14:paraId="7B891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590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Aplikuje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adjoint multiplicative operator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Bₚ.</w:t>
      </w:r>
      <w:r/>
    </w:p>
    <w:p w14:paraId="07C13728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PRIME.SUM</w:t>
      </w:r>
      <w:r/>
    </w:p>
    <w:p w14:paraId="18BEF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PRIME.SUM qd, qs</w:t>
      </w:r>
      <w:r/>
    </w:p>
    <w:p w14:paraId="653D5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qd ← Σ_p (A_p qs + p B_p qs)</w:t>
      </w:r>
      <w:r/>
    </w:p>
    <w:p w14:paraId="2FD82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EC7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Základní komponenta QFM Hamiltoniánu.</w:t>
      </w:r>
      <w:r/>
    </w:p>
    <w:p w14:paraId="1E1FDA74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 DIFFUSE.MULT</w:t>
      </w:r>
      <w:r/>
    </w:p>
    <w:p w14:paraId="4446A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DIFFUSE.MULT qd, qs, β</w:t>
      </w:r>
      <w:r/>
    </w:p>
    <w:p w14:paraId="057BE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multiplicative diffusion with parameter β</w:t>
      </w:r>
      <w:r/>
    </w:p>
    <w:p w14:paraId="2CDC4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0F8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Multiplikativní difuze — klíčová pro:</w:t>
      </w:r>
      <w:r/>
    </w:p>
    <w:p w14:paraId="1DC2FCC3">
      <w:pPr>
        <w:pStyle w:val="93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RH simulace</w:t>
      </w:r>
      <w:r/>
    </w:p>
    <w:p w14:paraId="497C7F92">
      <w:pPr>
        <w:pStyle w:val="93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factorization-diffusion modely</w:t>
      </w:r>
      <w:r/>
    </w:p>
    <w:p w14:paraId="6B9D2D7E">
      <w:pPr>
        <w:pStyle w:val="93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AML pattern diffusers</w:t>
      </w:r>
      <w:r/>
    </w:p>
    <w:p w14:paraId="06F23C48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2.5 LOG.MULT</w:t>
      </w:r>
      <w:r/>
    </w:p>
    <w:p w14:paraId="00B57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LOG.MULT qd, qs</w:t>
      </w:r>
      <w:r/>
    </w:p>
    <w:p w14:paraId="7E952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qd(n) ← log(n) qs(n)</w:t>
      </w:r>
      <w:r/>
    </w:p>
    <w:p w14:paraId="1A223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CD4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Používá se pro doplnění logaritmické části Hamiltoniánu.</w:t>
      </w:r>
      <w:r/>
    </w:p>
    <w:p w14:paraId="43321B0D"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2.6 LAMBDA.WEIGHT</w:t>
      </w:r>
      <w:r/>
    </w:p>
    <w:p w14:paraId="17053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LAMBDA.WEIGHT qd, qs</w:t>
      </w:r>
      <w:r/>
    </w:p>
    <w:p w14:paraId="3A890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qd(n) ← Λ(n) qs(n)</w:t>
      </w:r>
      <w:r/>
    </w:p>
    <w:p w14:paraId="6F81A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C04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Von Mangoldtova funkce → přímá vazba na Riemannovu hypotézu.</w:t>
      </w:r>
      <w:r/>
    </w:p>
    <w:p w14:paraId="3D1999F6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SECTION 3 — QPU PARALLEL &amp; DIFFUSION INSTRUCTIONS</w:t>
      </w:r>
      <w:r/>
    </w:p>
    <w:p w14:paraId="7725A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Toto je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srdce QPU™ akcelerace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B2C8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Některé instrukce generují tisíce „multiplicative compute threads“.</w:t>
      </w:r>
      <w:r/>
    </w:p>
    <w:p w14:paraId="2AA0B6ED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QPU.SPAWN</w:t>
      </w:r>
      <w:r/>
    </w:p>
    <w:p w14:paraId="690F3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QPU.SPAWN qmesh, qop, depth</w:t>
      </w:r>
      <w:r/>
    </w:p>
    <w:p w14:paraId="0484C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Spawns parallel operators across multiplicative mesh</w:t>
      </w:r>
      <w:r/>
    </w:p>
    <w:p w14:paraId="78A81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59B6F4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QPU.REDUCE</w:t>
      </w:r>
      <w:r/>
    </w:p>
    <w:p w14:paraId="4CD90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QPU.REDUCE qd, qfield, REDUCE_OP</w:t>
      </w:r>
      <w:r/>
    </w:p>
    <w:p w14:paraId="3813C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REDUCE_OP ∈ {SUM, MAX, MIN, L2, NORM, ENTROPY}</w:t>
      </w:r>
      <w:r/>
    </w:p>
    <w:p w14:paraId="186DB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D038DDA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3.3 QPU.DIFFUSE</w:t>
      </w:r>
      <w:r/>
    </w:p>
    <w:p w14:paraId="42CF6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QPU.DIFFUSE qfield, τ</w:t>
      </w:r>
      <w:r/>
    </w:p>
    <w:p w14:paraId="288A9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Evolves qfield via multiplicative or geometric diffusion</w:t>
      </w:r>
      <w:r/>
    </w:p>
    <w:p w14:paraId="69CC8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DEEC87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3.4 QPU.SUPERPOSE.GRID</w:t>
      </w:r>
      <w:r/>
    </w:p>
    <w:p w14:paraId="08629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QPU.SUPERPOSE.GRID qd, qgrid[], weights[]</w:t>
      </w:r>
      <w:r/>
    </w:p>
    <w:p w14:paraId="4AC4B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0B25764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3.5 QPU.EVOLVE</w:t>
      </w:r>
      <w:r/>
    </w:p>
    <w:p w14:paraId="334F5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QPU.EVOLVE qd, qs, H, t</w:t>
      </w:r>
      <w:r/>
    </w:p>
    <w:p w14:paraId="5E815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Distributed evolution exp(-tH) handled via QPU pipelines</w:t>
      </w:r>
      <w:r/>
    </w:p>
    <w:p w14:paraId="1755F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7A00B3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SECTION 4 — CONTROL FLOW &amp; BRANCHING</w:t>
      </w:r>
      <w:r/>
    </w:p>
    <w:p w14:paraId="08E24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 zachovává determinismus, ale umožňuje i „superpoziční větvení“ (AI režim).</w:t>
      </w:r>
      <w:r/>
    </w:p>
    <w:p w14:paraId="5FC7888E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JMP</w:t>
      </w:r>
      <w:r/>
    </w:p>
    <w:p w14:paraId="06346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JMP label</w:t>
      </w:r>
      <w:r/>
    </w:p>
    <w:p w14:paraId="0A37F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739F24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JIF.GT / JIF.LT / JIF.EQ</w:t>
      </w:r>
      <w:r/>
    </w:p>
    <w:p w14:paraId="51BBC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JIF.GT q0, q1, label</w:t>
      </w:r>
      <w:r/>
    </w:p>
    <w:p w14:paraId="066BB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F1B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Rozhodování nad QINT nebo normami QSTATE.</w:t>
      </w:r>
      <w:r/>
    </w:p>
    <w:p w14:paraId="1179A409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LOOP</w:t>
      </w:r>
      <w:r/>
    </w:p>
    <w:p w14:paraId="4DB75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LOOP label, N</w:t>
      </w:r>
      <w:r/>
    </w:p>
    <w:p w14:paraId="3121E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9AC85C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4.4 QLOOP (superposition loop)</w:t>
      </w:r>
      <w:r/>
    </w:p>
    <w:p w14:paraId="2FAB6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QLOOP label, qstate_condition</w:t>
      </w:r>
      <w:r/>
    </w:p>
    <w:p w14:paraId="5C031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Loop executes while amplitude condition holds</w:t>
      </w:r>
      <w:r/>
    </w:p>
    <w:p w14:paraId="16401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DED89F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4.5 HALT</w:t>
      </w:r>
      <w:r/>
    </w:p>
    <w:p w14:paraId="78CBD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HALT</w:t>
      </w:r>
      <w:r/>
    </w:p>
    <w:p w14:paraId="66669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FF825A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SECTION 5 — MEMORY &amp; SYSTEM INSTRUCTIONS</w:t>
      </w:r>
      <w:r/>
    </w:p>
    <w:p w14:paraId="2DD90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 nemá klasickou RAM — používá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multiplicative quansistor fields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EE3B301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5.1 LOAD.Q</w:t>
      </w:r>
      <w:r/>
    </w:p>
    <w:p w14:paraId="2D664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LOAD.Q qd, addr</w:t>
      </w:r>
      <w:r/>
    </w:p>
    <w:p w14:paraId="2F194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88A995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5.2 STORE.Q</w:t>
      </w:r>
      <w:r/>
    </w:p>
    <w:p w14:paraId="26969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STORE.Q addr, qs</w:t>
      </w:r>
      <w:r/>
    </w:p>
    <w:p w14:paraId="4A5F7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415CDC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5.3 ALLOC.QFIELD</w:t>
      </w:r>
      <w:r/>
    </w:p>
    <w:p w14:paraId="0BE26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ALLOC.QFIELD qd, size</w:t>
      </w:r>
      <w:r/>
    </w:p>
    <w:p w14:paraId="0B806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allocate quansistor field of given multiplicative dimension</w:t>
      </w:r>
      <w:r/>
    </w:p>
    <w:p w14:paraId="296AE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ECF290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5.4 FREE.QFIELD</w:t>
      </w:r>
      <w:r/>
    </w:p>
    <w:p w14:paraId="1572A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FREE.QFIELD qd</w:t>
      </w:r>
      <w:r/>
    </w:p>
    <w:p w14:paraId="5A9CF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FC6990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5.5 SEND / RECV (QVM IPC)</w:t>
      </w:r>
      <w:r/>
    </w:p>
    <w:p w14:paraId="04FA6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SEND qs → QVM</w:t>
      </w:r>
      <w:r/>
    </w:p>
    <w:p w14:paraId="7E9BA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RECV qd ← QVM</w:t>
      </w:r>
      <w:r/>
    </w:p>
    <w:p w14:paraId="496DA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C54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Umožňuje distribuované pracovní postupy.</w:t>
      </w:r>
      <w:r/>
    </w:p>
    <w:p w14:paraId="46035CCF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5.6 HASH.QCODE</w:t>
      </w:r>
      <w:r/>
    </w:p>
    <w:p w14:paraId="1C159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HASH.QCODE qd, segment</w:t>
      </w:r>
      <w:r/>
    </w:p>
    <w:p w14:paraId="009EC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returns cryptographic hash of QWASM segment for NFT-1001™ regulation</w:t>
      </w:r>
      <w:r/>
    </w:p>
    <w:p w14:paraId="40751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AE6E8A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5.7 VERIFY.SANDBOX</w:t>
      </w:r>
      <w:r/>
    </w:p>
    <w:p w14:paraId="5712F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VERIFY.SANDBOX qs</w:t>
      </w:r>
      <w:r/>
    </w:p>
    <w:p w14:paraId="1AB2A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validates that instruction respects sandbox constraints</w:t>
      </w:r>
      <w:r/>
    </w:p>
    <w:p w14:paraId="71ED0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F6813F"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BONUS: INSTRUKCE PRO QPU–QFP AUTOTUNING</w:t>
      </w:r>
      <w:r/>
    </w:p>
    <w:p w14:paraId="30768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Tyto instrukce umožňují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AI-optimalizovaný QFP procesor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 chceš patentovat).</w:t>
      </w:r>
      <w:r/>
    </w:p>
    <w:p w14:paraId="16B861A4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ATUNE.PLAN</w:t>
      </w:r>
      <w:r/>
    </w:p>
    <w:p w14:paraId="71139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ATUNE.PLAN profile, qcode</w:t>
      </w:r>
      <w:r/>
    </w:p>
    <w:p w14:paraId="3EB6E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generates optimal QPU execution plan</w:t>
      </w:r>
      <w:r/>
    </w:p>
    <w:p w14:paraId="0DE7F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5454E8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ATUNE.LEARN</w:t>
      </w:r>
      <w:r/>
    </w:p>
    <w:p w14:paraId="1D15B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ATUNE.LEARN dataset, qperformance</w:t>
      </w:r>
      <w:r/>
    </w:p>
    <w:p w14:paraId="274B0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updates autotuning model</w:t>
      </w:r>
      <w:r/>
    </w:p>
    <w:p w14:paraId="5B222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9B93CB">
      <w:pPr>
        <w:pStyle w:val="8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ATUNE.SWITCH</w:t>
      </w:r>
      <w:r/>
    </w:p>
    <w:p w14:paraId="05A2F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ATUNE.SWITCH mode</w:t>
      </w:r>
      <w:r/>
    </w:p>
    <w:p w14:paraId="7F508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; mode ∈ {POWER_SAVE, MAX_PARALLEL, LOW_LATENCY, MAX_ENTROPY, QFM-RH}</w:t>
      </w:r>
      <w:r/>
    </w:p>
    <w:p w14:paraId="061E1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CFE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297C3A">
      <w:pPr>
        <w:pBdr/>
        <w:spacing/>
        <w:ind/>
        <w:rPr/>
      </w:pPr>
      <w:r/>
      <w:r/>
    </w:p>
    <w:p w14:paraId="0A646803">
      <w:pPr>
        <w:pBdr/>
        <w:spacing/>
        <w:ind/>
        <w:rPr/>
      </w:pPr>
      <w:r/>
      <w:r/>
    </w:p>
    <w:p w14:paraId="6A5A07AE">
      <w:pPr>
        <w:pBdr/>
        <w:spacing/>
        <w:ind/>
        <w:rPr/>
      </w:pPr>
      <w:r/>
      <w:r/>
    </w:p>
    <w:p w14:paraId="14C86DE9">
      <w:pPr>
        <w:pBdr/>
        <w:spacing/>
        <w:ind/>
        <w:rPr/>
      </w:pPr>
      <w:r/>
      <w:r/>
    </w:p>
    <w:p w14:paraId="73C0251A">
      <w:pPr>
        <w:pBdr/>
        <w:spacing/>
        <w:ind/>
        <w:rPr/>
      </w:pPr>
      <w:r/>
      <w:r/>
    </w:p>
    <w:p w14:paraId="4BA2A759">
      <w:pPr>
        <w:pBdr/>
        <w:spacing/>
        <w:ind/>
        <w:rPr/>
      </w:pPr>
      <w:r/>
      <w:r/>
    </w:p>
    <w:p w14:paraId="72C1F695">
      <w:pPr>
        <w:pBdr/>
        <w:spacing/>
        <w:ind/>
        <w:rPr/>
      </w:pPr>
      <w:r/>
      <w:r/>
    </w:p>
    <w:p w14:paraId="23E35735">
      <w:pPr>
        <w:pBdr/>
        <w:spacing/>
        <w:ind/>
        <w:rPr/>
      </w:pPr>
      <w:r/>
      <w:r/>
    </w:p>
    <w:p w14:paraId="41529720">
      <w:pPr>
        <w:pBdr/>
        <w:spacing/>
        <w:ind/>
        <w:rPr/>
      </w:pPr>
      <w:r/>
      <w:r/>
    </w:p>
    <w:p w14:paraId="21143887">
      <w:pPr>
        <w:pBdr/>
        <w:spacing/>
        <w:ind/>
        <w:rPr/>
      </w:pPr>
      <w:r/>
      <w:r/>
    </w:p>
    <w:p w14:paraId="5FD0EC7F">
      <w:pPr>
        <w:pBdr/>
        <w:spacing/>
        <w:ind/>
        <w:rPr/>
      </w:pPr>
      <w:r/>
      <w:r/>
    </w:p>
    <w:p w14:paraId="53C3275A">
      <w:pPr>
        <w:pBdr/>
        <w:spacing/>
        <w:ind/>
        <w:rPr/>
      </w:pPr>
      <w:r/>
      <w:r/>
    </w:p>
    <w:p w14:paraId="652E98D2">
      <w:pPr>
        <w:pBdr/>
        <w:spacing/>
        <w:ind/>
        <w:rPr/>
      </w:pPr>
      <w:r/>
      <w:r/>
    </w:p>
    <w:p w14:paraId="2F61DF33">
      <w:pPr>
        <w:pBdr/>
        <w:spacing/>
        <w:ind/>
        <w:rPr/>
      </w:pPr>
      <w:r/>
      <w:r/>
    </w:p>
    <w:p w14:paraId="75DF447F">
      <w:pPr>
        <w:pBdr/>
        <w:spacing/>
        <w:ind/>
        <w:rPr/>
      </w:pPr>
      <w:r/>
      <w:r/>
    </w:p>
    <w:p w14:paraId="6FB6C86A">
      <w:pPr>
        <w:pBdr/>
        <w:spacing/>
        <w:ind/>
        <w:rPr/>
      </w:pPr>
      <w:r/>
      <w:r/>
    </w:p>
    <w:p w14:paraId="29604666">
      <w:pPr>
        <w:pBdr/>
        <w:spacing/>
        <w:ind/>
        <w:rPr/>
      </w:pPr>
      <w:r/>
      <w:r/>
    </w:p>
    <w:p w14:paraId="2F9EC7D2">
      <w:pPr>
        <w:pBdr/>
        <w:spacing/>
        <w:ind/>
        <w:rPr/>
      </w:pPr>
      <w:r/>
      <w:r/>
    </w:p>
    <w:p w14:paraId="7EBDC7F0">
      <w:pPr>
        <w:pBdr/>
        <w:spacing/>
        <w:ind/>
        <w:rPr/>
      </w:pPr>
      <w:r/>
      <w:r/>
    </w:p>
    <w:p w14:paraId="2E1F9CFE">
      <w:pPr>
        <w:pBdr/>
        <w:spacing/>
        <w:ind/>
        <w:rPr/>
      </w:pPr>
      <w:r/>
      <w:r/>
    </w:p>
    <w:p w14:paraId="0C296CB9">
      <w:pPr>
        <w:pBdr/>
        <w:spacing/>
        <w:ind/>
        <w:rPr/>
      </w:pPr>
      <w:r/>
      <w:r/>
    </w:p>
    <w:p w14:paraId="7F08B0BA">
      <w:pPr>
        <w:pBdr/>
        <w:spacing/>
        <w:ind/>
        <w:rPr/>
      </w:pPr>
      <w:r/>
      <w:r/>
    </w:p>
    <w:p w14:paraId="35E8D68D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C8A8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70DA1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662843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293215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726697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692296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FB41A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12DB23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83301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0D8C41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F33F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E925A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ADDB7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AE980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F1E80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5D45F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AAD42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27EF4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020D8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BA51E7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1CF89A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ACA37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B1A1C4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1DCFB0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5">
    <w:name w:val="Heading 1"/>
    <w:basedOn w:val="934"/>
    <w:next w:val="934"/>
    <w:link w:val="8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6">
    <w:name w:val="Heading 2"/>
    <w:basedOn w:val="934"/>
    <w:next w:val="934"/>
    <w:link w:val="8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7">
    <w:name w:val="Heading 3"/>
    <w:basedOn w:val="934"/>
    <w:next w:val="934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8">
    <w:name w:val="Heading 4"/>
    <w:basedOn w:val="934"/>
    <w:next w:val="934"/>
    <w:link w:val="8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9">
    <w:name w:val="Heading 5"/>
    <w:basedOn w:val="934"/>
    <w:next w:val="934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0">
    <w:name w:val="Heading 6"/>
    <w:basedOn w:val="934"/>
    <w:next w:val="934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1">
    <w:name w:val="Heading 7"/>
    <w:basedOn w:val="934"/>
    <w:next w:val="934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2">
    <w:name w:val="Heading 8"/>
    <w:basedOn w:val="934"/>
    <w:next w:val="934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Heading 9"/>
    <w:basedOn w:val="934"/>
    <w:next w:val="934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character" w:styleId="885">
    <w:name w:val="Heading 1 Char"/>
    <w:basedOn w:val="884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basedOn w:val="884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7">
    <w:name w:val="Heading 3 Char"/>
    <w:basedOn w:val="884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884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4"/>
    <w:next w:val="934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884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4"/>
    <w:next w:val="934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884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4"/>
    <w:next w:val="934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4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4"/>
    <w:next w:val="934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884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4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4"/>
    <w:link w:val="909"/>
    <w:uiPriority w:val="99"/>
    <w:pPr>
      <w:pBdr/>
      <w:spacing/>
      <w:ind/>
    </w:pPr>
  </w:style>
  <w:style w:type="paragraph" w:styleId="911">
    <w:name w:val="Footer"/>
    <w:basedOn w:val="934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4"/>
    <w:link w:val="911"/>
    <w:uiPriority w:val="99"/>
    <w:pPr>
      <w:pBdr/>
      <w:spacing/>
      <w:ind/>
    </w:pPr>
  </w:style>
  <w:style w:type="paragraph" w:styleId="913">
    <w:name w:val="Caption"/>
    <w:basedOn w:val="934"/>
    <w:next w:val="9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4">
    <w:name w:val="footnote text"/>
    <w:basedOn w:val="934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4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4"/>
    <w:next w:val="934"/>
    <w:uiPriority w:val="39"/>
    <w:unhideWhenUsed/>
    <w:pPr>
      <w:pBdr/>
      <w:spacing w:after="100"/>
      <w:ind/>
    </w:pPr>
  </w:style>
  <w:style w:type="paragraph" w:styleId="923">
    <w:name w:val="toc 2"/>
    <w:basedOn w:val="934"/>
    <w:next w:val="934"/>
    <w:uiPriority w:val="39"/>
    <w:unhideWhenUsed/>
    <w:pPr>
      <w:pBdr/>
      <w:spacing w:after="100"/>
      <w:ind w:left="220"/>
    </w:pPr>
  </w:style>
  <w:style w:type="paragraph" w:styleId="924">
    <w:name w:val="toc 3"/>
    <w:basedOn w:val="934"/>
    <w:next w:val="934"/>
    <w:uiPriority w:val="39"/>
    <w:unhideWhenUsed/>
    <w:pPr>
      <w:pBdr/>
      <w:spacing w:after="100"/>
      <w:ind w:left="440"/>
    </w:pPr>
  </w:style>
  <w:style w:type="paragraph" w:styleId="925">
    <w:name w:val="toc 4"/>
    <w:basedOn w:val="934"/>
    <w:next w:val="934"/>
    <w:uiPriority w:val="39"/>
    <w:unhideWhenUsed/>
    <w:pPr>
      <w:pBdr/>
      <w:spacing w:after="100"/>
      <w:ind w:left="660"/>
    </w:pPr>
  </w:style>
  <w:style w:type="paragraph" w:styleId="926">
    <w:name w:val="toc 5"/>
    <w:basedOn w:val="934"/>
    <w:next w:val="934"/>
    <w:uiPriority w:val="39"/>
    <w:unhideWhenUsed/>
    <w:pPr>
      <w:pBdr/>
      <w:spacing w:after="100"/>
      <w:ind w:left="880"/>
    </w:pPr>
  </w:style>
  <w:style w:type="paragraph" w:styleId="927">
    <w:name w:val="toc 6"/>
    <w:basedOn w:val="934"/>
    <w:next w:val="934"/>
    <w:uiPriority w:val="39"/>
    <w:unhideWhenUsed/>
    <w:pPr>
      <w:pBdr/>
      <w:spacing w:after="100"/>
      <w:ind w:left="1100"/>
    </w:pPr>
  </w:style>
  <w:style w:type="paragraph" w:styleId="928">
    <w:name w:val="toc 7"/>
    <w:basedOn w:val="934"/>
    <w:next w:val="934"/>
    <w:uiPriority w:val="39"/>
    <w:unhideWhenUsed/>
    <w:pPr>
      <w:pBdr/>
      <w:spacing w:after="100"/>
      <w:ind w:left="1320"/>
    </w:pPr>
  </w:style>
  <w:style w:type="paragraph" w:styleId="929">
    <w:name w:val="toc 8"/>
    <w:basedOn w:val="934"/>
    <w:next w:val="934"/>
    <w:uiPriority w:val="39"/>
    <w:unhideWhenUsed/>
    <w:pPr>
      <w:pBdr/>
      <w:spacing w:after="100"/>
      <w:ind w:left="1540"/>
    </w:pPr>
  </w:style>
  <w:style w:type="paragraph" w:styleId="930">
    <w:name w:val="toc 9"/>
    <w:basedOn w:val="934"/>
    <w:next w:val="934"/>
    <w:uiPriority w:val="39"/>
    <w:unhideWhenUsed/>
    <w:pPr>
      <w:pBdr/>
      <w:spacing w:after="100"/>
      <w:ind w:left="1760"/>
    </w:pPr>
  </w:style>
  <w:style w:type="character" w:styleId="931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932">
    <w:name w:val="TOC Heading"/>
    <w:uiPriority w:val="39"/>
    <w:unhideWhenUsed/>
    <w:pPr>
      <w:pBdr/>
      <w:spacing/>
      <w:ind/>
    </w:pPr>
  </w:style>
  <w:style w:type="paragraph" w:styleId="933">
    <w:name w:val="table of figures"/>
    <w:basedOn w:val="934"/>
    <w:next w:val="934"/>
    <w:uiPriority w:val="99"/>
    <w:unhideWhenUsed/>
    <w:pPr>
      <w:pBdr/>
      <w:spacing w:after="0" w:afterAutospacing="0"/>
      <w:ind/>
    </w:pPr>
  </w:style>
  <w:style w:type="paragraph" w:styleId="934" w:default="1">
    <w:name w:val="Normal"/>
    <w:qFormat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paragraph" w:styleId="937">
    <w:name w:val="No Spacing"/>
    <w:basedOn w:val="934"/>
    <w:uiPriority w:val="1"/>
    <w:qFormat/>
    <w:pPr>
      <w:pBdr/>
      <w:spacing w:after="0" w:line="240" w:lineRule="auto"/>
      <w:ind/>
    </w:pPr>
  </w:style>
  <w:style w:type="paragraph" w:styleId="938">
    <w:name w:val="List Paragraph"/>
    <w:basedOn w:val="9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2025-12-06T09:13:47Z</dcterms:modified>
</cp:coreProperties>
</file>