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00"/>
        <w:jc w:val="left"/>
        <w:keepLines w:val="1"/>
      </w:pPr>
      <w:r>
        <w:rPr>
          <w:b/>
          <w:color w:val="1F4E79"/>
          <w:sz w:val="60"/>
        </w:rPr>
        <w:t>CONNECT IN CATALOG</w:t>
      </w:r>
    </w:p>
    <w:p>
      <w:pPr>
        <w:pStyle w:val="Subtitle"/>
        <w:jc w:val="center"/>
        <w:keepLines w:val="1"/>
      </w:pPr>
      <w:r>
        <w:rPr>
          <w:b/>
          <w:sz w:val="30"/>
        </w:rPr>
        <w:t>Vývojářský integrační standard pro nový samostatný MCP server v systému KajovoMCPCML</w:t>
      </w:r>
    </w:p>
    <w:p>
      <w:pPr>
        <w:spacing w:after="80" w:line="259" w:lineRule="auto"/>
        <w:jc w:val="center"/>
        <w:keepLines w:val="1"/>
      </w:pPr>
      <w:r>
        <w:rPr>
          <w:i/>
        </w:rPr>
        <w:t>SSOT - jediný závazný dokument pro připojení do katalogu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Stav dokumentu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Závazný integrační kontrakt včetně tokenového uploadu, PR/CI, podepsaného OCI runtime, autorizace, observability, vlastní HTTPS adresy a automatické aktivace po PASS.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Cílový systém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GitHub repozitář karelmartinek-a11y/KajovoMCPCML, produkční Ubuntu server, veřejná doména hcasc.cz.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Základní princip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Jedna KCML funkce = jeden samostatně působící MCP server = jedna jedinečná subdoména = právě jeden zveřejněný MCP nástroj.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Nevyjednatelné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Žádný nový MCP server nesmí být dostupný přes jinou KCML adresu, společný vícefunkční MCP endpoint ani skrytou alternativní cestu.</w:t>
            </w:r>
          </w:p>
        </w:tc>
      </w:tr>
    </w:tbl>
    <w:p>
      <w:pPr>
        <w:spacing w:after="0"/>
      </w:pPr>
    </w:p>
    <w:p>
      <w:pPr>
        <w:spacing w:before="60" w:after="60" w:line="259" w:lineRule="auto"/>
        <w:ind w:left="259" w:right="259"/>
        <w:jc w:val="center"/>
        <w:keepLines w:val="1"/>
        <w:shd w:fill="D9EAF7"/>
      </w:pPr>
      <w:r>
        <w:t>Verze 1.4  |  13. července 2026</w:t>
      </w:r>
    </w:p>
    <w:p>
      <w:r>
        <w:br w:type="page"/>
      </w:r>
    </w:p>
    <w:p>
      <w:pPr>
        <w:pStyle w:val="Heading1"/>
        <w:keepNext w:val="1"/>
        <w:keepLines w:val="1"/>
      </w:pPr>
      <w:r>
        <w:t>1. Účel a rozsah dokumentu</w:t>
      </w:r>
    </w:p>
    <w:p>
      <w:pPr>
        <w:spacing w:after="80" w:line="259" w:lineRule="auto"/>
        <w:keepLines w:val="1"/>
      </w:pPr>
      <w:r>
        <w:t>Tento dokument určuje přesný postup a technické podmínky pro nový MCP server v KajovoMCPCML. Pokrývá handler, vlastní HTTPS identitu, katalog, autorizaci, logging, audit, monitoring, testy a aktivaci. Verze 1.4 přidává preferovaný automatický onboarding: správce vystaví jednorázově zobrazený integrační token, programátor odešle striktní manifest a zdrojový ZIP na register.hcasc.cz a serverový job provede PR, CI, podepsaný OCI deploy, veřejné testy a automatickou aktivaci pouze po úplném PASS.</w:t>
      </w:r>
    </w:p>
    <w:p>
      <w:pPr>
        <w:spacing w:after="80" w:line="259" w:lineRule="auto"/>
        <w:keepLines w:val="1"/>
      </w:pPr>
      <w:r>
        <w:t>Dokument není obecné doporučení. Každý bod označený jako MUST, MUSÍ, NESMÍ nebo NEVYJEDNATELNÉ je release gate. Nesplnění jediného takového bodu znamená, že server nesmí být aktivován.</w:t>
      </w:r>
    </w:p>
    <w:p>
      <w:pPr>
        <w:pStyle w:val="Heading1"/>
        <w:keepNext w:val="1"/>
        <w:keepLines w:val="1"/>
      </w:pPr>
      <w:r>
        <w:t>2. Terminologie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Pojem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Závazný význam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Správce MCP serverů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Centrální aplikace KajovoMCPCML, která provozuje katalog, autorizaci, tokeny, monitoring, audit a směrování všech KCML serverů.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KCML server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Jedna samostatně působící veřejná MCP služba identifikovaná kódem KCMLxxxx a vlastní subdoménou.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KCML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Jediný nástroj zveřejněný daným KCML serverem přes tools/list a volaný přes tools/call.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Interní programová implementace konkrétní funkce. Handler není veřejný endpoint a není samostatnou autorizační autoritou.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Kaja pověření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Dlouhodobé klientské pověření aplikace, agenta nebo uživatele: veřejné ID KajaXXXX a jednorázově zobrazené tajemství.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Access token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Krátkodobý Bearer token vydaný autorizačním serverem pro jediný konkrétní KCML resource.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Resource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Kanonická adresa konkrétního MCP serveru, například https://kcml0001.hcasc.cz/mcp.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Katalog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Databázový registr všech KCML serverů, jejich kontraktů, stavů, handlerů, oprávnění a provozních metrik.</w:t>
            </w:r>
          </w:p>
        </w:tc>
      </w:tr>
    </w:tbl>
    <w:p>
      <w:pPr>
        <w:pStyle w:val="Heading1"/>
        <w:keepNext w:val="1"/>
        <w:keepLines w:val="1"/>
      </w:pPr>
      <w:r>
        <w:t>3. Nevyjednatelný model izolace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Každý kód KCMLxxxx představuje samostatný MCP server z pohledu klienta, přestože servery fyzicky běží v jednom procesu, jedné aplikaci nebo na jednom produkčním hostiteli.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Server KCML0001 je dostupný pouze na https://kcml0001.hcasc.cz/mcp. Na kcml0002.hcasc.cz ani na žádné jiné adrese nesmí být jeho nástroj uveden ani volatelný.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Každý KCML server zveřejní přes tools/list právě jeden nástroj. tools/call s jiným názvem musí skončit chybou Invalid tool for resource.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Nesmí existovat veřejný společný endpoint, přes který lze volat více KCML funkcí podle parametru, kódu, názvu nebo cesty.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MUST-ISO-05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Rozlišení serveru musí být provedeno podle přesného Host headeru a záznamu hostname v katalogu. Neznámý host musí být odmítnut fail-closed odpovědí.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Klient -&gt; https://kcml0001.hcasc.cz/mcp -&gt; pouze nástroj KCML0001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Klient -&gt; https://kcml0002.hcasc.cz/mcp -&gt; pouze nástroj KCML0002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KCML0001 přes kcml0002.hcasc.cz -&gt; povinně odmítnout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Neznámá subdoména -&gt; povinně 404, bez informací o existujících serverech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4. Aktuální architektonický základ repozitáře</w:t>
      </w:r>
    </w:p>
    <w:p>
      <w:pPr>
        <w:spacing w:after="80" w:line="259" w:lineRule="auto"/>
        <w:keepLines w:val="1"/>
      </w:pPr>
      <w:r>
        <w:t>Aktuální implementace používá Node.js 22, TypeScript, Fastify, PostgreSQL, React/Vite administraci a pnpm monorepo. Aplikace naslouchá interně na 127.0.0.1 a veřejné HTTPS směrování zajišťuje produkční reverse proxy.</w:t>
      </w:r>
    </w:p>
    <w:p>
      <w:pPr>
        <w:pStyle w:val="ListBullet"/>
        <w:spacing w:after="80" w:line="259" w:lineRule="auto"/>
        <w:keepLines w:val="1"/>
      </w:pPr>
      <w:r>
        <w:t>apps/server/src/http/mcp.ts: MCP endpoint /mcp, OAuth protected-resource metadata, Bearer kontrola, tools/list, tools/call, validace vstupu a výstupu, statistiky a audit.</w:t>
      </w:r>
    </w:p>
    <w:p>
      <w:pPr>
        <w:pStyle w:val="ListBullet"/>
        <w:spacing w:after="80" w:line="259" w:lineRule="auto"/>
        <w:keepLines w:val="1"/>
      </w:pPr>
      <w:r>
        <w:t>apps/server/src/domain/catalog.ts: vyhledání serveru podle přesného hostname a kanonický resource https://&lt;hostname&gt;/mcp.</w:t>
      </w:r>
    </w:p>
    <w:p>
      <w:pPr>
        <w:pStyle w:val="ListBullet"/>
        <w:spacing w:after="80" w:line="259" w:lineRule="auto"/>
        <w:keepLines w:val="1"/>
      </w:pPr>
      <w:r>
        <w:t>apps/server/src/domain/auth.ts: Kaja pověření, vydání krátkodobého access tokenu a ověření oprávnění.</w:t>
      </w:r>
    </w:p>
    <w:p>
      <w:pPr>
        <w:pStyle w:val="ListBullet"/>
        <w:spacing w:after="80" w:line="259" w:lineRule="auto"/>
        <w:keepLines w:val="1"/>
      </w:pPr>
      <w:r>
        <w:t>apps/server/src/handlers/registry.ts: registr handleru pod jednoznačným klíčem handlerKey@handlerVersion a odmítnutí duplicity.</w:t>
      </w:r>
    </w:p>
    <w:p>
      <w:pPr>
        <w:pStyle w:val="ListBullet"/>
        <w:spacing w:after="80" w:line="259" w:lineRule="auto"/>
        <w:keepLines w:val="1"/>
      </w:pPr>
      <w:r>
        <w:t>apps/server/src/http/admin-routes.ts: administrátorská relace, přehled serverů, generování Kaja pověření a auditní výpis.</w:t>
      </w:r>
    </w:p>
    <w:p>
      <w:pPr>
        <w:pStyle w:val="ListBullet"/>
        <w:spacing w:after="80" w:line="259" w:lineRule="auto"/>
        <w:keepLines w:val="1"/>
      </w:pPr>
      <w:r>
        <w:t>Aktuální protokolová verze v initialize odpovědi: 2025-11-25.</w:t>
      </w:r>
    </w:p>
    <w:p>
      <w:pPr>
        <w:pStyle w:val="Heading1"/>
        <w:keepNext w:val="1"/>
        <w:keepLines w:val="1"/>
      </w:pPr>
      <w:r>
        <w:t>5. Povinné artefakty nového KCML serveru</w:t>
      </w:r>
    </w:p>
    <w:p>
      <w:pPr>
        <w:spacing w:after="80" w:line="259" w:lineRule="auto"/>
        <w:keepLines w:val="1"/>
      </w:pPr>
      <w:r>
        <w:t>Vývojář musí dodat všechny níže uvedené artefakty v jednom pull requestu nebo jednom auditovatelném commitu. Částečná registrace bez handleru, kontraktu, testů nebo katalogového manifestu je zakázána.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Artefakt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Povinný obsah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 implementace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Programová funkce implementující KcmlHandler s key, version a asynchronním invoke.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Vstupní JSON Schema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Striktní JSON Schema Draft 2020-12 pro argumenty nástroje; additionalProperties musí být výslovně definováno.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Výstupní JSON Schema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Striktní schéma návratové hodnoty; každá úspěšná odpověď musí projít validací.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Katalogový manifest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Kód, hostname, název, popis, toolName, handlerKey, handlerVersion, contractVersion, inputSchema, outputSchema a integrity digesty.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Testovací vektor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Jedna nebo více konkrétních vstupních masek a očekávaných výsledků pro UI tlačítko Otestovat.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Automatické testy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Pozitivní, negativní, autorizační, izolační, schématické, chybové a logging testy.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Provozní dokumentace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Popis závislostí, timeoutu, bezpečnostních omezení, klasifikace chyb a redakce citlivých údajů.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Akceptační důkaz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Výstup CI a potvrzení všech release gates uvedených v tomto dokumentu.</w:t>
            </w:r>
          </w:p>
        </w:tc>
      </w:tr>
    </w:tbl>
    <w:p>
      <w:pPr>
        <w:pStyle w:val="Heading1"/>
        <w:keepNext w:val="1"/>
        <w:keepLines w:val="1"/>
      </w:pPr>
      <w:r>
        <w:t>6. Identita a adresování</w:t>
      </w:r>
    </w:p>
    <w:p>
      <w:pPr>
        <w:pStyle w:val="ListNumber"/>
        <w:spacing w:after="80" w:line="259" w:lineRule="auto"/>
        <w:keepLines w:val="1"/>
      </w:pPr>
      <w:r>
        <w:t>Správce přidělí další nikdy nepoužité pořadové číslo a vytvoří kód KCML0001, KCML0002 atd. Po překročení čtyř číslic pokračuje bez recyklace na KCML10000 a dále.</w:t>
      </w:r>
    </w:p>
    <w:p>
      <w:pPr>
        <w:pStyle w:val="ListNumber"/>
        <w:spacing w:after="80" w:line="259" w:lineRule="auto"/>
        <w:keepLines w:val="1"/>
      </w:pPr>
      <w:r>
        <w:t>Hostname je odvozen pouze z kódu: kcml0001.hcasc.cz. Kód, pořadové číslo a hostname musí být navzájem konzistentní.</w:t>
      </w:r>
    </w:p>
    <w:p>
      <w:pPr>
        <w:pStyle w:val="ListNumber"/>
        <w:spacing w:after="80" w:line="259" w:lineRule="auto"/>
        <w:keepLines w:val="1"/>
      </w:pPr>
      <w:r>
        <w:t>Kanonický resource je vždy https://&lt;hostname&gt;/mcp. Jiný path, alias hostname, IP adresa nebo společná doména nejsou platnou identitou serveru.</w:t>
      </w:r>
    </w:p>
    <w:p>
      <w:pPr>
        <w:pStyle w:val="ListNumber"/>
        <w:spacing w:after="80" w:line="259" w:lineRule="auto"/>
        <w:keepLines w:val="1"/>
      </w:pPr>
      <w:r>
        <w:t>Kód ani hostname se po aktivaci nesmí znovu přidělit jinému serveru. Vyřazený záznam zůstává auditně zachován jako RETIRED.</w:t>
      </w:r>
    </w:p>
    <w:p>
      <w:pPr>
        <w:pStyle w:val="ListNumber"/>
        <w:spacing w:after="80" w:line="259" w:lineRule="auto"/>
        <w:keepLines w:val="1"/>
      </w:pPr>
      <w:r>
        <w:t>DNS může používat wildcard záznam a reverse proxy jednu společnou upstream aplikaci. Logická izolace podle hostname však musí zůstat absolutní.</w:t>
      </w:r>
    </w:p>
    <w:p>
      <w:pPr>
        <w:pStyle w:val="Heading1"/>
        <w:keepNext w:val="1"/>
        <w:keepLines w:val="1"/>
      </w:pPr>
      <w:r>
        <w:t>7. MCP protokolový kontrakt</w:t>
      </w:r>
    </w:p>
    <w:p>
      <w:pPr>
        <w:pStyle w:val="Heading2"/>
        <w:keepNext w:val="1"/>
        <w:keepLines w:val="1"/>
      </w:pPr>
      <w:r>
        <w:t>7.1 Transport a endpoint</w:t>
      </w:r>
    </w:p>
    <w:p>
      <w:pPr>
        <w:pStyle w:val="ListBullet"/>
        <w:spacing w:after="80" w:line="259" w:lineRule="auto"/>
        <w:keepLines w:val="1"/>
      </w:pPr>
      <w:r>
        <w:t>Veřejný transport je HTTPS Streamable HTTP na cestě /mcp.</w:t>
      </w:r>
    </w:p>
    <w:p>
      <w:pPr>
        <w:pStyle w:val="ListBullet"/>
        <w:spacing w:after="80" w:line="259" w:lineRule="auto"/>
        <w:keepLines w:val="1"/>
      </w:pPr>
      <w:r>
        <w:t>Každý požadavek musí obsahovat správný Host a Authorization: Bearer &lt;access-token&gt;. Token v query stringu je zakázán.</w:t>
      </w:r>
    </w:p>
    <w:p>
      <w:pPr>
        <w:pStyle w:val="ListBullet"/>
        <w:spacing w:after="80" w:line="259" w:lineRule="auto"/>
        <w:keepLines w:val="1"/>
      </w:pPr>
      <w:r>
        <w:t>Aktuální implementace přijímá na /mcp pouze POST. Jiná metoda musí vrátit 405.</w:t>
      </w:r>
    </w:p>
    <w:p>
      <w:pPr>
        <w:pStyle w:val="ListBullet"/>
        <w:spacing w:after="80" w:line="259" w:lineRule="auto"/>
        <w:keepLines w:val="1"/>
      </w:pPr>
      <w:r>
        <w:t>Content type, body size, timeouty a odpovědi musí být konzistentní s centrálním serverem; lokální odchylka handleru je zakázána.</w:t>
      </w:r>
    </w:p>
    <w:p>
      <w:pPr>
        <w:pStyle w:val="Heading2"/>
        <w:keepNext w:val="1"/>
        <w:keepLines w:val="1"/>
      </w:pPr>
      <w:r>
        <w:t>7.2 initialize</w:t>
      </w:r>
    </w:p>
    <w:p>
      <w:pPr>
        <w:pStyle w:val="ListBullet"/>
        <w:spacing w:after="80" w:line="259" w:lineRule="auto"/>
        <w:keepLines w:val="1"/>
      </w:pPr>
      <w:r>
        <w:t>Odpověď musí vracet aktuálně podporovanou protocolVersion systému, capabilities.tools a serverInfo.name rovné KCML kódu.</w:t>
      </w:r>
    </w:p>
    <w:p>
      <w:pPr>
        <w:pStyle w:val="ListBullet"/>
        <w:spacing w:after="80" w:line="259" w:lineRule="auto"/>
        <w:keepLines w:val="1"/>
      </w:pPr>
      <w:r>
        <w:t>serverInfo.version musí odpovídat handlerVersion z katalogu.</w:t>
      </w:r>
    </w:p>
    <w:p>
      <w:pPr>
        <w:pStyle w:val="Heading2"/>
        <w:keepNext w:val="1"/>
        <w:keepLines w:val="1"/>
      </w:pPr>
      <w:r>
        <w:t>7.3 tools/list</w:t>
      </w:r>
    </w:p>
    <w:p>
      <w:pPr>
        <w:pStyle w:val="ListBullet"/>
        <w:spacing w:after="80" w:line="259" w:lineRule="auto"/>
        <w:keepLines w:val="1"/>
      </w:pPr>
      <w:r>
        <w:t>Výsledek musí obsahovat právě jeden nástroj.</w:t>
      </w:r>
    </w:p>
    <w:p>
      <w:pPr>
        <w:pStyle w:val="ListBullet"/>
        <w:spacing w:after="80" w:line="259" w:lineRule="auto"/>
        <w:keepLines w:val="1"/>
      </w:pPr>
      <w:r>
        <w:t>name musí přesně odpovídat toolName v katalogu; title odpovídá displayName; description musí jasně říkat účel, omezení a význam výsledku.</w:t>
      </w:r>
    </w:p>
    <w:p>
      <w:pPr>
        <w:pStyle w:val="ListBullet"/>
        <w:spacing w:after="80" w:line="259" w:lineRule="auto"/>
        <w:keepLines w:val="1"/>
      </w:pPr>
      <w:r>
        <w:t>inputSchema musí být stejné schéma, které je zapsáno v katalogu a použito při runtime validaci.</w:t>
      </w:r>
    </w:p>
    <w:p>
      <w:pPr>
        <w:pStyle w:val="Heading2"/>
        <w:keepNext w:val="1"/>
        <w:keepLines w:val="1"/>
      </w:pPr>
      <w:r>
        <w:t>7.4 tools/call</w:t>
      </w:r>
    </w:p>
    <w:p>
      <w:pPr>
        <w:pStyle w:val="ListBullet"/>
        <w:spacing w:after="80" w:line="259" w:lineRule="auto"/>
        <w:keepLines w:val="1"/>
      </w:pPr>
      <w:r>
        <w:t>Jméno volaného nástroje musí přesně odpovídat jedinému toolName daného hostname.</w:t>
      </w:r>
    </w:p>
    <w:p>
      <w:pPr>
        <w:pStyle w:val="ListBullet"/>
        <w:spacing w:after="80" w:line="259" w:lineRule="auto"/>
        <w:keepLines w:val="1"/>
      </w:pPr>
      <w:r>
        <w:t>Vstup musí být před spuštěním handleru validován přes AJV 2020 v strict režimu.</w:t>
      </w:r>
    </w:p>
    <w:p>
      <w:pPr>
        <w:pStyle w:val="ListBullet"/>
        <w:spacing w:after="80" w:line="259" w:lineRule="auto"/>
        <w:keepLines w:val="1"/>
      </w:pPr>
      <w:r>
        <w:t>Výstup handleru musí být před odesláním validován proti outputSchema.</w:t>
      </w:r>
    </w:p>
    <w:p>
      <w:pPr>
        <w:pStyle w:val="ListBullet"/>
        <w:spacing w:after="80" w:line="259" w:lineRule="auto"/>
        <w:keepLines w:val="1"/>
      </w:pPr>
      <w:r>
        <w:t>Úspěšný výsledek musí obsahovat structuredContent. Textový obsah smí být pouze serializovanou reprezentací stejného výsledku, nikoli odlišný zdroj pravdy.</w:t>
      </w:r>
    </w:p>
    <w:p>
      <w:pPr>
        <w:pStyle w:val="ListBullet"/>
        <w:spacing w:after="80" w:line="259" w:lineRule="auto"/>
        <w:keepLines w:val="1"/>
      </w:pPr>
      <w:r>
        <w:t>Handler nesmí sám rozhodovat o tom, zda je token platný; autorizace probíhá před invoke v centrální vrstvě.</w:t>
      </w:r>
    </w:p>
    <w:p>
      <w:pPr>
        <w:pStyle w:val="Heading1"/>
        <w:keepNext w:val="1"/>
        <w:keepLines w:val="1"/>
      </w:pPr>
      <w:r>
        <w:t>8. Handlerový programový kontrakt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KcmlHandler: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key: stabilní technický identifikátor implementace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version: neměnná verze konkrétní implementace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invoke(input, context): jediný vstup do funkce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Context: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correlationId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server: katalogový záznam aktuálního KCML serveru</w:t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br/>
            </w:r>
            <w:r>
              <w:rPr>
                <w:rFonts w:ascii="Aptos" w:hAnsi="Aptos" w:eastAsia="Aptos"/>
                <w:b/>
                <w:color w:val="FFFFFF"/>
                <w:sz w:val="16"/>
              </w:rPr>
              <w:t>- logger: strukturovaný logger bez tajemství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musí být deterministicky registrován pod handlerKey@handlerVersion. Duplicitní registrace musí zastavit start nebo build.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nesmí otevírat vlastní veřejný port, zavádět vlastní veřejnou cestu ani obcházet centrální /mcp endpoint.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nesmí přijímat nebo ukládat access token, Kaja secret, administrátorské cookies ani interní kryptografické klíče.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musí používat correlationId ve všech svých logovacích událostech a při volání navazujících systémů.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 musí mít pevný timeout, řízené ukončení, klasifikované chyby a nesmí provádět nekonečné retry nebo fallback na jiný systém.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MUST-HND-06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Neznámý nebo nepodporovaný vstup musí skončit jednoznačnou chybou. Nesmí dojít k tichému doplnění, změně významu nebo provedení jiné akce.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9. Registrace do katalogu</w:t>
      </w:r>
    </w:p>
    <w:p>
      <w:pPr>
        <w:spacing w:after="80" w:line="259" w:lineRule="auto"/>
        <w:keepLines w:val="1"/>
      </w:pPr>
      <w:r>
        <w:t>Nový MCP server se nesmí stát dostupným pouhým přidáním handleru do kódu. Musí projít katalogovým workflow a stavovým automatem. Registrace je transakční: buď je kompletní a auditovaná, nebo server zůstává nedostupný.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Preferovaně v UI zvolit Automaticky integrovat MCP server a vystavit integrační token; ruční Přidat MCP server zůstává pouze správcovská cesta mimo automatický onboarding.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Systém automaticky rezervuje nový KCML kód a hostname; kód nelze ručně přepsat ani recyklovat.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Vyplnit displayName, technický popis, toolName, contractVersion, handlerKey a handlerVersion.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Vložit nebo načíst inputSchema a outputSchema a provést jejich syntaktickou i semantickou validaci.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Nahrát nebo zvolit schválený handler dostupný v aktuálním buildu.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Definovat testovací vstup, očekávaný výstup a timeout testu.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Spustit technický test, bezpečnostní test a izolační test.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</w:pPr>
      <w:r>
        <w:t>Automatický job uloží jednotlivé gates, vytvoří REGISTERED_DISABLED, provede TRIAL_TESTING a po úplném PASS sám přejde do ACTIVE/enabled=true; ruční přepsání výsledku je zakázáno.</w:t>
      </w:r>
    </w:p>
    <w:p>
      <w:pPr>
        <w:pStyle w:val="ListNumber"/>
        <w:numPr>
          <w:ilvl w:val="0"/>
          <w:numId w:val="10"/>
        </w:numPr>
        <w:spacing w:after="80" w:line="259" w:lineRule="auto"/>
        <w:keepLines w:val="1"/>
        <w:shd w:fill="FCE4D6"/>
        <w:pBdr>
          <w:left w:val="single" w:sz="18" w:space="6" w:color="C00000"/>
        </w:pBdr>
      </w:pPr>
      <w:r>
        <w:rPr>
          <w:color w:val="C00000"/>
        </w:rPr>
        <w:t>Samostatně server zapnout. Aktivní registrační stav bez enabled=true nesmí zpřístupnit endpoint.</w:t>
      </w:r>
    </w:p>
    <w:p>
      <w:pPr>
        <w:pStyle w:val="Heading1"/>
        <w:keepNext w:val="1"/>
        <w:keepLines w:val="1"/>
      </w:pPr>
      <w:r>
        <w:t>10. Povinné UI pro integraci a správu</w:t>
      </w:r>
    </w:p>
    <w:p>
      <w:pPr>
        <w:spacing w:after="80" w:line="259" w:lineRule="auto"/>
        <w:keepLines w:val="1"/>
      </w:pPr>
      <w:r>
        <w:t>Každý údaj potřebný pro registraci, autorizaci, oprávnění, testování, monitoring a provozní správu musí být dostupný v administrátorském UI. Vývojář nesmí požadovat, aby správce kvůli novému KCML serveru ručně upravoval .env, INI, YAML, JSON, databázi, reverse proxy, systemd jednotku nebo zdrojový kód.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Obrazovka / část UI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Povinné funkce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Katalog serverů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Kód, označení, plná HTTPS adresa, stav registrace, provozní stav, zapnuto/vypnuto, verze handleru, verze kontraktu.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Detail serveru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Popis, toolName, vstupní a výstupní maska, handler, digesty, stavový automat, oprávnění, statistiky a audit.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Registrace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Průvodce vytvořením serveru, automatické přidělení kódu, validace hostname a kontrola kolize.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Kontrakty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Editace a validace inputSchema/outputSchema, čitelný náhled polí, povinností a příkladů.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Testování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Tlačítko Otestovat, editace testovacího vstupu, zobrazení přesné odpovědi, latence, schématické validace a klasifikace chyby.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Provozní přepínač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Zapnout/vypnout s potvrzením; vypnutí účinkuje okamžitě i pro platné tokeny.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Tokeny a Kaja pověření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Generování, jednorázové zobrazení secretu, popis, platnost, aktivace, revokace, smazání a oprávnění ke KCML serverům.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Oprávnění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Přidání nebo odebrání jednotlivých KCML serverů ke konkrétnímu Kaja pověření; žádné implicitní globální oprávnění.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Monitoring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Počty úspěšných, chybných a neautorizovaných volání, poslední úspěch, poslední chyba, latence a zdravotní stav.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Audit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Filtrovatelné události podle času, kódu, Kaja ID, typu události, výsledku a correlationId.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Konfigurace integrace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Všechny ne-tajné i tajné parametry handleru spravované v UI; tajné hodnoty maskované, šifrované a po uložení znovu nezobrazitelné.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Diagnostika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Kontrola DNS, TLS, dostupnosti handleru, databáze, autorizačního serveru a přesné routovací izolace.</w:t>
            </w:r>
          </w:p>
        </w:tc>
      </w:tr>
    </w:tbl>
    <w:p>
      <w:pPr>
        <w:pStyle w:val="Heading1"/>
        <w:keepNext w:val="1"/>
        <w:keepLines w:val="1"/>
      </w:pPr>
      <w:r>
        <w:t>11. Autorizace a tokenizace</w:t>
      </w:r>
    </w:p>
    <w:p>
      <w:pPr>
        <w:pStyle w:val="Heading2"/>
        <w:keepNext w:val="1"/>
        <w:keepLines w:val="1"/>
      </w:pPr>
      <w:r>
        <w:t>11.1 Kaja pověření</w:t>
      </w:r>
    </w:p>
    <w:p>
      <w:pPr>
        <w:pStyle w:val="ListBullet"/>
        <w:spacing w:after="80" w:line="259" w:lineRule="auto"/>
        <w:keepLines w:val="1"/>
      </w:pPr>
      <w:r>
        <w:t>Každý agent, program nebo uživatel má vlastní Kaja pověření. Sdílení jednoho pověření mezi nezávislými klienty je zakázáno.</w:t>
      </w:r>
    </w:p>
    <w:p>
      <w:pPr>
        <w:pStyle w:val="ListBullet"/>
        <w:spacing w:after="80" w:line="259" w:lineRule="auto"/>
        <w:keepLines w:val="1"/>
      </w:pPr>
      <w:r>
        <w:t>Veřejné ID má konvenci Kaja0001, Kaja0002 atd. Čísla se nikdy nerecyklují; po Kaja9999 následuje Kaja10000.</w:t>
      </w:r>
    </w:p>
    <w:p>
      <w:pPr>
        <w:pStyle w:val="ListBullet"/>
        <w:spacing w:after="80" w:line="259" w:lineRule="auto"/>
        <w:keepLines w:val="1"/>
      </w:pPr>
      <w:r>
        <w:t>Tajný client secret je kryptograficky náhodný, zobrazí se pouze jednou a v databázi je pouze bezpečný hash a fingerprint.</w:t>
      </w:r>
    </w:p>
    <w:p>
      <w:pPr>
        <w:pStyle w:val="ListBullet"/>
        <w:spacing w:after="80" w:line="259" w:lineRule="auto"/>
        <w:keepLines w:val="1"/>
      </w:pPr>
      <w:r>
        <w:t>Po vytvoření nelze secret ani původní platnost měnit. Lze změnit popis a oprávnění, pověření zneplatnit nebo smazat.</w:t>
      </w:r>
    </w:p>
    <w:p>
      <w:pPr>
        <w:pStyle w:val="ListBullet"/>
        <w:spacing w:after="80" w:line="259" w:lineRule="auto"/>
        <w:keepLines w:val="1"/>
      </w:pPr>
      <w:r>
        <w:t>Smazané ID nesmí být znovu použito.</w:t>
      </w:r>
    </w:p>
    <w:p>
      <w:pPr>
        <w:pStyle w:val="Heading2"/>
        <w:keepNext w:val="1"/>
        <w:keepLines w:val="1"/>
      </w:pPr>
      <w:r>
        <w:t>11.2 Oprávnění</w:t>
      </w:r>
    </w:p>
    <w:p>
      <w:pPr>
        <w:pStyle w:val="ListBullet"/>
        <w:spacing w:after="80" w:line="259" w:lineRule="auto"/>
        <w:keepLines w:val="1"/>
      </w:pPr>
      <w:r>
        <w:t>Oprávnění je explicitní vazba Kaja pověření -&gt; konkrétní KCML server.</w:t>
      </w:r>
    </w:p>
    <w:p>
      <w:pPr>
        <w:pStyle w:val="ListBullet"/>
        <w:spacing w:after="80" w:line="259" w:lineRule="auto"/>
        <w:keepLines w:val="1"/>
      </w:pPr>
      <w:r>
        <w:t>Jedno pověření může mít více KCML serverů; jeden KCML server může být povolen více pověřením.</w:t>
      </w:r>
    </w:p>
    <w:p>
      <w:pPr>
        <w:pStyle w:val="ListBullet"/>
        <w:spacing w:after="80" w:line="259" w:lineRule="auto"/>
        <w:keepLines w:val="1"/>
      </w:pPr>
      <w:r>
        <w:t>Bez explicitní aktivní vazby se access token pro daný resource nevydá.</w:t>
      </w:r>
    </w:p>
    <w:p>
      <w:pPr>
        <w:pStyle w:val="ListBullet"/>
        <w:spacing w:after="80" w:line="259" w:lineRule="auto"/>
        <w:keepLines w:val="1"/>
      </w:pPr>
      <w:r>
        <w:t>Odebrání oprávnění musí okamžitě zablokovat vydání nových tokenů a revokovat účinek stávajících tokenů přes revocation epoch nebo ekvivalentní mechanismus.</w:t>
      </w:r>
    </w:p>
    <w:p>
      <w:pPr>
        <w:pStyle w:val="Heading2"/>
        <w:keepNext w:val="1"/>
        <w:keepLines w:val="1"/>
      </w:pPr>
      <w:r>
        <w:t>11.3 Vydání access tokenu</w:t>
      </w:r>
    </w:p>
    <w:p>
      <w:pPr>
        <w:pStyle w:val="ListBullet"/>
        <w:spacing w:after="80" w:line="259" w:lineRule="auto"/>
        <w:keepLines w:val="1"/>
      </w:pPr>
      <w:r>
        <w:t>Klient použije client_credentials vůči https://auth.hcasc.cz/oauth/token a pošle přesný resource cílového KCML serveru.</w:t>
      </w:r>
    </w:p>
    <w:p>
      <w:pPr>
        <w:pStyle w:val="ListBullet"/>
        <w:spacing w:after="80" w:line="259" w:lineRule="auto"/>
        <w:keepLines w:val="1"/>
      </w:pPr>
      <w:r>
        <w:t>Autorizační server ověří Kaja ID, secret, aktivní stav, expiraci, oprávnění, enabled stav serveru a registrační stav ACTIVE nebo TRIAL.</w:t>
      </w:r>
    </w:p>
    <w:p>
      <w:pPr>
        <w:pStyle w:val="ListBullet"/>
        <w:spacing w:after="80" w:line="259" w:lineRule="auto"/>
        <w:keepLines w:val="1"/>
      </w:pPr>
      <w:r>
        <w:t>Vydaný access token je krátkodobý, opaque a navázaný na schválený přístup konkrétního MCP serveru.</w:t>
      </w:r>
    </w:p>
    <w:p>
      <w:pPr>
        <w:pStyle w:val="ListBullet"/>
        <w:spacing w:after="80" w:line="259" w:lineRule="auto"/>
        <w:keepLines w:val="1"/>
      </w:pPr>
      <w:r>
        <w:t>Bearer token musí být posílán v Authorization headeru při každém HTTP požadavku.</w:t>
      </w:r>
    </w:p>
    <w:p>
      <w:pPr>
        <w:pStyle w:val="ListBullet"/>
        <w:spacing w:after="80" w:line="259" w:lineRule="auto"/>
        <w:keepLines w:val="1"/>
      </w:pPr>
      <w:r>
        <w:t>Chybějící nebo neplatný token: HTTP 401. Platný klient bez oprávnění: HTTP 403 při token flow. Vypnutý server: HTTP 503.</w:t>
      </w:r>
    </w:p>
    <w:p>
      <w:pPr>
        <w:pStyle w:val="Heading2"/>
        <w:keepNext w:val="1"/>
        <w:keepLines w:val="1"/>
      </w:pPr>
      <w:r>
        <w:t>11.4 MCP autorizační metadata</w:t>
      </w:r>
    </w:p>
    <w:p>
      <w:pPr>
        <w:pStyle w:val="ListBullet"/>
        <w:spacing w:after="80" w:line="259" w:lineRule="auto"/>
        <w:keepLines w:val="1"/>
      </w:pPr>
      <w:r>
        <w:t>Každý KCML hostname musí poskytovat OAuth Protected Resource Metadata na root well-known URI a na cestě odpovídající /mcp.</w:t>
      </w:r>
    </w:p>
    <w:p>
      <w:pPr>
        <w:pStyle w:val="ListBullet"/>
        <w:spacing w:after="80" w:line="259" w:lineRule="auto"/>
        <w:keepLines w:val="1"/>
      </w:pPr>
      <w:r>
        <w:t>Metadata musí uvádět přesný resource a centrální authorization_servers hodnotu https://auth.hcasc.cz.</w:t>
      </w:r>
    </w:p>
    <w:p>
      <w:pPr>
        <w:pStyle w:val="ListBullet"/>
        <w:spacing w:after="80" w:line="259" w:lineRule="auto"/>
        <w:keepLines w:val="1"/>
      </w:pPr>
      <w:r>
        <w:t>401 odpovědi mají obsahovat WWW-Authenticate s odkazem na resource metadata a požadovaným scope, jakmile bude tento standard v centrální vrstvě zaveden.</w:t>
      </w:r>
    </w:p>
    <w:p>
      <w:pPr>
        <w:pStyle w:val="Heading1"/>
        <w:keepNext w:val="1"/>
        <w:keepLines w:val="1"/>
      </w:pPr>
      <w:r>
        <w:t>12. Monitoring</w:t>
      </w:r>
    </w:p>
    <w:p>
      <w:pPr>
        <w:spacing w:after="80" w:line="259" w:lineRule="auto"/>
        <w:keepLines w:val="1"/>
      </w:pPr>
      <w:r>
        <w:t>Monitoring musí být provozní, ne pouze dekorativní. Každý údaj musí být odvozen ze skutečných událostí a perzistentních statistik. Po restartu se kumulativní počty nesmí vynulovat.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Metrika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Přesná interpretace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Celkový počet úspěšných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Zvýší se pouze po úspěšném handleru a úspěšné validaci výstupu.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Celkový počet neúspěšných autorizovaných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Chyba handleru, timeout, upstream chyba nebo neplatný výstup.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Celkový počet neautorizovaných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Chybějící, neplatný nebo expirovaný Bearer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Poslední úspěšné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UTC datum a čas dokončeného úspěchu.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Poslední neúspěšné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UTC datum a čas poslední autorizované chyby.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Poslední neautorizované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UTC datum a čas posledního odmítnutého přístupu.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Latence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Alespoň poslední hodnota, průměr a p95 za definované období.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Provozní stav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UNKNOWN, DISABLED, HEALTHY, DEGRADED, UNHEALTHY, QUARANTINED, MAINTENANCE nebo RETIRED.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Dostupnost handleru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Zda je handlerKey@handlerVersion přítomen v aktuálním buildu.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Stav kontraktu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Zda jsou schémata platná a digesty odpovídají schválenému artefaktu.</w:t>
            </w:r>
          </w:p>
        </w:tc>
      </w:tr>
    </w:tbl>
    <w:p>
      <w:pPr>
        <w:pStyle w:val="Heading1"/>
        <w:keepNext w:val="1"/>
        <w:keepLines w:val="1"/>
      </w:pPr>
      <w:r>
        <w:t>13. Standard loggingu a auditu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Všechny logy jsou strukturované. Volný text bez povinných polí nesmí být jediným záznamem události.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Každé volání dostane correlationId při vstupu do MCP vrstvy. Stejné ID se používá v autorizaci, auditu, handleru, upstream voláních i výsledku diagnostiky.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Nikdy se neloguje client secret, access token, session cookie, CSRF token, TOTP secret, heslo, šifrovací klíč ani plná citlivá payload data.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Pro identifikaci pověření se používá interní credentialId, veřejné Kaja ID nebo bezpečný fingerprint, nikoli tajná hodnota.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Každá chyba musí mít stabilní errorCode a classification; samotná message nestačí.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MUST-LOG-06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Auditní události jsou append-only. Vývojář handleru je nesmí mazat, přepisovat ani obcházet.</w:t>
            </w:r>
          </w:p>
        </w:tc>
      </w:tr>
    </w:tbl>
    <w:p>
      <w:pPr>
        <w:spacing w:after="0"/>
      </w:pPr>
    </w:p>
    <w:p>
      <w:pPr>
        <w:spacing w:after="80" w:line="259" w:lineRule="auto"/>
        <w:keepLines w:val="1"/>
      </w:pPr>
      <w:r>
        <w:t>Povinná pole záznamu podle relevance:</w:t>
      </w:r>
    </w:p>
    <w:p>
      <w:pPr>
        <w:pStyle w:val="ListBullet"/>
        <w:spacing w:after="80" w:line="259" w:lineRule="auto"/>
        <w:keepLines w:val="1"/>
      </w:pPr>
      <w:r>
        <w:t>timestamp UTC</w:t>
      </w:r>
    </w:p>
    <w:p>
      <w:pPr>
        <w:pStyle w:val="ListBullet"/>
        <w:spacing w:after="80" w:line="259" w:lineRule="auto"/>
        <w:keepLines w:val="1"/>
      </w:pPr>
      <w:r>
        <w:t>level</w:t>
      </w:r>
    </w:p>
    <w:p>
      <w:pPr>
        <w:pStyle w:val="ListBullet"/>
        <w:spacing w:after="80" w:line="259" w:lineRule="auto"/>
        <w:keepLines w:val="1"/>
      </w:pPr>
      <w:r>
        <w:t>eventType</w:t>
      </w:r>
    </w:p>
    <w:p>
      <w:pPr>
        <w:pStyle w:val="ListBullet"/>
        <w:spacing w:after="80" w:line="259" w:lineRule="auto"/>
        <w:keepLines w:val="1"/>
      </w:pPr>
      <w:r>
        <w:t>correlationId</w:t>
      </w:r>
    </w:p>
    <w:p>
      <w:pPr>
        <w:pStyle w:val="ListBullet"/>
        <w:spacing w:after="80" w:line="259" w:lineRule="auto"/>
        <w:keepLines w:val="1"/>
      </w:pPr>
      <w:r>
        <w:t>KCML code</w:t>
      </w:r>
    </w:p>
    <w:p>
      <w:pPr>
        <w:pStyle w:val="ListBullet"/>
        <w:spacing w:after="80" w:line="259" w:lineRule="auto"/>
        <w:keepLines w:val="1"/>
      </w:pPr>
      <w:r>
        <w:t>hostname/resource</w:t>
      </w:r>
    </w:p>
    <w:p>
      <w:pPr>
        <w:pStyle w:val="ListBullet"/>
        <w:spacing w:after="80" w:line="259" w:lineRule="auto"/>
        <w:keepLines w:val="1"/>
      </w:pPr>
      <w:r>
        <w:t>toolName</w:t>
      </w:r>
    </w:p>
    <w:p>
      <w:pPr>
        <w:pStyle w:val="ListBullet"/>
        <w:spacing w:after="80" w:line="259" w:lineRule="auto"/>
        <w:keepLines w:val="1"/>
      </w:pPr>
      <w:r>
        <w:t>handlerKey</w:t>
      </w:r>
    </w:p>
    <w:p>
      <w:pPr>
        <w:pStyle w:val="ListBullet"/>
        <w:spacing w:after="80" w:line="259" w:lineRule="auto"/>
        <w:keepLines w:val="1"/>
      </w:pPr>
      <w:r>
        <w:t>handlerVersion</w:t>
      </w:r>
    </w:p>
    <w:p>
      <w:pPr>
        <w:pStyle w:val="ListBullet"/>
        <w:spacing w:after="80" w:line="259" w:lineRule="auto"/>
        <w:keepLines w:val="1"/>
      </w:pPr>
      <w:r>
        <w:t>credentialId nebo fingerprint</w:t>
      </w:r>
    </w:p>
    <w:p>
      <w:pPr>
        <w:pStyle w:val="ListBullet"/>
        <w:spacing w:after="80" w:line="259" w:lineRule="auto"/>
        <w:keepLines w:val="1"/>
      </w:pPr>
      <w:r>
        <w:t>result</w:t>
      </w:r>
    </w:p>
    <w:p>
      <w:pPr>
        <w:pStyle w:val="ListBullet"/>
        <w:spacing w:after="80" w:line="259" w:lineRule="auto"/>
        <w:keepLines w:val="1"/>
      </w:pPr>
      <w:r>
        <w:t>HTTP status</w:t>
      </w:r>
    </w:p>
    <w:p>
      <w:pPr>
        <w:pStyle w:val="ListBullet"/>
        <w:spacing w:after="80" w:line="259" w:lineRule="auto"/>
        <w:keepLines w:val="1"/>
      </w:pPr>
      <w:r>
        <w:t>JSON-RPC error code</w:t>
      </w:r>
    </w:p>
    <w:p>
      <w:pPr>
        <w:pStyle w:val="ListBullet"/>
        <w:spacing w:after="80" w:line="259" w:lineRule="auto"/>
        <w:keepLines w:val="1"/>
      </w:pPr>
      <w:r>
        <w:t>latencyMs</w:t>
      </w:r>
    </w:p>
    <w:p>
      <w:pPr>
        <w:pStyle w:val="ListBullet"/>
        <w:spacing w:after="80" w:line="259" w:lineRule="auto"/>
        <w:keepLines w:val="1"/>
      </w:pPr>
      <w:r>
        <w:t>errorCode</w:t>
      </w:r>
    </w:p>
    <w:p>
      <w:pPr>
        <w:pStyle w:val="ListBullet"/>
        <w:spacing w:after="80" w:line="259" w:lineRule="auto"/>
        <w:keepLines w:val="1"/>
      </w:pPr>
      <w:r>
        <w:t>classification</w:t>
      </w:r>
    </w:p>
    <w:p>
      <w:pPr>
        <w:pStyle w:val="ListBullet"/>
        <w:spacing w:after="80" w:line="259" w:lineRule="auto"/>
        <w:keepLines w:val="1"/>
      </w:pPr>
      <w:r>
        <w:t>upstream system</w:t>
      </w:r>
    </w:p>
    <w:p>
      <w:pPr>
        <w:pStyle w:val="ListBullet"/>
        <w:spacing w:after="80" w:line="259" w:lineRule="auto"/>
        <w:keepLines w:val="1"/>
      </w:pPr>
      <w:r>
        <w:t>buildId</w:t>
      </w:r>
    </w:p>
    <w:p>
      <w:pPr>
        <w:spacing w:after="80" w:line="259" w:lineRule="auto"/>
        <w:keepLines w:val="1"/>
      </w:pPr>
      <w:r>
        <w:t>Minimální povinné typy událostí:</w:t>
      </w:r>
    </w:p>
    <w:p>
      <w:pPr>
        <w:spacing w:after="80" w:line="259" w:lineRule="auto"/>
        <w:keepLines w:val="1"/>
      </w:pPr>
      <w:r>
        <w:rPr>
          <w:sz w:val="18"/>
        </w:rPr>
        <w:t>mcp.request.received, mcp.unknown_host, mcp.disabled, mcp.unauthorized, mcp.invocation.accepted, mcp.invocation.completed, mcp.invocation.failed, mcp.input_schema_failed, mcp.output_schema_failed, mcp.handler_unavailable, mcp.timeout, mcp.upstream_failed, access_token.issued, access_token.denied, permission.granted, permission.revoked, server.registered, server.enabled, server.disabled, server.test.started, server.test.completed, server.test.failed, server.quarantined</w:t>
      </w:r>
    </w:p>
    <w:p>
      <w:pPr>
        <w:pStyle w:val="Heading1"/>
        <w:keepNext w:val="1"/>
        <w:keepLines w:val="1"/>
      </w:pPr>
      <w:r>
        <w:t>14. Chybový kontrakt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Situace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Povinná reakce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Neznámý hostname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404; bez seznamu platných hostů a bez detailu katalogu.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Nesprávná HTTP metoda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405.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Chybějící nebo neplatný Bearer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401; audit mcp.unauthorized.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Server vypnutý nebo neaktivní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503; žádné spuštění handleru.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Nesprávný toolName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-32602 Invalid tool for resource.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Neznámá MCP metoda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-32601 Method not found.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Neplatný vstup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-32602 Input schema validation failed.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 není v buildu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HTTP 503 handler_unavailable.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Chyba handleru nebo výstupu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JSON-RPC -32603 Handler failed; interní detail pouze do bezpečného logu.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Timeout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Řízená chyba s classification=timeout; žádný nekonečný běh a žádný fallback.</w:t>
            </w:r>
          </w:p>
        </w:tc>
      </w:tr>
    </w:tbl>
    <w:p>
      <w:pPr>
        <w:pStyle w:val="Heading1"/>
        <w:keepNext w:val="1"/>
        <w:keepLines w:val="1"/>
      </w:pPr>
      <w:r>
        <w:t>15. Testovací standard</w:t>
      </w:r>
    </w:p>
    <w:p>
      <w:pPr>
        <w:spacing w:after="80" w:line="259" w:lineRule="auto"/>
        <w:keepLines w:val="1"/>
      </w:pPr>
      <w:r>
        <w:t>Nový KCML server nesmí být zařazen do TRIAL ani ACTIVE bez automatických testů níže. Tlačítko Otestovat v UI nenahrazuje CI testy; je provozní diagnostikou nad již schváleným kontraktem.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Akceptační podmínka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T-01 Inicializace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initialize vrátí správný KCML code a handlerVersion.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T-02 Jediný nástroj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tools/list vrátí právě jeden nástroj a správné inputSchema.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T-03 Správná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tools/call správného názvu a platného vstupu dokončí handler a validuje výstup.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T-04 Cizí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Nástroj z jiného KCML serveru je na tomto hostname odmítnut.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T-05 Křížová subdoména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Token i nástroj KCML0001 jsou na kcml0002.hcasc.cz odmítnuty.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T-06 Bez tokenu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Požadavek bez Bearer tokenu je odmítnut před handlerem.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T-08 Oprávnění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Kaja bez vazby na server nezíská access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T-09 Vypnutí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 enabled=false nefunguje ani dříve platný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T-10 Vstupní schéma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Chybějící, nadbytečné a typově chybné hodnoty jsou odmítnuty.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T-11 Výstupní schéma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Neplatný výstup handleru je chyba a nezvýší success_count.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T-12 Timeout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Překročení limitu je ukončeno a auditováno.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T-13 Logging redaction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 logu ani auditu není secret ani access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T-14 Statistiky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Úspěch, chyba a neautorizované volání aktualizují správné oddělené metriky.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T-15 Restart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Po restartu zůstává katalog, oprávnění i kumulativní statistika zachována.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T-16 UI test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Test z UI používá skutečný MCP tok, nikoli přímé volání handleru obcházející autorizaci a validaci.</w:t>
            </w:r>
          </w:p>
        </w:tc>
      </w:tr>
    </w:tbl>
    <w:p>
      <w:pPr>
        <w:pStyle w:val="Heading1"/>
        <w:keepNext w:val="1"/>
        <w:keepLines w:val="1"/>
      </w:pPr>
      <w:r>
        <w:t>16. Produkční routing a provoz na společném serveru</w:t>
      </w:r>
    </w:p>
    <w:p>
      <w:pPr>
        <w:pStyle w:val="ListBullet"/>
        <w:spacing w:after="80" w:line="259" w:lineRule="auto"/>
        <w:keepLines w:val="1"/>
      </w:pPr>
      <w:r>
        <w:t>Více KCML serverů může bez omezení běžet v jedné aplikaci, jednom procesu a na jednom Ubuntu serveru. Samostatnost je protokolová, autorizační a katalogová, nikoli nutně procesní.</w:t>
      </w:r>
    </w:p>
    <w:p>
      <w:pPr>
        <w:pStyle w:val="ListBullet"/>
        <w:spacing w:after="80" w:line="259" w:lineRule="auto"/>
        <w:keepLines w:val="1"/>
      </w:pPr>
      <w:r>
        <w:t>Reverse proxy musí předávat původní Host a TLS musí pokrývat příslušné subdomény, například wildcard certifikátem pro *.hcasc.cz.</w:t>
      </w:r>
    </w:p>
    <w:p>
      <w:pPr>
        <w:pStyle w:val="ListBullet"/>
        <w:spacing w:after="80" w:line="259" w:lineRule="auto"/>
        <w:keepLines w:val="1"/>
      </w:pPr>
      <w:r>
        <w:t>Veřejné subdomény směrují do stejného interního upstreamu; upstream vybere záznam výhradně podle hostu.</w:t>
      </w:r>
    </w:p>
    <w:p>
      <w:pPr>
        <w:pStyle w:val="ListBullet"/>
        <w:spacing w:after="80" w:line="259" w:lineRule="auto"/>
        <w:keepLines w:val="1"/>
      </w:pPr>
      <w:r>
        <w:t>Žádný nový KCML server nesmí vyžadovat nový veřejný port. Ochrana proti konfliktům s jinými aplikacemi spočívá v centrálním reverse proxy routingu a interním bindu aplikace na 127.0.0.1.</w:t>
      </w:r>
    </w:p>
    <w:p>
      <w:pPr>
        <w:pStyle w:val="ListBullet"/>
        <w:spacing w:after="80" w:line="259" w:lineRule="auto"/>
        <w:keepLines w:val="1"/>
      </w:pPr>
      <w:r>
        <w:t>Registrace nové subdomény, kontrola DNS, TLS a routingu musí být automatizována nebo provedena z UI správce; běžná správa nesmí vyžadovat ruční editaci proxy konfigurace.</w:t>
      </w:r>
    </w:p>
    <w:p>
      <w:pPr>
        <w:pStyle w:val="ListBullet"/>
        <w:spacing w:after="80" w:line="259" w:lineRule="auto"/>
        <w:keepLines w:val="1"/>
      </w:pPr>
      <w:r>
        <w:t>Neznámá, neregistrovaná nebo vyřazená subdoména nesmí být automaticky přesměrována na existující MCP server.</w:t>
      </w:r>
    </w:p>
    <w:p>
      <w:pPr>
        <w:pStyle w:val="Heading1"/>
        <w:keepNext w:val="1"/>
        <w:keepLines w:val="1"/>
      </w:pPr>
      <w:r>
        <w:t>17. Zákaz fallbacků a skrytých cest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NO-FALLBACK-01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Pokud handler, upstream systém, kontrakt, oprávnění nebo konfigurace nejsou dostupné, volání musí skončit přesnou chybou. Nesmí být použita náhradní funkce.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NO-FALLBACK-02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Nesmí existovat fallback z konkrétní subdomény na obecný katalog nebo jiný KCML server.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NO-FALLBACK-03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Nesmí existovat anonymní režim, implicitní oprávnění, master token pro běžné klienty ani bypass pro interní volání ze stejného serveru.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NO-FALLBACK-04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Interní a externí klient se stejným platným tokenem a oprávněním mají stejné autorizační chování. Umístění klienta nesmí změnit oprávnění.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NO-FALLBACK-05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Žádná konfigurace nového MCP serveru nesmí být skrytě doplněna z .env nebo lokálního souboru, pokud má být spravována administrátorem.</w:t>
            </w:r>
          </w:p>
        </w:tc>
      </w:tr>
    </w:tbl>
    <w:p>
      <w:pPr>
        <w:spacing w:after="0"/>
      </w:pPr>
    </w:p>
    <w:p>
      <w:pPr>
        <w:pStyle w:val="Heading1"/>
        <w:keepNext w:val="1"/>
        <w:keepLines w:val="1"/>
      </w:pPr>
      <w:r>
        <w:t>18. Povinný vývojářský checklist před předáním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KCML kód a hostname byly přiděleny systémem a nebyly ručně zvoleny.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Hostname je jedinečný a resource přesně odpovídá https://hostname/mcp.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tools/list vrací právě jeden nástroj.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Jiný nástroj není na tomto serveru volatelný.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Handler je registrován pod jedinečným handlerKey@handlerVersion.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Vstupní i výstupní schéma jsou striktní a testovaná.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Handler neobsahuje vlastní autorizaci ani veřejný endpoint.</w:t>
      </w:r>
    </w:p>
    <w:p>
      <w:pPr>
        <w:pStyle w:val="ListBullet"/>
        <w:spacing w:after="40"/>
        <w:keepLines w:val="1"/>
      </w:pPr>
      <w:r>
        <w:t>☐ Access token je krátkodobý, opaque a vydaný pouze po splnění schválených autorizačních podmínek.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Bez oprávnění nelze token vydat.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Vypnutí serveru okamžitě blokuje provoz.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UI obsahuje registraci, kontrakty, test, oprávnění, monitoring a audit.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Veškeré administrovatelné nastavení je dostupné v UI.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Logy obsahují correlationId a neobsahují tajemství.</w:t>
      </w:r>
    </w:p>
    <w:p>
      <w:pPr>
        <w:pStyle w:val="ListBullet"/>
        <w:spacing w:after="40"/>
        <w:keepLines w:val="1"/>
      </w:pPr>
      <w:r>
        <w:t>☐ Byly provedeny požadované provozní a bezpečnostní testy integračního postupu.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Byly provedeny timeout a schema-failure testy.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CI příkaz pnpm run ci prošel bez chyby.</w:t>
      </w:r>
    </w:p>
    <w:p>
      <w:pPr>
        <w:pStyle w:val="ListBullet"/>
        <w:spacing w:after="40"/>
        <w:keepLines w:val="1"/>
      </w:pPr>
      <w:r>
        <w:rPr>
          <w:b/>
        </w:rPr>
        <w:t xml:space="preserve">☐ </w:t>
      </w:r>
      <w:r>
        <w:t>Produkční preflight ověřil DNS, TLS, databázi, handler a fail-closed routing.</w:t>
      </w:r>
    </w:p>
    <w:p>
      <w:pPr>
        <w:pStyle w:val="ListBullet"/>
        <w:spacing w:after="40"/>
        <w:keepLines w:val="1"/>
      </w:pPr>
      <w:r>
        <w:t>☐ Server byl aktivován pouze automatickým stavovým automatem po úplném PASS; při automatickém onboardingu není závěrečné ruční kliknutí ani možnost obejít gate.</w:t>
      </w:r>
    </w:p>
    <w:p>
      <w:pPr>
        <w:pStyle w:val="Heading1"/>
        <w:keepNext w:val="1"/>
        <w:keepLines w:val="1"/>
      </w:pPr>
      <w:r>
        <w:t>19. Akceptační definice „Connect in Catalog“</w:t>
      </w:r>
    </w:p>
    <w:p>
      <w:pPr>
        <w:spacing w:after="80" w:line="259" w:lineRule="auto"/>
        <w:keepLines w:val="1"/>
      </w:pPr>
      <w:r>
        <w:t>Nový MCP server je považován za úspěšně připojený do katalogu pouze tehdy, když současně platí všechny následující podmínky:</w:t>
      </w:r>
    </w:p>
    <w:p>
      <w:pPr>
        <w:pStyle w:val="ListBullet"/>
        <w:spacing w:after="80" w:line="259" w:lineRule="auto"/>
        <w:keepLines w:val="1"/>
      </w:pPr>
      <w:r>
        <w:t>Je evidován v katalogu pod jedinečným KCML kódem, hostname a resource.</w:t>
      </w:r>
    </w:p>
    <w:p>
      <w:pPr>
        <w:pStyle w:val="ListBullet"/>
        <w:spacing w:after="80" w:line="259" w:lineRule="auto"/>
        <w:keepLines w:val="1"/>
      </w:pPr>
      <w:r>
        <w:t>Na svém hostname zveřejňuje právě jeden správný nástroj a žádný jiný.</w:t>
      </w:r>
    </w:p>
    <w:p>
      <w:pPr>
        <w:pStyle w:val="ListBullet"/>
        <w:spacing w:after="80" w:line="259" w:lineRule="auto"/>
        <w:keepLines w:val="1"/>
      </w:pPr>
      <w:r>
        <w:t>Na žádném jiném hostname není tento nástroj dostupný.</w:t>
      </w:r>
    </w:p>
    <w:p>
      <w:pPr>
        <w:pStyle w:val="ListBullet"/>
        <w:spacing w:after="80" w:line="259" w:lineRule="auto"/>
        <w:keepLines w:val="1"/>
      </w:pPr>
      <w:r>
        <w:t>Platný access token musí být vydán výhradně pro jeho resource a musí být podmíněn explicitním oprávněním Kaja pověření.</w:t>
      </w:r>
    </w:p>
    <w:p>
      <w:pPr>
        <w:pStyle w:val="ListBullet"/>
        <w:spacing w:after="80" w:line="259" w:lineRule="auto"/>
        <w:keepLines w:val="1"/>
      </w:pPr>
      <w:r>
        <w:t>Handler, vstupní i výstupní kontrakt a testovací vektory odpovídají schváleným verzím a digestům.</w:t>
      </w:r>
    </w:p>
    <w:p>
      <w:pPr>
        <w:pStyle w:val="ListBullet"/>
        <w:spacing w:after="80" w:line="259" w:lineRule="auto"/>
        <w:keepLines w:val="1"/>
      </w:pPr>
      <w:r>
        <w:t>Monitoring, statistiky, audit a strukturované logy vykazují skutečný provoz daného serveru.</w:t>
      </w:r>
    </w:p>
    <w:p>
      <w:pPr>
        <w:pStyle w:val="ListBullet"/>
        <w:spacing w:after="80" w:line="259" w:lineRule="auto"/>
        <w:keepLines w:val="1"/>
      </w:pPr>
      <w:r>
        <w:t>Veškerá administrace probíhá přes UI bez ruční konfigurace provozních souborů.</w:t>
      </w:r>
    </w:p>
    <w:p>
      <w:pPr>
        <w:pStyle w:val="ListBullet"/>
        <w:spacing w:after="80" w:line="259" w:lineRule="auto"/>
        <w:keepLines w:val="1"/>
      </w:pPr>
      <w:r>
        <w:t>Všechny testy a release gates tohoto dokumentu jsou splněny bez fallbacků, výjimek nebo skrytých bypassů.</w:t>
      </w:r>
    </w:p>
    <w:p>
      <w:pPr>
        <w:pStyle w:val="Heading1"/>
        <w:keepNext w:val="1"/>
        <w:keepLines w:val="1"/>
      </w:pPr>
      <w:r>
        <w:t>20. Forenzní poznámky k aktuálnímu stavu repozitáře</w:t>
      </w:r>
    </w:p>
    <w:p>
      <w:pPr>
        <w:spacing w:after="80" w:line="259" w:lineRule="auto"/>
        <w:keepLines w:val="1"/>
      </w:pPr>
      <w:r>
        <w:t>Následující body popisují stav viditelný v repozitáři při tvorbě dokumentu. Neoslabují cílový kontrakt; označují místa, která musí další generování doplnit, aby byl tento standard plně splněn.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Zjištění</w:t>
            </w:r>
          </w:p>
        </w:tc>
        <w:tc>
          <w:tcPr>
            <w:tcW w:type="dxa" w:w="5112"/>
            <w:shd w:fill="17365D"/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Důsledek pro další implementaci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Jádro izolace již existuje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MCP server se vyhledává podle přesného hostname, tools/list vrací jeden nástroj a tools/call odmítá jiné jméno.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Vydávání access tokenů již existuje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Access token je v databázi veden jako krátkodobý autorizační artefakt a validace kontroluje jeho stav a oprávnění.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Oprávnění již existuje v backendu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Vydání access tokenu kontroluje aktivní vazbu kaja_permission mezi credential a serverem.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Monitoring je zatím částečný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Aktuální kód ukládá success_count, failure_count, last_success_at a last_failure_at. Samostatná trvalá metrika neautorizovaných volání musí být doplněna.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Administrátorské UI je zatím základní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Aktuální obrazovka zobrazuje katalog a audit a umí vytvořit Kaja pověření. Chybí úplný editor serveru, oprávnění, životní cyklus tokenu, testování a detailní monitoring.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Konfigurace přes prostředí je v repozitáři přítomna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Cílový systém musí oddělit instalační bootstrap tajemství od běžné správy. Veškerá konfigurace, kterou má provádět administrátor, musí být převedena do UI.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OAuth metadata jsou základní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C00000"/>
                <w:sz w:val="16"/>
              </w:rPr>
              <w:t>Protected Resource Metadata existují; pro plnou interoperabilitu je nutné doplnit standardní WWW-Authenticate challenge a rozhodnout úplný OAuth 2.1 profil.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Handler registry nemá v dostupném kódu viditelný vzor konkrétní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color w:val="1F1F1F"/>
                <w:sz w:val="16"/>
              </w:rPr>
              <w:t>První produkční KCML handler musí vytvořit kanonický referenční modul a testovací šablonu pro další vývojáře.</w:t>
            </w:r>
          </w:p>
        </w:tc>
      </w:tr>
    </w:tbl>
    <w:p>
      <w:pPr>
        <w:pStyle w:val="Heading1"/>
        <w:keepNext w:val="1"/>
        <w:keepLines w:val="1"/>
      </w:pPr>
      <w:r>
        <w:t>21. Zdrojové opory</w:t>
      </w:r>
    </w:p>
    <w:p>
      <w:pPr>
        <w:spacing w:after="80" w:line="259" w:lineRule="auto"/>
        <w:keepLines w:val="1"/>
      </w:pPr>
      <w:r>
        <w:t>Repozitářové soubory použité pro forenzní ověření:</w:t>
      </w:r>
    </w:p>
    <w:p>
      <w:pPr>
        <w:pStyle w:val="ListBullet"/>
        <w:spacing w:after="80" w:line="259" w:lineRule="auto"/>
        <w:keepLines w:val="1"/>
      </w:pPr>
      <w:r>
        <w:t>package.json</w:t>
      </w:r>
    </w:p>
    <w:p>
      <w:pPr>
        <w:pStyle w:val="ListBullet"/>
        <w:spacing w:after="80" w:line="259" w:lineRule="auto"/>
        <w:keepLines w:val="1"/>
      </w:pPr>
      <w:r>
        <w:t>apps/server/src/index.ts</w:t>
      </w:r>
    </w:p>
    <w:p>
      <w:pPr>
        <w:pStyle w:val="ListBullet"/>
        <w:spacing w:after="80" w:line="259" w:lineRule="auto"/>
        <w:keepLines w:val="1"/>
      </w:pPr>
      <w:r>
        <w:t>apps/server/src/app.ts</w:t>
      </w:r>
    </w:p>
    <w:p>
      <w:pPr>
        <w:pStyle w:val="ListBullet"/>
        <w:spacing w:after="80" w:line="259" w:lineRule="auto"/>
        <w:keepLines w:val="1"/>
      </w:pPr>
      <w:r>
        <w:t>apps/server/src/http/mcp.ts</w:t>
      </w:r>
    </w:p>
    <w:p>
      <w:pPr>
        <w:pStyle w:val="ListBullet"/>
        <w:spacing w:after="80" w:line="259" w:lineRule="auto"/>
        <w:keepLines w:val="1"/>
      </w:pPr>
      <w:r>
        <w:t>apps/server/src/http/auth-routes.ts</w:t>
      </w:r>
    </w:p>
    <w:p>
      <w:pPr>
        <w:pStyle w:val="ListBullet"/>
        <w:spacing w:after="80" w:line="259" w:lineRule="auto"/>
        <w:keepLines w:val="1"/>
      </w:pPr>
      <w:r>
        <w:t>apps/server/src/http/admin-routes.ts</w:t>
      </w:r>
    </w:p>
    <w:p>
      <w:pPr>
        <w:pStyle w:val="ListBullet"/>
        <w:spacing w:after="80" w:line="259" w:lineRule="auto"/>
        <w:keepLines w:val="1"/>
      </w:pPr>
      <w:r>
        <w:t>apps/server/src/domain/catalog.ts</w:t>
      </w:r>
    </w:p>
    <w:p>
      <w:pPr>
        <w:pStyle w:val="ListBullet"/>
        <w:spacing w:after="80" w:line="259" w:lineRule="auto"/>
        <w:keepLines w:val="1"/>
      </w:pPr>
      <w:r>
        <w:t>apps/server/src/domain/auth.ts</w:t>
      </w:r>
    </w:p>
    <w:p>
      <w:pPr>
        <w:pStyle w:val="ListBullet"/>
        <w:spacing w:after="80" w:line="259" w:lineRule="auto"/>
        <w:keepLines w:val="1"/>
      </w:pPr>
      <w:r>
        <w:t>apps/server/src/domain/types.ts</w:t>
      </w:r>
    </w:p>
    <w:p>
      <w:pPr>
        <w:pStyle w:val="ListBullet"/>
        <w:spacing w:after="80" w:line="259" w:lineRule="auto"/>
        <w:keepLines w:val="1"/>
      </w:pPr>
      <w:r>
        <w:t>apps/server/src/handlers/registry.ts</w:t>
      </w:r>
    </w:p>
    <w:p>
      <w:pPr>
        <w:spacing w:after="80" w:line="259" w:lineRule="auto"/>
        <w:keepLines w:val="1"/>
      </w:pPr>
      <w:r>
        <w:t>Normativní protokolové zdroje: Model Context Protocol Specification 2025-11-25 - Authorization, Transports a Tools. Při budoucí změně protokolové verze musí být provedena řízená aktualizace centrálního systému i tohoto integračního kontraktu; jednotlivý handler nesmí jednostranně změnit protokol.</w:t>
      </w:r>
    </w:p>
    <w:p>
      <w:pPr>
        <w:pStyle w:val="Heading1"/>
        <w:keepNext w:val="1"/>
        <w:keepLines w:val="1"/>
      </w:pPr>
      <w:r>
        <w:t>22. Závaznost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Release gate</w:t>
            </w:r>
          </w:p>
        </w:tc>
        <w:tc>
          <w:tcPr>
            <w:tcW w:type="dxa" w:w="51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Implementace nového KCML serveru, která nesplní kterýkoli nevyjednatelný bod tohoto dokumentu, nesmí být sloučena, zaregistrována, povolena ani nasazena do produkce.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  <w:keepLines w:val="1"/>
      </w:pPr>
      <w:r>
        <w:t>23. Povinný generativní protokol</w:t>
      </w:r>
    </w:p>
    <w:p>
      <w:pPr>
        <w:spacing w:after="80" w:line="259" w:lineRule="auto"/>
        <w:keepLines w:val="1"/>
      </w:pPr>
      <w:r>
        <w:t>Tato kapitola se použije pokaždé, když je tento dokument přiložen k zadání člověku, AI generátoru nebo automatizovanému vývojovému nástroji. Přiložení dokumentu samo o sobě není důkazem shody. Důkazem je až úplná matice požadavků, úspěšné automatické testy, akceptační balíček a produkční preflight.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MUST-GEN-00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Generátor musí považovat tento dokument za normativní vstup s vyšší prioritou než neformální pokyny. Nesmí vyhlásit dokončení, pokud je jediný povinný bod ve stavu FAIL, BLOCKED nebo NOT TESTED.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23.1 Povinný vstupní balíček</w:t>
      </w:r>
    </w:p>
    <w:p>
      <w:pPr>
        <w:spacing w:after="80" w:line="259" w:lineRule="auto"/>
        <w:keepLines w:val="1"/>
      </w:pPr>
      <w:r>
        <w:t>Před zahájením implementace musí zadavatel nebo katalogový systém zpřístupnit následující údaje. Generátor je nesmí odhadovat, doplňovat z příkladů ani nahrazovat pohodlnějším výchozím nastavením.</w:t>
      </w:r>
    </w:p>
    <w:p>
      <w:pPr>
        <w:pStyle w:val="ListBullet"/>
        <w:spacing w:after="80" w:line="259" w:lineRule="auto"/>
        <w:keepLines w:val="1"/>
      </w:pPr>
      <w:r>
        <w:t>Funkční zadání jediného nástroje: účel, povolené vstupy, očekávaný výstup, omezení a zakázané vedlejší účinky.</w:t>
      </w:r>
    </w:p>
    <w:p>
      <w:pPr>
        <w:pStyle w:val="ListBullet"/>
        <w:spacing w:after="80" w:line="259" w:lineRule="auto"/>
        <w:keepLines w:val="1"/>
      </w:pPr>
      <w:r>
        <w:t>Systémem přidělená identita: KCML kód, přesný hostname a kanonický resource ve tvaru https://&lt;hostname&gt;/mcp.</w:t>
      </w:r>
    </w:p>
    <w:p>
      <w:pPr>
        <w:pStyle w:val="ListBullet"/>
        <w:spacing w:after="80" w:line="259" w:lineRule="auto"/>
        <w:keepLines w:val="1"/>
      </w:pPr>
      <w:r>
        <w:t>toolName, displayName, handlerKey, handlerVersion a contractVersion, nebo oprávnění tyto hodnoty navrhnout ke schválení.</w:t>
      </w:r>
    </w:p>
    <w:p>
      <w:pPr>
        <w:pStyle w:val="ListBullet"/>
        <w:spacing w:after="80" w:line="259" w:lineRule="auto"/>
        <w:keepLines w:val="1"/>
      </w:pPr>
      <w:r>
        <w:t>Schválená inputSchema a outputSchema, případně dostatečné doménové zadání k jejich vytvoření a následnému lidskému schválení.</w:t>
      </w:r>
    </w:p>
    <w:p>
      <w:pPr>
        <w:pStyle w:val="ListBullet"/>
        <w:spacing w:after="80" w:line="259" w:lineRule="auto"/>
        <w:keepLines w:val="1"/>
      </w:pPr>
      <w:r>
        <w:t>Timeout, očekávané upstream systémy, klasifikace chyb, citlivost dat, retenční omezení a pravidla redakce.</w:t>
      </w:r>
    </w:p>
    <w:p>
      <w:pPr>
        <w:pStyle w:val="ListBullet"/>
        <w:spacing w:after="80" w:line="259" w:lineRule="auto"/>
        <w:keepLines w:val="1"/>
      </w:pPr>
      <w:r>
        <w:t>Cílový repozitář, větev nebo pracovní kopie a aktuální příkaz CI; implementace musí vycházet ze skutečného stavu repozitáře.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MUST-GEN-01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Pokud systém dosud nepřidělil KCML kód, hostname a resource, smí vzniknout pouze UNASSIGNED_SCAFFOLD. Takový výstup nesmí obsahovat vymyšlenou produkční adresu, nesmí být označen jako registrovatelný a nesmí přejít do TRIAL ani ACTIVE.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23.2 Závazný postup od zadání po aktivaci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Načíst celý tento dokument a prozkoumat aktuální repozitář, jeho AGENTS.md, build, datový model, centrální MCP vrstvu, registr handlerů, autorizační vrstvu, UI, testy a provozní konvence. Před touto inventurou neprovádět změny kódu.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Vytvořit matici shody ve formátu požadavek -&gt; implementační artefakt -&gt; automatický test -&gt; důkaz -&gt; stav. Zahrnout všechny identifikátory MUST, NO-FALLBACK, T-01 až T-25 a všechny věty označené MUSÍ, NESMÍ nebo NEVYJEDNATELNÉ.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Použít integrační token a POST https://register.hcasc.cz/v1/onboardings. Identitu rezervuje transakčně systém; programátor převezme přidělený KCML kód, hostname, resource a toolName beze změny. Identitu nevkládá do vstupního manifestu ani natvrdo do handleru.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Navrhnout a schválit jediný toolName, popis, inputSchema, outputSchema, contractVersion a testovací vektory. Schémata musí být Draft 2020-12, striktní a použitá shodně v katalogu, runtime validaci i testech.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Implementovat Node.js 22/TypeScript handler s exportovanou async function invoke a automatickými testy. Zdroj odeslat jako bezpečný ZIP; nevytvářet vlastní veřejný port, cestu, MCP server, tokenovou validaci, Dockerfile ani alternativní vstup do funkce.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Připravit konfigurační kontrakt. Administrátorem měnitelné hodnoty musí být spravovatelné v UI; tajemství musí být uložena šifrovaně, po uložení nezobrazitelná a do handleru předána pouze v minimálním nezbytném rozsahu. Do repozitáře patří jen bezpečné placeholdery.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Napojit handler na centrální katalog, MCP endpoint a stavový automat. Přesný Host musí vybrat právě jeden katalogový záznam; neznámý, neaktivní nebo vyřazený host musí skončit fail-closed bez spuštění handleru.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Ověřit centrální autorizační hranici: resource metadata, vydání tokenu přes client_credentials, explicitní Kaja oprávnění, expiraci, revokaci, enabled stav a odmítnutí neplatného tokenu před invoke.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Doplnit strukturované logy, append-only audit, correlationId, klasifikované chyby, redakci tajemství a perzistentní metriky úspěchu, autorizované chyby, neautorizovaného volání, latence a provozního stavu.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Spustit pozitivní, negativní, schématické, autorizační, izolační, timeoutové, redakční, restartové a provozní testy T-01 až T-25 a úplný příkaz pnpm run ci. Každý neúspěch opravit nebo označit BLOCKED; test nesmí být přeskočen bez schválené změny standardu.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Nechat onboardingový job po podpisové kontrole a izolovaném deployi vytvořit katalogový záznam REGISTERED_DISABLED/enabled=false, monitoring profile, statistiky, auditní vazby a digesty. Programátor stav ani databázi ručně nemění.</w:t>
      </w:r>
    </w:p>
    <w:p>
      <w:pPr>
        <w:spacing w:after="80" w:line="259" w:lineRule="auto"/>
        <w:numPr>
          <w:ilvl w:val="0"/>
          <w:numId w:val="11"/>
        </w:numPr>
        <w:keepLines w:val="1"/>
      </w:pPr>
      <w:r>
        <w:t>Onboardingový job provede produkční preflight nad přidělenou HTTPS adresou, přejde do TRIAL_TESTING, vytvoří omezené systémové Kaja pověření a provede OAuth/MCP/logging/audit/monitoring testy. Po úplném PASS automaticky přejde do ACTIVE/enabled=true bez závěrečného kliknutí; jinak server vypne nebo karanténuje.</w:t>
      </w:r>
    </w:p>
    <w:p>
      <w:pPr>
        <w:pStyle w:val="Heading2"/>
        <w:keepNext w:val="1"/>
        <w:keepLines w:val="1"/>
      </w:pPr>
      <w:r>
        <w:t>23.3 Povinné stop podmínky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600"/>
        <w:gridCol w:w="6480"/>
      </w:tblGrid>
      <w:tr>
        <w:trPr>
          <w:tblHeader w:val="true"/>
          <w:cantSplit/>
          <w:tblHeader w:val="true"/>
        </w:trPr>
        <w:tc>
          <w:tcPr>
            <w:tcW w:type="dxa" w:w="36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Situace</w:t>
            </w:r>
          </w:p>
        </w:tc>
        <w:tc>
          <w:tcPr>
            <w:tcW w:type="dxa" w:w="64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Povinný výsledek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Chybí systémem přidělená identita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BLOCKED_FOR_REGISTRATION; povolen je pouze UNASSIGNED_SCAFFOLD bez produkčního manifestu a routingu.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Zadání odporuje tomuto dokumentu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Použít přísnější pravidlo. Pokud by výsledek změnil architekturu nebo bezpečnostní hranici, zastavit práci a vyžádat rozhodnutí správce.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Chybí schéma, testovací vektor nebo akceptační podmínka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Neimplementovat domněnku jako produkční chování; označit BLOCKED a vyžádat doplnění nebo schválení návrhu.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Selže povinný test nebo CI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Server zůstává disabled. Zákaz ručního přepnutí výsledku, zakázání testu nebo výjimky bez změny standardu.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Centrální UI neumí spravovat povinnou konfiguraci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Doplnit centrální schopnost nebo integraci zablokovat. Zakázán skrytý .env, lokální soubor nebo ruční databázový zásah.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DNS, TLS, autorizace, databáze nebo routing nejsou ověřitelné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Žádná aktivace. Stav BLOCKED nebo QUARANTINED podle fáze životního cyklu.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 w:val="1"/>
        <w:keepLines w:val="1"/>
      </w:pPr>
      <w:r>
        <w:t>24. Akceptační balíček a strojové release gates</w:t>
      </w:r>
    </w:p>
    <w:p>
      <w:pPr>
        <w:spacing w:after="80" w:line="259" w:lineRule="auto"/>
        <w:keepLines w:val="1"/>
      </w:pPr>
      <w:r>
        <w:t>Každá generovaná implementace musí spolu s kódem dodat auditovatelný akceptační balíček. Důkazy musí být svázány s konkrétním buildId, handlerVersion, contractVersion a digesty schémat; nesmí být převzaty z jiného serveru ani staršího buildu.</w:t>
      </w:r>
    </w:p>
    <w:p>
      <w:pPr>
        <w:pStyle w:val="Heading2"/>
        <w:keepNext w:val="1"/>
        <w:keepLines w:val="1"/>
      </w:pPr>
      <w:r>
        <w:t>24.1 Povinné důkazy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900"/>
        <w:gridCol w:w="2300"/>
        <w:gridCol w:w="6880"/>
      </w:tblGrid>
      <w:tr>
        <w:trPr>
          <w:tblHeader w:val="true"/>
          <w:cantSplit/>
          <w:tblHeader w:val="true"/>
        </w:trPr>
        <w:tc>
          <w:tcPr>
            <w:tcW w:type="dxa" w:w="9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Důkaz</w:t>
            </w:r>
          </w:p>
        </w:tc>
        <w:tc>
          <w:tcPr>
            <w:tcW w:type="dxa" w:w="68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Minimální obsah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C-01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Identita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Export katalogového záznamu s přiděleným KCML kódem, hostname a přesným HTTPS resource.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C-02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Handler a registr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Cesty změněných souborů, handlerKey@handlerVersion a důkaz odmítnutí duplicity.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C-03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Kontrakt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inputSchema, outputSchema, contractVersion, testovací vektory a kryptografické digesty.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C-04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Autorizace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Výsledky vydání tokenu, chybějícího oprávnění, expirace, revokace a disabled stavu.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C-05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Izolace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Důkaz jednoho nástroje a odmítnutí neznámého hostu.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C-06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Observabilita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Ukázkové strukturované události bez tajemství, auditní záznamy a změny perzistentních metrik.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C-07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Tajemství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Výsledek secret scan a redakčního testu; potvrzení, že klientský bundle, logy a fixture neobsahují tajné hodnoty.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C-08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CI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Příkaz, čas, commit/buildId a úplný úspěšný výstup pnpm run ci bez přeskočených povinných testů.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C-09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Preflight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DNS, TLS, HTTPS, metadata, routing, auth, databáze, handler, fail-closed a post-deploy smoke test.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C-10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Finální stav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Úplná matice shody se stavem PASS u každého povinného bodu a identitou schvalující osoby nebo workflow.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24.2 Rozšířené automatické testy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600"/>
        <w:gridCol w:w="7480"/>
      </w:tblGrid>
      <w:tr>
        <w:trPr>
          <w:tblHeader w:val="true"/>
          <w:cantSplit/>
          <w:tblHeader w:val="true"/>
        </w:trPr>
        <w:tc>
          <w:tcPr>
            <w:tcW w:type="dxa" w:w="26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74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Akceptační podmínka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T-17 Přidělená identita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Manifest, katalog, initialize a runtime context používají tentýž systémem přidělený KCML kód, hostname a resource.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T-18 HTTPS a routing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Přidělený hostname má platný TLS řetězec, zachovává Host a nesměruje na alias, IP ani společný vícefunkční endpoint.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T-19 OAuth metadata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Protected Resource Metadata uvádějí přesný resource a centrální authorization server; challenge odpovídá aktuálnímu centrálnímu profilu.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CE4D6"/>
            <w:tcBorders>
              <w:top w:val="single" w:sz="6" w:color="C00000"/>
              <w:left w:val="single" w:sz="18" w:color="C00000"/>
              <w:bottom w:val="single" w:sz="6" w:color="C00000"/>
              <w:right w:val="single" w:sz="6" w:color="C00000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C00000"/>
                <w:sz w:val="16"/>
              </w:rPr>
              <w:t>T-21 Revokace a vypnutí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Odebrání oprávnění i enabled=false zablokují nové tokeny a účinek dříve vydaných tokenů podle centrální revokační politiky.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T-22 Korelace a persistence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Jedno correlationId propojuje request, auth, audit, handler a výsledek; metriky přežijí restart a mají správné oddělené čítače.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T-23 Secret scan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Repozitář, build artefakty, klientský bundle, logy, audit a testovací fixture neobsahují client secret, access token ani jiné zakázané tajemství.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T-24 Integrita artefaktů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Digesty schémat a manifestu odpovídají runtime artefaktům; změna bez nové verze nebo schválení je odmítnuta.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T-25 Úplnost důkazů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Akceptační balíček C-01 až C-10 je úplný, svázaný s jedním buildId a nemá povinný stav FAIL, BLOCKED ani NOT TESTED.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24.3 Povolené stavy matice shody</w:t>
      </w:r>
    </w:p>
    <w:p>
      <w:pPr>
        <w:pStyle w:val="ListBullet"/>
        <w:spacing w:after="80" w:line="259" w:lineRule="auto"/>
        <w:keepLines w:val="1"/>
      </w:pPr>
      <w:r>
        <w:t>PASS - implementace i automatický důkaz splňují požadavek v tomto konkrétním buildu.</w:t>
      </w:r>
    </w:p>
    <w:p>
      <w:pPr>
        <w:pStyle w:val="ListBullet"/>
        <w:spacing w:after="80" w:line="259" w:lineRule="auto"/>
        <w:keepLines w:val="1"/>
      </w:pPr>
      <w:r>
        <w:t>FAIL - důkaz prokazuje nesplnění; release je zakázán.</w:t>
      </w:r>
    </w:p>
    <w:p>
      <w:pPr>
        <w:pStyle w:val="ListBullet"/>
        <w:spacing w:after="80" w:line="259" w:lineRule="auto"/>
        <w:keepLines w:val="1"/>
      </w:pPr>
      <w:r>
        <w:t>BLOCKED - důkaz nelze získat nebo chybí rozhodnutí; release je zakázán.</w:t>
      </w:r>
    </w:p>
    <w:p>
      <w:pPr>
        <w:pStyle w:val="ListBullet"/>
        <w:spacing w:after="80" w:line="259" w:lineRule="auto"/>
        <w:keepLines w:val="1"/>
      </w:pPr>
      <w:r>
        <w:t>NOT TESTED - kontrola nebyla provedena; u povinného bodu je release zakázán.</w:t>
      </w:r>
    </w:p>
    <w:p>
      <w:pPr>
        <w:pStyle w:val="ListBullet"/>
        <w:spacing w:after="80" w:line="259" w:lineRule="auto"/>
        <w:keepLines w:val="1"/>
      </w:pPr>
      <w:r>
        <w:t>NOT APPLICABLE - lze použít jen tehdy, když požadavek výslovně připouští neaplikovatelnost a správce uvede písemné odůvodnění. Nelze jím obejít MUST nebo NESMÍ.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MUST-GEN-02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Souhrnný stav je PASS pouze tehdy, když je každý povinný řádek PASS. Agregace nesmí skrýt jednotlivé selhání procentem úspěšnosti, průměrem ani manuálním přepsáním výsledku.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 w:val="1"/>
        <w:keepLines w:val="1"/>
      </w:pPr>
      <w:r>
        <w:t>25. Povinná instrukce při použití dokumentu jako přílohy</w:t>
      </w:r>
    </w:p>
    <w:p>
      <w:pPr>
        <w:spacing w:after="80" w:line="259" w:lineRule="auto"/>
        <w:keepLines w:val="1"/>
      </w:pPr>
      <w:r>
        <w:t>Následující text se přikládá k funkčnímu zadání beze změny. Zadavatel doplní pouze specifikaci funkce a systémem přidělenou identitu. Text je určen pro AI generátor, vývojáře i automatizovaný scaffolding nástroj.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ÚKOL: Připrav nový samostatný KCML MCP server pro automatický onboarding do KajovoMCPCML.</w:t>
              <w:br/>
              <w:br/>
              <w:t>ZÁVAZNÝ VSTUP: Přečti celý přiložený Connect in Catalog v1.4. Vytvoř manifest 1.4 a bezpečný ZIP pro Node.js 22/TypeScript. Nevymýšlej KCML identitu; získáš ji až z POST https://register.hcasc.cz/v1/onboardings.</w:t>
              <w:br/>
              <w:br/>
              <w:t>AUTORIZACE: Použij integrační token pouze jako Bearer programátorského API. Nevkládej jej do kódu, logu, dokumentu ani commitu. První upload má stabilní Idempotency-Key; opravená revize má nový klíč a aktuální If-Match.</w:t>
              <w:br/>
              <w:br/>
              <w:t>IMPLEMENTACE: Exportuj async invoke, dodej striktní input/output schema, safeInput/expectedResult, testy a přesný lockfile. Nevytvářej veřejný port, vlastní OAuth, Dockerfile, lifecycle skript ani síťový fallback. Upstream použij jen přes context.egress.fetch a manifestový allowlist.</w:t>
              <w:br/>
              <w:br/>
              <w:t>OVĚŘENÍ: Polluj tentýž job. Za dokončené považuj pouze ACTIVE a úplné gates PASS na přidělené HTTPS adrese. Při programmerAction=UPLOAD_REVISION oprav blockingError a neúspěšné gates a nahraj novou revizi. Dokončeno je pouze COMPLETE / ACTIVE; pouze STOP / QUARANTINED předej správci s job ID a correlation ID.</w:t>
            </w:r>
          </w:p>
        </w:tc>
      </w:tr>
    </w:tbl>
    <w:p/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MUST-GEN-03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Samotná odpověď generátoru typu 'hotovo' není akceptační důkaz. Přijímá se pouze změna kódu doprovázená balíčkem C-01 až C-10 a úspěšnými testy T-01 až T-25.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25.1 Doprovodná data k příloze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000"/>
        <w:gridCol w:w="7080"/>
      </w:tblGrid>
      <w:tr>
        <w:trPr>
          <w:tblHeader w:val="true"/>
          <w:cantSplit/>
          <w:tblHeader w:val="true"/>
        </w:trPr>
        <w:tc>
          <w:tcPr>
            <w:tcW w:type="dxa" w:w="30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Pole</w:t>
            </w:r>
          </w:p>
        </w:tc>
        <w:tc>
          <w:tcPr>
            <w:tcW w:type="dxa" w:w="70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Povinná hodnota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FUNCTION_SPEC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Účel jediného nástroje, jeho vstup, výstup, omezení, vedlejší účinky a příklady.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ASSIGNED_KCML_CODE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Kód přidělený katalogem, nebo výslovná hodnota UNASSIGNED.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ASSIGNED_HOSTNAME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Hostname přidělený katalogem, nebo UNASSIGNED; generátor jej nesmí odvodit z příkladu.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ASSIGNED_RESOURCE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Přesná hodnota https://&lt;assigned-hostname&gt;/mcp, nebo UNASSIGNED.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TARGET_REPOSITORY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Přesná pracovní kopie/commit, vůči kterému se provede analýza a změna.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UPSTREAM_AND_DATA_CLASS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Závislosti, timeout, klasifikace dat, redakce a pravidla práce s tajemstvími.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APPROVER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Osoba nebo workflow oprávněné schválit kontrakt, bezpečnost, testy a aktivaci.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 w:val="1"/>
        <w:keepLines w:val="1"/>
      </w:pPr>
      <w:r>
        <w:t>26. Zajištění shody a finální akceptace</w:t>
      </w:r>
    </w:p>
    <w:p>
      <w:pPr>
        <w:spacing w:after="80" w:line="259" w:lineRule="auto"/>
        <w:keepLines w:val="1"/>
      </w:pPr>
      <w:r>
        <w:t>Statický dokument nedokáže sám zabránit chybné implementaci. Požadovaná míra jistoty vzniká teprve kombinací normativního zadání, automatických kontrol a fail-closed provozních bran. Následující mechanismy proto musí být součástí centrálního systému, nikoli pouze slibem vývojáře.</w:t>
      </w:r>
    </w:p>
    <w:p>
      <w:pPr>
        <w:pStyle w:val="ListBullet"/>
        <w:spacing w:after="80" w:line="259" w:lineRule="auto"/>
        <w:keepLines w:val="1"/>
      </w:pPr>
      <w:r>
        <w:t>CI a ochrana větve odmítnou merge, pokud neprojde pnpm run ci, T-01 až T-25 nebo kontrola úplnosti C-01 až C-10.</w:t>
      </w:r>
    </w:p>
    <w:p>
      <w:pPr>
        <w:pStyle w:val="ListBullet"/>
        <w:spacing w:after="80" w:line="259" w:lineRule="auto"/>
        <w:keepLines w:val="1"/>
      </w:pPr>
      <w:r>
        <w:t>Katalogový stavový automat nepovolí TRIAL_TESTING ani ACTIVE bez platných schémat, required CI checks, podepsaného artefaktu, dostupného izolovaného workeru a úspěšného veřejného testovacího běhu.</w:t>
      </w:r>
    </w:p>
    <w:p>
      <w:pPr>
        <w:pStyle w:val="ListBullet"/>
        <w:spacing w:after="80" w:line="259" w:lineRule="auto"/>
        <w:keepLines w:val="1"/>
      </w:pPr>
      <w:r>
        <w:t>enabled=true smí automaticky nastavit pouze onboardingový stavový automat po PASS DNS/TLS/routing, podpisu, autorizace, MCP kontraktu, izolace, loggingu, auditu a monitoringu.</w:t>
      </w:r>
    </w:p>
    <w:p>
      <w:pPr>
        <w:pStyle w:val="ListBullet"/>
        <w:spacing w:after="80" w:line="259" w:lineRule="auto"/>
        <w:keepLines w:val="1"/>
      </w:pPr>
      <w:r>
        <w:t>Runtime vždy odvozuje přesný host z katalogu a při neshodě nebo neplatném autorizačním stavu končí fail-closed před invoke.</w:t>
      </w:r>
    </w:p>
    <w:p>
      <w:pPr>
        <w:pStyle w:val="ListBullet"/>
        <w:spacing w:after="80" w:line="259" w:lineRule="auto"/>
        <w:keepLines w:val="1"/>
      </w:pPr>
      <w:r>
        <w:t>Akceptační důkazy jsou neměnně uloženy s buildId, handlerVersion, contractVersion a digesty. Změna kteréhokoli z nich zneplatní předchozí schválení.</w:t>
      </w:r>
    </w:p>
    <w:p>
      <w:pPr>
        <w:pStyle w:val="ListBullet"/>
        <w:spacing w:after="80" w:line="259" w:lineRule="auto"/>
        <w:keepLines w:val="1"/>
      </w:pPr>
      <w:r>
        <w:t>Po nasazení proběhne smoke test, kontrola auditních událostí a metrik; rozpor aktivuje QUARANTINED nebo automatické vypnutí podle centrální politiky.</w:t>
      </w:r>
    </w:p>
    <w:p>
      <w:pPr>
        <w:pStyle w:val="ListBullet"/>
        <w:spacing w:after="80" w:line="259" w:lineRule="auto"/>
        <w:keepLines w:val="1"/>
      </w:pPr>
      <w:r>
        <w:t>Pravidelné regresní testy opakují minimálně revokaci, redakci tajemství, integritu schémat a HTTPS preflight.</w:t>
      </w:r>
    </w:p>
    <w:p>
      <w:pPr>
        <w:pStyle w:val="ListBullet"/>
        <w:spacing w:after="80" w:line="259" w:lineRule="auto"/>
        <w:keepLines w:val="1"/>
      </w:pPr>
      <w:r>
        <w:t>Nová verze tohoto standardu nebo centrální protokolové verze vyvolá řízenou revalidaci všech dotčených KCML serverů; jednotlivý handler si výjimku nesmí vyhlásit sám.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ACCEPT-01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Nový KCML MCP server smí být označen jako shodný pouze tehdy, když jsou konkrétní verze tohoto dokumentu, buildId, katalogový manifest, handlerVersion, contractVersion, digesty, testovací report a schválení navzájem jednoznačně svázány a všechny povinné stavy jsou PASS.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32"/>
        <w:gridCol w:w="7848"/>
      </w:tblGrid>
      <w:tr>
        <w:trPr>
          <w:cantSplit/>
          <w:tblHeader w:val="true"/>
        </w:trPr>
        <w:tc>
          <w:tcPr>
            <w:tcW w:type="dxa" w:w="2232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Release gate</w:t>
            </w:r>
          </w:p>
        </w:tc>
        <w:tc>
          <w:tcPr>
            <w:tcW w:type="dxa" w:w="7848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Příloha je závazným návodem, nikoli automatickou zárukou. Zárukou přijetí je pouze vynucení kapitoly 26 centrálním CI, katalogovým workflow a runtime kontrolami. Bez tohoto vynucení server zůstává REGISTERED_DISABLED nebo BLOCKED.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 w:val="1"/>
        <w:keepLines w:val="1"/>
      </w:pPr>
      <w:r>
        <w:t>27. Automatický onboarding integračním tokenem</w:t>
      </w:r>
    </w:p>
    <w:p>
      <w:pPr>
        <w:spacing w:after="80" w:line="259" w:lineRule="auto"/>
        <w:keepLines w:val="1"/>
      </w:pPr>
      <w:r>
        <w:t>Tato kapitola je závazná pro preferovanou cestu bez ručního vyplňování registrace v UI. Implementační token neobchází bezpečnostní brány: autorizuje jeden serverový onboardingový job, který po úplném PASS sám zaregistruje, otestuje a aktivuje právě jeden nový MCP server.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MUST-AUTO-01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Bez platného integračního tokenu nesmí být programátorské API dostupné. Chybějící, neplatný, expirovaný, revokovaný nebo k jinému jobu použitý token vždy vrací 401 invalid_integration_token.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27.1 Vystavení a správa tokenu v UI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Na obrazovce Monitoring MCP zvolit Automaticky integrovat MCP server, nebo otevřít sekci Implementační tokeny a zvolit Vygenerovat token.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Zadat poznámku k budoucímu serveru. Systém vytvoří 512bitovou náhodnou hodnotu s prefixem kci_, zobrazí ji právě jednou a do databáze uloží pouze HMAC digest, key ID a šestnáctiznakový fingerprint. Poznámka je pouze interní označení a nemění identitu ani konfiguraci serveru.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Programátorovi předat tento Connect in Catalog v1.4 a token bezpečným kanálem. Od prvního uploadu programátor sám obsluhuje stav jobu, diagnostiku a opravné revize; správce nemusí ručně vyplňovat registraci, přidělovat HTTPS adresu ani potvrzovat aktivaci. Token nevkládat do repozitáře, ticketu, screenshotu, logu, příkazové historie ani CI proměnné sdílené s pull requesty.</w:t>
      </w:r>
    </w:p>
    <w:p>
      <w:pPr>
        <w:spacing w:after="80" w:line="259" w:lineRule="auto"/>
        <w:numPr>
          <w:ilvl w:val="0"/>
          <w:numId w:val="12"/>
        </w:numPr>
        <w:keepLines w:val="1"/>
      </w:pPr>
      <w:r>
        <w:t>Sekce Implementační tokeny zobrazuje expiraci, job, KCML kód, PR/CI/deploy/testy a výslednou HTTPS adresu pouze pro dohled. U opravitelné chyby jedná programátor přes programátorské API; zásah správce není součástí běžného toku. Token nelze editovat; lze jej revokovat nebo skrýt s ponecháním auditu.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600"/>
        <w:gridCol w:w="7480"/>
      </w:tblGrid>
      <w:tr>
        <w:trPr>
          <w:tblHeader w:val="true"/>
          <w:cantSplit/>
          <w:tblHeader w:val="true"/>
        </w:trPr>
        <w:tc>
          <w:tcPr>
            <w:tcW w:type="dxa" w:w="26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Vlastnost</w:t>
            </w:r>
          </w:p>
        </w:tc>
        <w:tc>
          <w:tcPr>
            <w:tcW w:type="dxa" w:w="74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Závazné chování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Entropie a formát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64 CSPRNG bajtů = 512 bitů; kci_&lt;Base64URL&gt;; token se zobrazuje pouze jednou.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Počáteční TTL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2 hodiny od vystavení pro první upload. Klientské polling ani upload samy expiraci neprodlužují.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Serverové prodlužování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 navázání prvního uploadu aktivní serverový job nejvýše jednou za 15 minut posune expiraci na now + 2h, nejdéle do issuedAt + 24h. To zahrnuje čekání na opravitelnou revizi, takže programátor může bez správce dovést běžný opravný cyklus do zeleného výsledku.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Vazba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Jeden token -&gt; jeden onboarding job -&gt; jeden KCML kód -&gt; jeden MCP server. Druhá registrace je odmítnuta.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Po ACTIVE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Do aktuální expirace je povolen pouze read-only GET stavu téhož jobu; nový upload, druhý server a změna identity jsou zakázány.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Resume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Běžný samoobslužný tok musí skončit do 24hodinového bezpečnostního stropu. Teprve po jeho překročení zůstane server disabled a worker se zastaví; navazující token ke stejné identitě je mimořádná správcovská obnova, nikoli součást standardního opravného cyklu.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27.2 Rozdíl mezi revokací, zrušením a smazáním</w:t>
      </w:r>
    </w:p>
    <w:p>
      <w:pPr>
        <w:pStyle w:val="ListBullet"/>
        <w:spacing w:after="80" w:line="259" w:lineRule="auto"/>
        <w:keepLines w:val="1"/>
      </w:pPr>
      <w:r>
        <w:t>Revokovat token: programátorské API jej okamžitě odmítne; token nelze obnovit ani změnit.</w:t>
      </w:r>
    </w:p>
    <w:p>
      <w:pPr>
        <w:pStyle w:val="ListBullet"/>
        <w:spacing w:after="80" w:line="259" w:lineRule="auto"/>
        <w:keepLines w:val="1"/>
      </w:pPr>
      <w:r>
        <w:t>Zrušit job: job přejde do CANCELLED, testovací a access tokeny se revokují, server se vypne, worker a egress capability se zastaví.</w:t>
      </w:r>
    </w:p>
    <w:p>
      <w:pPr>
        <w:pStyle w:val="ListBullet"/>
        <w:spacing w:after="80" w:line="259" w:lineRule="auto"/>
        <w:keepLines w:val="1"/>
      </w:pPr>
      <w:r>
        <w:t>Smazat záznam tokenu: provede soft delete a revokaci; neměnný audit, job events a bezpečnostní důkazy zůstanou zachovány.</w:t>
      </w:r>
    </w:p>
    <w:p>
      <w:pPr>
        <w:pStyle w:val="ListBullet"/>
        <w:spacing w:after="80" w:line="259" w:lineRule="auto"/>
        <w:keepLines w:val="1"/>
      </w:pPr>
      <w:r>
        <w:t>Automatický úklid: expirované nebo revokované tokenové záznamy lze po 30 dnech skrýt; auditní události se nemažou.</w:t>
      </w:r>
    </w:p>
    <w:p>
      <w:r>
        <w:br w:type="page"/>
      </w:r>
    </w:p>
    <w:p>
      <w:pPr>
        <w:pStyle w:val="Heading1"/>
        <w:keepNext w:val="1"/>
        <w:keepLines w:val="1"/>
      </w:pPr>
      <w:r>
        <w:t>28. Programátorské API na register.hcasc.cz</w:t>
      </w:r>
    </w:p>
    <w:p>
      <w:pPr>
        <w:spacing w:after="80" w:line="259" w:lineRule="auto"/>
        <w:keepLines w:val="1"/>
      </w:pPr>
      <w:r>
        <w:t>Veřejné onboardingové API je oddělené od admin UI, OAuth autority a jednotlivých KCML hostů. Všechny odpovědi obsahují correlationId při chybě a stavové odpovědi používají Cache-Control: no-store.</w:t>
      </w:r>
    </w:p>
    <w:p>
      <w:pPr>
        <w:pStyle w:val="Heading2"/>
        <w:keepNext w:val="1"/>
        <w:keepLines w:val="1"/>
      </w:pPr>
      <w:r>
        <w:t>28.1 První upload a rezervace identity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export KCML_INTEGRATION_TOKEN='kci_…'</w:t>
              <w:br/>
              <w:t>export IDEMPOTENCY_KEY='company-project-20260713-0001'</w:t>
              <w:br/>
              <w:br/>
              <w:t>curl --fail-with-body --request POST \</w:t>
              <w:br/>
              <w:t xml:space="preserve">  --url https://register.hcasc.cz/v1/onboardings \</w:t>
              <w:br/>
              <w:t xml:space="preserve">  --header "Authorization: Bearer ${KCML_INTEGRATION_TOKEN}" \</w:t>
              <w:br/>
              <w:t xml:space="preserve">  --header "Idempotency-Key: ${IDEMPOTENCY_KEY}" \</w:t>
              <w:br/>
              <w:t xml:space="preserve">  --form-string "manifest=$(cat onboarding-manifest.json)" \</w:t>
              <w:br/>
              <w:t xml:space="preserve">  --form "source=@handler.zip;type=application/zip</w:t>
            </w:r>
          </w:p>
        </w:tc>
      </w:tr>
    </w:tbl>
    <w:p>
      <w:pPr>
        <w:spacing w:after="40"/>
      </w:pPr>
    </w:p>
    <w:p>
      <w:pPr>
        <w:spacing w:after="80" w:line="259" w:lineRule="auto"/>
        <w:keepLines w:val="1"/>
      </w:pPr>
      <w:r>
        <w:t>Úspěch vrací HTTP 202, ETag s lockVersion a tělo: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{</w:t>
              <w:br/>
              <w:t xml:space="preserve">  "job": {</w:t>
              <w:br/>
              <w:t xml:space="preserve">    "id": "&lt;uuid&gt;", "state": "SOURCE_UPLOADED", "lockVersion": 0,</w:t>
              <w:br/>
              <w:t xml:space="preserve">    "code": "KCML0042", "hostname": "kcml0042.hcasc.cz",</w:t>
              <w:br/>
              <w:t xml:space="preserve">    "resource": "https://kcml0042.hcasc.cz/mcp",</w:t>
              <w:br/>
              <w:t xml:space="preserve">    "toolName": "kcml0042_example_handler",</w:t>
              <w:br/>
              <w:t xml:space="preserve">    "programmerAction": {"kind":"WAIT","canUploadRevision":false,</w:t>
              <w:br/>
              <w:t xml:space="preserve">      "message":"Poll this job until it becomes ACTIVE or requests a new revision."}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IDEMPOTENCE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Opakování stejného POST se stejným tokenem, Idempotency-Key a stejnými digesty vrátí tentýž job. Stejný klíč s jiným obsahem nebo jiný klíč použitý jako druhá registrace je konflikt, nikoli nový server.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28.2 Polling, opravená revize a zrušení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# Stav, gates, PR/CI odkazy a finální HTTPS výsledek</w:t>
              <w:br/>
              <w:t>curl --fail-with-body \</w:t>
              <w:br/>
              <w:t xml:space="preserve">  --header "Authorization: Bearer ${KCML_INTEGRATION_TOKEN}" \</w:t>
              <w:br/>
              <w:t xml:space="preserve">  https://register.hcasc.cz/v1/onboardings/${JOB_ID}</w:t>
              <w:br/>
              <w:br/>
              <w:t># Opravený zdroj pouze ve stavu AWAITING_REVISION nebo FAILED</w:t>
              <w:br/>
              <w:t>curl --fail-with-body --request PUT \</w:t>
              <w:br/>
              <w:t xml:space="preserve">  --url https://register.hcasc.cz/v1/onboardings/${JOB_ID}/source \</w:t>
              <w:br/>
              <w:t xml:space="preserve">  --header "Authorization: Bearer ${KCML_INTEGRATION_TOKEN}" \</w:t>
              <w:br/>
              <w:t xml:space="preserve">  --header "Idempotency-Key: ${NEW_IDEMPOTENCY_KEY}" \</w:t>
              <w:br/>
              <w:t xml:space="preserve">  --header 'If-Match: "&lt;lockVersion&gt;"' \</w:t>
              <w:br/>
              <w:t xml:space="preserve">  --form-string "manifest=$(cat onboarding-manifest.json)" \</w:t>
              <w:br/>
              <w:t xml:space="preserve">  --form "source=@handler-fixed.zip;type=application/zip"</w:t>
              <w:br/>
              <w:br/>
              <w:t># Zrušení téhož jobu</w:t>
              <w:br/>
              <w:t>curl --fail-with-body --request POST \</w:t>
              <w:br/>
              <w:t xml:space="preserve">  --header "Authorization: Bearer ${KCML_INTEGRATION_TOKEN}" \</w:t>
              <w:br/>
              <w:t xml:space="preserve">  https://register.hcasc.cz/v1/onboardings/${JOB_ID}/cancel</w:t>
            </w:r>
          </w:p>
        </w:tc>
      </w:tr>
    </w:tbl>
    <w:p>
      <w:pPr>
        <w:spacing w:after="40"/>
      </w:pPr>
      <w:r>
        <w:t>Programátor polluje GET téhož jobu. Odpověď vždy obsahuje stav, programmerAction, lockVersion, blokující chybu, jednotlivé gates, correlation ID a bezpečné odkazy na PR/CI. Akce WAIT znamená pokračovat v pollingu; COMPLETE znamená, že server je ACTIVE.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900"/>
        <w:gridCol w:w="3000"/>
        <w:gridCol w:w="6180"/>
      </w:tblGrid>
      <w:tr>
        <w:trPr>
          <w:tblHeader w:val="true"/>
          <w:cantSplit/>
          <w:tblHeader w:val="true"/>
        </w:trPr>
        <w:tc>
          <w:tcPr>
            <w:tcW w:type="dxa" w:w="9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30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Kód</w:t>
            </w:r>
          </w:p>
        </w:tc>
        <w:tc>
          <w:tcPr>
            <w:tcW w:type="dxa" w:w="61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Význam / postup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400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invalid_manifest / invalid_*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Opravit manifest, ZIP, idempotency key nebo If-Match. Identita se nerecykluje.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401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invalid_integration_token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Token chybí, je chybný, expirovaný, revokovaný nebo nepatří jobu. Opravit předání hlavičky; expirovaný nebo revokovaný token nelze obejít.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409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integration_token_already_bound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Token už založil jiný obsah/job nebo operace není v aktuálním stavu povolena.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412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lock_version_conflict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Znovu načíst GET, převzít aktuální ETag/lockVersion a rozhodnout, zda má být odeslána nová revize.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413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archive_too_large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Zmenšit balík pod 10 MiB; po rozbalení musí zůstat pod 50 MiB.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202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accepted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Job byl přijat nebo byla idempotentně potvrzena stejná revize; pokračovat GET pollingem.</w:t>
            </w:r>
          </w:p>
        </w:tc>
      </w:tr>
    </w:tbl>
    <w:p>
      <w:pPr>
        <w:spacing w:after="40"/>
      </w:pPr>
      <w:r>
        <w:t>Akce UPLOAD_REVISION znamená opravit blockingError a neúspěšné gates, načíst aktuální ETag/lockVersion a odeslat PUT nové revize se stejným tokenem a jobem, novým Idempotency-Key a If-Match. Identita KCML ani HTTPS adresa se při opravě nemění.</w:t>
      </w:r>
    </w:p>
    <w:p>
      <w:r>
        <w:t>Cyklus GET -&gt; oprava -&gt; PUT -&gt; GET se opakuje bez součinnosti správce až do COMPLETE / ACTIVE. STOP se používá pouze pro CANCELLED nebo neobejitelnou bezpečnostní karanténu; QUARANTINED nesmí programátor sám obnovit ani obejít.</w:t>
      </w:r>
    </w:p>
    <w:p>
      <w:pPr>
        <w:pStyle w:val="Heading1"/>
        <w:keepNext w:val="1"/>
        <w:keepLines w:val="1"/>
      </w:pPr>
      <w:r>
        <w:t>29. Manifest 1.4 a zdrojový balík</w:t>
      </w:r>
    </w:p>
    <w:p>
      <w:pPr>
        <w:pStyle w:val="Heading2"/>
        <w:keepNext w:val="1"/>
        <w:keepLines w:val="1"/>
      </w:pPr>
      <w:r>
        <w:t>29.1 Minimální závazná struktura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{</w:t>
              <w:br/>
              <w:t xml:space="preserve">  "schemaVersion": "1.4",</w:t>
              <w:br/>
              <w:t xml:space="preserve">  "registrationRevision": "2026-07-13.1",</w:t>
              <w:br/>
              <w:t xml:space="preserve">  "environment": "production",</w:t>
              <w:br/>
              <w:t xml:space="preserve">  "handlerKey": "example-handler",</w:t>
              <w:br/>
              <w:t xml:space="preserve">  "handlerVersion": "1.0.0",</w:t>
              <w:br/>
              <w:t xml:space="preserve">  "displayName": "Example MCP",</w:t>
              <w:br/>
              <w:t xml:space="preserve">  "businessPurpose": "Konkrétní produkční účel nejméně o 10 znacích.",</w:t>
              <w:br/>
              <w:t xml:space="preserve">  "owners": {"service":"team","technical":"name","security":"name","operations":"name"},</w:t>
              <w:br/>
              <w:t xml:space="preserve">  "source": {"runtime":"nodejs22-typescript","entrypoint":"src/index.ts","testCommand":"pnpm test"},</w:t>
              <w:br/>
              <w:t xml:space="preserve">  "runtime": {"memoryMb":128,"cpuCores":0.5,"pidsLimit":32,"egressAllowlist":["api.example.com"]},</w:t>
              <w:br/>
              <w:t xml:space="preserve">  "tool": {</w:t>
              <w:br/>
              <w:t xml:space="preserve">    "title":"Example", "description":"Jedna jasně vymezená funkce.",</w:t>
              <w:br/>
              <w:t xml:space="preserve">    "inputSchema":{"type":"object","additionalProperties":false,"properties":{}},</w:t>
              <w:br/>
              <w:t xml:space="preserve">    "outputSchema":{"type":"object","additionalProperties":false,"properties":{}},</w:t>
              <w:br/>
              <w:t xml:space="preserve">    "annotations":{"readOnlyHint":true,"destructiveHint":false,"idempotentHint":true,"openWorldHint":false,"taskSupport":"forbidden"}</w:t>
              <w:br/>
              <w:t xml:space="preserve">  },</w:t>
              <w:br/>
              <w:t xml:space="preserve">  "behavior": {</w:t>
              <w:br/>
              <w:t xml:space="preserve">    "effectClass":"READ_ONLY","timeoutMs":10000,"maxConcurrency":2,</w:t>
              <w:br/>
              <w:t xml:space="preserve">    "requestMaxBytes":65536,"responseMaxBytes":262144,</w:t>
              <w:br/>
              <w:t xml:space="preserve">    "rateLimit":{"windowSeconds":60,"maxRequests":30},</w:t>
              <w:br/>
              <w:t xml:space="preserve">    "shutdownPolicy":"COMPLETE_IN_FLIGHT","idempotencyPolicy":"read-only","retryPolicy":{"automaticRetry":false}</w:t>
              <w:br/>
              <w:t xml:space="preserve">  },</w:t>
              <w:br/>
              <w:t xml:space="preserve">  "testContract":{"safeInput":{},"expectedResult":{},"cleanupOrCompensation":"none"},</w:t>
              <w:br/>
              <w:t xml:space="preserve">  "monitoringProfile":{"sloTargets":{},"probeIntervals":{},"alertRules":[{"severity":"critical"}],"runbookRef":"docs/runbook.md","primaryAlertChannel":"ops","backupAlertChannel":"security"},</w:t>
              <w:br/>
              <w:t xml:space="preserve">  "change":{"rollbackRef":"docs/rollback.md","decommissionRef":"docs/decommission.md","reviewDueAt":"2027-01-01T00:00:00.000Z"}</w:t>
              <w:br/>
              <w:t>}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STRICT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Manifest je striktní: neznámá pole, jiné runtime, automatický retry, neplatné JSON Schema nebo hodnoty mimo limity jsou odmítnuty. KCML kód, hostname, resource a finální toolName jsou výstup systému a do manifestu se nevkládají.</w:t>
            </w:r>
          </w:p>
        </w:tc>
      </w:tr>
    </w:tbl>
    <w:p>
      <w:pPr>
        <w:spacing w:after="40"/>
      </w:pPr>
    </w:p>
    <w:p>
      <w:pPr>
        <w:pStyle w:val="Heading2"/>
        <w:keepNext w:val="1"/>
        <w:keepLines w:val="1"/>
      </w:pPr>
      <w:r>
        <w:t>29.2 Povinný obsah ZIP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handler.zip</w:t>
              <w:br/>
              <w:t>├── package.json</w:t>
              <w:br/>
              <w:t>├── pnpm-lock.yaml</w:t>
              <w:br/>
              <w:t>├── tsconfig.json</w:t>
              <w:br/>
              <w:t>└── src/</w:t>
              <w:br/>
              <w:t xml:space="preserve">    ├── index.ts</w:t>
              <w:br/>
              <w:t xml:space="preserve">    └── index.test.ts</w:t>
            </w:r>
          </w:p>
        </w:tc>
      </w:tr>
    </w:tbl>
    <w:p>
      <w:pPr>
        <w:spacing w:after="40"/>
      </w:pPr>
    </w:p>
    <w:p>
      <w:pPr>
        <w:pStyle w:val="ListBullet"/>
        <w:spacing w:after="80" w:line="259" w:lineRule="auto"/>
        <w:keepLines w:val="1"/>
      </w:pPr>
      <w:r>
        <w:t>Node.js 22, TypeScript strict, ESM. src/index.ts exportuje async function invoke(input, context).</w:t>
      </w:r>
    </w:p>
    <w:p>
      <w:pPr>
        <w:pStyle w:val="ListBullet"/>
        <w:spacing w:after="80" w:line="259" w:lineRule="auto"/>
        <w:keepLines w:val="1"/>
      </w:pPr>
      <w:r>
        <w:t>Maximálně 10 MiB komprimovaně, 50 MiB po rozbalení a 1 000 položek; cesty jsou relativní a jedinečné.</w:t>
      </w:r>
    </w:p>
    <w:p>
      <w:pPr>
        <w:pStyle w:val="ListBullet"/>
        <w:spacing w:after="80" w:line="259" w:lineRule="auto"/>
        <w:keepLines w:val="1"/>
      </w:pPr>
      <w:r>
        <w:t>Zakázány jsou symlinky, .., absolutní cesty, .env, .npmrc, .github, node_modules, Dockerfile, binární/native addony, lifecycle skripty a zakódovaná tajemství.</w:t>
      </w:r>
    </w:p>
    <w:p>
      <w:pPr>
        <w:pStyle w:val="ListBullet"/>
        <w:spacing w:after="80" w:line="259" w:lineRule="auto"/>
        <w:keepLines w:val="1"/>
      </w:pPr>
      <w:r>
        <w:t>Závislosti musí být v platformním allowlistu a mít přesné verze. git:, file:, workspace:, rozsahy a postinstall nejsou povoleny.</w:t>
      </w:r>
    </w:p>
    <w:p>
      <w:pPr>
        <w:pStyle w:val="ListBullet"/>
        <w:spacing w:after="80" w:line="259" w:lineRule="auto"/>
        <w:keepLines w:val="1"/>
      </w:pPr>
      <w:r>
        <w:t>tsconfig nesmí dědit cizí konfiguraci, používat plugins/paths/baseUrl ani zapisovat mimo dist; hlavní build ignoruje uploadované skripty.</w:t>
      </w:r>
    </w:p>
    <w:p>
      <w:pPr>
        <w:pStyle w:val="Heading2"/>
        <w:keepNext w:val="1"/>
        <w:keepLines w:val="1"/>
      </w:pPr>
      <w:r>
        <w:t>29.3 Handler a řízený egress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0080"/>
      </w:tblGrid>
      <w:tr>
        <w:trPr>
          <w:cantSplit/>
          <w:tblHeader w:val="true"/>
        </w:trPr>
        <w:tc>
          <w:tcPr>
            <w:tcW w:type="dxa" w:w="10080"/>
            <w:shd w:fill="17365D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type HandlerContext = Readonly&lt;{</w:t>
              <w:br/>
              <w:t xml:space="preserve">  correlationId: string; serverCode: string; toolName: string;</w:t>
              <w:br/>
              <w:t xml:space="preserve">  logger: { info(fields: object, message?: string): void; error(fields: object, message?: string): void };</w:t>
              <w:br/>
              <w:t xml:space="preserve">  egress: { fetch(url: string, init?: object): Promise&lt;{ ok: boolean; json(): Promise&lt;unknown&gt; }&gt; };</w:t>
              <w:br/>
              <w:t>}&gt;;</w:t>
              <w:br/>
              <w:br/>
              <w:t>export async function invoke(input: unknown, context: HandlerContext) {</w:t>
              <w:br/>
              <w:t xml:space="preserve">  context.logger.info({ operation: "example" }, "handler.started");</w:t>
              <w:br/>
              <w:t xml:space="preserve">  // Jen pokud je host uveden v runtime.egressAllowlist:</w:t>
              <w:br/>
              <w:t xml:space="preserve">  const response = await context.egress.fetch("https://api.example.com/v1", { method: "GET" });</w:t>
              <w:br/>
              <w:t xml:space="preserve">  if (!response.ok) throw new Error("upstream_failed");</w:t>
              <w:br/>
              <w:t xml:space="preserve">  return await response.json();</w:t>
              <w:br/>
              <w:t>}</w:t>
            </w:r>
          </w:p>
        </w:tc>
      </w:tr>
    </w:tbl>
    <w:p>
      <w:pPr>
        <w:spacing w:after="40"/>
      </w:pPr>
    </w:p>
    <w:p>
      <w:pPr>
        <w:spacing w:after="80" w:line="259" w:lineRule="auto"/>
        <w:keepLines w:val="1"/>
      </w:pPr>
      <w:r>
        <w:t>Handler nedostává databázové, session, HMAC, GitHub, administrační, Kaja ani access-token tajemství. Nemá veřejný port a síť je deny-all. context.egress.fetch komunikuje přes privátní Unix socket s centrálním proxy, které znovu ověří capability, přesný HTTPS host/port a veřejné DNS adresy; blokuje loopback, privátní/link-local/metadata rozsahy, DNS rebinding a automatické redirecty.</w:t>
      </w:r>
    </w:p>
    <w:p>
      <w:r>
        <w:br w:type="page"/>
      </w:r>
    </w:p>
    <w:p>
      <w:pPr>
        <w:pStyle w:val="Heading1"/>
        <w:keepNext w:val="1"/>
        <w:keepLines w:val="1"/>
      </w:pPr>
      <w:r>
        <w:t>30. PR, CI, podpis a izolované nasazení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API ověří manifest a ZIP, provede bezpečné rozbalení, secret scan a digest a uloží balík do karantény. Webový proces uploadovaný kód nikdy nespustí.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Onboarding worker s GitHub App vytvoří branch integration/kcmlNNNN/&lt;job-id&gt;, zapíše pouze handlers/KCMLNNNN/ a otevře PR. Workflow, root konfigurace, auth a platformní bezpečnostní soubory nesmí PR změnit. GitHub App má read oprávnění pro Actions, aby svázala úspěšný trusted main run ID s provenance.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PR CI na GitHub-hosted runneru bez produkčních tajemství a bez uložených checkout credentials provede path policy, manifest/schema, lint, typecheck, unit/contract testy, secret scan, SAST, SCA/licence, SBOM a reprodukovatelný build.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Po PASS se PR automaticky sloučí. Důvěryhodný main workflow použije pevný Dockerfile, ignoruje lifecycle skripty, sestaví OCI image, vytvoří SBOM a provenance, podepíše image a publikuje jej do GHCR.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Worker ověří přesný source commit, build ID, image digest, podpis, SBOM a provenance. Neshoda digestu, podpisu nebo source commit je QUARANTINED bez automatického návratu.</w:t>
      </w:r>
    </w:p>
    <w:p>
      <w:pPr>
        <w:spacing w:after="80" w:line="259" w:lineRule="auto"/>
        <w:numPr>
          <w:ilvl w:val="0"/>
          <w:numId w:val="13"/>
        </w:numPr>
        <w:keepLines w:val="1"/>
      </w:pPr>
      <w:r>
        <w:t>Podepsaný handler se spustí v samostatném rootless Podman workeru: non-root, read-only, cap-drop ALL, no-new-privileges, omezené CPU/RAM/PID/concurrency, log-driver none, privátní Unix socket a network none. Pevný supervisor spouští každý call v odděleném podprocesu a po registrovaném timeoutu jej ukončí, takže zablokovaný handler nemůže pokračovat na pozadí.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3000"/>
        <w:gridCol w:w="7080"/>
      </w:tblGrid>
      <w:tr>
        <w:trPr>
          <w:tblHeader w:val="true"/>
          <w:cantSplit/>
          <w:tblHeader w:val="true"/>
        </w:trPr>
        <w:tc>
          <w:tcPr>
            <w:tcW w:type="dxa" w:w="30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Stav jobu</w:t>
            </w:r>
          </w:p>
        </w:tc>
        <w:tc>
          <w:tcPr>
            <w:tcW w:type="dxa" w:w="70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Význam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CREATED / SOURCE_UPLOADED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Token byl vystaven; poté je validovaný balík navázán na jedinou rezervovanou KCML identitu.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PR_CREATED / CI_RUNNING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 existuje a required checks se ukládají jako persistentní gates.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AWAITING_REVISION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Opravitelná CI chyba; povolen je PUT nové revize se stejným tokenem/jobem a If-Match.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MERGED / ARTIFACT_BUILDING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Zdroj je na main; čeká se na podepsaný immutable OCI artefakt.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DEPLOYING / REGISTERED_DISABLED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Worker běží izolovaně; katalog, monitoring, statistiky, audit a digesty existují, ale veřejná funkce je disabled.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TRIAL_TESTING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Dočasně enabled pouze pro systémové Kaja pověření a reálné veřejné testy.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ACTIVE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Všechny gates PASS; server zůstává enabled a monitoring může vyhodnotit HEALTHY.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FAILED / QUARANTINED / CANCELLED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Server je vypnut. FAILED s programmerAction=UPLOAD_REVISION dovolí opravený zdroj stejného jobu; QUARANTINED je neobejitelná bezpečnostní stopka a CANCELLED je konečný stav.</w:t>
            </w:r>
          </w:p>
        </w:tc>
      </w:tr>
    </w:tbl>
    <w:p>
      <w:pPr>
        <w:spacing w:after="40"/>
      </w:pPr>
    </w:p>
    <w:p>
      <w:pPr>
        <w:pStyle w:val="Heading1"/>
        <w:keepNext w:val="1"/>
        <w:keepLines w:val="1"/>
      </w:pPr>
      <w:r>
        <w:t>31. Vlastní HTTPS adresa a automatická aktivace</w:t>
      </w:r>
    </w:p>
    <w:p>
      <w:pPr>
        <w:spacing w:after="80" w:line="259" w:lineRule="auto"/>
        <w:keepLines w:val="1"/>
      </w:pPr>
      <w:r>
        <w:t>Každý token rezervuje vlastní identitu KCMLNNNN a vlastní resource https://kcmlNNNN.hcasc.cz/mcp. Wildcard DNS samo nestačí: produkce musí mít DNS-01 certifikát pro *.hcasc.cz, regex routing jen pro kcml[0-9]{4,}.hcasc.cz, zachovaný Host a defaultní odmítnutí jiných hostů.</w:t>
      </w:r>
    </w:p>
    <w:tbl>
      <w:tblPr>
        <w:tblStyle w:val="TableGrid"/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tblHeader w:val="true"/>
          <w:cantSplit/>
          <w:tblHeader w:val="true"/>
        </w:trPr>
        <w:tc>
          <w:tcPr>
            <w:tcW w:type="dxa" w:w="220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880"/>
            <w:shd w:fill="17365D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Povinný PASS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Preflight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DNS, TLS řetězec a SAN konkrétního hostname, SNI, Host routing, protected-resource metadata, image signature, runtime socket a worker readiness.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OAuth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Systémové Kaja pověření jen pro testovaný server, client_credentials; chybějící a neplatný token jsou odmítnuty.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MCP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initialize, notifications/initialized, tools/list s jediným toolName, bezpečný tools/call, input/output schema, timeout a velikostní limity.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Observabilita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7F9FB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Stejné correlation ID v gateway, auditu a runtime logu; persistentní statistiky/probes; redakce a nepřítomnost integračního, Kaja, access a egress tokenu.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Monitoring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  <w:shd w:fill="FFFFFF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 w:val="0"/>
                <w:color w:val="1F1F1F"/>
                <w:sz w:val="16"/>
              </w:rPr>
              <w:t>Readiness, DNS/TLS metadata, syntetický call a artifact integrity. HEALTHY vznikne jen při úplném PASS.</w:t>
            </w:r>
          </w:p>
        </w:tc>
      </w:tr>
    </w:tbl>
    <w:p>
      <w:pPr>
        <w:spacing w:after="40"/>
      </w:pP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AUTO-ACTIVE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Po úplném PASS přepne job bez závěrečného kliknutí server na ACTIVE/enabled=true. Automatika nikdy neznamená bypass. Jakýkoli kritický bezpečnostní nebo integritní problém server vypne; digest drift, neplatný podpis nebo únik tajemství vždy znamená QUARANTINED.</w:t>
            </w:r>
          </w:p>
        </w:tc>
      </w:tr>
    </w:tbl>
    <w:p>
      <w:pPr>
        <w:spacing w:after="40"/>
      </w:pPr>
    </w:p>
    <w:p>
      <w:pPr>
        <w:pStyle w:val="Heading1"/>
        <w:keepNext w:val="1"/>
        <w:keepLines w:val="1"/>
      </w:pPr>
      <w:r>
        <w:t>32. Finální checklist programátora</w:t>
      </w:r>
    </w:p>
    <w:p>
      <w:pPr>
        <w:pStyle w:val="ListBullet"/>
        <w:spacing w:after="40"/>
        <w:keepLines w:val="1"/>
      </w:pPr>
      <w:r>
        <w:t>☐ Token byl uložen jen do dočasné lokální proměnné a po skončení odstraněn; není v repozitáři, logu ani historii.</w:t>
      </w:r>
    </w:p>
    <w:p>
      <w:pPr>
        <w:pStyle w:val="ListBullet"/>
        <w:spacing w:after="40"/>
        <w:keepLines w:val="1"/>
      </w:pPr>
      <w:r>
        <w:t>☐ Manifest 1.4 je striktní, JSON Schema se kompilují a safeInput/expectedResult lze bezpečně opakovat.</w:t>
      </w:r>
    </w:p>
    <w:p>
      <w:pPr>
        <w:pStyle w:val="ListBullet"/>
        <w:spacing w:after="40"/>
        <w:keepLines w:val="1"/>
      </w:pPr>
      <w:r>
        <w:t>☐ ZIP obsahuje jen schválené kořenové soubory a TypeScript pod src/, přesný lockfile, tsconfig, src/index.ts a automatické testy.</w:t>
      </w:r>
    </w:p>
    <w:p>
      <w:pPr>
        <w:pStyle w:val="ListBullet"/>
        <w:spacing w:after="40"/>
        <w:keepLines w:val="1"/>
      </w:pPr>
      <w:r>
        <w:t>☐ První POST má stabilní Idempotency-Key; každá opravená revize má nový klíč a aktuální If-Match.</w:t>
      </w:r>
    </w:p>
    <w:p>
      <w:pPr>
        <w:pStyle w:val="ListBullet"/>
        <w:spacing w:after="40"/>
        <w:keepLines w:val="1"/>
      </w:pPr>
      <w:r>
        <w:t>☐ Polling skončil stavem ACTIVE a všechny gates jsou PASS; výsledný resource odpovídá přidělenému hostname.</w:t>
      </w:r>
    </w:p>
    <w:p>
      <w:pPr>
        <w:pStyle w:val="ListBullet"/>
        <w:spacing w:after="40"/>
        <w:keepLines w:val="1"/>
      </w:pPr>
      <w:r>
        <w:t>☐ Při UPLOAD_REVISION programátor opravil blockingError a neúspěšné gates a opakoval PUT/GET až do ACTIVE. Pouze STOP / QUARANTINED předá správci s job ID a correlation ID.</w:t>
      </w:r>
    </w:p>
    <w:p>
      <w:pPr>
        <w:pStyle w:val="ListBullet"/>
        <w:spacing w:after="40"/>
        <w:keepLines w:val="1"/>
      </w:pPr>
      <w:r>
        <w:t>☐ Po ACTIVE byl token použit už jen pro GET stavu a poté bezpečně zničen.</w:t>
      </w:r>
    </w:p>
    <w:tbl>
      <w:tblPr>
        <w:tblW w:type="dxa" w:w="10080"/>
        <w:tblLayout w:type="autofit"/>
        <w:tblLook w:firstColumn="1" w:firstRow="1" w:lastColumn="0" w:lastRow="0" w:noHBand="0" w:noVBand="1" w:val="04A0"/>
        <w:jc w:val="center"/>
        <w:tblInd w:w="0" w:type="dxa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2200"/>
        <w:gridCol w:w="7880"/>
      </w:tblGrid>
      <w:tr>
        <w:trPr>
          <w:cantSplit/>
          <w:tblHeader w:val="true"/>
        </w:trPr>
        <w:tc>
          <w:tcPr>
            <w:tcW w:type="dxa" w:w="220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ACCEPT-AUTO</w:t>
            </w:r>
          </w:p>
        </w:tc>
        <w:tc>
          <w:tcPr>
            <w:tcW w:type="dxa" w:w="7880"/>
            <w:shd w:fill="17365D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  <w:tcBorders>
              <w:top w:val="single" w:sz="4" w:color="A6B7C8"/>
              <w:left w:val="single" w:sz="4" w:color="A6B7C8"/>
              <w:bottom w:val="single" w:sz="4" w:color="A6B7C8"/>
              <w:right w:val="single" w:sz="4" w:color="A6B7C8"/>
            </w:tcBorders>
          </w:tcPr>
          <w:p>
            <w:pPr>
              <w:spacing w:before="0" w:after="30" w:line="240" w:lineRule="auto"/>
              <w:keepLines w:val="1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Automatický onboarding je přijat pouze s jedním jobem, jedním KCML serverem, podepsaným immutable image digestem, vlastní platnou HTTPS adresou, úplnými gates PASS a finálním stavem ACTIVE/HEALTHY. Jiný výsledek není dokončená integrace.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66666"/>
        <w:sz w:val="15"/>
      </w:rPr>
      <w:t>Vývojářský integrační standard - autoritativní dokument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17365D"/>
        <w:sz w:val="16"/>
      </w:rPr>
      <w:t>KAJOVOMCPCML  |  CONNECT IN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ind w:left="54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 w:eastAsia="Aptos"/>
      <w:b/>
      <w:i/>
      <w:iCs/>
      <w:color w:val="2F559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259" w:right="115"/>
    </w:pPr>
    <w:rPr>
      <w:rFonts w:ascii="Consolas" w:hAnsi="Consolas" w:eastAsia="Consolas"/>
      <w:color w:val="1F1F1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KajovoMCPCML - Connect in Catalog v1.2</dc:title>
  <dc:subject>Forenzně zkontrolovaný onboardingový integrační standard</dc:subject>
  <dc:creator>OpenAI</dc:creator>
  <cp:keywords>MCP, KCML, KajovoMCPCML, katalog, autorizace, tokeny, monitoring, logging</cp:keywords>
  <dc:description>Layout přepracován; doložené rozpory jsou označeny červeně bez doplnění nového věcného obsahu.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