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C92" w:rsidRDefault="00231C92" w:rsidP="00231C92">
      <w:pPr>
        <w:pStyle w:val="Titel0"/>
        <w:sectPr w:rsidR="00231C92" w:rsidSect="009F4468">
          <w:footerReference w:type="even" r:id="rId8"/>
          <w:footerReference w:type="default" r:id="rId9"/>
          <w:footerReference w:type="first" r:id="rId10"/>
          <w:type w:val="oddPage"/>
          <w:pgSz w:w="11906" w:h="16838"/>
          <w:pgMar w:top="1701" w:right="1701" w:bottom="1701" w:left="2268" w:header="709" w:footer="709" w:gutter="0"/>
          <w:cols w:space="708"/>
          <w:docGrid w:linePitch="360"/>
        </w:sectPr>
      </w:pPr>
      <w:bookmarkStart w:id="0" w:name="_Toc488150023"/>
      <w:r>
        <w:t>Voorwoord</w:t>
      </w:r>
      <w:bookmarkEnd w:id="0"/>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rPr>
          <w:lang w:val="nl-NL"/>
        </w:rPr>
      </w:pPr>
    </w:p>
    <w:p w:rsidR="00231C92" w:rsidRPr="00231C92" w:rsidRDefault="00231C92" w:rsidP="00231C92">
      <w:pPr>
        <w:rPr>
          <w:lang w:val="nl-NL"/>
        </w:rPr>
      </w:pPr>
    </w:p>
    <w:p w:rsidR="00231C92" w:rsidRDefault="00231C92" w:rsidP="00231C92">
      <w:pPr>
        <w:pStyle w:val="Titelinhoudsopgave"/>
      </w:pPr>
    </w:p>
    <w:p w:rsidR="00231C92" w:rsidRDefault="00231C92" w:rsidP="00231C92">
      <w:pPr>
        <w:pStyle w:val="Titel0"/>
      </w:pPr>
      <w:bookmarkStart w:id="1" w:name="_Toc488150024"/>
      <w:r>
        <w:lastRenderedPageBreak/>
        <w:t>Abstract</w:t>
      </w:r>
      <w:bookmarkEnd w:id="1"/>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p>
    <w:p w:rsidR="00231C92" w:rsidRDefault="00231C92" w:rsidP="00231C92">
      <w:pPr>
        <w:pStyle w:val="Titelinhoudsopgave"/>
      </w:pPr>
      <w:r w:rsidRPr="00673BF0">
        <w:lastRenderedPageBreak/>
        <w:t>Inhoud</w:t>
      </w:r>
      <w:r>
        <w:t>stafel</w:t>
      </w:r>
    </w:p>
    <w:p w:rsidR="003A5D5F" w:rsidRDefault="00231C92">
      <w:pPr>
        <w:pStyle w:val="Inhopg1"/>
        <w:rPr>
          <w:rFonts w:asciiTheme="minorHAnsi" w:hAnsiTheme="minorHAnsi" w:cstheme="minorBidi"/>
          <w:b w:val="0"/>
          <w:sz w:val="22"/>
          <w:szCs w:val="22"/>
          <w:lang w:eastAsia="nl-BE"/>
        </w:rPr>
      </w:pPr>
      <w:r w:rsidRPr="00B53B14">
        <w:fldChar w:fldCharType="begin"/>
      </w:r>
      <w:r w:rsidRPr="00B53B14">
        <w:instrText xml:space="preserve"> TOC \o "1-</w:instrText>
      </w:r>
      <w:r>
        <w:instrText>3</w:instrText>
      </w:r>
      <w:r w:rsidRPr="00B53B14">
        <w:instrText>" \h \z \t "</w:instrText>
      </w:r>
      <w:r>
        <w:instrText>_</w:instrText>
      </w:r>
      <w:r w:rsidRPr="00B53B14">
        <w:instrText xml:space="preserve">Titel;1" </w:instrText>
      </w:r>
      <w:r w:rsidRPr="00B53B14">
        <w:fldChar w:fldCharType="separate"/>
      </w:r>
      <w:hyperlink w:anchor="_Toc488150023" w:history="1">
        <w:r w:rsidR="003A5D5F" w:rsidRPr="00415AD0">
          <w:rPr>
            <w:rStyle w:val="Hyperlink"/>
          </w:rPr>
          <w:t>Voorwoord</w:t>
        </w:r>
        <w:r w:rsidR="003A5D5F">
          <w:rPr>
            <w:webHidden/>
          </w:rPr>
          <w:tab/>
        </w:r>
        <w:r w:rsidR="003A5D5F">
          <w:rPr>
            <w:webHidden/>
          </w:rPr>
          <w:fldChar w:fldCharType="begin"/>
        </w:r>
        <w:r w:rsidR="003A5D5F">
          <w:rPr>
            <w:webHidden/>
          </w:rPr>
          <w:instrText xml:space="preserve"> PAGEREF _Toc488150023 \h </w:instrText>
        </w:r>
        <w:r w:rsidR="003A5D5F">
          <w:rPr>
            <w:webHidden/>
          </w:rPr>
        </w:r>
        <w:r w:rsidR="003A5D5F">
          <w:rPr>
            <w:webHidden/>
          </w:rPr>
          <w:fldChar w:fldCharType="separate"/>
        </w:r>
        <w:r w:rsidR="003A5D5F">
          <w:rPr>
            <w:webHidden/>
          </w:rPr>
          <w:t>1</w:t>
        </w:r>
        <w:r w:rsidR="003A5D5F">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24" w:history="1">
        <w:r w:rsidRPr="00415AD0">
          <w:rPr>
            <w:rStyle w:val="Hyperlink"/>
          </w:rPr>
          <w:t>Abstract</w:t>
        </w:r>
        <w:r>
          <w:rPr>
            <w:webHidden/>
          </w:rPr>
          <w:tab/>
        </w:r>
        <w:r>
          <w:rPr>
            <w:webHidden/>
          </w:rPr>
          <w:fldChar w:fldCharType="begin"/>
        </w:r>
        <w:r>
          <w:rPr>
            <w:webHidden/>
          </w:rPr>
          <w:instrText xml:space="preserve"> PAGEREF _Toc488150024 \h </w:instrText>
        </w:r>
        <w:r>
          <w:rPr>
            <w:webHidden/>
          </w:rPr>
        </w:r>
        <w:r>
          <w:rPr>
            <w:webHidden/>
          </w:rPr>
          <w:fldChar w:fldCharType="separate"/>
        </w:r>
        <w:r>
          <w:rPr>
            <w:webHidden/>
          </w:rPr>
          <w:t>4</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25" w:history="1">
        <w:r w:rsidRPr="00415AD0">
          <w:rPr>
            <w:rStyle w:val="Hyperlink"/>
          </w:rPr>
          <w:t>Gebruikte afkortingen</w:t>
        </w:r>
        <w:r>
          <w:rPr>
            <w:webHidden/>
          </w:rPr>
          <w:tab/>
        </w:r>
        <w:r>
          <w:rPr>
            <w:webHidden/>
          </w:rPr>
          <w:fldChar w:fldCharType="begin"/>
        </w:r>
        <w:r>
          <w:rPr>
            <w:webHidden/>
          </w:rPr>
          <w:instrText xml:space="preserve"> PAGEREF _Toc488150025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26" w:history="1">
        <w:r w:rsidRPr="00415AD0">
          <w:rPr>
            <w:rStyle w:val="Hyperlink"/>
          </w:rPr>
          <w:t>Lijst met figuren</w:t>
        </w:r>
        <w:r>
          <w:rPr>
            <w:webHidden/>
          </w:rPr>
          <w:tab/>
        </w:r>
        <w:r>
          <w:rPr>
            <w:webHidden/>
          </w:rPr>
          <w:fldChar w:fldCharType="begin"/>
        </w:r>
        <w:r>
          <w:rPr>
            <w:webHidden/>
          </w:rPr>
          <w:instrText xml:space="preserve"> PAGEREF _Toc488150026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27" w:history="1">
        <w:r w:rsidRPr="00415AD0">
          <w:rPr>
            <w:rStyle w:val="Hyperlink"/>
          </w:rPr>
          <w:t>Lijst met tabellen</w:t>
        </w:r>
        <w:r>
          <w:rPr>
            <w:webHidden/>
          </w:rPr>
          <w:tab/>
        </w:r>
        <w:r>
          <w:rPr>
            <w:webHidden/>
          </w:rPr>
          <w:fldChar w:fldCharType="begin"/>
        </w:r>
        <w:r>
          <w:rPr>
            <w:webHidden/>
          </w:rPr>
          <w:instrText xml:space="preserve"> PAGEREF _Toc488150027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28" w:history="1">
        <w:r w:rsidRPr="00415AD0">
          <w:rPr>
            <w:rStyle w:val="Hyperlink"/>
          </w:rPr>
          <w:t>1</w:t>
        </w:r>
        <w:r>
          <w:rPr>
            <w:rFonts w:asciiTheme="minorHAnsi" w:hAnsiTheme="minorHAnsi" w:cstheme="minorBidi"/>
            <w:b w:val="0"/>
            <w:sz w:val="22"/>
            <w:szCs w:val="22"/>
            <w:lang w:eastAsia="nl-BE"/>
          </w:rPr>
          <w:tab/>
        </w:r>
        <w:r w:rsidRPr="00415AD0">
          <w:rPr>
            <w:rStyle w:val="Hyperlink"/>
          </w:rPr>
          <w:t>Inleiding</w:t>
        </w:r>
        <w:r>
          <w:rPr>
            <w:webHidden/>
          </w:rPr>
          <w:tab/>
        </w:r>
        <w:r>
          <w:rPr>
            <w:webHidden/>
          </w:rPr>
          <w:fldChar w:fldCharType="begin"/>
        </w:r>
        <w:r>
          <w:rPr>
            <w:webHidden/>
          </w:rPr>
          <w:instrText xml:space="preserve"> PAGEREF _Toc488150028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29" w:history="1">
        <w:r w:rsidRPr="00415AD0">
          <w:rPr>
            <w:rStyle w:val="Hyperlink"/>
          </w:rPr>
          <w:t>2</w:t>
        </w:r>
        <w:r>
          <w:rPr>
            <w:rFonts w:asciiTheme="minorHAnsi" w:hAnsiTheme="minorHAnsi" w:cstheme="minorBidi"/>
            <w:b w:val="0"/>
            <w:sz w:val="22"/>
            <w:szCs w:val="22"/>
            <w:lang w:eastAsia="nl-BE"/>
          </w:rPr>
          <w:tab/>
        </w:r>
        <w:r w:rsidRPr="00415AD0">
          <w:rPr>
            <w:rStyle w:val="Hyperlink"/>
          </w:rPr>
          <w:t>Probleemstelling en onderzoeksdoelstelling</w:t>
        </w:r>
        <w:r>
          <w:rPr>
            <w:webHidden/>
          </w:rPr>
          <w:tab/>
        </w:r>
        <w:r>
          <w:rPr>
            <w:webHidden/>
          </w:rPr>
          <w:fldChar w:fldCharType="begin"/>
        </w:r>
        <w:r>
          <w:rPr>
            <w:webHidden/>
          </w:rPr>
          <w:instrText xml:space="preserve"> PAGEREF _Toc488150029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30" w:history="1">
        <w:r w:rsidRPr="00415AD0">
          <w:rPr>
            <w:rStyle w:val="Hyperlink"/>
          </w:rPr>
          <w:t>2.1</w:t>
        </w:r>
        <w:r>
          <w:rPr>
            <w:rFonts w:asciiTheme="minorHAnsi" w:hAnsiTheme="minorHAnsi" w:cstheme="minorBidi"/>
            <w:i w:val="0"/>
            <w:sz w:val="22"/>
            <w:szCs w:val="22"/>
            <w:lang w:eastAsia="nl-BE"/>
          </w:rPr>
          <w:tab/>
        </w:r>
        <w:r w:rsidRPr="00415AD0">
          <w:rPr>
            <w:rStyle w:val="Hyperlink"/>
          </w:rPr>
          <w:t>Omkadering</w:t>
        </w:r>
        <w:r>
          <w:rPr>
            <w:webHidden/>
          </w:rPr>
          <w:tab/>
        </w:r>
        <w:r>
          <w:rPr>
            <w:webHidden/>
          </w:rPr>
          <w:fldChar w:fldCharType="begin"/>
        </w:r>
        <w:r>
          <w:rPr>
            <w:webHidden/>
          </w:rPr>
          <w:instrText xml:space="preserve"> PAGEREF _Toc488150030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31" w:history="1">
        <w:r w:rsidRPr="00415AD0">
          <w:rPr>
            <w:rStyle w:val="Hyperlink"/>
          </w:rPr>
          <w:t>2.2</w:t>
        </w:r>
        <w:r>
          <w:rPr>
            <w:rFonts w:asciiTheme="minorHAnsi" w:hAnsiTheme="minorHAnsi" w:cstheme="minorBidi"/>
            <w:i w:val="0"/>
            <w:sz w:val="22"/>
            <w:szCs w:val="22"/>
            <w:lang w:eastAsia="nl-BE"/>
          </w:rPr>
          <w:tab/>
        </w:r>
        <w:r w:rsidRPr="00415AD0">
          <w:rPr>
            <w:rStyle w:val="Hyperlink"/>
          </w:rPr>
          <w:t>Probleem- en doelstelling</w:t>
        </w:r>
        <w:r>
          <w:rPr>
            <w:webHidden/>
          </w:rPr>
          <w:tab/>
        </w:r>
        <w:r>
          <w:rPr>
            <w:webHidden/>
          </w:rPr>
          <w:fldChar w:fldCharType="begin"/>
        </w:r>
        <w:r>
          <w:rPr>
            <w:webHidden/>
          </w:rPr>
          <w:instrText xml:space="preserve"> PAGEREF _Toc488150031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32" w:history="1">
        <w:r w:rsidRPr="00415AD0">
          <w:rPr>
            <w:rStyle w:val="Hyperlink"/>
          </w:rPr>
          <w:t>2.2.1</w:t>
        </w:r>
        <w:r>
          <w:rPr>
            <w:rFonts w:asciiTheme="minorHAnsi" w:hAnsiTheme="minorHAnsi"/>
            <w:sz w:val="22"/>
            <w:szCs w:val="22"/>
            <w:lang w:eastAsia="nl-BE"/>
          </w:rPr>
          <w:tab/>
        </w:r>
        <w:r w:rsidRPr="00415AD0">
          <w:rPr>
            <w:rStyle w:val="Hyperlink"/>
          </w:rPr>
          <w:t>Definiëring van de probleemstelling</w:t>
        </w:r>
        <w:r>
          <w:rPr>
            <w:webHidden/>
          </w:rPr>
          <w:tab/>
        </w:r>
        <w:r>
          <w:rPr>
            <w:webHidden/>
          </w:rPr>
          <w:fldChar w:fldCharType="begin"/>
        </w:r>
        <w:r>
          <w:rPr>
            <w:webHidden/>
          </w:rPr>
          <w:instrText xml:space="preserve"> PAGEREF _Toc488150032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33" w:history="1">
        <w:r w:rsidRPr="00415AD0">
          <w:rPr>
            <w:rStyle w:val="Hyperlink"/>
          </w:rPr>
          <w:t>2.2.2</w:t>
        </w:r>
        <w:r>
          <w:rPr>
            <w:rFonts w:asciiTheme="minorHAnsi" w:hAnsiTheme="minorHAnsi"/>
            <w:sz w:val="22"/>
            <w:szCs w:val="22"/>
            <w:lang w:eastAsia="nl-BE"/>
          </w:rPr>
          <w:tab/>
        </w:r>
        <w:r w:rsidRPr="00415AD0">
          <w:rPr>
            <w:rStyle w:val="Hyperlink"/>
          </w:rPr>
          <w:t>Definiëring van de onderzoekdoelstellingen</w:t>
        </w:r>
        <w:r>
          <w:rPr>
            <w:webHidden/>
          </w:rPr>
          <w:tab/>
        </w:r>
        <w:r>
          <w:rPr>
            <w:webHidden/>
          </w:rPr>
          <w:fldChar w:fldCharType="begin"/>
        </w:r>
        <w:r>
          <w:rPr>
            <w:webHidden/>
          </w:rPr>
          <w:instrText xml:space="preserve"> PAGEREF _Toc488150033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34" w:history="1">
        <w:r w:rsidRPr="00415AD0">
          <w:rPr>
            <w:rStyle w:val="Hyperlink"/>
          </w:rPr>
          <w:t>2.3</w:t>
        </w:r>
        <w:r>
          <w:rPr>
            <w:rFonts w:asciiTheme="minorHAnsi" w:hAnsiTheme="minorHAnsi" w:cstheme="minorBidi"/>
            <w:i w:val="0"/>
            <w:sz w:val="22"/>
            <w:szCs w:val="22"/>
            <w:lang w:eastAsia="nl-BE"/>
          </w:rPr>
          <w:tab/>
        </w:r>
        <w:r w:rsidRPr="00415AD0">
          <w:rPr>
            <w:rStyle w:val="Hyperlink"/>
          </w:rPr>
          <w:t>Overzicht van inhoud</w:t>
        </w:r>
        <w:r>
          <w:rPr>
            <w:webHidden/>
          </w:rPr>
          <w:tab/>
        </w:r>
        <w:r>
          <w:rPr>
            <w:webHidden/>
          </w:rPr>
          <w:fldChar w:fldCharType="begin"/>
        </w:r>
        <w:r>
          <w:rPr>
            <w:webHidden/>
          </w:rPr>
          <w:instrText xml:space="preserve"> PAGEREF _Toc488150034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35" w:history="1">
        <w:r w:rsidRPr="00415AD0">
          <w:rPr>
            <w:rStyle w:val="Hyperlink"/>
          </w:rPr>
          <w:t>3</w:t>
        </w:r>
        <w:r>
          <w:rPr>
            <w:rFonts w:asciiTheme="minorHAnsi" w:hAnsiTheme="minorHAnsi" w:cstheme="minorBidi"/>
            <w:b w:val="0"/>
            <w:sz w:val="22"/>
            <w:szCs w:val="22"/>
            <w:lang w:eastAsia="nl-BE"/>
          </w:rPr>
          <w:tab/>
        </w:r>
        <w:r w:rsidRPr="00415AD0">
          <w:rPr>
            <w:rStyle w:val="Hyperlink"/>
          </w:rPr>
          <w:t>Fundamenten van een batterijen</w:t>
        </w:r>
        <w:r>
          <w:rPr>
            <w:webHidden/>
          </w:rPr>
          <w:tab/>
        </w:r>
        <w:r>
          <w:rPr>
            <w:webHidden/>
          </w:rPr>
          <w:fldChar w:fldCharType="begin"/>
        </w:r>
        <w:r>
          <w:rPr>
            <w:webHidden/>
          </w:rPr>
          <w:instrText xml:space="preserve"> PAGEREF _Toc488150035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36" w:history="1">
        <w:r w:rsidRPr="00415AD0">
          <w:rPr>
            <w:rStyle w:val="Hyperlink"/>
          </w:rPr>
          <w:t>3.1</w:t>
        </w:r>
        <w:r>
          <w:rPr>
            <w:rFonts w:asciiTheme="minorHAnsi" w:hAnsiTheme="minorHAnsi" w:cstheme="minorBidi"/>
            <w:i w:val="0"/>
            <w:sz w:val="22"/>
            <w:szCs w:val="22"/>
            <w:lang w:eastAsia="nl-BE"/>
          </w:rPr>
          <w:tab/>
        </w:r>
        <w:r w:rsidRPr="00415AD0">
          <w:rPr>
            <w:rStyle w:val="Hyperlink"/>
          </w:rPr>
          <w:t>Types batterijen</w:t>
        </w:r>
        <w:r>
          <w:rPr>
            <w:webHidden/>
          </w:rPr>
          <w:tab/>
        </w:r>
        <w:r>
          <w:rPr>
            <w:webHidden/>
          </w:rPr>
          <w:fldChar w:fldCharType="begin"/>
        </w:r>
        <w:r>
          <w:rPr>
            <w:webHidden/>
          </w:rPr>
          <w:instrText xml:space="preserve"> PAGEREF _Toc488150036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37" w:history="1">
        <w:r w:rsidRPr="00415AD0">
          <w:rPr>
            <w:rStyle w:val="Hyperlink"/>
          </w:rPr>
          <w:t>3.1.1</w:t>
        </w:r>
        <w:r>
          <w:rPr>
            <w:rFonts w:asciiTheme="minorHAnsi" w:hAnsiTheme="minorHAnsi"/>
            <w:sz w:val="22"/>
            <w:szCs w:val="22"/>
            <w:lang w:eastAsia="nl-BE"/>
          </w:rPr>
          <w:tab/>
        </w:r>
        <w:r w:rsidRPr="00415AD0">
          <w:rPr>
            <w:rStyle w:val="Hyperlink"/>
          </w:rPr>
          <w:t>Geschiedenis van batterijtechnologie</w:t>
        </w:r>
        <w:r>
          <w:rPr>
            <w:webHidden/>
          </w:rPr>
          <w:tab/>
        </w:r>
        <w:r>
          <w:rPr>
            <w:webHidden/>
          </w:rPr>
          <w:fldChar w:fldCharType="begin"/>
        </w:r>
        <w:r>
          <w:rPr>
            <w:webHidden/>
          </w:rPr>
          <w:instrText xml:space="preserve"> PAGEREF _Toc488150037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38" w:history="1">
        <w:r w:rsidRPr="00415AD0">
          <w:rPr>
            <w:rStyle w:val="Hyperlink"/>
          </w:rPr>
          <w:t>3.2</w:t>
        </w:r>
        <w:r>
          <w:rPr>
            <w:rFonts w:asciiTheme="minorHAnsi" w:hAnsiTheme="minorHAnsi" w:cstheme="minorBidi"/>
            <w:i w:val="0"/>
            <w:sz w:val="22"/>
            <w:szCs w:val="22"/>
            <w:lang w:eastAsia="nl-BE"/>
          </w:rPr>
          <w:tab/>
        </w:r>
        <w:r w:rsidRPr="00415AD0">
          <w:rPr>
            <w:rStyle w:val="Hyperlink"/>
          </w:rPr>
          <w:t>Elektrochemische werking</w:t>
        </w:r>
        <w:r>
          <w:rPr>
            <w:webHidden/>
          </w:rPr>
          <w:tab/>
        </w:r>
        <w:r>
          <w:rPr>
            <w:webHidden/>
          </w:rPr>
          <w:fldChar w:fldCharType="begin"/>
        </w:r>
        <w:r>
          <w:rPr>
            <w:webHidden/>
          </w:rPr>
          <w:instrText xml:space="preserve"> PAGEREF _Toc488150038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39" w:history="1">
        <w:r w:rsidRPr="00415AD0">
          <w:rPr>
            <w:rStyle w:val="Hyperlink"/>
          </w:rPr>
          <w:t>3.2.1</w:t>
        </w:r>
        <w:r>
          <w:rPr>
            <w:rFonts w:asciiTheme="minorHAnsi" w:hAnsiTheme="minorHAnsi"/>
            <w:sz w:val="22"/>
            <w:szCs w:val="22"/>
            <w:lang w:eastAsia="nl-BE"/>
          </w:rPr>
          <w:tab/>
        </w:r>
        <w:r w:rsidRPr="00415AD0">
          <w:rPr>
            <w:rStyle w:val="Hyperlink"/>
            <w:shd w:val="clear" w:color="auto" w:fill="FFFFFF"/>
          </w:rPr>
          <w:t>Algemene bouw</w:t>
        </w:r>
        <w:r>
          <w:rPr>
            <w:webHidden/>
          </w:rPr>
          <w:tab/>
        </w:r>
        <w:r>
          <w:rPr>
            <w:webHidden/>
          </w:rPr>
          <w:fldChar w:fldCharType="begin"/>
        </w:r>
        <w:r>
          <w:rPr>
            <w:webHidden/>
          </w:rPr>
          <w:instrText xml:space="preserve"> PAGEREF _Toc488150039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40" w:history="1">
        <w:r w:rsidRPr="00415AD0">
          <w:rPr>
            <w:rStyle w:val="Hyperlink"/>
          </w:rPr>
          <w:t>3.2.2</w:t>
        </w:r>
        <w:r>
          <w:rPr>
            <w:rFonts w:asciiTheme="minorHAnsi" w:hAnsiTheme="minorHAnsi"/>
            <w:sz w:val="22"/>
            <w:szCs w:val="22"/>
            <w:lang w:eastAsia="nl-BE"/>
          </w:rPr>
          <w:tab/>
        </w:r>
        <w:r w:rsidRPr="00415AD0">
          <w:rPr>
            <w:rStyle w:val="Hyperlink"/>
            <w:shd w:val="clear" w:color="auto" w:fill="FFFFFF"/>
          </w:rPr>
          <w:t>Lithium ijzerfosfaat cel</w:t>
        </w:r>
        <w:r>
          <w:rPr>
            <w:webHidden/>
          </w:rPr>
          <w:tab/>
        </w:r>
        <w:r>
          <w:rPr>
            <w:webHidden/>
          </w:rPr>
          <w:fldChar w:fldCharType="begin"/>
        </w:r>
        <w:r>
          <w:rPr>
            <w:webHidden/>
          </w:rPr>
          <w:instrText xml:space="preserve"> PAGEREF _Toc488150040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41" w:history="1">
        <w:r w:rsidRPr="00415AD0">
          <w:rPr>
            <w:rStyle w:val="Hyperlink"/>
          </w:rPr>
          <w:t>3.3</w:t>
        </w:r>
        <w:r>
          <w:rPr>
            <w:rFonts w:asciiTheme="minorHAnsi" w:hAnsiTheme="minorHAnsi" w:cstheme="minorBidi"/>
            <w:i w:val="0"/>
            <w:sz w:val="22"/>
            <w:szCs w:val="22"/>
            <w:lang w:eastAsia="nl-BE"/>
          </w:rPr>
          <w:tab/>
        </w:r>
        <w:r w:rsidRPr="00415AD0">
          <w:rPr>
            <w:rStyle w:val="Hyperlink"/>
          </w:rPr>
          <w:t>Productie van de cellen</w:t>
        </w:r>
        <w:r>
          <w:rPr>
            <w:webHidden/>
          </w:rPr>
          <w:tab/>
        </w:r>
        <w:r>
          <w:rPr>
            <w:webHidden/>
          </w:rPr>
          <w:fldChar w:fldCharType="begin"/>
        </w:r>
        <w:r>
          <w:rPr>
            <w:webHidden/>
          </w:rPr>
          <w:instrText xml:space="preserve"> PAGEREF _Toc488150041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42" w:history="1">
        <w:r w:rsidRPr="00415AD0">
          <w:rPr>
            <w:rStyle w:val="Hyperlink"/>
          </w:rPr>
          <w:t>3.4</w:t>
        </w:r>
        <w:r>
          <w:rPr>
            <w:rFonts w:asciiTheme="minorHAnsi" w:hAnsiTheme="minorHAnsi" w:cstheme="minorBidi"/>
            <w:i w:val="0"/>
            <w:sz w:val="22"/>
            <w:szCs w:val="22"/>
            <w:lang w:eastAsia="nl-BE"/>
          </w:rPr>
          <w:tab/>
        </w:r>
        <w:r w:rsidRPr="00415AD0">
          <w:rPr>
            <w:rStyle w:val="Hyperlink"/>
          </w:rPr>
          <w:t>Cel degradatie</w:t>
        </w:r>
        <w:r>
          <w:rPr>
            <w:webHidden/>
          </w:rPr>
          <w:tab/>
        </w:r>
        <w:r>
          <w:rPr>
            <w:webHidden/>
          </w:rPr>
          <w:fldChar w:fldCharType="begin"/>
        </w:r>
        <w:r>
          <w:rPr>
            <w:webHidden/>
          </w:rPr>
          <w:instrText xml:space="preserve"> PAGEREF _Toc488150042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43" w:history="1">
        <w:r w:rsidRPr="00415AD0">
          <w:rPr>
            <w:rStyle w:val="Hyperlink"/>
          </w:rPr>
          <w:t>3.4.1</w:t>
        </w:r>
        <w:r>
          <w:rPr>
            <w:rFonts w:asciiTheme="minorHAnsi" w:hAnsiTheme="minorHAnsi"/>
            <w:sz w:val="22"/>
            <w:szCs w:val="22"/>
            <w:lang w:eastAsia="nl-BE"/>
          </w:rPr>
          <w:tab/>
        </w:r>
        <w:r w:rsidRPr="00415AD0">
          <w:rPr>
            <w:rStyle w:val="Hyperlink"/>
          </w:rPr>
          <w:t>Degradatie bij Lithium-ion</w:t>
        </w:r>
        <w:r>
          <w:rPr>
            <w:webHidden/>
          </w:rPr>
          <w:tab/>
        </w:r>
        <w:r>
          <w:rPr>
            <w:webHidden/>
          </w:rPr>
          <w:fldChar w:fldCharType="begin"/>
        </w:r>
        <w:r>
          <w:rPr>
            <w:webHidden/>
          </w:rPr>
          <w:instrText xml:space="preserve"> PAGEREF _Toc488150043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44" w:history="1">
        <w:r w:rsidRPr="00415AD0">
          <w:rPr>
            <w:rStyle w:val="Hyperlink"/>
          </w:rPr>
          <w:t>3.4.2</w:t>
        </w:r>
        <w:r>
          <w:rPr>
            <w:rFonts w:asciiTheme="minorHAnsi" w:hAnsiTheme="minorHAnsi"/>
            <w:sz w:val="22"/>
            <w:szCs w:val="22"/>
            <w:lang w:eastAsia="nl-BE"/>
          </w:rPr>
          <w:tab/>
        </w:r>
        <w:r w:rsidRPr="00415AD0">
          <w:rPr>
            <w:rStyle w:val="Hyperlink"/>
          </w:rPr>
          <w:t>Geldt dit ook bij lifepo4?</w:t>
        </w:r>
        <w:r>
          <w:rPr>
            <w:webHidden/>
          </w:rPr>
          <w:tab/>
        </w:r>
        <w:r>
          <w:rPr>
            <w:webHidden/>
          </w:rPr>
          <w:fldChar w:fldCharType="begin"/>
        </w:r>
        <w:r>
          <w:rPr>
            <w:webHidden/>
          </w:rPr>
          <w:instrText xml:space="preserve"> PAGEREF _Toc488150044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45" w:history="1">
        <w:r w:rsidRPr="00415AD0">
          <w:rPr>
            <w:rStyle w:val="Hyperlink"/>
          </w:rPr>
          <w:t>3.5</w:t>
        </w:r>
        <w:r>
          <w:rPr>
            <w:rFonts w:asciiTheme="minorHAnsi" w:hAnsiTheme="minorHAnsi" w:cstheme="minorBidi"/>
            <w:i w:val="0"/>
            <w:sz w:val="22"/>
            <w:szCs w:val="22"/>
            <w:lang w:eastAsia="nl-BE"/>
          </w:rPr>
          <w:tab/>
        </w:r>
        <w:r w:rsidRPr="00415AD0">
          <w:rPr>
            <w:rStyle w:val="Hyperlink"/>
          </w:rPr>
          <w:t>Veiligheid</w:t>
        </w:r>
        <w:r>
          <w:rPr>
            <w:webHidden/>
          </w:rPr>
          <w:tab/>
        </w:r>
        <w:r>
          <w:rPr>
            <w:webHidden/>
          </w:rPr>
          <w:fldChar w:fldCharType="begin"/>
        </w:r>
        <w:r>
          <w:rPr>
            <w:webHidden/>
          </w:rPr>
          <w:instrText xml:space="preserve"> PAGEREF _Toc488150045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46" w:history="1">
        <w:r w:rsidRPr="00415AD0">
          <w:rPr>
            <w:rStyle w:val="Hyperlink"/>
          </w:rPr>
          <w:t>3.5.1</w:t>
        </w:r>
        <w:r>
          <w:rPr>
            <w:rFonts w:asciiTheme="minorHAnsi" w:hAnsiTheme="minorHAnsi"/>
            <w:sz w:val="22"/>
            <w:szCs w:val="22"/>
            <w:lang w:eastAsia="nl-BE"/>
          </w:rPr>
          <w:tab/>
        </w:r>
        <w:r w:rsidRPr="00415AD0">
          <w:rPr>
            <w:rStyle w:val="Hyperlink"/>
          </w:rPr>
          <w:t>Spanning</w:t>
        </w:r>
        <w:r>
          <w:rPr>
            <w:webHidden/>
          </w:rPr>
          <w:tab/>
        </w:r>
        <w:r>
          <w:rPr>
            <w:webHidden/>
          </w:rPr>
          <w:fldChar w:fldCharType="begin"/>
        </w:r>
        <w:r>
          <w:rPr>
            <w:webHidden/>
          </w:rPr>
          <w:instrText xml:space="preserve"> PAGEREF _Toc488150046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47" w:history="1">
        <w:r w:rsidRPr="00415AD0">
          <w:rPr>
            <w:rStyle w:val="Hyperlink"/>
          </w:rPr>
          <w:t>3.5.2</w:t>
        </w:r>
        <w:r>
          <w:rPr>
            <w:rFonts w:asciiTheme="minorHAnsi" w:hAnsiTheme="minorHAnsi"/>
            <w:sz w:val="22"/>
            <w:szCs w:val="22"/>
            <w:lang w:eastAsia="nl-BE"/>
          </w:rPr>
          <w:tab/>
        </w:r>
        <w:r w:rsidRPr="00415AD0">
          <w:rPr>
            <w:rStyle w:val="Hyperlink"/>
          </w:rPr>
          <w:t>Temperatuur</w:t>
        </w:r>
        <w:r>
          <w:rPr>
            <w:webHidden/>
          </w:rPr>
          <w:tab/>
        </w:r>
        <w:r>
          <w:rPr>
            <w:webHidden/>
          </w:rPr>
          <w:fldChar w:fldCharType="begin"/>
        </w:r>
        <w:r>
          <w:rPr>
            <w:webHidden/>
          </w:rPr>
          <w:instrText xml:space="preserve"> PAGEREF _Toc488150047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48" w:history="1">
        <w:r w:rsidRPr="00415AD0">
          <w:rPr>
            <w:rStyle w:val="Hyperlink"/>
          </w:rPr>
          <w:t>3.5.3</w:t>
        </w:r>
        <w:r>
          <w:rPr>
            <w:rFonts w:asciiTheme="minorHAnsi" w:hAnsiTheme="minorHAnsi"/>
            <w:sz w:val="22"/>
            <w:szCs w:val="22"/>
            <w:lang w:eastAsia="nl-BE"/>
          </w:rPr>
          <w:tab/>
        </w:r>
        <w:r w:rsidRPr="00415AD0">
          <w:rPr>
            <w:rStyle w:val="Hyperlink"/>
          </w:rPr>
          <w:t>Stroom</w:t>
        </w:r>
        <w:r>
          <w:rPr>
            <w:webHidden/>
          </w:rPr>
          <w:tab/>
        </w:r>
        <w:r>
          <w:rPr>
            <w:webHidden/>
          </w:rPr>
          <w:fldChar w:fldCharType="begin"/>
        </w:r>
        <w:r>
          <w:rPr>
            <w:webHidden/>
          </w:rPr>
          <w:instrText xml:space="preserve"> PAGEREF _Toc488150048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49" w:history="1">
        <w:r w:rsidRPr="00415AD0">
          <w:rPr>
            <w:rStyle w:val="Hyperlink"/>
          </w:rPr>
          <w:t>3.6</w:t>
        </w:r>
        <w:r>
          <w:rPr>
            <w:rFonts w:asciiTheme="minorHAnsi" w:hAnsiTheme="minorHAnsi" w:cstheme="minorBidi"/>
            <w:i w:val="0"/>
            <w:sz w:val="22"/>
            <w:szCs w:val="22"/>
            <w:lang w:eastAsia="nl-BE"/>
          </w:rPr>
          <w:tab/>
        </w:r>
        <w:r w:rsidRPr="00415AD0">
          <w:rPr>
            <w:rStyle w:val="Hyperlink"/>
          </w:rPr>
          <w:t>Externe bouw</w:t>
        </w:r>
        <w:r>
          <w:rPr>
            <w:webHidden/>
          </w:rPr>
          <w:tab/>
        </w:r>
        <w:r>
          <w:rPr>
            <w:webHidden/>
          </w:rPr>
          <w:fldChar w:fldCharType="begin"/>
        </w:r>
        <w:r>
          <w:rPr>
            <w:webHidden/>
          </w:rPr>
          <w:instrText xml:space="preserve"> PAGEREF _Toc488150049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50" w:history="1">
        <w:r w:rsidRPr="00415AD0">
          <w:rPr>
            <w:rStyle w:val="Hyperlink"/>
          </w:rPr>
          <w:t>4</w:t>
        </w:r>
        <w:r>
          <w:rPr>
            <w:rFonts w:asciiTheme="minorHAnsi" w:hAnsiTheme="minorHAnsi" w:cstheme="minorBidi"/>
            <w:b w:val="0"/>
            <w:sz w:val="22"/>
            <w:szCs w:val="22"/>
            <w:lang w:eastAsia="nl-BE"/>
          </w:rPr>
          <w:tab/>
        </w:r>
        <w:r w:rsidRPr="00415AD0">
          <w:rPr>
            <w:rStyle w:val="Hyperlink"/>
            <w:shd w:val="clear" w:color="auto" w:fill="FFFFFF"/>
          </w:rPr>
          <w:t>Enkele batterijbegrippen</w:t>
        </w:r>
        <w:r>
          <w:rPr>
            <w:webHidden/>
          </w:rPr>
          <w:tab/>
        </w:r>
        <w:r>
          <w:rPr>
            <w:webHidden/>
          </w:rPr>
          <w:fldChar w:fldCharType="begin"/>
        </w:r>
        <w:r>
          <w:rPr>
            <w:webHidden/>
          </w:rPr>
          <w:instrText xml:space="preserve"> PAGEREF _Toc488150050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1" w:history="1">
        <w:r w:rsidRPr="00415AD0">
          <w:rPr>
            <w:rStyle w:val="Hyperlink"/>
          </w:rPr>
          <w:t>4.1.1</w:t>
        </w:r>
        <w:r>
          <w:rPr>
            <w:rFonts w:asciiTheme="minorHAnsi" w:hAnsiTheme="minorHAnsi"/>
            <w:sz w:val="22"/>
            <w:szCs w:val="22"/>
            <w:lang w:eastAsia="nl-BE"/>
          </w:rPr>
          <w:tab/>
        </w:r>
        <w:r w:rsidRPr="00415AD0">
          <w:rPr>
            <w:rStyle w:val="Hyperlink"/>
          </w:rPr>
          <w:t>Opladen</w:t>
        </w:r>
        <w:r>
          <w:rPr>
            <w:webHidden/>
          </w:rPr>
          <w:tab/>
        </w:r>
        <w:r>
          <w:rPr>
            <w:webHidden/>
          </w:rPr>
          <w:fldChar w:fldCharType="begin"/>
        </w:r>
        <w:r>
          <w:rPr>
            <w:webHidden/>
          </w:rPr>
          <w:instrText xml:space="preserve"> PAGEREF _Toc488150051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2" w:history="1">
        <w:r w:rsidRPr="00415AD0">
          <w:rPr>
            <w:rStyle w:val="Hyperlink"/>
          </w:rPr>
          <w:t>4.1.2</w:t>
        </w:r>
        <w:r>
          <w:rPr>
            <w:rFonts w:asciiTheme="minorHAnsi" w:hAnsiTheme="minorHAnsi"/>
            <w:sz w:val="22"/>
            <w:szCs w:val="22"/>
            <w:lang w:eastAsia="nl-BE"/>
          </w:rPr>
          <w:tab/>
        </w:r>
        <w:r w:rsidRPr="00415AD0">
          <w:rPr>
            <w:rStyle w:val="Hyperlink"/>
          </w:rPr>
          <w:t>Ontladen</w:t>
        </w:r>
        <w:r>
          <w:rPr>
            <w:webHidden/>
          </w:rPr>
          <w:tab/>
        </w:r>
        <w:r>
          <w:rPr>
            <w:webHidden/>
          </w:rPr>
          <w:fldChar w:fldCharType="begin"/>
        </w:r>
        <w:r>
          <w:rPr>
            <w:webHidden/>
          </w:rPr>
          <w:instrText xml:space="preserve"> PAGEREF _Toc488150052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3" w:history="1">
        <w:r w:rsidRPr="00415AD0">
          <w:rPr>
            <w:rStyle w:val="Hyperlink"/>
          </w:rPr>
          <w:t>4.1.3</w:t>
        </w:r>
        <w:r>
          <w:rPr>
            <w:rFonts w:asciiTheme="minorHAnsi" w:hAnsiTheme="minorHAnsi"/>
            <w:sz w:val="22"/>
            <w:szCs w:val="22"/>
            <w:lang w:eastAsia="nl-BE"/>
          </w:rPr>
          <w:tab/>
        </w:r>
        <w:r w:rsidRPr="00415AD0">
          <w:rPr>
            <w:rStyle w:val="Hyperlink"/>
          </w:rPr>
          <w:t>Celcapaciteit</w:t>
        </w:r>
        <w:r>
          <w:rPr>
            <w:webHidden/>
          </w:rPr>
          <w:tab/>
        </w:r>
        <w:r>
          <w:rPr>
            <w:webHidden/>
          </w:rPr>
          <w:fldChar w:fldCharType="begin"/>
        </w:r>
        <w:r>
          <w:rPr>
            <w:webHidden/>
          </w:rPr>
          <w:instrText xml:space="preserve"> PAGEREF _Toc488150053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4" w:history="1">
        <w:r w:rsidRPr="00415AD0">
          <w:rPr>
            <w:rStyle w:val="Hyperlink"/>
          </w:rPr>
          <w:t>4.1.4</w:t>
        </w:r>
        <w:r>
          <w:rPr>
            <w:rFonts w:asciiTheme="minorHAnsi" w:hAnsiTheme="minorHAnsi"/>
            <w:sz w:val="22"/>
            <w:szCs w:val="22"/>
            <w:lang w:eastAsia="nl-BE"/>
          </w:rPr>
          <w:tab/>
        </w:r>
        <w:r w:rsidRPr="00415AD0">
          <w:rPr>
            <w:rStyle w:val="Hyperlink"/>
          </w:rPr>
          <w:t>State Of Charge (SOC)</w:t>
        </w:r>
        <w:r>
          <w:rPr>
            <w:webHidden/>
          </w:rPr>
          <w:tab/>
        </w:r>
        <w:r>
          <w:rPr>
            <w:webHidden/>
          </w:rPr>
          <w:fldChar w:fldCharType="begin"/>
        </w:r>
        <w:r>
          <w:rPr>
            <w:webHidden/>
          </w:rPr>
          <w:instrText xml:space="preserve"> PAGEREF _Toc488150054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5" w:history="1">
        <w:r w:rsidRPr="00415AD0">
          <w:rPr>
            <w:rStyle w:val="Hyperlink"/>
          </w:rPr>
          <w:t>4.1.5</w:t>
        </w:r>
        <w:r>
          <w:rPr>
            <w:rFonts w:asciiTheme="minorHAnsi" w:hAnsiTheme="minorHAnsi"/>
            <w:sz w:val="22"/>
            <w:szCs w:val="22"/>
            <w:lang w:eastAsia="nl-BE"/>
          </w:rPr>
          <w:tab/>
        </w:r>
        <w:r w:rsidRPr="00415AD0">
          <w:rPr>
            <w:rStyle w:val="Hyperlink"/>
          </w:rPr>
          <w:t>Depth Of Discharge (DOD)</w:t>
        </w:r>
        <w:r>
          <w:rPr>
            <w:webHidden/>
          </w:rPr>
          <w:tab/>
        </w:r>
        <w:r>
          <w:rPr>
            <w:webHidden/>
          </w:rPr>
          <w:fldChar w:fldCharType="begin"/>
        </w:r>
        <w:r>
          <w:rPr>
            <w:webHidden/>
          </w:rPr>
          <w:instrText xml:space="preserve"> PAGEREF _Toc488150055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6" w:history="1">
        <w:r w:rsidRPr="00415AD0">
          <w:rPr>
            <w:rStyle w:val="Hyperlink"/>
          </w:rPr>
          <w:t>4.1.6</w:t>
        </w:r>
        <w:r>
          <w:rPr>
            <w:rFonts w:asciiTheme="minorHAnsi" w:hAnsiTheme="minorHAnsi"/>
            <w:sz w:val="22"/>
            <w:szCs w:val="22"/>
            <w:lang w:eastAsia="nl-BE"/>
          </w:rPr>
          <w:tab/>
        </w:r>
        <w:r w:rsidRPr="00415AD0">
          <w:rPr>
            <w:rStyle w:val="Hyperlink"/>
          </w:rPr>
          <w:t>Efficiëntie</w:t>
        </w:r>
        <w:r>
          <w:rPr>
            <w:webHidden/>
          </w:rPr>
          <w:tab/>
        </w:r>
        <w:r>
          <w:rPr>
            <w:webHidden/>
          </w:rPr>
          <w:fldChar w:fldCharType="begin"/>
        </w:r>
        <w:r>
          <w:rPr>
            <w:webHidden/>
          </w:rPr>
          <w:instrText xml:space="preserve"> PAGEREF _Toc488150056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7" w:history="1">
        <w:r w:rsidRPr="00415AD0">
          <w:rPr>
            <w:rStyle w:val="Hyperlink"/>
          </w:rPr>
          <w:t>4.1.7</w:t>
        </w:r>
        <w:r>
          <w:rPr>
            <w:rFonts w:asciiTheme="minorHAnsi" w:hAnsiTheme="minorHAnsi"/>
            <w:sz w:val="22"/>
            <w:szCs w:val="22"/>
            <w:lang w:eastAsia="nl-BE"/>
          </w:rPr>
          <w:tab/>
        </w:r>
        <w:r w:rsidRPr="00415AD0">
          <w:rPr>
            <w:rStyle w:val="Hyperlink"/>
          </w:rPr>
          <w:t>Interne weerstand</w:t>
        </w:r>
        <w:r>
          <w:rPr>
            <w:webHidden/>
          </w:rPr>
          <w:tab/>
        </w:r>
        <w:r>
          <w:rPr>
            <w:webHidden/>
          </w:rPr>
          <w:fldChar w:fldCharType="begin"/>
        </w:r>
        <w:r>
          <w:rPr>
            <w:webHidden/>
          </w:rPr>
          <w:instrText xml:space="preserve"> PAGEREF _Toc488150057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8" w:history="1">
        <w:r w:rsidRPr="00415AD0">
          <w:rPr>
            <w:rStyle w:val="Hyperlink"/>
          </w:rPr>
          <w:t>4.1.8</w:t>
        </w:r>
        <w:r>
          <w:rPr>
            <w:rFonts w:asciiTheme="minorHAnsi" w:hAnsiTheme="minorHAnsi"/>
            <w:sz w:val="22"/>
            <w:szCs w:val="22"/>
            <w:lang w:eastAsia="nl-BE"/>
          </w:rPr>
          <w:tab/>
        </w:r>
        <w:r w:rsidRPr="00415AD0">
          <w:rPr>
            <w:rStyle w:val="Hyperlink"/>
          </w:rPr>
          <w:t>Hysterese</w:t>
        </w:r>
        <w:r>
          <w:rPr>
            <w:webHidden/>
          </w:rPr>
          <w:tab/>
        </w:r>
        <w:r>
          <w:rPr>
            <w:webHidden/>
          </w:rPr>
          <w:fldChar w:fldCharType="begin"/>
        </w:r>
        <w:r>
          <w:rPr>
            <w:webHidden/>
          </w:rPr>
          <w:instrText xml:space="preserve"> PAGEREF _Toc488150058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59" w:history="1">
        <w:r w:rsidRPr="00415AD0">
          <w:rPr>
            <w:rStyle w:val="Hyperlink"/>
          </w:rPr>
          <w:t>4.1.9</w:t>
        </w:r>
        <w:r>
          <w:rPr>
            <w:rFonts w:asciiTheme="minorHAnsi" w:hAnsiTheme="minorHAnsi"/>
            <w:sz w:val="22"/>
            <w:szCs w:val="22"/>
            <w:lang w:eastAsia="nl-BE"/>
          </w:rPr>
          <w:tab/>
        </w:r>
        <w:r w:rsidRPr="00415AD0">
          <w:rPr>
            <w:rStyle w:val="Hyperlink"/>
          </w:rPr>
          <w:t>State of health (SOH)</w:t>
        </w:r>
        <w:r>
          <w:rPr>
            <w:webHidden/>
          </w:rPr>
          <w:tab/>
        </w:r>
        <w:r>
          <w:rPr>
            <w:webHidden/>
          </w:rPr>
          <w:fldChar w:fldCharType="begin"/>
        </w:r>
        <w:r>
          <w:rPr>
            <w:webHidden/>
          </w:rPr>
          <w:instrText xml:space="preserve"> PAGEREF _Toc488150059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60" w:history="1">
        <w:r w:rsidRPr="00415AD0">
          <w:rPr>
            <w:rStyle w:val="Hyperlink"/>
          </w:rPr>
          <w:t>4.1.10</w:t>
        </w:r>
        <w:r>
          <w:rPr>
            <w:rFonts w:asciiTheme="minorHAnsi" w:hAnsiTheme="minorHAnsi"/>
            <w:sz w:val="22"/>
            <w:szCs w:val="22"/>
            <w:lang w:eastAsia="nl-BE"/>
          </w:rPr>
          <w:tab/>
        </w:r>
        <w:r w:rsidRPr="00415AD0">
          <w:rPr>
            <w:rStyle w:val="Hyperlink"/>
          </w:rPr>
          <w:t>State of function (SOF)</w:t>
        </w:r>
        <w:r>
          <w:rPr>
            <w:webHidden/>
          </w:rPr>
          <w:tab/>
        </w:r>
        <w:r>
          <w:rPr>
            <w:webHidden/>
          </w:rPr>
          <w:fldChar w:fldCharType="begin"/>
        </w:r>
        <w:r>
          <w:rPr>
            <w:webHidden/>
          </w:rPr>
          <w:instrText xml:space="preserve"> PAGEREF _Toc488150060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61" w:history="1">
        <w:r w:rsidRPr="00415AD0">
          <w:rPr>
            <w:rStyle w:val="Hyperlink"/>
          </w:rPr>
          <w:t>4.1.11</w:t>
        </w:r>
        <w:r>
          <w:rPr>
            <w:rFonts w:asciiTheme="minorHAnsi" w:hAnsiTheme="minorHAnsi"/>
            <w:sz w:val="22"/>
            <w:szCs w:val="22"/>
            <w:lang w:eastAsia="nl-BE"/>
          </w:rPr>
          <w:tab/>
        </w:r>
        <w:r w:rsidRPr="00415AD0">
          <w:rPr>
            <w:rStyle w:val="Hyperlink"/>
          </w:rPr>
          <w:t>Remaining Useful Life (RUL)</w:t>
        </w:r>
        <w:r>
          <w:rPr>
            <w:webHidden/>
          </w:rPr>
          <w:tab/>
        </w:r>
        <w:r>
          <w:rPr>
            <w:webHidden/>
          </w:rPr>
          <w:fldChar w:fldCharType="begin"/>
        </w:r>
        <w:r>
          <w:rPr>
            <w:webHidden/>
          </w:rPr>
          <w:instrText xml:space="preserve"> PAGEREF _Toc488150061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62" w:history="1">
        <w:r w:rsidRPr="00415AD0">
          <w:rPr>
            <w:rStyle w:val="Hyperlink"/>
          </w:rPr>
          <w:t>5</w:t>
        </w:r>
        <w:r>
          <w:rPr>
            <w:rFonts w:asciiTheme="minorHAnsi" w:hAnsiTheme="minorHAnsi" w:cstheme="minorBidi"/>
            <w:b w:val="0"/>
            <w:sz w:val="22"/>
            <w:szCs w:val="22"/>
            <w:lang w:eastAsia="nl-BE"/>
          </w:rPr>
          <w:tab/>
        </w:r>
        <w:r w:rsidRPr="00415AD0">
          <w:rPr>
            <w:rStyle w:val="Hyperlink"/>
          </w:rPr>
          <w:t>Cel balancering</w:t>
        </w:r>
        <w:r>
          <w:rPr>
            <w:webHidden/>
          </w:rPr>
          <w:tab/>
        </w:r>
        <w:r>
          <w:rPr>
            <w:webHidden/>
          </w:rPr>
          <w:fldChar w:fldCharType="begin"/>
        </w:r>
        <w:r>
          <w:rPr>
            <w:webHidden/>
          </w:rPr>
          <w:instrText xml:space="preserve"> PAGEREF _Toc488150062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63" w:history="1">
        <w:r w:rsidRPr="00415AD0">
          <w:rPr>
            <w:rStyle w:val="Hyperlink"/>
          </w:rPr>
          <w:t>5.1</w:t>
        </w:r>
        <w:r>
          <w:rPr>
            <w:rFonts w:asciiTheme="minorHAnsi" w:hAnsiTheme="minorHAnsi" w:cstheme="minorBidi"/>
            <w:i w:val="0"/>
            <w:sz w:val="22"/>
            <w:szCs w:val="22"/>
            <w:lang w:eastAsia="nl-BE"/>
          </w:rPr>
          <w:tab/>
        </w:r>
        <w:r w:rsidRPr="00415AD0">
          <w:rPr>
            <w:rStyle w:val="Hyperlink"/>
          </w:rPr>
          <w:t>Wat is een battery management system (BMS)?</w:t>
        </w:r>
        <w:r>
          <w:rPr>
            <w:webHidden/>
          </w:rPr>
          <w:tab/>
        </w:r>
        <w:r>
          <w:rPr>
            <w:webHidden/>
          </w:rPr>
          <w:fldChar w:fldCharType="begin"/>
        </w:r>
        <w:r>
          <w:rPr>
            <w:webHidden/>
          </w:rPr>
          <w:instrText xml:space="preserve"> PAGEREF _Toc488150063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64" w:history="1">
        <w:r w:rsidRPr="00415AD0">
          <w:rPr>
            <w:rStyle w:val="Hyperlink"/>
          </w:rPr>
          <w:t>5.1.1</w:t>
        </w:r>
        <w:r>
          <w:rPr>
            <w:rFonts w:asciiTheme="minorHAnsi" w:hAnsiTheme="minorHAnsi"/>
            <w:sz w:val="22"/>
            <w:szCs w:val="22"/>
            <w:lang w:eastAsia="nl-BE"/>
          </w:rPr>
          <w:tab/>
        </w:r>
        <w:r w:rsidRPr="00415AD0">
          <w:rPr>
            <w:rStyle w:val="Hyperlink"/>
          </w:rPr>
          <w:t>Inleidend</w:t>
        </w:r>
        <w:r>
          <w:rPr>
            <w:webHidden/>
          </w:rPr>
          <w:tab/>
        </w:r>
        <w:r>
          <w:rPr>
            <w:webHidden/>
          </w:rPr>
          <w:fldChar w:fldCharType="begin"/>
        </w:r>
        <w:r>
          <w:rPr>
            <w:webHidden/>
          </w:rPr>
          <w:instrText xml:space="preserve"> PAGEREF _Toc488150064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65" w:history="1">
        <w:r w:rsidRPr="00415AD0">
          <w:rPr>
            <w:rStyle w:val="Hyperlink"/>
          </w:rPr>
          <w:t>5.1.2</w:t>
        </w:r>
        <w:r>
          <w:rPr>
            <w:rFonts w:asciiTheme="minorHAnsi" w:hAnsiTheme="minorHAnsi"/>
            <w:sz w:val="22"/>
            <w:szCs w:val="22"/>
            <w:lang w:eastAsia="nl-BE"/>
          </w:rPr>
          <w:tab/>
        </w:r>
        <w:r w:rsidRPr="00415AD0">
          <w:rPr>
            <w:rStyle w:val="Hyperlink"/>
          </w:rPr>
          <w:t>Meetopstelling</w:t>
        </w:r>
        <w:r>
          <w:rPr>
            <w:webHidden/>
          </w:rPr>
          <w:tab/>
        </w:r>
        <w:r>
          <w:rPr>
            <w:webHidden/>
          </w:rPr>
          <w:fldChar w:fldCharType="begin"/>
        </w:r>
        <w:r>
          <w:rPr>
            <w:webHidden/>
          </w:rPr>
          <w:instrText xml:space="preserve"> PAGEREF _Toc488150065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66" w:history="1">
        <w:r w:rsidRPr="00415AD0">
          <w:rPr>
            <w:rStyle w:val="Hyperlink"/>
          </w:rPr>
          <w:t>5.1.3</w:t>
        </w:r>
        <w:r>
          <w:rPr>
            <w:rFonts w:asciiTheme="minorHAnsi" w:hAnsiTheme="minorHAnsi"/>
            <w:sz w:val="22"/>
            <w:szCs w:val="22"/>
            <w:lang w:eastAsia="nl-BE"/>
          </w:rPr>
          <w:tab/>
        </w:r>
        <w:r w:rsidRPr="00415AD0">
          <w:rPr>
            <w:rStyle w:val="Hyperlink"/>
          </w:rPr>
          <w:t>Functies</w:t>
        </w:r>
        <w:r>
          <w:rPr>
            <w:webHidden/>
          </w:rPr>
          <w:tab/>
        </w:r>
        <w:r>
          <w:rPr>
            <w:webHidden/>
          </w:rPr>
          <w:fldChar w:fldCharType="begin"/>
        </w:r>
        <w:r>
          <w:rPr>
            <w:webHidden/>
          </w:rPr>
          <w:instrText xml:space="preserve"> PAGEREF _Toc488150066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67" w:history="1">
        <w:r w:rsidRPr="00415AD0">
          <w:rPr>
            <w:rStyle w:val="Hyperlink"/>
          </w:rPr>
          <w:t>5.2</w:t>
        </w:r>
        <w:r>
          <w:rPr>
            <w:rFonts w:asciiTheme="minorHAnsi" w:hAnsiTheme="minorHAnsi" w:cstheme="minorBidi"/>
            <w:i w:val="0"/>
            <w:sz w:val="22"/>
            <w:szCs w:val="22"/>
            <w:lang w:eastAsia="nl-BE"/>
          </w:rPr>
          <w:tab/>
        </w:r>
        <w:r w:rsidRPr="00415AD0">
          <w:rPr>
            <w:rStyle w:val="Hyperlink"/>
          </w:rPr>
          <w:t>Onbalans</w:t>
        </w:r>
        <w:r>
          <w:rPr>
            <w:webHidden/>
          </w:rPr>
          <w:tab/>
        </w:r>
        <w:r>
          <w:rPr>
            <w:webHidden/>
          </w:rPr>
          <w:fldChar w:fldCharType="begin"/>
        </w:r>
        <w:r>
          <w:rPr>
            <w:webHidden/>
          </w:rPr>
          <w:instrText xml:space="preserve"> PAGEREF _Toc488150067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68" w:history="1">
        <w:r w:rsidRPr="00415AD0">
          <w:rPr>
            <w:rStyle w:val="Hyperlink"/>
          </w:rPr>
          <w:t>5.3</w:t>
        </w:r>
        <w:r>
          <w:rPr>
            <w:rFonts w:asciiTheme="minorHAnsi" w:hAnsiTheme="minorHAnsi" w:cstheme="minorBidi"/>
            <w:i w:val="0"/>
            <w:sz w:val="22"/>
            <w:szCs w:val="22"/>
            <w:lang w:eastAsia="nl-BE"/>
          </w:rPr>
          <w:tab/>
        </w:r>
        <w:r w:rsidRPr="00415AD0">
          <w:rPr>
            <w:rStyle w:val="Hyperlink"/>
          </w:rPr>
          <w:t>Actief balanceren</w:t>
        </w:r>
        <w:r>
          <w:rPr>
            <w:webHidden/>
          </w:rPr>
          <w:tab/>
        </w:r>
        <w:r>
          <w:rPr>
            <w:webHidden/>
          </w:rPr>
          <w:fldChar w:fldCharType="begin"/>
        </w:r>
        <w:r>
          <w:rPr>
            <w:webHidden/>
          </w:rPr>
          <w:instrText xml:space="preserve"> PAGEREF _Toc488150068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69" w:history="1">
        <w:r w:rsidRPr="00415AD0">
          <w:rPr>
            <w:rStyle w:val="Hyperlink"/>
          </w:rPr>
          <w:t>5.4</w:t>
        </w:r>
        <w:r>
          <w:rPr>
            <w:rFonts w:asciiTheme="minorHAnsi" w:hAnsiTheme="minorHAnsi" w:cstheme="minorBidi"/>
            <w:i w:val="0"/>
            <w:sz w:val="22"/>
            <w:szCs w:val="22"/>
            <w:lang w:eastAsia="nl-BE"/>
          </w:rPr>
          <w:tab/>
        </w:r>
        <w:r w:rsidRPr="00415AD0">
          <w:rPr>
            <w:rStyle w:val="Hyperlink"/>
          </w:rPr>
          <w:t>Passief balanceren</w:t>
        </w:r>
        <w:r>
          <w:rPr>
            <w:webHidden/>
          </w:rPr>
          <w:tab/>
        </w:r>
        <w:r>
          <w:rPr>
            <w:webHidden/>
          </w:rPr>
          <w:fldChar w:fldCharType="begin"/>
        </w:r>
        <w:r>
          <w:rPr>
            <w:webHidden/>
          </w:rPr>
          <w:instrText xml:space="preserve"> PAGEREF _Toc488150069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70" w:history="1">
        <w:r w:rsidRPr="00415AD0">
          <w:rPr>
            <w:rStyle w:val="Hyperlink"/>
          </w:rPr>
          <w:t>6</w:t>
        </w:r>
        <w:r>
          <w:rPr>
            <w:rFonts w:asciiTheme="minorHAnsi" w:hAnsiTheme="minorHAnsi" w:cstheme="minorBidi"/>
            <w:b w:val="0"/>
            <w:sz w:val="22"/>
            <w:szCs w:val="22"/>
            <w:lang w:eastAsia="nl-BE"/>
          </w:rPr>
          <w:tab/>
        </w:r>
        <w:r w:rsidRPr="00415AD0">
          <w:rPr>
            <w:rStyle w:val="Hyperlink"/>
          </w:rPr>
          <w:t>Literatuurstudie modellering</w:t>
        </w:r>
        <w:r>
          <w:rPr>
            <w:webHidden/>
          </w:rPr>
          <w:tab/>
        </w:r>
        <w:r>
          <w:rPr>
            <w:webHidden/>
          </w:rPr>
          <w:fldChar w:fldCharType="begin"/>
        </w:r>
        <w:r>
          <w:rPr>
            <w:webHidden/>
          </w:rPr>
          <w:instrText xml:space="preserve"> PAGEREF _Toc488150070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71" w:history="1">
        <w:r w:rsidRPr="00415AD0">
          <w:rPr>
            <w:rStyle w:val="Hyperlink"/>
          </w:rPr>
          <w:t>6.1</w:t>
        </w:r>
        <w:r>
          <w:rPr>
            <w:rFonts w:asciiTheme="minorHAnsi" w:hAnsiTheme="minorHAnsi" w:cstheme="minorBidi"/>
            <w:i w:val="0"/>
            <w:sz w:val="22"/>
            <w:szCs w:val="22"/>
            <w:lang w:eastAsia="nl-BE"/>
          </w:rPr>
          <w:tab/>
        </w:r>
        <w:r w:rsidRPr="00415AD0">
          <w:rPr>
            <w:rStyle w:val="Hyperlink"/>
          </w:rPr>
          <w:t>Inleiding batterij modellering</w:t>
        </w:r>
        <w:r>
          <w:rPr>
            <w:webHidden/>
          </w:rPr>
          <w:tab/>
        </w:r>
        <w:r>
          <w:rPr>
            <w:webHidden/>
          </w:rPr>
          <w:fldChar w:fldCharType="begin"/>
        </w:r>
        <w:r>
          <w:rPr>
            <w:webHidden/>
          </w:rPr>
          <w:instrText xml:space="preserve"> PAGEREF _Toc488150071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72" w:history="1">
        <w:r w:rsidRPr="00415AD0">
          <w:rPr>
            <w:rStyle w:val="Hyperlink"/>
          </w:rPr>
          <w:t>6.1.1</w:t>
        </w:r>
        <w:r>
          <w:rPr>
            <w:rFonts w:asciiTheme="minorHAnsi" w:hAnsiTheme="minorHAnsi"/>
            <w:sz w:val="22"/>
            <w:szCs w:val="22"/>
            <w:lang w:eastAsia="nl-BE"/>
          </w:rPr>
          <w:tab/>
        </w:r>
        <w:r w:rsidRPr="00415AD0">
          <w:rPr>
            <w:rStyle w:val="Hyperlink"/>
          </w:rPr>
          <w:t>Elektrochemische en mathematische benadering</w:t>
        </w:r>
        <w:r>
          <w:rPr>
            <w:webHidden/>
          </w:rPr>
          <w:tab/>
        </w:r>
        <w:r>
          <w:rPr>
            <w:webHidden/>
          </w:rPr>
          <w:fldChar w:fldCharType="begin"/>
        </w:r>
        <w:r>
          <w:rPr>
            <w:webHidden/>
          </w:rPr>
          <w:instrText xml:space="preserve"> PAGEREF _Toc488150072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73" w:history="1">
        <w:r w:rsidRPr="00415AD0">
          <w:rPr>
            <w:rStyle w:val="Hyperlink"/>
          </w:rPr>
          <w:t>6.1.2</w:t>
        </w:r>
        <w:r>
          <w:rPr>
            <w:rFonts w:asciiTheme="minorHAnsi" w:hAnsiTheme="minorHAnsi"/>
            <w:sz w:val="22"/>
            <w:szCs w:val="22"/>
            <w:lang w:eastAsia="nl-BE"/>
          </w:rPr>
          <w:tab/>
        </w:r>
        <w:r w:rsidRPr="00415AD0">
          <w:rPr>
            <w:rStyle w:val="Hyperlink"/>
          </w:rPr>
          <w:t>Elektrische benadering</w:t>
        </w:r>
        <w:r>
          <w:rPr>
            <w:webHidden/>
          </w:rPr>
          <w:tab/>
        </w:r>
        <w:r>
          <w:rPr>
            <w:webHidden/>
          </w:rPr>
          <w:fldChar w:fldCharType="begin"/>
        </w:r>
        <w:r>
          <w:rPr>
            <w:webHidden/>
          </w:rPr>
          <w:instrText xml:space="preserve"> PAGEREF _Toc488150073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74" w:history="1">
        <w:r w:rsidRPr="00415AD0">
          <w:rPr>
            <w:rStyle w:val="Hyperlink"/>
          </w:rPr>
          <w:t>6.1.3</w:t>
        </w:r>
        <w:r>
          <w:rPr>
            <w:rFonts w:asciiTheme="minorHAnsi" w:hAnsiTheme="minorHAnsi"/>
            <w:sz w:val="22"/>
            <w:szCs w:val="22"/>
            <w:lang w:eastAsia="nl-BE"/>
          </w:rPr>
          <w:tab/>
        </w:r>
        <w:r w:rsidRPr="00415AD0">
          <w:rPr>
            <w:rStyle w:val="Hyperlink"/>
          </w:rPr>
          <w:t>Empirische benadering</w:t>
        </w:r>
        <w:r>
          <w:rPr>
            <w:webHidden/>
          </w:rPr>
          <w:tab/>
        </w:r>
        <w:r>
          <w:rPr>
            <w:webHidden/>
          </w:rPr>
          <w:fldChar w:fldCharType="begin"/>
        </w:r>
        <w:r>
          <w:rPr>
            <w:webHidden/>
          </w:rPr>
          <w:instrText xml:space="preserve"> PAGEREF _Toc488150074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75" w:history="1">
        <w:r w:rsidRPr="00415AD0">
          <w:rPr>
            <w:rStyle w:val="Hyperlink"/>
          </w:rPr>
          <w:t>6.2</w:t>
        </w:r>
        <w:r>
          <w:rPr>
            <w:rFonts w:asciiTheme="minorHAnsi" w:hAnsiTheme="minorHAnsi" w:cstheme="minorBidi"/>
            <w:i w:val="0"/>
            <w:sz w:val="22"/>
            <w:szCs w:val="22"/>
            <w:lang w:eastAsia="nl-BE"/>
          </w:rPr>
          <w:tab/>
        </w:r>
        <w:r w:rsidRPr="00415AD0">
          <w:rPr>
            <w:rStyle w:val="Hyperlink"/>
          </w:rPr>
          <w:t>Het doel van een model</w:t>
        </w:r>
        <w:r>
          <w:rPr>
            <w:webHidden/>
          </w:rPr>
          <w:tab/>
        </w:r>
        <w:r>
          <w:rPr>
            <w:webHidden/>
          </w:rPr>
          <w:fldChar w:fldCharType="begin"/>
        </w:r>
        <w:r>
          <w:rPr>
            <w:webHidden/>
          </w:rPr>
          <w:instrText xml:space="preserve"> PAGEREF _Toc488150075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76" w:history="1">
        <w:r w:rsidRPr="00415AD0">
          <w:rPr>
            <w:rStyle w:val="Hyperlink"/>
          </w:rPr>
          <w:t>6.3</w:t>
        </w:r>
        <w:r>
          <w:rPr>
            <w:rFonts w:asciiTheme="minorHAnsi" w:hAnsiTheme="minorHAnsi" w:cstheme="minorBidi"/>
            <w:i w:val="0"/>
            <w:sz w:val="22"/>
            <w:szCs w:val="22"/>
            <w:lang w:eastAsia="nl-BE"/>
          </w:rPr>
          <w:tab/>
        </w:r>
        <w:r w:rsidRPr="00415AD0">
          <w:rPr>
            <w:rStyle w:val="Hyperlink"/>
          </w:rPr>
          <w:t>Types SOC modellering</w:t>
        </w:r>
        <w:r>
          <w:rPr>
            <w:webHidden/>
          </w:rPr>
          <w:tab/>
        </w:r>
        <w:r>
          <w:rPr>
            <w:webHidden/>
          </w:rPr>
          <w:fldChar w:fldCharType="begin"/>
        </w:r>
        <w:r>
          <w:rPr>
            <w:webHidden/>
          </w:rPr>
          <w:instrText xml:space="preserve"> PAGEREF _Toc488150076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77" w:history="1">
        <w:r w:rsidRPr="00415AD0">
          <w:rPr>
            <w:rStyle w:val="Hyperlink"/>
          </w:rPr>
          <w:t>6.4</w:t>
        </w:r>
        <w:r>
          <w:rPr>
            <w:rFonts w:asciiTheme="minorHAnsi" w:hAnsiTheme="minorHAnsi" w:cstheme="minorBidi"/>
            <w:i w:val="0"/>
            <w:sz w:val="22"/>
            <w:szCs w:val="22"/>
            <w:lang w:eastAsia="nl-BE"/>
          </w:rPr>
          <w:tab/>
        </w:r>
        <w:r w:rsidRPr="00415AD0">
          <w:rPr>
            <w:rStyle w:val="Hyperlink"/>
          </w:rPr>
          <w:t>Wat beïnvloedt een elektrisch circuit model?</w:t>
        </w:r>
        <w:r>
          <w:rPr>
            <w:webHidden/>
          </w:rPr>
          <w:tab/>
        </w:r>
        <w:r>
          <w:rPr>
            <w:webHidden/>
          </w:rPr>
          <w:fldChar w:fldCharType="begin"/>
        </w:r>
        <w:r>
          <w:rPr>
            <w:webHidden/>
          </w:rPr>
          <w:instrText xml:space="preserve"> PAGEREF _Toc488150077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78" w:history="1">
        <w:r w:rsidRPr="00415AD0">
          <w:rPr>
            <w:rStyle w:val="Hyperlink"/>
          </w:rPr>
          <w:t>6.5</w:t>
        </w:r>
        <w:r>
          <w:rPr>
            <w:rFonts w:asciiTheme="minorHAnsi" w:hAnsiTheme="minorHAnsi" w:cstheme="minorBidi"/>
            <w:i w:val="0"/>
            <w:sz w:val="22"/>
            <w:szCs w:val="22"/>
            <w:lang w:eastAsia="nl-BE"/>
          </w:rPr>
          <w:tab/>
        </w:r>
        <w:r w:rsidRPr="00415AD0">
          <w:rPr>
            <w:rStyle w:val="Hyperlink"/>
          </w:rPr>
          <w:t>Types elektrische modellen</w:t>
        </w:r>
        <w:r>
          <w:rPr>
            <w:webHidden/>
          </w:rPr>
          <w:tab/>
        </w:r>
        <w:r>
          <w:rPr>
            <w:webHidden/>
          </w:rPr>
          <w:fldChar w:fldCharType="begin"/>
        </w:r>
        <w:r>
          <w:rPr>
            <w:webHidden/>
          </w:rPr>
          <w:instrText xml:space="preserve"> PAGEREF _Toc488150078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79" w:history="1">
        <w:r w:rsidRPr="00415AD0">
          <w:rPr>
            <w:rStyle w:val="Hyperlink"/>
          </w:rPr>
          <w:t>6.6</w:t>
        </w:r>
        <w:r>
          <w:rPr>
            <w:rFonts w:asciiTheme="minorHAnsi" w:hAnsiTheme="minorHAnsi" w:cstheme="minorBidi"/>
            <w:i w:val="0"/>
            <w:sz w:val="22"/>
            <w:szCs w:val="22"/>
            <w:lang w:eastAsia="nl-BE"/>
          </w:rPr>
          <w:tab/>
        </w:r>
        <w:r w:rsidRPr="00415AD0">
          <w:rPr>
            <w:rStyle w:val="Hyperlink"/>
          </w:rPr>
          <w:t>Het gekozen model</w:t>
        </w:r>
        <w:r>
          <w:rPr>
            <w:webHidden/>
          </w:rPr>
          <w:tab/>
        </w:r>
        <w:r>
          <w:rPr>
            <w:webHidden/>
          </w:rPr>
          <w:fldChar w:fldCharType="begin"/>
        </w:r>
        <w:r>
          <w:rPr>
            <w:webHidden/>
          </w:rPr>
          <w:instrText xml:space="preserve"> PAGEREF _Toc488150079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80" w:history="1">
        <w:r w:rsidRPr="00415AD0">
          <w:rPr>
            <w:rStyle w:val="Hyperlink"/>
          </w:rPr>
          <w:t>7</w:t>
        </w:r>
        <w:r>
          <w:rPr>
            <w:rFonts w:asciiTheme="minorHAnsi" w:hAnsiTheme="minorHAnsi" w:cstheme="minorBidi"/>
            <w:b w:val="0"/>
            <w:sz w:val="22"/>
            <w:szCs w:val="22"/>
            <w:lang w:eastAsia="nl-BE"/>
          </w:rPr>
          <w:tab/>
        </w:r>
        <w:r w:rsidRPr="00415AD0">
          <w:rPr>
            <w:rStyle w:val="Hyperlink"/>
          </w:rPr>
          <w:t>Uitwerking van SOC-schattingsmodel</w:t>
        </w:r>
        <w:r>
          <w:rPr>
            <w:webHidden/>
          </w:rPr>
          <w:tab/>
        </w:r>
        <w:r>
          <w:rPr>
            <w:webHidden/>
          </w:rPr>
          <w:fldChar w:fldCharType="begin"/>
        </w:r>
        <w:r>
          <w:rPr>
            <w:webHidden/>
          </w:rPr>
          <w:instrText xml:space="preserve"> PAGEREF _Toc488150080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81" w:history="1">
        <w:r w:rsidRPr="00415AD0">
          <w:rPr>
            <w:rStyle w:val="Hyperlink"/>
          </w:rPr>
          <w:t>7.1.1</w:t>
        </w:r>
        <w:r>
          <w:rPr>
            <w:rFonts w:asciiTheme="minorHAnsi" w:hAnsiTheme="minorHAnsi"/>
            <w:sz w:val="22"/>
            <w:szCs w:val="22"/>
            <w:lang w:eastAsia="nl-BE"/>
          </w:rPr>
          <w:tab/>
        </w:r>
        <w:r w:rsidRPr="00415AD0">
          <w:rPr>
            <w:rStyle w:val="Hyperlink"/>
          </w:rPr>
          <w:t>Matrices</w:t>
        </w:r>
        <w:r>
          <w:rPr>
            <w:webHidden/>
          </w:rPr>
          <w:tab/>
        </w:r>
        <w:r>
          <w:rPr>
            <w:webHidden/>
          </w:rPr>
          <w:fldChar w:fldCharType="begin"/>
        </w:r>
        <w:r>
          <w:rPr>
            <w:webHidden/>
          </w:rPr>
          <w:instrText xml:space="preserve"> PAGEREF _Toc488150081 \h </w:instrText>
        </w:r>
        <w:r>
          <w:rPr>
            <w:webHidden/>
          </w:rPr>
        </w:r>
        <w:r>
          <w:rPr>
            <w:webHidden/>
          </w:rPr>
          <w:fldChar w:fldCharType="separate"/>
        </w:r>
        <w:r>
          <w:rPr>
            <w:webHidden/>
          </w:rPr>
          <w:t>8</w:t>
        </w:r>
        <w:r>
          <w:rPr>
            <w:webHidden/>
          </w:rPr>
          <w:fldChar w:fldCharType="end"/>
        </w:r>
      </w:hyperlink>
    </w:p>
    <w:p w:rsidR="003A5D5F" w:rsidRDefault="003A5D5F">
      <w:pPr>
        <w:pStyle w:val="Inhopg3"/>
        <w:tabs>
          <w:tab w:val="left" w:pos="1985"/>
        </w:tabs>
        <w:rPr>
          <w:rFonts w:asciiTheme="minorHAnsi" w:hAnsiTheme="minorHAnsi"/>
          <w:sz w:val="22"/>
          <w:szCs w:val="22"/>
          <w:lang w:eastAsia="nl-BE"/>
        </w:rPr>
      </w:pPr>
      <w:hyperlink w:anchor="_Toc488150082" w:history="1">
        <w:r w:rsidRPr="00415AD0">
          <w:rPr>
            <w:rStyle w:val="Hyperlink"/>
          </w:rPr>
          <w:t>7.1.2</w:t>
        </w:r>
        <w:r>
          <w:rPr>
            <w:rFonts w:asciiTheme="minorHAnsi" w:hAnsiTheme="minorHAnsi"/>
            <w:sz w:val="22"/>
            <w:szCs w:val="22"/>
            <w:lang w:eastAsia="nl-BE"/>
          </w:rPr>
          <w:tab/>
        </w:r>
        <w:r w:rsidRPr="00415AD0">
          <w:rPr>
            <w:rStyle w:val="Hyperlink"/>
          </w:rPr>
          <w:t>Hysterese</w:t>
        </w:r>
        <w:r>
          <w:rPr>
            <w:webHidden/>
          </w:rPr>
          <w:tab/>
        </w:r>
        <w:r>
          <w:rPr>
            <w:webHidden/>
          </w:rPr>
          <w:fldChar w:fldCharType="begin"/>
        </w:r>
        <w:r>
          <w:rPr>
            <w:webHidden/>
          </w:rPr>
          <w:instrText xml:space="preserve"> PAGEREF _Toc488150082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83" w:history="1">
        <w:r w:rsidRPr="00415AD0">
          <w:rPr>
            <w:rStyle w:val="Hyperlink"/>
          </w:rPr>
          <w:t>7.2</w:t>
        </w:r>
        <w:r>
          <w:rPr>
            <w:rFonts w:asciiTheme="minorHAnsi" w:hAnsiTheme="minorHAnsi" w:cstheme="minorBidi"/>
            <w:i w:val="0"/>
            <w:sz w:val="22"/>
            <w:szCs w:val="22"/>
            <w:lang w:eastAsia="nl-BE"/>
          </w:rPr>
          <w:tab/>
        </w:r>
        <w:r w:rsidRPr="00415AD0">
          <w:rPr>
            <w:rStyle w:val="Hyperlink"/>
          </w:rPr>
          <w:t>Capaciteit</w:t>
        </w:r>
        <w:r>
          <w:rPr>
            <w:webHidden/>
          </w:rPr>
          <w:tab/>
        </w:r>
        <w:r>
          <w:rPr>
            <w:webHidden/>
          </w:rPr>
          <w:fldChar w:fldCharType="begin"/>
        </w:r>
        <w:r>
          <w:rPr>
            <w:webHidden/>
          </w:rPr>
          <w:instrText xml:space="preserve"> PAGEREF _Toc488150083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84" w:history="1">
        <w:r w:rsidRPr="00415AD0">
          <w:rPr>
            <w:rStyle w:val="Hyperlink"/>
          </w:rPr>
          <w:t>7.3</w:t>
        </w:r>
        <w:r>
          <w:rPr>
            <w:rFonts w:asciiTheme="minorHAnsi" w:hAnsiTheme="minorHAnsi" w:cstheme="minorBidi"/>
            <w:i w:val="0"/>
            <w:sz w:val="22"/>
            <w:szCs w:val="22"/>
            <w:lang w:eastAsia="nl-BE"/>
          </w:rPr>
          <w:tab/>
        </w:r>
        <w:r w:rsidRPr="00415AD0">
          <w:rPr>
            <w:rStyle w:val="Hyperlink"/>
          </w:rPr>
          <w:t>Openklemspanning</w:t>
        </w:r>
        <w:r>
          <w:rPr>
            <w:webHidden/>
          </w:rPr>
          <w:tab/>
        </w:r>
        <w:r>
          <w:rPr>
            <w:webHidden/>
          </w:rPr>
          <w:fldChar w:fldCharType="begin"/>
        </w:r>
        <w:r>
          <w:rPr>
            <w:webHidden/>
          </w:rPr>
          <w:instrText xml:space="preserve"> PAGEREF _Toc488150084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85" w:history="1">
        <w:r w:rsidRPr="00415AD0">
          <w:rPr>
            <w:rStyle w:val="Hyperlink"/>
          </w:rPr>
          <w:t>7.4</w:t>
        </w:r>
        <w:r>
          <w:rPr>
            <w:rFonts w:asciiTheme="minorHAnsi" w:hAnsiTheme="minorHAnsi" w:cstheme="minorBidi"/>
            <w:i w:val="0"/>
            <w:sz w:val="22"/>
            <w:szCs w:val="22"/>
            <w:lang w:eastAsia="nl-BE"/>
          </w:rPr>
          <w:tab/>
        </w:r>
        <w:r w:rsidRPr="00415AD0">
          <w:rPr>
            <w:rStyle w:val="Hyperlink"/>
          </w:rPr>
          <w:t>Parametrering</w:t>
        </w:r>
        <w:r>
          <w:rPr>
            <w:webHidden/>
          </w:rPr>
          <w:tab/>
        </w:r>
        <w:r>
          <w:rPr>
            <w:webHidden/>
          </w:rPr>
          <w:fldChar w:fldCharType="begin"/>
        </w:r>
        <w:r>
          <w:rPr>
            <w:webHidden/>
          </w:rPr>
          <w:instrText xml:space="preserve"> PAGEREF _Toc488150085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86" w:history="1">
        <w:r w:rsidRPr="00415AD0">
          <w:rPr>
            <w:rStyle w:val="Hyperlink"/>
          </w:rPr>
          <w:t>7.5</w:t>
        </w:r>
        <w:r>
          <w:rPr>
            <w:rFonts w:asciiTheme="minorHAnsi" w:hAnsiTheme="minorHAnsi" w:cstheme="minorBidi"/>
            <w:i w:val="0"/>
            <w:sz w:val="22"/>
            <w:szCs w:val="22"/>
            <w:lang w:eastAsia="nl-BE"/>
          </w:rPr>
          <w:tab/>
        </w:r>
        <w:r w:rsidRPr="00415AD0">
          <w:rPr>
            <w:rStyle w:val="Hyperlink"/>
          </w:rPr>
          <w:t>Hysterese</w:t>
        </w:r>
        <w:r>
          <w:rPr>
            <w:webHidden/>
          </w:rPr>
          <w:tab/>
        </w:r>
        <w:r>
          <w:rPr>
            <w:webHidden/>
          </w:rPr>
          <w:fldChar w:fldCharType="begin"/>
        </w:r>
        <w:r>
          <w:rPr>
            <w:webHidden/>
          </w:rPr>
          <w:instrText xml:space="preserve"> PAGEREF _Toc488150086 \h </w:instrText>
        </w:r>
        <w:r>
          <w:rPr>
            <w:webHidden/>
          </w:rPr>
        </w:r>
        <w:r>
          <w:rPr>
            <w:webHidden/>
          </w:rPr>
          <w:fldChar w:fldCharType="separate"/>
        </w:r>
        <w:r>
          <w:rPr>
            <w:webHidden/>
          </w:rPr>
          <w:t>8</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87" w:history="1">
        <w:r w:rsidRPr="00415AD0">
          <w:rPr>
            <w:rStyle w:val="Hyperlink"/>
          </w:rPr>
          <w:t>7.6</w:t>
        </w:r>
        <w:r>
          <w:rPr>
            <w:rFonts w:asciiTheme="minorHAnsi" w:hAnsiTheme="minorHAnsi" w:cstheme="minorBidi"/>
            <w:i w:val="0"/>
            <w:sz w:val="22"/>
            <w:szCs w:val="22"/>
            <w:lang w:eastAsia="nl-BE"/>
          </w:rPr>
          <w:tab/>
        </w:r>
        <w:r w:rsidRPr="00415AD0">
          <w:rPr>
            <w:rStyle w:val="Hyperlink"/>
          </w:rPr>
          <w:t>Kalman filtering</w:t>
        </w:r>
        <w:r>
          <w:rPr>
            <w:webHidden/>
          </w:rPr>
          <w:tab/>
        </w:r>
        <w:r>
          <w:rPr>
            <w:webHidden/>
          </w:rPr>
          <w:fldChar w:fldCharType="begin"/>
        </w:r>
        <w:r>
          <w:rPr>
            <w:webHidden/>
          </w:rPr>
          <w:instrText xml:space="preserve"> PAGEREF _Toc488150087 \h </w:instrText>
        </w:r>
        <w:r>
          <w:rPr>
            <w:webHidden/>
          </w:rPr>
        </w:r>
        <w:r>
          <w:rPr>
            <w:webHidden/>
          </w:rPr>
          <w:fldChar w:fldCharType="separate"/>
        </w:r>
        <w:r>
          <w:rPr>
            <w:webHidden/>
          </w:rPr>
          <w:t>8</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88" w:history="1">
        <w:r w:rsidRPr="00415AD0">
          <w:rPr>
            <w:rStyle w:val="Hyperlink"/>
          </w:rPr>
          <w:t>8</w:t>
        </w:r>
        <w:r>
          <w:rPr>
            <w:rFonts w:asciiTheme="minorHAnsi" w:hAnsiTheme="minorHAnsi" w:cstheme="minorBidi"/>
            <w:b w:val="0"/>
            <w:sz w:val="22"/>
            <w:szCs w:val="22"/>
            <w:lang w:eastAsia="nl-BE"/>
          </w:rPr>
          <w:tab/>
        </w:r>
        <w:r w:rsidRPr="00415AD0">
          <w:rPr>
            <w:rStyle w:val="Hyperlink"/>
          </w:rPr>
          <w:t>Batterij testen</w:t>
        </w:r>
        <w:r>
          <w:rPr>
            <w:webHidden/>
          </w:rPr>
          <w:tab/>
        </w:r>
        <w:r>
          <w:rPr>
            <w:webHidden/>
          </w:rPr>
          <w:fldChar w:fldCharType="begin"/>
        </w:r>
        <w:r>
          <w:rPr>
            <w:webHidden/>
          </w:rPr>
          <w:instrText xml:space="preserve"> PAGEREF _Toc488150088 \h </w:instrText>
        </w:r>
        <w:r>
          <w:rPr>
            <w:webHidden/>
          </w:rPr>
        </w:r>
        <w:r>
          <w:rPr>
            <w:webHidden/>
          </w:rPr>
          <w:fldChar w:fldCharType="separate"/>
        </w:r>
        <w:r>
          <w:rPr>
            <w:webHidden/>
          </w:rPr>
          <w:t>9</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89" w:history="1">
        <w:r w:rsidRPr="00415AD0">
          <w:rPr>
            <w:rStyle w:val="Hyperlink"/>
          </w:rPr>
          <w:t>8.1</w:t>
        </w:r>
        <w:r>
          <w:rPr>
            <w:rFonts w:asciiTheme="minorHAnsi" w:hAnsiTheme="minorHAnsi" w:cstheme="minorBidi"/>
            <w:i w:val="0"/>
            <w:sz w:val="22"/>
            <w:szCs w:val="22"/>
            <w:lang w:eastAsia="nl-BE"/>
          </w:rPr>
          <w:tab/>
        </w:r>
        <w:r w:rsidRPr="00415AD0">
          <w:rPr>
            <w:rStyle w:val="Hyperlink"/>
          </w:rPr>
          <w:t>Wat kan de cel aan? (datasheet)</w:t>
        </w:r>
        <w:r>
          <w:rPr>
            <w:webHidden/>
          </w:rPr>
          <w:tab/>
        </w:r>
        <w:r>
          <w:rPr>
            <w:webHidden/>
          </w:rPr>
          <w:fldChar w:fldCharType="begin"/>
        </w:r>
        <w:r>
          <w:rPr>
            <w:webHidden/>
          </w:rPr>
          <w:instrText xml:space="preserve"> PAGEREF _Toc488150089 \h </w:instrText>
        </w:r>
        <w:r>
          <w:rPr>
            <w:webHidden/>
          </w:rPr>
        </w:r>
        <w:r>
          <w:rPr>
            <w:webHidden/>
          </w:rPr>
          <w:fldChar w:fldCharType="separate"/>
        </w:r>
        <w:r>
          <w:rPr>
            <w:webHidden/>
          </w:rPr>
          <w:t>9</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90" w:history="1">
        <w:r w:rsidRPr="00415AD0">
          <w:rPr>
            <w:rStyle w:val="Hyperlink"/>
          </w:rPr>
          <w:t>8.2</w:t>
        </w:r>
        <w:r>
          <w:rPr>
            <w:rFonts w:asciiTheme="minorHAnsi" w:hAnsiTheme="minorHAnsi" w:cstheme="minorBidi"/>
            <w:i w:val="0"/>
            <w:sz w:val="22"/>
            <w:szCs w:val="22"/>
            <w:lang w:eastAsia="nl-BE"/>
          </w:rPr>
          <w:tab/>
        </w:r>
        <w:r w:rsidRPr="00415AD0">
          <w:rPr>
            <w:rStyle w:val="Hyperlink"/>
          </w:rPr>
          <w:t>Meetopstelling technologiecampus Gent</w:t>
        </w:r>
        <w:r>
          <w:rPr>
            <w:webHidden/>
          </w:rPr>
          <w:tab/>
        </w:r>
        <w:r>
          <w:rPr>
            <w:webHidden/>
          </w:rPr>
          <w:fldChar w:fldCharType="begin"/>
        </w:r>
        <w:r>
          <w:rPr>
            <w:webHidden/>
          </w:rPr>
          <w:instrText xml:space="preserve"> PAGEREF _Toc488150090 \h </w:instrText>
        </w:r>
        <w:r>
          <w:rPr>
            <w:webHidden/>
          </w:rPr>
        </w:r>
        <w:r>
          <w:rPr>
            <w:webHidden/>
          </w:rPr>
          <w:fldChar w:fldCharType="separate"/>
        </w:r>
        <w:r>
          <w:rPr>
            <w:webHidden/>
          </w:rPr>
          <w:t>10</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91" w:history="1">
        <w:r w:rsidRPr="00415AD0">
          <w:rPr>
            <w:rStyle w:val="Hyperlink"/>
          </w:rPr>
          <w:t>8.3</w:t>
        </w:r>
        <w:r>
          <w:rPr>
            <w:rFonts w:asciiTheme="minorHAnsi" w:hAnsiTheme="minorHAnsi" w:cstheme="minorBidi"/>
            <w:i w:val="0"/>
            <w:sz w:val="22"/>
            <w:szCs w:val="22"/>
            <w:lang w:eastAsia="nl-BE"/>
          </w:rPr>
          <w:tab/>
        </w:r>
        <w:r w:rsidRPr="00415AD0">
          <w:rPr>
            <w:rStyle w:val="Hyperlink"/>
          </w:rPr>
          <w:t>Meetopstelling batterij lab MOBI Brussel</w:t>
        </w:r>
        <w:r>
          <w:rPr>
            <w:webHidden/>
          </w:rPr>
          <w:tab/>
        </w:r>
        <w:r>
          <w:rPr>
            <w:webHidden/>
          </w:rPr>
          <w:fldChar w:fldCharType="begin"/>
        </w:r>
        <w:r>
          <w:rPr>
            <w:webHidden/>
          </w:rPr>
          <w:instrText xml:space="preserve"> PAGEREF _Toc488150091 \h </w:instrText>
        </w:r>
        <w:r>
          <w:rPr>
            <w:webHidden/>
          </w:rPr>
        </w:r>
        <w:r>
          <w:rPr>
            <w:webHidden/>
          </w:rPr>
          <w:fldChar w:fldCharType="separate"/>
        </w:r>
        <w:r>
          <w:rPr>
            <w:webHidden/>
          </w:rPr>
          <w:t>12</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92" w:history="1">
        <w:r w:rsidRPr="00415AD0">
          <w:rPr>
            <w:rStyle w:val="Hyperlink"/>
          </w:rPr>
          <w:t>8.4</w:t>
        </w:r>
        <w:r>
          <w:rPr>
            <w:rFonts w:asciiTheme="minorHAnsi" w:hAnsiTheme="minorHAnsi" w:cstheme="minorBidi"/>
            <w:i w:val="0"/>
            <w:sz w:val="22"/>
            <w:szCs w:val="22"/>
            <w:lang w:eastAsia="nl-BE"/>
          </w:rPr>
          <w:tab/>
        </w:r>
        <w:r w:rsidRPr="00415AD0">
          <w:rPr>
            <w:rStyle w:val="Hyperlink"/>
          </w:rPr>
          <w:t>Relaxatie metingen</w:t>
        </w:r>
        <w:r>
          <w:rPr>
            <w:webHidden/>
          </w:rPr>
          <w:tab/>
        </w:r>
        <w:r>
          <w:rPr>
            <w:webHidden/>
          </w:rPr>
          <w:fldChar w:fldCharType="begin"/>
        </w:r>
        <w:r>
          <w:rPr>
            <w:webHidden/>
          </w:rPr>
          <w:instrText xml:space="preserve"> PAGEREF _Toc488150092 \h </w:instrText>
        </w:r>
        <w:r>
          <w:rPr>
            <w:webHidden/>
          </w:rPr>
        </w:r>
        <w:r>
          <w:rPr>
            <w:webHidden/>
          </w:rPr>
          <w:fldChar w:fldCharType="separate"/>
        </w:r>
        <w:r>
          <w:rPr>
            <w:webHidden/>
          </w:rPr>
          <w:t>12</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93" w:history="1">
        <w:r w:rsidRPr="00415AD0">
          <w:rPr>
            <w:rStyle w:val="Hyperlink"/>
          </w:rPr>
          <w:t>8.5</w:t>
        </w:r>
        <w:r>
          <w:rPr>
            <w:rFonts w:asciiTheme="minorHAnsi" w:hAnsiTheme="minorHAnsi" w:cstheme="minorBidi"/>
            <w:i w:val="0"/>
            <w:sz w:val="22"/>
            <w:szCs w:val="22"/>
            <w:lang w:eastAsia="nl-BE"/>
          </w:rPr>
          <w:tab/>
        </w:r>
        <w:r w:rsidRPr="00415AD0">
          <w:rPr>
            <w:rStyle w:val="Hyperlink"/>
          </w:rPr>
          <w:t>Open Circuit Voltage metingen</w:t>
        </w:r>
        <w:r>
          <w:rPr>
            <w:webHidden/>
          </w:rPr>
          <w:tab/>
        </w:r>
        <w:r>
          <w:rPr>
            <w:webHidden/>
          </w:rPr>
          <w:fldChar w:fldCharType="begin"/>
        </w:r>
        <w:r>
          <w:rPr>
            <w:webHidden/>
          </w:rPr>
          <w:instrText xml:space="preserve"> PAGEREF _Toc488150093 \h </w:instrText>
        </w:r>
        <w:r>
          <w:rPr>
            <w:webHidden/>
          </w:rPr>
        </w:r>
        <w:r>
          <w:rPr>
            <w:webHidden/>
          </w:rPr>
          <w:fldChar w:fldCharType="separate"/>
        </w:r>
        <w:r>
          <w:rPr>
            <w:webHidden/>
          </w:rPr>
          <w:t>13</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94" w:history="1">
        <w:r w:rsidRPr="00415AD0">
          <w:rPr>
            <w:rStyle w:val="Hyperlink"/>
          </w:rPr>
          <w:t>8.6</w:t>
        </w:r>
        <w:r>
          <w:rPr>
            <w:rFonts w:asciiTheme="minorHAnsi" w:hAnsiTheme="minorHAnsi" w:cstheme="minorBidi"/>
            <w:i w:val="0"/>
            <w:sz w:val="22"/>
            <w:szCs w:val="22"/>
            <w:lang w:eastAsia="nl-BE"/>
          </w:rPr>
          <w:tab/>
        </w:r>
        <w:r w:rsidRPr="00415AD0">
          <w:rPr>
            <w:rStyle w:val="Hyperlink"/>
          </w:rPr>
          <w:t>Parametermetingen</w:t>
        </w:r>
        <w:r>
          <w:rPr>
            <w:webHidden/>
          </w:rPr>
          <w:tab/>
        </w:r>
        <w:r>
          <w:rPr>
            <w:webHidden/>
          </w:rPr>
          <w:fldChar w:fldCharType="begin"/>
        </w:r>
        <w:r>
          <w:rPr>
            <w:webHidden/>
          </w:rPr>
          <w:instrText xml:space="preserve"> PAGEREF _Toc488150094 \h </w:instrText>
        </w:r>
        <w:r>
          <w:rPr>
            <w:webHidden/>
          </w:rPr>
        </w:r>
        <w:r>
          <w:rPr>
            <w:webHidden/>
          </w:rPr>
          <w:fldChar w:fldCharType="separate"/>
        </w:r>
        <w:r>
          <w:rPr>
            <w:webHidden/>
          </w:rPr>
          <w:t>14</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95" w:history="1">
        <w:r w:rsidRPr="00415AD0">
          <w:rPr>
            <w:rStyle w:val="Hyperlink"/>
          </w:rPr>
          <w:t>8.7</w:t>
        </w:r>
        <w:r>
          <w:rPr>
            <w:rFonts w:asciiTheme="minorHAnsi" w:hAnsiTheme="minorHAnsi" w:cstheme="minorBidi"/>
            <w:i w:val="0"/>
            <w:sz w:val="22"/>
            <w:szCs w:val="22"/>
            <w:lang w:eastAsia="nl-BE"/>
          </w:rPr>
          <w:tab/>
        </w:r>
        <w:r w:rsidRPr="00415AD0">
          <w:rPr>
            <w:rStyle w:val="Hyperlink"/>
          </w:rPr>
          <w:t>Capaciteits- en efficiëntiemetingen</w:t>
        </w:r>
        <w:r>
          <w:rPr>
            <w:webHidden/>
          </w:rPr>
          <w:tab/>
        </w:r>
        <w:r>
          <w:rPr>
            <w:webHidden/>
          </w:rPr>
          <w:fldChar w:fldCharType="begin"/>
        </w:r>
        <w:r>
          <w:rPr>
            <w:webHidden/>
          </w:rPr>
          <w:instrText xml:space="preserve"> PAGEREF _Toc488150095 \h </w:instrText>
        </w:r>
        <w:r>
          <w:rPr>
            <w:webHidden/>
          </w:rPr>
        </w:r>
        <w:r>
          <w:rPr>
            <w:webHidden/>
          </w:rPr>
          <w:fldChar w:fldCharType="separate"/>
        </w:r>
        <w:r>
          <w:rPr>
            <w:webHidden/>
          </w:rPr>
          <w:t>14</w:t>
        </w:r>
        <w:r>
          <w:rPr>
            <w:webHidden/>
          </w:rPr>
          <w:fldChar w:fldCharType="end"/>
        </w:r>
      </w:hyperlink>
    </w:p>
    <w:p w:rsidR="003A5D5F" w:rsidRDefault="003A5D5F">
      <w:pPr>
        <w:pStyle w:val="Inhopg2"/>
        <w:rPr>
          <w:rFonts w:asciiTheme="minorHAnsi" w:hAnsiTheme="minorHAnsi" w:cstheme="minorBidi"/>
          <w:i w:val="0"/>
          <w:sz w:val="22"/>
          <w:szCs w:val="22"/>
          <w:lang w:eastAsia="nl-BE"/>
        </w:rPr>
      </w:pPr>
      <w:hyperlink w:anchor="_Toc488150096" w:history="1">
        <w:r w:rsidRPr="00415AD0">
          <w:rPr>
            <w:rStyle w:val="Hyperlink"/>
          </w:rPr>
          <w:t>8.8</w:t>
        </w:r>
        <w:r>
          <w:rPr>
            <w:rFonts w:asciiTheme="minorHAnsi" w:hAnsiTheme="minorHAnsi" w:cstheme="minorBidi"/>
            <w:i w:val="0"/>
            <w:sz w:val="22"/>
            <w:szCs w:val="22"/>
            <w:lang w:eastAsia="nl-BE"/>
          </w:rPr>
          <w:tab/>
        </w:r>
        <w:r w:rsidRPr="00415AD0">
          <w:rPr>
            <w:rStyle w:val="Hyperlink"/>
          </w:rPr>
          <w:t>Hysterese metingen</w:t>
        </w:r>
        <w:r>
          <w:rPr>
            <w:webHidden/>
          </w:rPr>
          <w:tab/>
        </w:r>
        <w:r>
          <w:rPr>
            <w:webHidden/>
          </w:rPr>
          <w:fldChar w:fldCharType="begin"/>
        </w:r>
        <w:r>
          <w:rPr>
            <w:webHidden/>
          </w:rPr>
          <w:instrText xml:space="preserve"> PAGEREF _Toc488150096 \h </w:instrText>
        </w:r>
        <w:r>
          <w:rPr>
            <w:webHidden/>
          </w:rPr>
        </w:r>
        <w:r>
          <w:rPr>
            <w:webHidden/>
          </w:rPr>
          <w:fldChar w:fldCharType="separate"/>
        </w:r>
        <w:r>
          <w:rPr>
            <w:webHidden/>
          </w:rPr>
          <w:t>14</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97" w:history="1">
        <w:r w:rsidRPr="00415AD0">
          <w:rPr>
            <w:rStyle w:val="Hyperlink"/>
          </w:rPr>
          <w:t>9</w:t>
        </w:r>
        <w:r>
          <w:rPr>
            <w:rFonts w:asciiTheme="minorHAnsi" w:hAnsiTheme="minorHAnsi" w:cstheme="minorBidi"/>
            <w:b w:val="0"/>
            <w:sz w:val="22"/>
            <w:szCs w:val="22"/>
            <w:lang w:eastAsia="nl-BE"/>
          </w:rPr>
          <w:tab/>
        </w:r>
        <w:r w:rsidRPr="00415AD0">
          <w:rPr>
            <w:rStyle w:val="Hyperlink"/>
          </w:rPr>
          <w:t>Programma</w:t>
        </w:r>
        <w:r>
          <w:rPr>
            <w:webHidden/>
          </w:rPr>
          <w:tab/>
        </w:r>
        <w:r>
          <w:rPr>
            <w:webHidden/>
          </w:rPr>
          <w:fldChar w:fldCharType="begin"/>
        </w:r>
        <w:r>
          <w:rPr>
            <w:webHidden/>
          </w:rPr>
          <w:instrText xml:space="preserve"> PAGEREF _Toc488150097 \h </w:instrText>
        </w:r>
        <w:r>
          <w:rPr>
            <w:webHidden/>
          </w:rPr>
        </w:r>
        <w:r>
          <w:rPr>
            <w:webHidden/>
          </w:rPr>
          <w:fldChar w:fldCharType="separate"/>
        </w:r>
        <w:r>
          <w:rPr>
            <w:webHidden/>
          </w:rPr>
          <w:t>15</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98" w:history="1">
        <w:r w:rsidRPr="00415AD0">
          <w:rPr>
            <w:rStyle w:val="Hyperlink"/>
          </w:rPr>
          <w:t>10</w:t>
        </w:r>
        <w:r>
          <w:rPr>
            <w:rFonts w:asciiTheme="minorHAnsi" w:hAnsiTheme="minorHAnsi" w:cstheme="minorBidi"/>
            <w:b w:val="0"/>
            <w:sz w:val="22"/>
            <w:szCs w:val="22"/>
            <w:lang w:eastAsia="nl-BE"/>
          </w:rPr>
          <w:tab/>
        </w:r>
        <w:r w:rsidRPr="00415AD0">
          <w:rPr>
            <w:rStyle w:val="Hyperlink"/>
          </w:rPr>
          <w:t>Validatie model</w:t>
        </w:r>
        <w:r>
          <w:rPr>
            <w:webHidden/>
          </w:rPr>
          <w:tab/>
        </w:r>
        <w:r>
          <w:rPr>
            <w:webHidden/>
          </w:rPr>
          <w:fldChar w:fldCharType="begin"/>
        </w:r>
        <w:r>
          <w:rPr>
            <w:webHidden/>
          </w:rPr>
          <w:instrText xml:space="preserve"> PAGEREF _Toc488150098 \h </w:instrText>
        </w:r>
        <w:r>
          <w:rPr>
            <w:webHidden/>
          </w:rPr>
        </w:r>
        <w:r>
          <w:rPr>
            <w:webHidden/>
          </w:rPr>
          <w:fldChar w:fldCharType="separate"/>
        </w:r>
        <w:r>
          <w:rPr>
            <w:webHidden/>
          </w:rPr>
          <w:t>15</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099" w:history="1">
        <w:r w:rsidRPr="00415AD0">
          <w:rPr>
            <w:rStyle w:val="Hyperlink"/>
          </w:rPr>
          <w:t>11</w:t>
        </w:r>
        <w:r>
          <w:rPr>
            <w:rFonts w:asciiTheme="minorHAnsi" w:hAnsiTheme="minorHAnsi" w:cstheme="minorBidi"/>
            <w:b w:val="0"/>
            <w:sz w:val="22"/>
            <w:szCs w:val="22"/>
            <w:lang w:eastAsia="nl-BE"/>
          </w:rPr>
          <w:tab/>
        </w:r>
        <w:r w:rsidRPr="00415AD0">
          <w:rPr>
            <w:rStyle w:val="Hyperlink"/>
          </w:rPr>
          <w:t>Bevindingen en verbeteringsmogelijkheden</w:t>
        </w:r>
        <w:r>
          <w:rPr>
            <w:webHidden/>
          </w:rPr>
          <w:tab/>
        </w:r>
        <w:r>
          <w:rPr>
            <w:webHidden/>
          </w:rPr>
          <w:fldChar w:fldCharType="begin"/>
        </w:r>
        <w:r>
          <w:rPr>
            <w:webHidden/>
          </w:rPr>
          <w:instrText xml:space="preserve"> PAGEREF _Toc488150099 \h </w:instrText>
        </w:r>
        <w:r>
          <w:rPr>
            <w:webHidden/>
          </w:rPr>
        </w:r>
        <w:r>
          <w:rPr>
            <w:webHidden/>
          </w:rPr>
          <w:fldChar w:fldCharType="separate"/>
        </w:r>
        <w:r>
          <w:rPr>
            <w:webHidden/>
          </w:rPr>
          <w:t>15</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100" w:history="1">
        <w:r w:rsidRPr="00415AD0">
          <w:rPr>
            <w:rStyle w:val="Hyperlink"/>
          </w:rPr>
          <w:t>12</w:t>
        </w:r>
        <w:r>
          <w:rPr>
            <w:rFonts w:asciiTheme="minorHAnsi" w:hAnsiTheme="minorHAnsi" w:cstheme="minorBidi"/>
            <w:b w:val="0"/>
            <w:sz w:val="22"/>
            <w:szCs w:val="22"/>
            <w:lang w:eastAsia="nl-BE"/>
          </w:rPr>
          <w:tab/>
        </w:r>
        <w:r w:rsidRPr="00415AD0">
          <w:rPr>
            <w:rStyle w:val="Hyperlink"/>
          </w:rPr>
          <w:t>Conclusie</w:t>
        </w:r>
        <w:r>
          <w:rPr>
            <w:webHidden/>
          </w:rPr>
          <w:tab/>
        </w:r>
        <w:r>
          <w:rPr>
            <w:webHidden/>
          </w:rPr>
          <w:fldChar w:fldCharType="begin"/>
        </w:r>
        <w:r>
          <w:rPr>
            <w:webHidden/>
          </w:rPr>
          <w:instrText xml:space="preserve"> PAGEREF _Toc488150100 \h </w:instrText>
        </w:r>
        <w:r>
          <w:rPr>
            <w:webHidden/>
          </w:rPr>
        </w:r>
        <w:r>
          <w:rPr>
            <w:webHidden/>
          </w:rPr>
          <w:fldChar w:fldCharType="separate"/>
        </w:r>
        <w:r>
          <w:rPr>
            <w:webHidden/>
          </w:rPr>
          <w:t>15</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101" w:history="1">
        <w:r w:rsidRPr="00415AD0">
          <w:rPr>
            <w:rStyle w:val="Hyperlink"/>
          </w:rPr>
          <w:t>13</w:t>
        </w:r>
        <w:r>
          <w:rPr>
            <w:rFonts w:asciiTheme="minorHAnsi" w:hAnsiTheme="minorHAnsi" w:cstheme="minorBidi"/>
            <w:b w:val="0"/>
            <w:sz w:val="22"/>
            <w:szCs w:val="22"/>
            <w:lang w:eastAsia="nl-BE"/>
          </w:rPr>
          <w:tab/>
        </w:r>
        <w:r w:rsidRPr="00415AD0">
          <w:rPr>
            <w:rStyle w:val="Hyperlink"/>
          </w:rPr>
          <w:t>Bibiografie</w:t>
        </w:r>
        <w:r>
          <w:rPr>
            <w:webHidden/>
          </w:rPr>
          <w:tab/>
        </w:r>
        <w:r>
          <w:rPr>
            <w:webHidden/>
          </w:rPr>
          <w:fldChar w:fldCharType="begin"/>
        </w:r>
        <w:r>
          <w:rPr>
            <w:webHidden/>
          </w:rPr>
          <w:instrText xml:space="preserve"> PAGEREF _Toc488150101 \h </w:instrText>
        </w:r>
        <w:r>
          <w:rPr>
            <w:webHidden/>
          </w:rPr>
        </w:r>
        <w:r>
          <w:rPr>
            <w:webHidden/>
          </w:rPr>
          <w:fldChar w:fldCharType="separate"/>
        </w:r>
        <w:r>
          <w:rPr>
            <w:webHidden/>
          </w:rPr>
          <w:t>15</w:t>
        </w:r>
        <w:r>
          <w:rPr>
            <w:webHidden/>
          </w:rPr>
          <w:fldChar w:fldCharType="end"/>
        </w:r>
      </w:hyperlink>
    </w:p>
    <w:p w:rsidR="003A5D5F" w:rsidRDefault="003A5D5F">
      <w:pPr>
        <w:pStyle w:val="Inhopg1"/>
        <w:rPr>
          <w:rFonts w:asciiTheme="minorHAnsi" w:hAnsiTheme="minorHAnsi" w:cstheme="minorBidi"/>
          <w:b w:val="0"/>
          <w:sz w:val="22"/>
          <w:szCs w:val="22"/>
          <w:lang w:eastAsia="nl-BE"/>
        </w:rPr>
      </w:pPr>
      <w:hyperlink w:anchor="_Toc488150102" w:history="1">
        <w:r w:rsidRPr="00415AD0">
          <w:rPr>
            <w:rStyle w:val="Hyperlink"/>
          </w:rPr>
          <w:t>Bijlagen</w:t>
        </w:r>
        <w:r>
          <w:rPr>
            <w:webHidden/>
          </w:rPr>
          <w:tab/>
        </w:r>
        <w:r>
          <w:rPr>
            <w:webHidden/>
          </w:rPr>
          <w:fldChar w:fldCharType="begin"/>
        </w:r>
        <w:r>
          <w:rPr>
            <w:webHidden/>
          </w:rPr>
          <w:instrText xml:space="preserve"> PAGEREF _Toc488150102 \h </w:instrText>
        </w:r>
        <w:r>
          <w:rPr>
            <w:webHidden/>
          </w:rPr>
        </w:r>
        <w:r>
          <w:rPr>
            <w:webHidden/>
          </w:rPr>
          <w:fldChar w:fldCharType="separate"/>
        </w:r>
        <w:r>
          <w:rPr>
            <w:webHidden/>
          </w:rPr>
          <w:t>17</w:t>
        </w:r>
        <w:r>
          <w:rPr>
            <w:webHidden/>
          </w:rPr>
          <w:fldChar w:fldCharType="end"/>
        </w:r>
      </w:hyperlink>
    </w:p>
    <w:p w:rsidR="00A8380C" w:rsidRPr="005350DE" w:rsidRDefault="00231C92" w:rsidP="00231C92">
      <w:pPr>
        <w:pStyle w:val="Titel0"/>
      </w:pPr>
      <w:r w:rsidRPr="00B53B14">
        <w:rPr>
          <w:rFonts w:cs="Arial"/>
        </w:rPr>
        <w:fldChar w:fldCharType="end"/>
      </w:r>
    </w:p>
    <w:p w:rsidR="00231C92" w:rsidRDefault="00231C92" w:rsidP="00240856">
      <w:pPr>
        <w:pStyle w:val="Titel0"/>
      </w:pPr>
      <w:bookmarkStart w:id="2" w:name="_Toc488150025"/>
      <w:r>
        <w:lastRenderedPageBreak/>
        <w:t>Gebruikte afkortingen</w:t>
      </w:r>
      <w:bookmarkEnd w:id="2"/>
    </w:p>
    <w:p w:rsidR="00231C92" w:rsidRDefault="00231C92" w:rsidP="00240856">
      <w:pPr>
        <w:pStyle w:val="Titel0"/>
      </w:pPr>
      <w:bookmarkStart w:id="3" w:name="_Toc488150026"/>
      <w:r>
        <w:t>Lijst met figuren</w:t>
      </w:r>
      <w:bookmarkEnd w:id="3"/>
    </w:p>
    <w:p w:rsidR="00231C92" w:rsidRDefault="00231C92" w:rsidP="00240856">
      <w:pPr>
        <w:pStyle w:val="Titel0"/>
      </w:pPr>
      <w:bookmarkStart w:id="4" w:name="_Toc488150027"/>
      <w:r w:rsidRPr="00231C92">
        <w:t>Lijst met tabellen</w:t>
      </w:r>
      <w:bookmarkEnd w:id="4"/>
    </w:p>
    <w:p w:rsidR="00891081" w:rsidRDefault="00891081" w:rsidP="00891081"/>
    <w:p w:rsidR="00DE5AF9" w:rsidRPr="008166B3" w:rsidRDefault="00DE5AF9" w:rsidP="00DE5AF9">
      <w:pPr>
        <w:pStyle w:val="Kop1"/>
        <w:rPr>
          <w:sz w:val="36"/>
          <w:szCs w:val="36"/>
        </w:rPr>
      </w:pPr>
      <w:bookmarkStart w:id="5" w:name="_Toc488150028"/>
      <w:r w:rsidRPr="008166B3">
        <w:rPr>
          <w:sz w:val="36"/>
          <w:szCs w:val="36"/>
        </w:rPr>
        <w:t>Inleiding</w:t>
      </w:r>
      <w:bookmarkEnd w:id="5"/>
    </w:p>
    <w:p w:rsidR="00DE5AF9" w:rsidRPr="003147C2" w:rsidRDefault="00DE5AF9" w:rsidP="00DE5AF9">
      <w:r>
        <w:t>Energie opslag is een belangrijke component in het transporteren en distribueren van energie. Deze component is met de jaren steeds belangrijker geworden door de behoefte van efficiëntie.</w:t>
      </w:r>
      <w:r w:rsidR="00CD0E3A">
        <w:t xml:space="preserve"> </w:t>
      </w:r>
      <w:r>
        <w:rPr>
          <w:color w:val="FF0000"/>
        </w:rPr>
        <w:t xml:space="preserve">bron en </w:t>
      </w:r>
      <w:proofErr w:type="spellStart"/>
      <w:r>
        <w:rPr>
          <w:color w:val="FF0000"/>
        </w:rPr>
        <w:t>meeruitleg</w:t>
      </w:r>
      <w:proofErr w:type="spellEnd"/>
      <w:r>
        <w:rPr>
          <w:color w:val="FF0000"/>
        </w:rPr>
        <w:t>/vloeiender ineensteken</w:t>
      </w:r>
      <w:r>
        <w:rPr>
          <w:color w:val="FF0000"/>
        </w:rPr>
        <w:br/>
      </w:r>
      <w:r>
        <w:rPr>
          <w:color w:val="FF0000"/>
        </w:rPr>
        <w:br/>
      </w:r>
      <w:r>
        <w:t>Energie kan op verschillende manieren worden opgeslagen</w:t>
      </w:r>
      <w:r w:rsidR="00CD0E3A">
        <w:t xml:space="preserve"> (Vliegwielen, supercaps, pompcentrales, waterstof, …) </w:t>
      </w:r>
      <w:r>
        <w:t>maar batterijen krijgen bij veel applicaties de voorkeur omdat ze een groot toepassingsbereik hebben en e</w:t>
      </w:r>
      <w:r w:rsidR="00CD0E3A">
        <w:t>en hoge specifieke energie</w:t>
      </w:r>
      <w:r>
        <w:rPr>
          <w:rStyle w:val="Voetnootmarkering"/>
        </w:rPr>
        <w:footnoteReference w:id="1"/>
      </w:r>
      <w:r>
        <w:t>.</w:t>
      </w:r>
      <w:r w:rsidR="00CD0E3A">
        <w:br/>
      </w:r>
      <w:r w:rsidR="00CD0E3A">
        <w:br/>
        <w:t>Op grotere schaal is er nood aan energieopslag om de productie te bufferen van hernieuwbare energiebronnen zoals wind en zonne-energie.</w:t>
      </w:r>
      <w:r w:rsidR="00CD0E3A">
        <w:br/>
      </w:r>
      <w:r w:rsidR="00CD0E3A">
        <w:br/>
        <w:t>Op midden-grote schaal is er nood aan efficiënte energie opslag voor bijvoorbeeld hybride elektrische voertuigen.</w:t>
      </w:r>
      <w:r w:rsidR="00CD0E3A">
        <w:br/>
      </w:r>
      <w:r w:rsidR="00CD0E3A">
        <w:br/>
        <w:t>Op kleine schaal is er een nood aan energieopslag voor bijvoorbeeld een gsm.</w:t>
      </w:r>
    </w:p>
    <w:p w:rsidR="00DE5AF9" w:rsidRDefault="00DE5AF9" w:rsidP="00DE5AF9">
      <w:pPr>
        <w:rPr>
          <w:color w:val="FF0000"/>
        </w:rPr>
      </w:pPr>
      <w:r>
        <w:t xml:space="preserve">De laatste decennia is er ook een steeds groter wordende attentie voor het milieu mede door de industriële en technologische revolutie. </w:t>
      </w:r>
      <w:r>
        <w:rPr>
          <w:color w:val="FF0000"/>
        </w:rPr>
        <w:t xml:space="preserve">Bron. </w:t>
      </w:r>
      <w:r>
        <w:rPr>
          <w:color w:val="FF0000"/>
        </w:rPr>
        <w:br/>
      </w:r>
      <w:r>
        <w:rPr>
          <w:color w:val="FF0000"/>
        </w:rPr>
        <w:br/>
      </w:r>
      <w:r>
        <w:t xml:space="preserve">Deze bezorgdheden hebben samen met de stijgende prijs van fossiele brandstoffen </w:t>
      </w:r>
      <w:r>
        <w:rPr>
          <w:color w:val="FF0000"/>
        </w:rPr>
        <w:t xml:space="preserve">bron </w:t>
      </w:r>
      <w:r>
        <w:t>ervoor gezorgd dat er een overgangsgolf ontstond van brandstof gebaseerde toepassingen n</w:t>
      </w:r>
      <w:r w:rsidR="002C36BD">
        <w:t xml:space="preserve">aar elektrische toepassingen. </w:t>
      </w:r>
      <w:r>
        <w:br/>
      </w:r>
      <w:r w:rsidRPr="00CD0E3A">
        <w:rPr>
          <w:color w:val="FF0000"/>
        </w:rPr>
        <w:br/>
        <w:t>Op kleine schaal zijn brandstof gebaseerde toepassingen dikwijls zeer vervuilend en hebben een laag rendement. Op kleine schaal gebruik maken van elektrische gevoede toepassingen, heeft een hoog rendement. Bovendien kan men elektrische energie die nodig is voor deze toepassingen met een hoger rendement en een kleinere vervuiling per energiehoeveelheid produceren. bron</w:t>
      </w:r>
      <w:r>
        <w:br/>
      </w:r>
      <w:r>
        <w:br/>
        <w:t xml:space="preserve">Deze overgang was/is zeer sterk merkbaar in de voertuigindustrie. Het hart van het voertuig wordt verschoven van brandstof naar de batterij. </w:t>
      </w:r>
      <w:r>
        <w:rPr>
          <w:color w:val="FF0000"/>
        </w:rPr>
        <w:t>bronnetje over tesla ofzo of foto</w:t>
      </w:r>
    </w:p>
    <w:p w:rsidR="00DE5AF9" w:rsidRPr="00F20B43" w:rsidRDefault="00DE5AF9" w:rsidP="00DE5AF9">
      <w:pPr>
        <w:rPr>
          <w:color w:val="FF0000"/>
        </w:rPr>
      </w:pPr>
      <w:r>
        <w:t>In deze industrie wordt een overgang gemaakt van conventionele verbrandingsmotoren naar hybride elektrische voertuigen (HEV) en Batterij elektrische voertuigen (BEV).</w:t>
      </w:r>
      <w:r>
        <w:br/>
      </w:r>
      <w:r>
        <w:br/>
        <w:t>Deze overgang is echter niet zeer vlot gemaakt aangezien er een hoge instapdrempel.</w:t>
      </w:r>
      <w:r>
        <w:br/>
        <w:t xml:space="preserve">Deze drempel is ontstaan door de relatief hoge aankoopprijs van elektrische wagens. </w:t>
      </w:r>
      <w:r>
        <w:br/>
        <w:t xml:space="preserve">Er is ook het mogelijke rijbereik dat voor angst zorgt bij kopers. Er is meer vertrouwen in brandstof in een tank dan energie in een batterij. Een brandstoftank is bovendien ook veel sneller gevuld dan een batterij opgeladen. Er is ook een minder uitgebreid netwerk van laadstations dan er een netwerk van tankstations is. </w:t>
      </w:r>
      <w:r>
        <w:rPr>
          <w:color w:val="FF0000"/>
        </w:rPr>
        <w:t>Bron</w:t>
      </w:r>
      <w:r>
        <w:br/>
      </w:r>
      <w:r>
        <w:br/>
        <w:t>Vanuit het oogpunt van een elektrisch ingenieur zijn er niet veel mogelijkheden om deze instapdrempel te verlagen en zo een steentje bij te dragen aan het milieu en de leefomgeving.</w:t>
      </w:r>
      <w:r>
        <w:br/>
      </w:r>
      <w:r>
        <w:br/>
        <w:t xml:space="preserve">Wat als elektrisch ingenieur echter wel mogelijk is, is het onderzoeken en optimaliseren van de performantie en efficiëntie van de energieopslag in batterijen. </w:t>
      </w:r>
      <w:r w:rsidR="00F20B43">
        <w:rPr>
          <w:color w:val="FF0000"/>
        </w:rPr>
        <w:t>Dit is nog niet goed</w:t>
      </w:r>
    </w:p>
    <w:p w:rsidR="00240856" w:rsidRPr="00891081" w:rsidRDefault="00DE5AF9" w:rsidP="00891081">
      <w:r>
        <w:t>Door de steeds groeiende mogelijkheden binnen deze batterijsector, is het van belang dat engineering deze trend volgt. Bij performante energieopslagsystemen horen performante beheerssystemen.</w:t>
      </w:r>
    </w:p>
    <w:p w:rsidR="00202B52" w:rsidRDefault="00202B52" w:rsidP="00202B52"/>
    <w:p w:rsidR="00561648" w:rsidRPr="00B83D8C" w:rsidRDefault="00561648" w:rsidP="00561648">
      <w:pPr>
        <w:pStyle w:val="Kop1"/>
        <w:rPr>
          <w:sz w:val="34"/>
          <w:szCs w:val="34"/>
        </w:rPr>
      </w:pPr>
      <w:bookmarkStart w:id="6" w:name="_Toc488150029"/>
      <w:r w:rsidRPr="00B83D8C">
        <w:rPr>
          <w:sz w:val="34"/>
          <w:szCs w:val="34"/>
        </w:rPr>
        <w:t>Probleemstelling en onderzoeksdoelstelling</w:t>
      </w:r>
      <w:bookmarkEnd w:id="6"/>
    </w:p>
    <w:p w:rsidR="00561648" w:rsidRDefault="00561648" w:rsidP="00561648">
      <w:pPr>
        <w:pStyle w:val="Kop2"/>
      </w:pPr>
      <w:bookmarkStart w:id="7" w:name="_Toc488150030"/>
      <w:r>
        <w:t>Omkadering</w:t>
      </w:r>
      <w:bookmarkEnd w:id="7"/>
    </w:p>
    <w:p w:rsidR="00561648" w:rsidRPr="00574A4C" w:rsidRDefault="00561648" w:rsidP="00561648">
      <w:r>
        <w:t>Deze thesis is een voortvloeisel van het TETRA project LBATTS (Lithium-</w:t>
      </w:r>
      <w:proofErr w:type="spellStart"/>
      <w:r>
        <w:t>ionbatterijen</w:t>
      </w:r>
      <w:proofErr w:type="spellEnd"/>
      <w:r>
        <w:t xml:space="preserve"> voor tractie- en stationaire toepassingen). </w:t>
      </w:r>
      <w:r>
        <w:br/>
      </w:r>
      <w:r>
        <w:br/>
        <w:t xml:space="preserve">LBATTS doet onderzoek naar de optimalisatie van lithium gebaseerde batterijtechnologieën. </w:t>
      </w:r>
      <w:r>
        <w:br/>
      </w:r>
      <w:r>
        <w:br/>
        <w:t xml:space="preserve">“De optimalisatie gebeurt via gewichtsreductie door het inzetten van lichte innovatieve materialen zoals </w:t>
      </w:r>
      <w:proofErr w:type="spellStart"/>
      <w:r>
        <w:t>phase</w:t>
      </w:r>
      <w:proofErr w:type="spellEnd"/>
      <w:r>
        <w:t xml:space="preserve"> change </w:t>
      </w:r>
      <w:proofErr w:type="spellStart"/>
      <w:r>
        <w:t>materials</w:t>
      </w:r>
      <w:proofErr w:type="spellEnd"/>
      <w:r>
        <w:t xml:space="preserve"> (PCM) enerzijds en thermisch beheer door de introductie van warmtebuffering in deze materialen anderzijds. Dit zou moeten leiden tot ver</w:t>
      </w:r>
      <w:r w:rsidR="00766710">
        <w:t>hoogde prestaties en rendement.</w:t>
      </w:r>
    </w:p>
    <w:p w:rsidR="00561648" w:rsidRPr="00E30F60" w:rsidRDefault="00561648" w:rsidP="00561648">
      <w:pPr>
        <w:pStyle w:val="Kop2"/>
      </w:pPr>
      <w:bookmarkStart w:id="8" w:name="_Toc488150031"/>
      <w:r>
        <w:t xml:space="preserve">Probleem- en </w:t>
      </w:r>
      <w:r w:rsidRPr="00E30F60">
        <w:t>doelstelling</w:t>
      </w:r>
      <w:bookmarkEnd w:id="8"/>
    </w:p>
    <w:p w:rsidR="00561648" w:rsidRDefault="00561648" w:rsidP="00561648">
      <w:pPr>
        <w:pStyle w:val="Kop3"/>
      </w:pPr>
      <w:bookmarkStart w:id="9" w:name="_Toc488150032"/>
      <w:r>
        <w:t>Definiër</w:t>
      </w:r>
      <w:r w:rsidRPr="00202B52">
        <w:t>ing van de probleemstelling</w:t>
      </w:r>
      <w:bookmarkEnd w:id="9"/>
    </w:p>
    <w:p w:rsidR="00561648" w:rsidRPr="00C05198" w:rsidRDefault="00561648" w:rsidP="00561648">
      <w:r>
        <w:t>In het kader van het project LBATTS</w:t>
      </w:r>
      <w:r>
        <w:rPr>
          <w:rStyle w:val="Voetnootmarkering"/>
        </w:rPr>
        <w:footnoteReference w:id="2"/>
      </w:r>
      <w:r>
        <w:t xml:space="preserve"> zijn Winston Lithium ijzerfosfaat cellen aangekocht. </w:t>
      </w:r>
      <w:r>
        <w:br/>
        <w:t xml:space="preserve">Deze cellen zijn voorzien van zeer nauwkeurige spanningsmeetapparatuur die met een nauwkeurigheid van minder dan 1mV, de spanning kan uitlezen. </w:t>
      </w:r>
      <w:r>
        <w:rPr>
          <w:rStyle w:val="Voetnootmarkering"/>
        </w:rPr>
        <w:footnoteReference w:id="3"/>
      </w:r>
      <w:r>
        <w:br/>
      </w:r>
      <w:r>
        <w:br/>
        <w:t xml:space="preserve">Elke cel bevat een State of Charge (SOC) of lading. </w:t>
      </w:r>
      <w:r>
        <w:br/>
        <w:t>Het vergt hoge meetnauwkeurigheid en een goed batterijmodel om de SOC zeer accuraat in te schatten als een cel halfvol geladen is. Hierdoor wordt er bijna altijd gebalanceerd</w:t>
      </w:r>
      <w:r>
        <w:rPr>
          <w:rStyle w:val="Voetnootmarkering"/>
        </w:rPr>
        <w:footnoteReference w:id="4"/>
      </w:r>
      <w:r>
        <w:t xml:space="preserve"> bij het einde van een laad- of ontlaadcyclus. De spanningsmeting mag hier minder nauwkeurig zijn om accuraat de SOC in te schatten. </w:t>
      </w:r>
    </w:p>
    <w:p w:rsidR="00561648" w:rsidRDefault="00561648" w:rsidP="00561648">
      <w:pPr>
        <w:rPr>
          <w:u w:val="single"/>
        </w:rPr>
      </w:pPr>
      <w:r>
        <w:t xml:space="preserve">Door deze zeer hoge meetnauwkeurigheid wordt in principe midden-SOC balancering mogelijk. Bij midden -SOC balancering wordt het mogelijk om op elk moment en tijdstip de cellen te balanceren. Dit biedt dus mogelijkheden die er niet zijn als men enkel volgeladen of leeg geladen cellen kan balanceren. </w:t>
      </w:r>
      <w:r>
        <w:br/>
      </w:r>
      <w:r>
        <w:br/>
      </w:r>
      <w:r w:rsidRPr="00F8103C">
        <w:rPr>
          <w:u w:val="single"/>
        </w:rPr>
        <w:t>Ter verduidelijking</w:t>
      </w:r>
    </w:p>
    <w:p w:rsidR="00561648" w:rsidRPr="00F5748E" w:rsidRDefault="00561648" w:rsidP="00561648">
      <w:r>
        <w:rPr>
          <w:noProof/>
        </w:rPr>
        <w:drawing>
          <wp:inline distT="0" distB="0" distL="0" distR="0" wp14:anchorId="53624CCD" wp14:editId="7D292C6F">
            <wp:extent cx="5039995" cy="2493010"/>
            <wp:effectExtent l="0" t="0" r="8255"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leid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inline>
        </w:drawing>
      </w:r>
      <w:r>
        <w:br/>
        <w:t xml:space="preserve">Het verschil in </w:t>
      </w:r>
      <w:proofErr w:type="spellStart"/>
      <w:r>
        <w:t>U</w:t>
      </w:r>
      <w:r>
        <w:rPr>
          <w:sz w:val="14"/>
          <w:szCs w:val="14"/>
        </w:rPr>
        <w:t>ocv,</w:t>
      </w:r>
      <w:r w:rsidRPr="00F5748E">
        <w:rPr>
          <w:sz w:val="14"/>
          <w:szCs w:val="14"/>
        </w:rPr>
        <w:t>disch</w:t>
      </w:r>
      <w:proofErr w:type="spellEnd"/>
      <w:r>
        <w:rPr>
          <w:sz w:val="14"/>
          <w:szCs w:val="14"/>
        </w:rPr>
        <w:t xml:space="preserve"> </w:t>
      </w:r>
      <w:r>
        <w:t xml:space="preserve">is enkele </w:t>
      </w:r>
      <w:proofErr w:type="spellStart"/>
      <w:r>
        <w:t>mV</w:t>
      </w:r>
      <w:proofErr w:type="spellEnd"/>
      <w:r>
        <w:t xml:space="preserve"> voor een </w:t>
      </w:r>
      <w:proofErr w:type="spellStart"/>
      <w:r>
        <w:t>een</w:t>
      </w:r>
      <w:proofErr w:type="spellEnd"/>
      <w:r>
        <w:t xml:space="preserve"> SOC verschil van 10%.</w:t>
      </w:r>
      <w:r>
        <w:rPr>
          <w:rStyle w:val="Voetnootmarkering"/>
        </w:rPr>
        <w:footnoteReference w:id="5"/>
      </w:r>
    </w:p>
    <w:p w:rsidR="00561648" w:rsidRDefault="00561648" w:rsidP="00561648">
      <w:pPr>
        <w:pStyle w:val="Kop3"/>
      </w:pPr>
      <w:bookmarkStart w:id="10" w:name="_Toc488150033"/>
      <w:r>
        <w:t>Definië</w:t>
      </w:r>
      <w:r w:rsidRPr="00202B52">
        <w:t>ring van de onderzoek</w:t>
      </w:r>
      <w:r>
        <w:t>doel</w:t>
      </w:r>
      <w:r w:rsidRPr="00202B52">
        <w:t>stellingen</w:t>
      </w:r>
      <w:bookmarkEnd w:id="10"/>
    </w:p>
    <w:p w:rsidR="00561648" w:rsidRDefault="00561648" w:rsidP="00561648">
      <w:r>
        <w:t>Theoretisch lijkt midden-SOC balancering veelbelovend omdat men niet meer genoodzaakt is om te balanceren bij ontladen of volgeladen cellen.</w:t>
      </w:r>
    </w:p>
    <w:p w:rsidR="00561648" w:rsidRPr="00202B52" w:rsidRDefault="00561648" w:rsidP="00561648">
      <w:r>
        <w:t>Het doel van deze thesis is de ontwikkeling en validatie van een SOC-schattingsalgoritme. Dit algoritme wordt ontwikkeld aan de hand van een model dat opgesteld wordt uit ee</w:t>
      </w:r>
      <w:r w:rsidR="00766710">
        <w:t>n uitgebreide literatuurstudie.</w:t>
      </w:r>
    </w:p>
    <w:p w:rsidR="00561648" w:rsidRDefault="00561648" w:rsidP="00561648">
      <w:pPr>
        <w:pStyle w:val="Kop2"/>
      </w:pPr>
      <w:bookmarkStart w:id="11" w:name="_Toc488150034"/>
      <w:r>
        <w:t>Overzicht van inhoud</w:t>
      </w:r>
      <w:bookmarkEnd w:id="11"/>
    </w:p>
    <w:p w:rsidR="00561648" w:rsidRDefault="00561648" w:rsidP="00561648"/>
    <w:p w:rsidR="005067AC" w:rsidRDefault="005067AC" w:rsidP="005067AC"/>
    <w:p w:rsidR="005067AC" w:rsidRPr="00B83D8C" w:rsidRDefault="005067AC" w:rsidP="005067AC">
      <w:pPr>
        <w:pStyle w:val="Kop1"/>
        <w:rPr>
          <w:sz w:val="36"/>
          <w:szCs w:val="36"/>
        </w:rPr>
      </w:pPr>
      <w:bookmarkStart w:id="12" w:name="_Toc488150035"/>
      <w:r w:rsidRPr="00B83D8C">
        <w:rPr>
          <w:sz w:val="36"/>
          <w:szCs w:val="36"/>
        </w:rPr>
        <w:t>Fundamenten van een batterijen</w:t>
      </w:r>
      <w:bookmarkEnd w:id="12"/>
    </w:p>
    <w:p w:rsidR="005067AC" w:rsidRPr="00F80C0A" w:rsidRDefault="005067AC" w:rsidP="005067AC">
      <w:pPr>
        <w:rPr>
          <w:color w:val="FF0000"/>
        </w:rPr>
      </w:pPr>
      <w:r w:rsidRPr="004E4A30">
        <w:t>Indien u geen kennis heeft als lezer over de fundamenten van batterijen kan het handig zijn dit door te nemen. Indien u als lezer wel al kennis heeft over batterijen, laat u dan niet terugdeinzen om dit hoofdstuk niet te lezen want het was</w:t>
      </w:r>
      <w:r>
        <w:t xml:space="preserve"> mijn doel een zeer uitgebreid deel te schrijven over de fundamenten. In dit hoofdstuk wou ik ook aspecten van cellen aanhalen die ik niet bestudeer in mijn thesis.</w:t>
      </w:r>
      <w:r w:rsidR="00F80C0A">
        <w:rPr>
          <w:color w:val="FF0000"/>
        </w:rPr>
        <w:t xml:space="preserve"> Beter verwoorden</w:t>
      </w:r>
    </w:p>
    <w:p w:rsidR="005067AC" w:rsidRDefault="005067AC" w:rsidP="005067AC">
      <w:r>
        <w:t>In dit hoofdstuk zullen de basisbeginselen van batterijen worden toegelicht. Er wordt ook ingegaan op elektrochemie aangezien een batterij een elektrochemische energiebron is.</w:t>
      </w:r>
    </w:p>
    <w:p w:rsidR="005067AC" w:rsidRDefault="005067AC" w:rsidP="005067AC">
      <w:pPr>
        <w:pStyle w:val="Kop2"/>
      </w:pPr>
      <w:bookmarkStart w:id="13" w:name="_Toc488150036"/>
      <w:r>
        <w:t>Types batterijen</w:t>
      </w:r>
      <w:bookmarkEnd w:id="13"/>
      <w:r>
        <w:br/>
      </w:r>
    </w:p>
    <w:p w:rsidR="005067AC" w:rsidRDefault="005067AC" w:rsidP="005067AC">
      <w:r>
        <w:t>Er bestaan verschillende types batterijen gebaseerd op verschillende scheikundige elementen. Hieronder worden enkele bekende oplaadbare batterijen beschreven. Er bestaat nog een veel breder gamma aan niet oplaadbare batterijen. Deze worden niet beschreven aangezien in de masterproef gebruik wordt gemaakt van een Lithium-ijzersulfaat accu die oplaadbaar is.</w:t>
      </w:r>
    </w:p>
    <w:p w:rsidR="005067AC" w:rsidRDefault="005067AC" w:rsidP="005067AC">
      <w:pPr>
        <w:pStyle w:val="Kop3"/>
      </w:pPr>
      <w:bookmarkStart w:id="14" w:name="_Toc488150037"/>
      <w:r>
        <w:t>Geschiedenis van batterijtechnologie</w:t>
      </w:r>
      <w:bookmarkEnd w:id="14"/>
    </w:p>
    <w:p w:rsidR="005067AC" w:rsidRDefault="005067AC" w:rsidP="005067AC">
      <w:r>
        <w:rPr>
          <w:noProof/>
        </w:rPr>
        <w:drawing>
          <wp:anchor distT="0" distB="0" distL="114300" distR="114300" simplePos="0" relativeHeight="251660288" behindDoc="0" locked="0" layoutInCell="1" allowOverlap="1" wp14:anchorId="5F1B5226" wp14:editId="362B6B86">
            <wp:simplePos x="0" y="0"/>
            <wp:positionH relativeFrom="column">
              <wp:posOffset>7620</wp:posOffset>
            </wp:positionH>
            <wp:positionV relativeFrom="paragraph">
              <wp:posOffset>683260</wp:posOffset>
            </wp:positionV>
            <wp:extent cx="5039995" cy="1938655"/>
            <wp:effectExtent l="0" t="0" r="8255" b="4445"/>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09365.tmp"/>
                    <pic:cNvPicPr/>
                  </pic:nvPicPr>
                  <pic:blipFill>
                    <a:blip r:embed="rId12">
                      <a:extLst>
                        <a:ext uri="{28A0092B-C50C-407E-A947-70E740481C1C}">
                          <a14:useLocalDpi xmlns:a14="http://schemas.microsoft.com/office/drawing/2010/main" val="0"/>
                        </a:ext>
                      </a:extLst>
                    </a:blip>
                    <a:stretch>
                      <a:fillRect/>
                    </a:stretch>
                  </pic:blipFill>
                  <pic:spPr>
                    <a:xfrm>
                      <a:off x="0" y="0"/>
                      <a:ext cx="5039995" cy="1938655"/>
                    </a:xfrm>
                    <a:prstGeom prst="rect">
                      <a:avLst/>
                    </a:prstGeom>
                  </pic:spPr>
                </pic:pic>
              </a:graphicData>
            </a:graphic>
          </wp:anchor>
        </w:drawing>
      </w:r>
      <w:r>
        <w:t xml:space="preserve">Hieronder worden enkele van de meest gekende en gebruikte batterijtechnologieën  beschreven. De drie types in de onderstaande tabel zijn de meest gekende en gebruikte batterijtechnologieën. </w:t>
      </w:r>
    </w:p>
    <w:p w:rsidR="007910AD" w:rsidRDefault="005067AC" w:rsidP="005067AC">
      <w:r>
        <w:t xml:space="preserve">Bron: </w:t>
      </w:r>
      <w:proofErr w:type="spellStart"/>
      <w:r>
        <w:t>battery</w:t>
      </w:r>
      <w:proofErr w:type="spellEnd"/>
      <w:r>
        <w:t xml:space="preserve"> system </w:t>
      </w:r>
      <w:proofErr w:type="spellStart"/>
      <w:r>
        <w:t>enginring</w:t>
      </w:r>
      <w:proofErr w:type="spellEnd"/>
      <w:r>
        <w:t xml:space="preserve"> </w:t>
      </w:r>
      <w:proofErr w:type="spellStart"/>
      <w:r>
        <w:t>christopher</w:t>
      </w:r>
      <w:proofErr w:type="spellEnd"/>
      <w:r>
        <w:t xml:space="preserve"> D </w:t>
      </w:r>
      <w:proofErr w:type="spellStart"/>
      <w:r>
        <w:t>rahn</w:t>
      </w:r>
      <w:proofErr w:type="spellEnd"/>
    </w:p>
    <w:p w:rsidR="007910AD" w:rsidRPr="005B4663" w:rsidRDefault="007910AD" w:rsidP="007910AD">
      <w:pPr>
        <w:rPr>
          <w:rFonts w:cs="Arial"/>
          <w:color w:val="252525"/>
          <w:shd w:val="clear" w:color="auto" w:fill="FFFFFF"/>
        </w:rPr>
      </w:pPr>
      <w:r>
        <w:rPr>
          <w:rFonts w:cs="Arial"/>
          <w:noProof/>
          <w:color w:val="252525"/>
          <w:shd w:val="clear" w:color="auto" w:fill="FFFFFF"/>
        </w:rPr>
        <w:drawing>
          <wp:inline distT="0" distB="0" distL="0" distR="0" wp14:anchorId="68EC3FE5" wp14:editId="4A5C2D5A">
            <wp:extent cx="3921764" cy="272415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70A38F.tmp"/>
                    <pic:cNvPicPr/>
                  </pic:nvPicPr>
                  <pic:blipFill>
                    <a:blip r:embed="rId13">
                      <a:extLst>
                        <a:ext uri="{28A0092B-C50C-407E-A947-70E740481C1C}">
                          <a14:useLocalDpi xmlns:a14="http://schemas.microsoft.com/office/drawing/2010/main" val="0"/>
                        </a:ext>
                      </a:extLst>
                    </a:blip>
                    <a:stretch>
                      <a:fillRect/>
                    </a:stretch>
                  </pic:blipFill>
                  <pic:spPr>
                    <a:xfrm>
                      <a:off x="0" y="0"/>
                      <a:ext cx="3924207" cy="2725847"/>
                    </a:xfrm>
                    <a:prstGeom prst="rect">
                      <a:avLst/>
                    </a:prstGeom>
                  </pic:spPr>
                </pic:pic>
              </a:graphicData>
            </a:graphic>
          </wp:inline>
        </w:drawing>
      </w:r>
    </w:p>
    <w:p w:rsidR="005067AC" w:rsidRPr="00AE7100" w:rsidRDefault="007910AD" w:rsidP="007910AD">
      <w:r>
        <w:t xml:space="preserve">Bron: </w:t>
      </w:r>
      <w:proofErr w:type="spellStart"/>
      <w:r>
        <w:t>battery</w:t>
      </w:r>
      <w:proofErr w:type="spellEnd"/>
      <w:r>
        <w:t xml:space="preserve"> system </w:t>
      </w:r>
      <w:proofErr w:type="spellStart"/>
      <w:r>
        <w:t>enginring</w:t>
      </w:r>
      <w:proofErr w:type="spellEnd"/>
      <w:r>
        <w:t xml:space="preserve"> </w:t>
      </w:r>
      <w:proofErr w:type="spellStart"/>
      <w:r>
        <w:t>christopher</w:t>
      </w:r>
      <w:proofErr w:type="spellEnd"/>
      <w:r>
        <w:t xml:space="preserve"> D </w:t>
      </w:r>
      <w:proofErr w:type="spellStart"/>
      <w:r>
        <w:t>rahn</w:t>
      </w:r>
      <w:proofErr w:type="spellEnd"/>
      <w:r w:rsidR="005067AC">
        <w:br/>
      </w:r>
    </w:p>
    <w:p w:rsidR="005067AC" w:rsidRPr="005B35E9" w:rsidRDefault="005067AC" w:rsidP="005067AC">
      <w:pPr>
        <w:pStyle w:val="Kop4"/>
      </w:pPr>
      <w:r>
        <w:t>Loodzuur accu  (uitgevonden 1859)</w:t>
      </w:r>
    </w:p>
    <w:p w:rsidR="005067AC" w:rsidRDefault="005067AC" w:rsidP="005067AC">
      <w:pPr>
        <w:rPr>
          <w:rFonts w:cs="Arial"/>
          <w:sz w:val="21"/>
          <w:szCs w:val="21"/>
          <w:shd w:val="clear" w:color="auto" w:fill="FFFFFF"/>
        </w:rPr>
      </w:pPr>
      <w:r>
        <w:rPr>
          <w:rFonts w:cs="Arial"/>
          <w:color w:val="252525"/>
          <w:sz w:val="21"/>
          <w:szCs w:val="21"/>
          <w:shd w:val="clear" w:color="auto" w:fill="FFFFFF"/>
        </w:rPr>
        <w:t>Dit is een veelgebruikt type cel die een technologie gebruikt die al heel lang geleden is ontwikkeld</w:t>
      </w:r>
      <w:r>
        <w:rPr>
          <w:rFonts w:cs="Arial"/>
          <w:sz w:val="21"/>
          <w:szCs w:val="21"/>
          <w:shd w:val="clear" w:color="auto" w:fill="FFFFFF"/>
        </w:rPr>
        <w:t>. De specifieke energie</w:t>
      </w:r>
      <w:r w:rsidRPr="0017327B">
        <w:rPr>
          <w:rFonts w:cs="Arial"/>
          <w:sz w:val="21"/>
          <w:szCs w:val="21"/>
          <w:shd w:val="clear" w:color="auto" w:fill="FFFFFF"/>
        </w:rPr>
        <w:t xml:space="preserve"> van dit soort accu is het laagst van alle oplaadbare accu's: 30 Wh/kg.</w:t>
      </w:r>
      <w:r>
        <w:rPr>
          <w:rStyle w:val="apple-converted-space"/>
          <w:rFonts w:cs="Arial"/>
          <w:sz w:val="21"/>
          <w:szCs w:val="21"/>
          <w:shd w:val="clear" w:color="auto" w:fill="FFFFFF"/>
        </w:rPr>
        <w:t xml:space="preserve"> Het specifiek vermogen</w:t>
      </w:r>
      <w:r>
        <w:rPr>
          <w:rFonts w:cs="Arial"/>
          <w:sz w:val="21"/>
          <w:szCs w:val="21"/>
          <w:shd w:val="clear" w:color="auto" w:fill="FFFFFF"/>
        </w:rPr>
        <w:t xml:space="preserve"> is vrij hoog:</w:t>
      </w:r>
      <w:r w:rsidRPr="0017327B">
        <w:rPr>
          <w:rFonts w:cs="Arial"/>
          <w:sz w:val="21"/>
          <w:szCs w:val="21"/>
          <w:shd w:val="clear" w:color="auto" w:fill="FFFFFF"/>
        </w:rPr>
        <w:t xml:space="preserve"> </w:t>
      </w:r>
      <w:r>
        <w:rPr>
          <w:rFonts w:cs="Arial"/>
          <w:sz w:val="21"/>
          <w:szCs w:val="21"/>
          <w:shd w:val="clear" w:color="auto" w:fill="FFFFFF"/>
        </w:rPr>
        <w:t xml:space="preserve">220 </w:t>
      </w:r>
      <w:r w:rsidRPr="0017327B">
        <w:rPr>
          <w:rFonts w:cs="Arial"/>
          <w:sz w:val="21"/>
          <w:szCs w:val="21"/>
          <w:shd w:val="clear" w:color="auto" w:fill="FFFFFF"/>
        </w:rPr>
        <w:t xml:space="preserve">W/kg desondanks </w:t>
      </w:r>
      <w:r>
        <w:rPr>
          <w:rFonts w:cs="Arial"/>
          <w:sz w:val="21"/>
          <w:szCs w:val="21"/>
          <w:shd w:val="clear" w:color="auto" w:fill="FFFFFF"/>
        </w:rPr>
        <w:t xml:space="preserve">lage energiedichtheid </w:t>
      </w:r>
      <w:r w:rsidRPr="0017327B">
        <w:rPr>
          <w:rFonts w:cs="Arial"/>
          <w:sz w:val="21"/>
          <w:szCs w:val="21"/>
          <w:shd w:val="clear" w:color="auto" w:fill="FFFFFF"/>
        </w:rPr>
        <w:t>wordt deze accu toch nog veel gemaakt en gebruikt door</w:t>
      </w:r>
      <w:r>
        <w:rPr>
          <w:rFonts w:cs="Arial"/>
          <w:sz w:val="21"/>
          <w:szCs w:val="21"/>
          <w:shd w:val="clear" w:color="auto" w:fill="FFFFFF"/>
        </w:rPr>
        <w:t xml:space="preserve"> de</w:t>
      </w:r>
      <w:r w:rsidRPr="0017327B">
        <w:rPr>
          <w:rFonts w:cs="Arial"/>
          <w:sz w:val="21"/>
          <w:szCs w:val="21"/>
          <w:shd w:val="clear" w:color="auto" w:fill="FFFFFF"/>
        </w:rPr>
        <w:t xml:space="preserve"> lage productiekost en lage aankoopprijs en de grote elektrische stroom die hij kan leveren. </w:t>
      </w:r>
    </w:p>
    <w:p w:rsidR="005067AC" w:rsidRDefault="005067AC" w:rsidP="005067AC">
      <w:pPr>
        <w:pStyle w:val="Kop4"/>
        <w:rPr>
          <w:shd w:val="clear" w:color="auto" w:fill="FFFFFF"/>
        </w:rPr>
      </w:pPr>
      <w:r>
        <w:rPr>
          <w:shd w:val="clear" w:color="auto" w:fill="FFFFFF"/>
        </w:rPr>
        <w:t>Alkaline batterij (uitgevonden 1949)</w:t>
      </w:r>
    </w:p>
    <w:p w:rsidR="005067AC" w:rsidRPr="00A6665F" w:rsidRDefault="005067AC" w:rsidP="005067AC">
      <w:r>
        <w:t>De alkaline batterij is een eenvoudig maar zeer gekend type wegwerp/niet oplaadbare batterij. Deze heeft een specifieke energie van 100 Wh/kg.</w:t>
      </w:r>
    </w:p>
    <w:p w:rsidR="005067AC" w:rsidRPr="00377CF9" w:rsidRDefault="005067AC" w:rsidP="005067AC">
      <w:pPr>
        <w:pStyle w:val="Kop4"/>
        <w:rPr>
          <w:shd w:val="clear" w:color="auto" w:fill="FFFFFF"/>
        </w:rPr>
      </w:pPr>
      <w:r>
        <w:t xml:space="preserve"> </w:t>
      </w:r>
      <w:r>
        <w:rPr>
          <w:shd w:val="clear" w:color="auto" w:fill="FFFFFF"/>
        </w:rPr>
        <w:t>Nikkelmetaalhydride-accu (uitgevonden 1960)</w:t>
      </w:r>
    </w:p>
    <w:p w:rsidR="005067AC" w:rsidRDefault="005067AC" w:rsidP="005067AC">
      <w:pPr>
        <w:rPr>
          <w:rFonts w:cs="Arial"/>
          <w:shd w:val="clear" w:color="auto" w:fill="FFFFFF"/>
        </w:rPr>
      </w:pPr>
      <w:r>
        <w:rPr>
          <w:rFonts w:cs="Arial"/>
          <w:color w:val="252525"/>
          <w:shd w:val="clear" w:color="auto" w:fill="FFFFFF"/>
        </w:rPr>
        <w:t>Eerst was er het Nikkelcadmium accu dat gebruik maakt van de giftige stof cadmium.</w:t>
      </w:r>
      <w:r>
        <w:rPr>
          <w:rStyle w:val="Voetnootmarkering"/>
          <w:rFonts w:cs="Arial"/>
          <w:color w:val="252525"/>
          <w:shd w:val="clear" w:color="auto" w:fill="FFFFFF"/>
        </w:rPr>
        <w:footnoteReference w:id="6"/>
      </w:r>
      <w:r>
        <w:rPr>
          <w:rFonts w:cs="Arial"/>
          <w:color w:val="252525"/>
          <w:shd w:val="clear" w:color="auto" w:fill="FFFFFF"/>
        </w:rPr>
        <w:t xml:space="preserve"> Ze worden tegenwoordig bijna niet meer gemaakt.</w:t>
      </w:r>
      <w:r>
        <w:rPr>
          <w:rFonts w:cs="Arial"/>
          <w:shd w:val="clear" w:color="auto" w:fill="FFFFFF"/>
        </w:rPr>
        <w:t xml:space="preserve"> </w:t>
      </w:r>
      <w:r>
        <w:rPr>
          <w:rFonts w:cs="Arial"/>
          <w:shd w:val="clear" w:color="auto" w:fill="FFFFFF"/>
        </w:rPr>
        <w:br/>
      </w:r>
      <w:r>
        <w:rPr>
          <w:rFonts w:cs="Arial"/>
          <w:shd w:val="clear" w:color="auto" w:fill="FFFFFF"/>
        </w:rPr>
        <w:br/>
        <w:t xml:space="preserve">Nikkelmetaalhydride is een later uitgevonden variant die geen gebruik maakt van de giftige stof Cadmium. De Ni-MH geeft meer mogelijkheden in specifieke energie (75 Wh/kg) maar heeft één groot nadeel. Deze batterijtechnologie heeft last van hoge zelfontlading 20-30% per maand. </w:t>
      </w:r>
      <w:r w:rsidRPr="0017327B">
        <w:rPr>
          <w:rFonts w:cs="Arial"/>
          <w:shd w:val="clear" w:color="auto" w:fill="FFFFFF"/>
        </w:rPr>
        <w:t xml:space="preserve"> </w:t>
      </w:r>
    </w:p>
    <w:p w:rsidR="005067AC" w:rsidRPr="003763CC" w:rsidRDefault="005067AC" w:rsidP="005067AC">
      <w:pPr>
        <w:pStyle w:val="Kop4"/>
        <w:rPr>
          <w:shd w:val="clear" w:color="auto" w:fill="FFFFFF"/>
        </w:rPr>
      </w:pPr>
      <w:r>
        <w:rPr>
          <w:shd w:val="clear" w:color="auto" w:fill="FFFFFF"/>
        </w:rPr>
        <w:t>Lithium-ion accu’s (uitgevonden 1990)</w:t>
      </w:r>
    </w:p>
    <w:p w:rsidR="005067AC" w:rsidRPr="00E537E9" w:rsidRDefault="005067AC" w:rsidP="005067AC">
      <w:pPr>
        <w:rPr>
          <w:rFonts w:cs="Arial"/>
          <w:color w:val="FF0000"/>
          <w:shd w:val="clear" w:color="auto" w:fill="FFFFFF"/>
        </w:rPr>
      </w:pPr>
      <w:r>
        <w:rPr>
          <w:rFonts w:cs="Arial"/>
          <w:shd w:val="clear" w:color="auto" w:fill="FFFFFF"/>
        </w:rPr>
        <w:t xml:space="preserve">Deze hebben de hoogste energiedichtheid. De vermogensdichtheid hangt echter sterk af van het katodemateriaal. </w:t>
      </w:r>
    </w:p>
    <w:p w:rsidR="005067AC" w:rsidRPr="00F301C4" w:rsidRDefault="005067AC" w:rsidP="005067AC">
      <w:pPr>
        <w:rPr>
          <w:rFonts w:cs="Arial"/>
          <w:color w:val="252525"/>
          <w:shd w:val="clear" w:color="auto" w:fill="FFFFFF"/>
        </w:rPr>
      </w:pPr>
      <w:r>
        <w:rPr>
          <w:rFonts w:cs="Arial"/>
          <w:color w:val="252525"/>
          <w:shd w:val="clear" w:color="auto" w:fill="FFFFFF"/>
        </w:rPr>
        <w:t xml:space="preserve">Elektronica voor </w:t>
      </w:r>
      <w:proofErr w:type="spellStart"/>
      <w:r>
        <w:rPr>
          <w:rFonts w:cs="Arial"/>
          <w:color w:val="252525"/>
          <w:shd w:val="clear" w:color="auto" w:fill="FFFFFF"/>
        </w:rPr>
        <w:t>GSM’s</w:t>
      </w:r>
      <w:proofErr w:type="spellEnd"/>
      <w:r>
        <w:rPr>
          <w:rFonts w:cs="Arial"/>
          <w:color w:val="252525"/>
          <w:shd w:val="clear" w:color="auto" w:fill="FFFFFF"/>
        </w:rPr>
        <w:t xml:space="preserve"> maakt voornamelijk gebruik van Lithium-</w:t>
      </w:r>
      <w:proofErr w:type="spellStart"/>
      <w:r>
        <w:rPr>
          <w:rFonts w:cs="Arial"/>
          <w:color w:val="252525"/>
          <w:shd w:val="clear" w:color="auto" w:fill="FFFFFF"/>
        </w:rPr>
        <w:t>Cobalt</w:t>
      </w:r>
      <w:proofErr w:type="spellEnd"/>
      <w:r>
        <w:rPr>
          <w:rFonts w:cs="Arial"/>
          <w:color w:val="252525"/>
          <w:shd w:val="clear" w:color="auto" w:fill="FFFFFF"/>
        </w:rPr>
        <w:t>-oxide(LiCoO</w:t>
      </w:r>
      <w:r>
        <w:rPr>
          <w:rFonts w:cs="Arial"/>
          <w:color w:val="252525"/>
          <w:sz w:val="12"/>
          <w:szCs w:val="12"/>
          <w:shd w:val="clear" w:color="auto" w:fill="FFFFFF"/>
        </w:rPr>
        <w:t>2</w:t>
      </w:r>
      <w:r>
        <w:rPr>
          <w:rFonts w:cs="Arial"/>
          <w:color w:val="252525"/>
          <w:shd w:val="clear" w:color="auto" w:fill="FFFFFF"/>
        </w:rPr>
        <w:t>) accu’s die een hoge energiedichtheid (Wh/liter) hebben omdat deze accu’s maar weinig volume in beslag mogen nemen. De specifieke energie van LiCoO</w:t>
      </w:r>
      <w:r>
        <w:rPr>
          <w:rFonts w:cs="Arial"/>
          <w:color w:val="252525"/>
          <w:sz w:val="12"/>
          <w:szCs w:val="12"/>
          <w:shd w:val="clear" w:color="auto" w:fill="FFFFFF"/>
        </w:rPr>
        <w:t xml:space="preserve">2 </w:t>
      </w:r>
      <w:r>
        <w:rPr>
          <w:rFonts w:cs="Arial"/>
          <w:color w:val="252525"/>
          <w:shd w:val="clear" w:color="auto" w:fill="FFFFFF"/>
        </w:rPr>
        <w:t>bedraagt ongeveer 200 Wh/kg. Het specifieke vermogen ongeveer 180 W/kg.</w:t>
      </w:r>
    </w:p>
    <w:p w:rsidR="005067AC" w:rsidRDefault="005067AC" w:rsidP="005067AC">
      <w:pPr>
        <w:rPr>
          <w:rFonts w:cs="Arial"/>
          <w:color w:val="252525"/>
          <w:shd w:val="clear" w:color="auto" w:fill="FFFFFF"/>
        </w:rPr>
      </w:pPr>
      <w:r>
        <w:t>De lithium ijzerfosfaat accu’s zijn veruit de meest robuust</w:t>
      </w:r>
      <w:r w:rsidR="009D5D10">
        <w:t>, kosten het minste</w:t>
      </w:r>
      <w:r w:rsidR="00356D2E">
        <w:rPr>
          <w:rStyle w:val="Voetnootmarkering"/>
        </w:rPr>
        <w:footnoteReference w:id="7"/>
      </w:r>
      <w:r w:rsidR="009D5D10">
        <w:t xml:space="preserve"> en hebben een goede levensduur </w:t>
      </w:r>
      <w:r>
        <w:t>en vinden vandaar toepassingen in bijvoorbeeld marine of elektrische golfkarren waar alle andere lithium-ion accu’s niet geschikt on</w:t>
      </w:r>
      <w:r w:rsidR="009D5D10">
        <w:t xml:space="preserve">verantwoord zijn. </w:t>
      </w:r>
      <w:r>
        <w:t>Ze geven een specifiek vermogen van max. 900 W/kg en een specifieke energie van 90Wh/kg.</w:t>
      </w:r>
      <w:r>
        <w:br/>
      </w:r>
      <w:r>
        <w:br/>
      </w:r>
      <w:r>
        <w:rPr>
          <w:rFonts w:cs="Arial"/>
          <w:color w:val="252525"/>
          <w:shd w:val="clear" w:color="auto" w:fill="FFFFFF"/>
        </w:rPr>
        <w:t>Er zijn nog veel andere Lithium-ion accu’s zoals LiMn</w:t>
      </w:r>
      <w:r>
        <w:rPr>
          <w:rFonts w:cs="Arial"/>
          <w:color w:val="252525"/>
          <w:sz w:val="12"/>
          <w:szCs w:val="12"/>
          <w:shd w:val="clear" w:color="auto" w:fill="FFFFFF"/>
        </w:rPr>
        <w:t>2</w:t>
      </w:r>
      <w:r>
        <w:rPr>
          <w:rFonts w:cs="Arial"/>
          <w:color w:val="252525"/>
          <w:shd w:val="clear" w:color="auto" w:fill="FFFFFF"/>
        </w:rPr>
        <w:t>O</w:t>
      </w:r>
      <w:r>
        <w:rPr>
          <w:rFonts w:cs="Arial"/>
          <w:color w:val="252525"/>
          <w:sz w:val="12"/>
          <w:szCs w:val="12"/>
          <w:shd w:val="clear" w:color="auto" w:fill="FFFFFF"/>
        </w:rPr>
        <w:t xml:space="preserve">4 </w:t>
      </w:r>
      <w:r>
        <w:rPr>
          <w:rFonts w:cs="Arial"/>
          <w:color w:val="252525"/>
          <w:shd w:val="clear" w:color="auto" w:fill="FFFFFF"/>
        </w:rPr>
        <w:t xml:space="preserve">, </w:t>
      </w:r>
      <w:r w:rsidRPr="00516CCB">
        <w:rPr>
          <w:rFonts w:cs="Arial"/>
          <w:color w:val="252525"/>
          <w:shd w:val="clear" w:color="auto" w:fill="FFFFFF"/>
        </w:rPr>
        <w:t>LiNiMn</w:t>
      </w:r>
      <w:r>
        <w:rPr>
          <w:rFonts w:cs="Arial"/>
          <w:color w:val="252525"/>
          <w:shd w:val="clear" w:color="auto" w:fill="FFFFFF"/>
        </w:rPr>
        <w:t>Co</w:t>
      </w:r>
      <w:r w:rsidRPr="00516CCB">
        <w:rPr>
          <w:rFonts w:cs="Arial"/>
          <w:color w:val="252525"/>
          <w:shd w:val="clear" w:color="auto" w:fill="FFFFFF"/>
        </w:rPr>
        <w:t>O</w:t>
      </w:r>
      <w:r>
        <w:rPr>
          <w:rFonts w:cs="Arial"/>
          <w:color w:val="252525"/>
          <w:sz w:val="12"/>
          <w:szCs w:val="12"/>
          <w:shd w:val="clear" w:color="auto" w:fill="FFFFFF"/>
        </w:rPr>
        <w:t xml:space="preserve">2 </w:t>
      </w:r>
      <w:r>
        <w:rPr>
          <w:rFonts w:cs="Arial"/>
          <w:color w:val="252525"/>
          <w:shd w:val="clear" w:color="auto" w:fill="FFFFFF"/>
        </w:rPr>
        <w:t>,Lithium-ion-polymeer, LiFePO</w:t>
      </w:r>
      <w:r>
        <w:rPr>
          <w:rFonts w:cs="Arial"/>
          <w:color w:val="252525"/>
          <w:sz w:val="16"/>
          <w:szCs w:val="16"/>
          <w:shd w:val="clear" w:color="auto" w:fill="FFFFFF"/>
        </w:rPr>
        <w:t xml:space="preserve">4, </w:t>
      </w:r>
      <w:r w:rsidRPr="00516CCB">
        <w:rPr>
          <w:rFonts w:cs="Arial"/>
          <w:color w:val="252525"/>
          <w:shd w:val="clear" w:color="auto" w:fill="FFFFFF"/>
        </w:rPr>
        <w:t>LiNi</w:t>
      </w:r>
      <w:r>
        <w:rPr>
          <w:rFonts w:cs="Arial"/>
          <w:color w:val="252525"/>
          <w:shd w:val="clear" w:color="auto" w:fill="FFFFFF"/>
        </w:rPr>
        <w:t>CoAl</w:t>
      </w:r>
      <w:r w:rsidRPr="00516CCB">
        <w:rPr>
          <w:rFonts w:cs="Arial"/>
          <w:color w:val="252525"/>
          <w:shd w:val="clear" w:color="auto" w:fill="FFFFFF"/>
        </w:rPr>
        <w:t>O</w:t>
      </w:r>
      <w:r>
        <w:rPr>
          <w:rFonts w:cs="Arial"/>
          <w:color w:val="252525"/>
          <w:sz w:val="12"/>
          <w:szCs w:val="12"/>
          <w:shd w:val="clear" w:color="auto" w:fill="FFFFFF"/>
        </w:rPr>
        <w:t>2</w:t>
      </w:r>
      <w:r>
        <w:rPr>
          <w:rFonts w:cs="Arial"/>
          <w:color w:val="252525"/>
          <w:shd w:val="clear" w:color="auto" w:fill="FFFFFF"/>
        </w:rPr>
        <w:t>,Li</w:t>
      </w:r>
      <w:r>
        <w:rPr>
          <w:rFonts w:cs="Arial"/>
          <w:color w:val="252525"/>
          <w:sz w:val="12"/>
          <w:szCs w:val="12"/>
          <w:shd w:val="clear" w:color="auto" w:fill="FFFFFF"/>
        </w:rPr>
        <w:t>4</w:t>
      </w:r>
      <w:r>
        <w:rPr>
          <w:rFonts w:cs="Arial"/>
          <w:color w:val="252525"/>
          <w:shd w:val="clear" w:color="auto" w:fill="FFFFFF"/>
        </w:rPr>
        <w:t>Ti</w:t>
      </w:r>
      <w:r>
        <w:rPr>
          <w:rFonts w:cs="Arial"/>
          <w:color w:val="252525"/>
          <w:sz w:val="12"/>
          <w:szCs w:val="12"/>
          <w:shd w:val="clear" w:color="auto" w:fill="FFFFFF"/>
        </w:rPr>
        <w:t>5</w:t>
      </w:r>
      <w:r>
        <w:rPr>
          <w:rFonts w:cs="Arial"/>
          <w:color w:val="252525"/>
          <w:shd w:val="clear" w:color="auto" w:fill="FFFFFF"/>
        </w:rPr>
        <w:t>O</w:t>
      </w:r>
      <w:r>
        <w:rPr>
          <w:rFonts w:cs="Arial"/>
          <w:color w:val="252525"/>
          <w:sz w:val="12"/>
          <w:szCs w:val="12"/>
          <w:shd w:val="clear" w:color="auto" w:fill="FFFFFF"/>
        </w:rPr>
        <w:t>12</w:t>
      </w:r>
      <w:r>
        <w:rPr>
          <w:rFonts w:cs="Arial"/>
          <w:color w:val="252525"/>
          <w:shd w:val="clear" w:color="auto" w:fill="FFFFFF"/>
        </w:rPr>
        <w:t>… Deze hebben elk bepaalde eigenschappen  die hen voordelen en nadelen geeft naar toepasbaarheid.</w:t>
      </w:r>
    </w:p>
    <w:p w:rsidR="005067AC" w:rsidRDefault="005067AC" w:rsidP="005067AC">
      <w:r>
        <w:t>Lithium-ion accu’s zijn aan het groeien in populariteit. Ze bieden momenteel de meeste mogelijkheden in energiedichtheid, efficiëntie en levensduur maar het is momenteel nog een vrij dure technologie.</w:t>
      </w:r>
      <w:r>
        <w:rPr>
          <w:rStyle w:val="Voetnootmarkering"/>
        </w:rPr>
        <w:footnoteReference w:id="8"/>
      </w:r>
    </w:p>
    <w:p w:rsidR="00CE5408" w:rsidRDefault="00CE5408" w:rsidP="005067AC">
      <w:r>
        <w:rPr>
          <w:noProof/>
        </w:rPr>
        <w:drawing>
          <wp:inline distT="0" distB="0" distL="0" distR="0">
            <wp:extent cx="2501135" cy="4316680"/>
            <wp:effectExtent l="6667" t="0" r="1588" b="1587"/>
            <wp:docPr id="2" name="Afbeelding 2" descr="C:\Users\Karel Van Peteghem\AppData\Local\Microsoft\Windows\INetCache\Content.Word\IMG_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1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19" t="2532" r="33111" b="1826"/>
                    <a:stretch/>
                  </pic:blipFill>
                  <pic:spPr bwMode="auto">
                    <a:xfrm rot="5400000">
                      <a:off x="0" y="0"/>
                      <a:ext cx="2503631" cy="4320987"/>
                    </a:xfrm>
                    <a:prstGeom prst="rect">
                      <a:avLst/>
                    </a:prstGeom>
                    <a:noFill/>
                    <a:ln>
                      <a:noFill/>
                    </a:ln>
                    <a:extLst>
                      <a:ext uri="{53640926-AAD7-44D8-BBD7-CCE9431645EC}">
                        <a14:shadowObscured xmlns:a14="http://schemas.microsoft.com/office/drawing/2010/main"/>
                      </a:ext>
                    </a:extLst>
                  </pic:spPr>
                </pic:pic>
              </a:graphicData>
            </a:graphic>
          </wp:inline>
        </w:drawing>
      </w:r>
    </w:p>
    <w:p w:rsidR="005067AC" w:rsidRPr="00E43DA1" w:rsidRDefault="005067AC" w:rsidP="005067AC">
      <w:r>
        <w:rPr>
          <w:rFonts w:cs="Arial"/>
          <w:color w:val="1D8DB0" w:themeColor="accent1"/>
          <w:shd w:val="clear" w:color="auto" w:fill="FFFFFF"/>
        </w:rPr>
        <w:br/>
      </w:r>
    </w:p>
    <w:p w:rsidR="005067AC" w:rsidRDefault="005067AC" w:rsidP="005067AC">
      <w:pPr>
        <w:pStyle w:val="Kop2"/>
      </w:pPr>
      <w:bookmarkStart w:id="15" w:name="_Toc488150038"/>
      <w:r>
        <w:t>Elektrochemische werking</w:t>
      </w:r>
      <w:bookmarkEnd w:id="15"/>
    </w:p>
    <w:p w:rsidR="005067AC" w:rsidRDefault="005067AC" w:rsidP="005067AC">
      <w:pPr>
        <w:pStyle w:val="Kop3"/>
        <w:rPr>
          <w:shd w:val="clear" w:color="auto" w:fill="FFFFFF"/>
        </w:rPr>
      </w:pPr>
      <w:bookmarkStart w:id="16" w:name="_Toc488150039"/>
      <w:r>
        <w:rPr>
          <w:shd w:val="clear" w:color="auto" w:fill="FFFFFF"/>
        </w:rPr>
        <w:t>Algemene bouw</w:t>
      </w:r>
      <w:bookmarkEnd w:id="16"/>
    </w:p>
    <w:p w:rsidR="009F05B8" w:rsidRDefault="00C23AB6" w:rsidP="005067AC">
      <w:pPr>
        <w:rPr>
          <w:rFonts w:cs="Arial"/>
          <w:color w:val="252525"/>
          <w:shd w:val="clear" w:color="auto" w:fill="FFFFFF"/>
        </w:rPr>
      </w:pPr>
      <w:r>
        <w:rPr>
          <w:rFonts w:cs="Arial"/>
          <w:noProof/>
          <w:color w:val="252525"/>
          <w:shd w:val="clear" w:color="auto" w:fill="FFFFFF"/>
        </w:rPr>
        <w:drawing>
          <wp:anchor distT="0" distB="0" distL="114300" distR="114300" simplePos="0" relativeHeight="251662336" behindDoc="0" locked="0" layoutInCell="1" allowOverlap="1" wp14:anchorId="55F94B08" wp14:editId="57C04527">
            <wp:simplePos x="0" y="0"/>
            <wp:positionH relativeFrom="margin">
              <wp:posOffset>4293870</wp:posOffset>
            </wp:positionH>
            <wp:positionV relativeFrom="paragraph">
              <wp:posOffset>83820</wp:posOffset>
            </wp:positionV>
            <wp:extent cx="1427480" cy="1981200"/>
            <wp:effectExtent l="0" t="0" r="127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t="1487" r="62407"/>
                    <a:stretch/>
                  </pic:blipFill>
                  <pic:spPr bwMode="auto">
                    <a:xfrm>
                      <a:off x="0" y="0"/>
                      <a:ext cx="142748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7AC">
        <w:rPr>
          <w:rFonts w:cs="Arial"/>
          <w:color w:val="252525"/>
          <w:shd w:val="clear" w:color="auto" w:fill="FFFFFF"/>
        </w:rPr>
        <w:t>Een cel heeft altijd twee polen die buitenkomen uit de cel. De + en – pool. Deze zijn zichtbaar langs buiten op de cel en staan in contact intern met respectievelijk de positieve en negatieve elektrode. Afhankelijk van de stroomrichting wordt de desbetreffende pool</w:t>
      </w:r>
      <w:r w:rsidR="009F05B8">
        <w:rPr>
          <w:rFonts w:cs="Arial"/>
          <w:color w:val="252525"/>
          <w:shd w:val="clear" w:color="auto" w:fill="FFFFFF"/>
        </w:rPr>
        <w:t xml:space="preserve"> een anode of kathode genoemd.</w:t>
      </w:r>
      <w:r w:rsidR="009F05B8">
        <w:rPr>
          <w:rFonts w:cs="Arial"/>
          <w:color w:val="252525"/>
          <w:shd w:val="clear" w:color="auto" w:fill="FFFFFF"/>
        </w:rPr>
        <w:br/>
      </w:r>
    </w:p>
    <w:p w:rsidR="005067AC" w:rsidRDefault="005067AC" w:rsidP="005067AC">
      <w:pPr>
        <w:rPr>
          <w:rFonts w:cs="Arial"/>
          <w:color w:val="252525"/>
          <w:shd w:val="clear" w:color="auto" w:fill="FFFFFF"/>
        </w:rPr>
      </w:pPr>
      <w:r>
        <w:rPr>
          <w:rFonts w:cs="Arial"/>
          <w:color w:val="252525"/>
          <w:shd w:val="clear" w:color="auto" w:fill="FFFFFF"/>
        </w:rPr>
        <w:t>Deze elektroden zijn altijd vast of poreus</w:t>
      </w:r>
      <w:r>
        <w:rPr>
          <w:rStyle w:val="Voetnootmarkering"/>
          <w:rFonts w:cs="Arial"/>
          <w:color w:val="252525"/>
          <w:shd w:val="clear" w:color="auto" w:fill="FFFFFF"/>
        </w:rPr>
        <w:footnoteReference w:id="9"/>
      </w:r>
      <w:r>
        <w:rPr>
          <w:rFonts w:cs="Arial"/>
          <w:color w:val="252525"/>
          <w:shd w:val="clear" w:color="auto" w:fill="FFFFFF"/>
        </w:rPr>
        <w:t>. Dit elektrolyt kan vast of vloeibaar</w:t>
      </w:r>
      <w:r>
        <w:rPr>
          <w:rStyle w:val="Voetnootmarkering"/>
          <w:rFonts w:cs="Arial"/>
          <w:color w:val="252525"/>
          <w:shd w:val="clear" w:color="auto" w:fill="FFFFFF"/>
        </w:rPr>
        <w:footnoteReference w:id="10"/>
      </w:r>
      <w:r>
        <w:rPr>
          <w:rFonts w:cs="Arial"/>
          <w:color w:val="252525"/>
          <w:shd w:val="clear" w:color="auto" w:fill="FFFFFF"/>
        </w:rPr>
        <w:t xml:space="preserve"> zijn afhankelijk van het type cel. </w:t>
      </w:r>
      <w:r>
        <w:rPr>
          <w:rFonts w:cs="Arial"/>
          <w:color w:val="252525"/>
          <w:shd w:val="clear" w:color="auto" w:fill="FFFFFF"/>
        </w:rPr>
        <w:br/>
      </w:r>
      <w:r>
        <w:rPr>
          <w:rFonts w:cs="Arial"/>
          <w:color w:val="252525"/>
          <w:shd w:val="clear" w:color="auto" w:fill="FFFFFF"/>
        </w:rPr>
        <w:br/>
        <w:t xml:space="preserve">De separator zorgt ervoor dat enkel ionen transport mogelijk is tussen de twee elektroden en geen elektronen transport. </w:t>
      </w:r>
      <w:r>
        <w:rPr>
          <w:rFonts w:cs="Arial"/>
          <w:color w:val="252525"/>
          <w:shd w:val="clear" w:color="auto" w:fill="FFFFFF"/>
        </w:rPr>
        <w:br/>
      </w:r>
    </w:p>
    <w:p w:rsidR="005067AC" w:rsidRDefault="00FD6C60" w:rsidP="005067AC">
      <w:pPr>
        <w:pStyle w:val="Kop4"/>
        <w:rPr>
          <w:shd w:val="clear" w:color="auto" w:fill="FFFFFF"/>
        </w:rPr>
      </w:pPr>
      <w:r>
        <w:rPr>
          <w:rFonts w:cs="Arial"/>
          <w:noProof/>
          <w:color w:val="252525"/>
          <w:shd w:val="clear" w:color="auto" w:fill="FFFFFF"/>
        </w:rPr>
        <w:drawing>
          <wp:anchor distT="0" distB="0" distL="114300" distR="114300" simplePos="0" relativeHeight="251661312" behindDoc="0" locked="0" layoutInCell="1" allowOverlap="1" wp14:anchorId="0629BB71" wp14:editId="0A08A277">
            <wp:simplePos x="0" y="0"/>
            <wp:positionH relativeFrom="margin">
              <wp:posOffset>4606925</wp:posOffset>
            </wp:positionH>
            <wp:positionV relativeFrom="paragraph">
              <wp:posOffset>0</wp:posOffset>
            </wp:positionV>
            <wp:extent cx="1162050" cy="2169795"/>
            <wp:effectExtent l="0" t="0" r="0" b="190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l="37987" t="5577" r="35245"/>
                    <a:stretch/>
                  </pic:blipFill>
                  <pic:spPr bwMode="auto">
                    <a:xfrm>
                      <a:off x="0" y="0"/>
                      <a:ext cx="1162050" cy="216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7AC">
        <w:rPr>
          <w:shd w:val="clear" w:color="auto" w:fill="FFFFFF"/>
        </w:rPr>
        <w:t>Ontladen</w:t>
      </w:r>
    </w:p>
    <w:p w:rsidR="005067AC" w:rsidRDefault="005067AC" w:rsidP="005067AC">
      <w:pPr>
        <w:rPr>
          <w:rFonts w:cs="Arial"/>
          <w:color w:val="252525"/>
          <w:shd w:val="clear" w:color="auto" w:fill="FFFFFF"/>
        </w:rPr>
      </w:pPr>
      <w:r>
        <w:rPr>
          <w:rFonts w:cs="Arial"/>
          <w:color w:val="252525"/>
          <w:shd w:val="clear" w:color="auto" w:fill="FFFFFF"/>
        </w:rPr>
        <w:t xml:space="preserve">Als men ontlaadt zal de positieve elektrode zich gedragen als kathode en de negatieve elektrode als anode. </w:t>
      </w:r>
      <w:r>
        <w:rPr>
          <w:rFonts w:cs="Arial"/>
          <w:color w:val="252525"/>
          <w:shd w:val="clear" w:color="auto" w:fill="FFFFFF"/>
        </w:rPr>
        <w:br/>
      </w:r>
      <w:r>
        <w:rPr>
          <w:rFonts w:cs="Arial"/>
          <w:color w:val="252525"/>
          <w:shd w:val="clear" w:color="auto" w:fill="FFFFFF"/>
        </w:rPr>
        <w:br/>
        <w:t>Door elektrochemische spanning aan de polen ontstaat er elektronentransport van de – naar de + pool. Hierdoor ontstaat er intern ook ionentransport van – naar de + pool. Aan de elektroden ontstaan er dan redox reacties om transport van elektronen en ionen door te laten gaan.</w:t>
      </w:r>
    </w:p>
    <w:p w:rsidR="005067AC" w:rsidRDefault="005067AC" w:rsidP="005067AC">
      <w:pPr>
        <w:pStyle w:val="Kop4"/>
        <w:rPr>
          <w:shd w:val="clear" w:color="auto" w:fill="FFFFFF"/>
        </w:rPr>
      </w:pPr>
      <w:r>
        <w:rPr>
          <w:rFonts w:cs="Arial"/>
          <w:noProof/>
          <w:color w:val="252525"/>
          <w:shd w:val="clear" w:color="auto" w:fill="FFFFFF"/>
        </w:rPr>
        <w:drawing>
          <wp:anchor distT="0" distB="0" distL="114300" distR="114300" simplePos="0" relativeHeight="251663360" behindDoc="0" locked="0" layoutInCell="1" allowOverlap="1" wp14:anchorId="084D5C7E" wp14:editId="1AE1F62A">
            <wp:simplePos x="0" y="0"/>
            <wp:positionH relativeFrom="margin">
              <wp:posOffset>4678045</wp:posOffset>
            </wp:positionH>
            <wp:positionV relativeFrom="paragraph">
              <wp:posOffset>233045</wp:posOffset>
            </wp:positionV>
            <wp:extent cx="1002030" cy="1762125"/>
            <wp:effectExtent l="0" t="0" r="7620"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4FC4E.tmp"/>
                    <pic:cNvPicPr/>
                  </pic:nvPicPr>
                  <pic:blipFill rotWithShape="1">
                    <a:blip r:embed="rId15">
                      <a:extLst>
                        <a:ext uri="{28A0092B-C50C-407E-A947-70E740481C1C}">
                          <a14:useLocalDpi xmlns:a14="http://schemas.microsoft.com/office/drawing/2010/main" val="0"/>
                        </a:ext>
                      </a:extLst>
                    </a:blip>
                    <a:srcRect l="64165" t="8178" r="10642" b="8178"/>
                    <a:stretch/>
                  </pic:blipFill>
                  <pic:spPr bwMode="auto">
                    <a:xfrm>
                      <a:off x="0" y="0"/>
                      <a:ext cx="1002030"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FFFFF"/>
        </w:rPr>
        <w:t>Opladen</w:t>
      </w:r>
    </w:p>
    <w:p w:rsidR="005067AC" w:rsidRDefault="005067AC" w:rsidP="005067AC">
      <w:pPr>
        <w:rPr>
          <w:rFonts w:cs="Arial"/>
          <w:color w:val="252525"/>
          <w:shd w:val="clear" w:color="auto" w:fill="FFFFFF"/>
        </w:rPr>
      </w:pPr>
      <w:r>
        <w:rPr>
          <w:rFonts w:cs="Arial"/>
          <w:color w:val="252525"/>
          <w:shd w:val="clear" w:color="auto" w:fill="FFFFFF"/>
        </w:rPr>
        <w:t>Als men oplaadt zal de positieve elektrode zich gedragen als anode en de negatieve elektrode als kathode. De elektronen worden nu naar de - pool geforceerd waardoor intern een ionentransport van + naar – pool ontstaat.</w:t>
      </w:r>
      <w:r>
        <w:rPr>
          <w:rFonts w:cs="Arial"/>
          <w:color w:val="252525"/>
          <w:shd w:val="clear" w:color="auto" w:fill="FFFFFF"/>
        </w:rPr>
        <w:br/>
        <w:t>De negatieve elektrode ondergaat hierdoor een oxidatiereactie waarbij de negatieve elektrode oplost in het elektrolyt om een positief ion en een elektrode te vormen. De positieve elektrode doet aan een reductiereactie door het afgeven van positieve ionen waarbij het elektronen krijgt.</w:t>
      </w:r>
    </w:p>
    <w:p w:rsidR="005067AC" w:rsidRDefault="005067AC" w:rsidP="005067AC">
      <w:pPr>
        <w:rPr>
          <w:rFonts w:cs="Arial"/>
          <w:color w:val="FF0000"/>
          <w:shd w:val="clear" w:color="auto" w:fill="FFFFFF"/>
        </w:rPr>
      </w:pPr>
      <w:r>
        <w:rPr>
          <w:rFonts w:cs="Arial"/>
          <w:color w:val="252525"/>
          <w:shd w:val="clear" w:color="auto" w:fill="FFFFFF"/>
        </w:rPr>
        <w:br/>
      </w:r>
      <w:r>
        <w:rPr>
          <w:rFonts w:cs="Arial"/>
          <w:color w:val="FF0000"/>
          <w:shd w:val="clear" w:color="auto" w:fill="FFFFFF"/>
        </w:rPr>
        <w:t>Het ionentransport door het elektrolyt en het elektronentransport door extern circuit laat toe om energie op te slagen of af te geven.</w:t>
      </w:r>
    </w:p>
    <w:p w:rsidR="00FD6C60" w:rsidRPr="002F59CB" w:rsidRDefault="00FD6C60" w:rsidP="005067AC">
      <w:pPr>
        <w:rPr>
          <w:rFonts w:cs="Arial"/>
          <w:color w:val="FF0000"/>
          <w:shd w:val="clear" w:color="auto" w:fill="FFFFFF"/>
        </w:rPr>
      </w:pPr>
    </w:p>
    <w:p w:rsidR="005067AC" w:rsidRDefault="005067AC" w:rsidP="005067AC">
      <w:pPr>
        <w:pStyle w:val="Kop3"/>
        <w:rPr>
          <w:shd w:val="clear" w:color="auto" w:fill="FFFFFF"/>
        </w:rPr>
      </w:pPr>
      <w:bookmarkStart w:id="17" w:name="_Toc488150040"/>
      <w:r>
        <w:rPr>
          <w:shd w:val="clear" w:color="auto" w:fill="FFFFFF"/>
        </w:rPr>
        <w:t>Lithium ijzerfosfaat cel</w:t>
      </w:r>
      <w:bookmarkEnd w:id="17"/>
    </w:p>
    <w:p w:rsidR="00CF4BA6" w:rsidRPr="00CF4BA6" w:rsidRDefault="005D5D5A" w:rsidP="00CF4BA6">
      <w:r>
        <w:t>Lithium-ion accu’s zijn aan het groeien in populariteit. Ze bieden momenteel de meeste mogelijkheden in energiedichtheid, efficiëntie en levensduur maar het is momenteel nog een vrij dure technologie</w:t>
      </w:r>
      <w:r>
        <w:br/>
      </w:r>
    </w:p>
    <w:p w:rsidR="00204202" w:rsidRPr="00204202" w:rsidRDefault="005D5D5A" w:rsidP="00204202">
      <w:pPr>
        <w:pStyle w:val="Kop4"/>
      </w:pPr>
      <w:r>
        <w:rPr>
          <w:rFonts w:cs="Arial"/>
          <w:noProof/>
          <w:color w:val="000000"/>
          <w:sz w:val="21"/>
          <w:szCs w:val="21"/>
        </w:rPr>
        <w:drawing>
          <wp:anchor distT="0" distB="0" distL="114300" distR="114300" simplePos="0" relativeHeight="251664384" behindDoc="0" locked="0" layoutInCell="1" allowOverlap="1" wp14:anchorId="69AD590F" wp14:editId="3A3E904E">
            <wp:simplePos x="0" y="0"/>
            <wp:positionH relativeFrom="margin">
              <wp:posOffset>3055620</wp:posOffset>
            </wp:positionH>
            <wp:positionV relativeFrom="paragraph">
              <wp:posOffset>295910</wp:posOffset>
            </wp:positionV>
            <wp:extent cx="2386965" cy="2705100"/>
            <wp:effectExtent l="0" t="0" r="0" b="0"/>
            <wp:wrapSquare wrapText="bothSides"/>
            <wp:docPr id="4" name="Afbeelding 4" descr="Internal structure of a lithium iron phosphate battery cell in a partly-charg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 structure of a lithium iron phosphate battery cell in a partly-charged st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9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4202">
        <w:t>Interne bouw</w:t>
      </w:r>
    </w:p>
    <w:p w:rsidR="005067AC" w:rsidRPr="009B572B" w:rsidRDefault="005067AC" w:rsidP="005067AC">
      <w:pPr>
        <w:rPr>
          <w:rFonts w:ascii="Helvetica" w:hAnsi="Helvetica" w:cs="Helvetica"/>
          <w:color w:val="333333"/>
          <w:sz w:val="12"/>
          <w:szCs w:val="12"/>
        </w:rPr>
      </w:pPr>
      <w:r>
        <w:rPr>
          <w:rFonts w:cs="Arial"/>
          <w:color w:val="252525"/>
          <w:shd w:val="clear" w:color="auto" w:fill="FFFFFF"/>
        </w:rPr>
        <w:t>Het gebruikte celtype in deze masterproef bestaat uit Lithium ijzersulfaat-cellen.</w:t>
      </w:r>
    </w:p>
    <w:p w:rsidR="005D5D5A" w:rsidRDefault="005067AC" w:rsidP="005067AC">
      <w:pPr>
        <w:rPr>
          <w:rFonts w:cs="Arial"/>
          <w:color w:val="252525"/>
          <w:shd w:val="clear" w:color="auto" w:fill="FFFFFF"/>
        </w:rPr>
      </w:pPr>
      <w:r>
        <w:rPr>
          <w:rFonts w:cs="Arial"/>
          <w:color w:val="252525"/>
          <w:shd w:val="clear" w:color="auto" w:fill="FFFFFF"/>
        </w:rPr>
        <w:br/>
        <w:t>Dit celtype bestaat uit de drie functionele componenten van een elektrochemische cel.</w:t>
      </w:r>
      <w:r w:rsidR="00456F17">
        <w:rPr>
          <w:rFonts w:cs="Arial"/>
          <w:color w:val="252525"/>
          <w:shd w:val="clear" w:color="auto" w:fill="FFFFFF"/>
        </w:rPr>
        <w:br/>
      </w:r>
      <w:r>
        <w:rPr>
          <w:rFonts w:cs="Arial"/>
          <w:color w:val="252525"/>
          <w:shd w:val="clear" w:color="auto" w:fill="FFFFFF"/>
        </w:rPr>
        <w:br/>
        <w:t>Ten eerste is er de</w:t>
      </w:r>
      <w:r w:rsidR="00456F17">
        <w:rPr>
          <w:rFonts w:cs="Arial"/>
          <w:color w:val="252525"/>
          <w:shd w:val="clear" w:color="auto" w:fill="FFFFFF"/>
        </w:rPr>
        <w:t xml:space="preserve"> negatieve elektrode die uit</w:t>
      </w:r>
      <w:r>
        <w:rPr>
          <w:rFonts w:cs="Arial"/>
          <w:color w:val="252525"/>
          <w:shd w:val="clear" w:color="auto" w:fill="FFFFFF"/>
        </w:rPr>
        <w:t xml:space="preserve"> sterk geleidend koper bestaat die </w:t>
      </w:r>
      <w:r w:rsidR="00456F17">
        <w:rPr>
          <w:rFonts w:cs="Arial"/>
          <w:color w:val="252525"/>
          <w:shd w:val="clear" w:color="auto" w:fill="FFFFFF"/>
        </w:rPr>
        <w:t>met een laag grafiet eraan gebonden.</w:t>
      </w:r>
      <w:r w:rsidR="00456F17">
        <w:rPr>
          <w:rFonts w:cs="Arial"/>
          <w:color w:val="252525"/>
          <w:shd w:val="clear" w:color="auto" w:fill="FFFFFF"/>
        </w:rPr>
        <w:br/>
      </w:r>
      <w:r>
        <w:rPr>
          <w:rFonts w:cs="Arial"/>
          <w:color w:val="252525"/>
          <w:shd w:val="clear" w:color="auto" w:fill="FFFFFF"/>
        </w:rPr>
        <w:br/>
        <w:t>Ten tweede is er de positieve elek</w:t>
      </w:r>
      <w:r w:rsidR="00456F17">
        <w:rPr>
          <w:rFonts w:cs="Arial"/>
          <w:color w:val="252525"/>
          <w:shd w:val="clear" w:color="auto" w:fill="FFFFFF"/>
        </w:rPr>
        <w:t>trode die uit aluminium bestaat waar een lithium ijzerfosfaat coating aan gebonden is.</w:t>
      </w:r>
      <w:r>
        <w:rPr>
          <w:rFonts w:cs="Arial"/>
          <w:color w:val="252525"/>
          <w:shd w:val="clear" w:color="auto" w:fill="FFFFFF"/>
        </w:rPr>
        <w:br/>
      </w:r>
      <w:r>
        <w:rPr>
          <w:rFonts w:cs="Arial"/>
          <w:color w:val="252525"/>
          <w:shd w:val="clear" w:color="auto" w:fill="FFFFFF"/>
        </w:rPr>
        <w:br/>
        <w:t>Het elektrolyt is een Lithiumzout opgelost in een organische oplossing. Deze oplossing is snel ontvlambaar en volledig g</w:t>
      </w:r>
      <w:r w:rsidR="00204202">
        <w:rPr>
          <w:rFonts w:cs="Arial"/>
          <w:color w:val="252525"/>
          <w:shd w:val="clear" w:color="auto" w:fill="FFFFFF"/>
        </w:rPr>
        <w:t>eabsorbeerd in de elektrode</w:t>
      </w:r>
      <w:r w:rsidR="00A53B1B">
        <w:rPr>
          <w:rFonts w:cs="Arial"/>
          <w:color w:val="252525"/>
          <w:shd w:val="clear" w:color="auto" w:fill="FFFFFF"/>
        </w:rPr>
        <w:t xml:space="preserve"> </w:t>
      </w:r>
      <w:r w:rsidR="00204202">
        <w:rPr>
          <w:rFonts w:cs="Arial"/>
          <w:color w:val="252525"/>
          <w:shd w:val="clear" w:color="auto" w:fill="FFFFFF"/>
        </w:rPr>
        <w:t>coatings</w:t>
      </w:r>
      <w:r>
        <w:rPr>
          <w:rFonts w:cs="Arial"/>
          <w:color w:val="252525"/>
          <w:shd w:val="clear" w:color="auto" w:fill="FFFFFF"/>
        </w:rPr>
        <w:t xml:space="preserve"> en </w:t>
      </w:r>
      <w:r w:rsidR="00204202">
        <w:rPr>
          <w:rFonts w:cs="Arial"/>
          <w:color w:val="252525"/>
          <w:shd w:val="clear" w:color="auto" w:fill="FFFFFF"/>
        </w:rPr>
        <w:t xml:space="preserve">de </w:t>
      </w:r>
      <w:r>
        <w:rPr>
          <w:rFonts w:cs="Arial"/>
          <w:color w:val="252525"/>
          <w:shd w:val="clear" w:color="auto" w:fill="FFFFFF"/>
        </w:rPr>
        <w:t xml:space="preserve">separator. </w:t>
      </w:r>
      <w:r w:rsidR="005D5D5A">
        <w:rPr>
          <w:rStyle w:val="Voetnootmarkering"/>
          <w:rFonts w:cs="Arial"/>
          <w:color w:val="252525"/>
          <w:shd w:val="clear" w:color="auto" w:fill="FFFFFF"/>
        </w:rPr>
        <w:footnoteReference w:id="11"/>
      </w:r>
      <w:r w:rsidR="005D5D5A">
        <w:rPr>
          <w:rFonts w:cs="Arial"/>
          <w:color w:val="252525"/>
          <w:shd w:val="clear" w:color="auto" w:fill="FFFFFF"/>
        </w:rPr>
        <w:br/>
      </w:r>
    </w:p>
    <w:p w:rsidR="00CF4BA6" w:rsidRPr="00CF4BA6" w:rsidRDefault="005D5D5A" w:rsidP="005067AC">
      <w:pPr>
        <w:rPr>
          <w:rFonts w:cs="Arial"/>
          <w:b/>
          <w:color w:val="252525"/>
          <w:u w:val="single"/>
          <w:shd w:val="clear" w:color="auto" w:fill="FFFFFF"/>
        </w:rPr>
      </w:pPr>
      <w:r>
        <w:rPr>
          <w:rFonts w:cs="Arial"/>
          <w:color w:val="252525"/>
          <w:shd w:val="clear" w:color="auto" w:fill="FFFFFF"/>
        </w:rPr>
        <w:t xml:space="preserve">De op- </w:t>
      </w:r>
      <w:r w:rsidR="00CF4BA6">
        <w:rPr>
          <w:rFonts w:cs="Arial"/>
          <w:color w:val="252525"/>
          <w:shd w:val="clear" w:color="auto" w:fill="FFFFFF"/>
        </w:rPr>
        <w:t>en ontlading van lithiumbatterijen werkt aan de hand van de relocatie van lithium-ionen.</w:t>
      </w:r>
      <w:r>
        <w:rPr>
          <w:rFonts w:cs="Arial"/>
          <w:color w:val="252525"/>
          <w:shd w:val="clear" w:color="auto" w:fill="FFFFFF"/>
        </w:rPr>
        <w:t xml:space="preserve"> Hieronder is het ontladen een lithium ijzerfosfaat cel afgebeeld.</w:t>
      </w:r>
    </w:p>
    <w:p w:rsidR="00CF4BA6" w:rsidRPr="00472C55" w:rsidRDefault="00CF4BA6" w:rsidP="00CF4BA6">
      <w:pPr>
        <w:rPr>
          <w:rFonts w:cs="Arial"/>
          <w:color w:val="252525"/>
          <w:shd w:val="clear" w:color="auto" w:fill="FFFFFF"/>
        </w:rPr>
      </w:pPr>
      <w:r>
        <w:rPr>
          <w:rFonts w:cs="Arial"/>
          <w:noProof/>
          <w:color w:val="000000"/>
          <w:sz w:val="21"/>
          <w:szCs w:val="21"/>
        </w:rPr>
        <w:drawing>
          <wp:inline distT="0" distB="0" distL="0" distR="0" wp14:anchorId="6424E99A" wp14:editId="7722A357">
            <wp:extent cx="5219700" cy="2097823"/>
            <wp:effectExtent l="0" t="0" r="0" b="0"/>
            <wp:docPr id="7" name="Afbeelding 7" descr="Migration of the lithium ions in in a lithium iron phosphate cell throughout charge and dis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ration of the lithium ions in in a lithium iron phosphate cell throughout charge and dischar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3579" cy="2103401"/>
                    </a:xfrm>
                    <a:prstGeom prst="rect">
                      <a:avLst/>
                    </a:prstGeom>
                    <a:noFill/>
                    <a:ln>
                      <a:noFill/>
                    </a:ln>
                  </pic:spPr>
                </pic:pic>
              </a:graphicData>
            </a:graphic>
          </wp:inline>
        </w:drawing>
      </w:r>
    </w:p>
    <w:p w:rsidR="005D5D5A" w:rsidRDefault="005D5D5A" w:rsidP="00CF4BA6">
      <w:pPr>
        <w:rPr>
          <w:rFonts w:cs="Arial"/>
          <w:noProof/>
        </w:rPr>
      </w:pPr>
      <w:r>
        <w:rPr>
          <w:rFonts w:cs="Arial"/>
          <w:noProof/>
          <w:color w:val="000000"/>
        </w:rPr>
        <w:t>Men ziet dus de anode en kathode</w:t>
      </w:r>
      <w:r w:rsidR="00456F17">
        <w:rPr>
          <w:rFonts w:cs="Arial"/>
          <w:noProof/>
          <w:color w:val="000000"/>
        </w:rPr>
        <w:t xml:space="preserve"> in oranje en blauw. Deze noemt men de stroom-collectoren. Deze hebben meestal een hoge geleidbaarheid. Bij dit type cel </w:t>
      </w:r>
      <w:r w:rsidR="00456F17">
        <w:rPr>
          <w:rFonts w:cs="Arial"/>
          <w:noProof/>
        </w:rPr>
        <w:t>wordt er gebruik gemaakt van Aluminium en koper.</w:t>
      </w:r>
      <w:r w:rsidR="00456F17">
        <w:rPr>
          <w:rStyle w:val="Voetnootmarkering"/>
          <w:rFonts w:cs="Arial"/>
          <w:noProof/>
        </w:rPr>
        <w:footnoteReference w:id="12"/>
      </w:r>
      <w:r w:rsidR="009D1545">
        <w:rPr>
          <w:rFonts w:cs="Arial"/>
          <w:noProof/>
        </w:rPr>
        <w:br/>
      </w:r>
      <w:r w:rsidR="009D1545">
        <w:rPr>
          <w:rFonts w:cs="Arial"/>
          <w:noProof/>
        </w:rPr>
        <w:br/>
        <w:t>De lagen of de coatings op de elektroden noemt men meestal de actieve materialen.</w:t>
      </w:r>
      <w:r w:rsidR="009D1545">
        <w:rPr>
          <w:rFonts w:cs="Arial"/>
          <w:noProof/>
        </w:rPr>
        <w:br/>
      </w:r>
      <w:r w:rsidR="009D1545">
        <w:rPr>
          <w:rFonts w:cs="Arial"/>
          <w:noProof/>
        </w:rPr>
        <w:br/>
        <w:t>Tussen de elektroden bevindt zich de separator die enkel ionentransport toelaat.</w:t>
      </w:r>
      <w:r w:rsidR="009D1545">
        <w:rPr>
          <w:rFonts w:cs="Arial"/>
          <w:noProof/>
        </w:rPr>
        <w:br/>
      </w:r>
      <w:r w:rsidR="009D1545">
        <w:rPr>
          <w:rFonts w:cs="Arial"/>
          <w:noProof/>
        </w:rPr>
        <w:br/>
        <w:t>De lithium ionen zich als het ware hechten aan het actieve materiaal. Dit proces noemt men intercallatie of de-intercallatie.</w:t>
      </w:r>
      <w:r w:rsidR="00FD6C60">
        <w:rPr>
          <w:rStyle w:val="Voetnootmarkering"/>
          <w:rFonts w:cs="Arial"/>
          <w:noProof/>
        </w:rPr>
        <w:footnoteReference w:id="13"/>
      </w:r>
    </w:p>
    <w:p w:rsidR="00557F15" w:rsidRDefault="00A53B1B" w:rsidP="005067AC">
      <w:pPr>
        <w:rPr>
          <w:rFonts w:cs="Arial"/>
          <w:noProof/>
          <w:color w:val="000000"/>
        </w:rPr>
      </w:pPr>
      <w:r>
        <w:rPr>
          <w:rFonts w:cs="Arial"/>
          <w:noProof/>
        </w:rPr>
        <w:t>In de negatieve elektrode krijgt</w:t>
      </w:r>
      <w:r w:rsidR="00B02618">
        <w:rPr>
          <w:rFonts w:cs="Arial"/>
          <w:noProof/>
        </w:rPr>
        <w:t xml:space="preserve"> men reactie met het grafiet:</w:t>
      </w:r>
      <w:r>
        <w:rPr>
          <w:rFonts w:cs="Arial"/>
          <w:noProof/>
        </w:rPr>
        <w:br/>
      </w:r>
      <w:r w:rsidR="00B02618">
        <w:rPr>
          <w:rFonts w:cs="Arial"/>
          <w:noProof/>
        </w:rPr>
        <w:drawing>
          <wp:inline distT="0" distB="0" distL="0" distR="0" wp14:anchorId="23AD3928" wp14:editId="477686C7">
            <wp:extent cx="2324100" cy="642783"/>
            <wp:effectExtent l="0" t="0" r="0" b="508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4C4D8.tmp"/>
                    <pic:cNvPicPr/>
                  </pic:nvPicPr>
                  <pic:blipFill>
                    <a:blip r:embed="rId18">
                      <a:extLst>
                        <a:ext uri="{28A0092B-C50C-407E-A947-70E740481C1C}">
                          <a14:useLocalDpi xmlns:a14="http://schemas.microsoft.com/office/drawing/2010/main" val="0"/>
                        </a:ext>
                      </a:extLst>
                    </a:blip>
                    <a:stretch>
                      <a:fillRect/>
                    </a:stretch>
                  </pic:blipFill>
                  <pic:spPr>
                    <a:xfrm>
                      <a:off x="0" y="0"/>
                      <a:ext cx="2343478" cy="648142"/>
                    </a:xfrm>
                    <a:prstGeom prst="rect">
                      <a:avLst/>
                    </a:prstGeom>
                  </pic:spPr>
                </pic:pic>
              </a:graphicData>
            </a:graphic>
          </wp:inline>
        </w:drawing>
      </w:r>
      <w:r w:rsidR="00B02618">
        <w:rPr>
          <w:rFonts w:cs="Arial"/>
          <w:noProof/>
        </w:rPr>
        <w:br/>
      </w:r>
      <w:r>
        <w:rPr>
          <w:rFonts w:cs="Arial"/>
          <w:noProof/>
        </w:rPr>
        <w:t>In de positieve elektrode krijgt men reactie met het ijzerfosfaat:</w:t>
      </w:r>
      <w:r>
        <w:rPr>
          <w:rFonts w:cs="Arial"/>
          <w:noProof/>
        </w:rPr>
        <w:br/>
      </w:r>
      <w:r>
        <w:rPr>
          <w:rFonts w:cs="Arial"/>
          <w:noProof/>
        </w:rPr>
        <w:drawing>
          <wp:inline distT="0" distB="0" distL="0" distR="0">
            <wp:extent cx="2343477" cy="543001"/>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4BDA0.tmp"/>
                    <pic:cNvPicPr/>
                  </pic:nvPicPr>
                  <pic:blipFill>
                    <a:blip r:embed="rId19">
                      <a:extLst>
                        <a:ext uri="{28A0092B-C50C-407E-A947-70E740481C1C}">
                          <a14:useLocalDpi xmlns:a14="http://schemas.microsoft.com/office/drawing/2010/main" val="0"/>
                        </a:ext>
                      </a:extLst>
                    </a:blip>
                    <a:stretch>
                      <a:fillRect/>
                    </a:stretch>
                  </pic:blipFill>
                  <pic:spPr>
                    <a:xfrm>
                      <a:off x="0" y="0"/>
                      <a:ext cx="2343477" cy="543001"/>
                    </a:xfrm>
                    <a:prstGeom prst="rect">
                      <a:avLst/>
                    </a:prstGeom>
                  </pic:spPr>
                </pic:pic>
              </a:graphicData>
            </a:graphic>
          </wp:inline>
        </w:drawing>
      </w:r>
      <w:r w:rsidR="009C7816">
        <w:rPr>
          <w:rFonts w:cs="Arial"/>
          <w:noProof/>
        </w:rPr>
        <w:br/>
        <w:t xml:space="preserve">Deze redox-reacties zullen bepalend zijn voor de celspanning die ontstaat. </w:t>
      </w:r>
      <w:r w:rsidR="009C7816">
        <w:t>Lithium-ion cellen hebben een vrij hoge celspanning. Afhankelijk van het actief materiaal</w:t>
      </w:r>
      <w:r w:rsidR="009C7816" w:rsidRPr="00E31228">
        <w:rPr>
          <w:rFonts w:cs="Arial"/>
          <w:noProof/>
        </w:rPr>
        <w:t xml:space="preserve"> </w:t>
      </w:r>
      <w:r w:rsidR="009C7816">
        <w:rPr>
          <w:rFonts w:cs="Arial"/>
          <w:noProof/>
        </w:rPr>
        <w:t>bij de positieve elektrode kan de nominale celspanning van 2.5 tot 3.7 V variëren.</w:t>
      </w:r>
      <w:r w:rsidR="009C7816">
        <w:rPr>
          <w:rStyle w:val="Voetnootmarkering"/>
          <w:rFonts w:cs="Arial"/>
          <w:noProof/>
        </w:rPr>
        <w:footnoteReference w:id="14"/>
      </w:r>
      <w:r w:rsidR="00CF4BA6" w:rsidRPr="00E31228">
        <w:rPr>
          <w:rFonts w:cs="Arial"/>
          <w:noProof/>
        </w:rPr>
        <w:br/>
      </w:r>
      <w:r w:rsidR="00CF4BA6">
        <w:rPr>
          <w:rFonts w:cs="Arial"/>
          <w:noProof/>
          <w:color w:val="000000"/>
        </w:rPr>
        <w:br/>
        <w:t>De energieopslag in een lithium-ion batterij werkt dus aan de hand van het volgende principe: zowel de kathode en de anode kunnen lithium-ionen binden</w:t>
      </w:r>
      <w:r w:rsidR="005D5D5A">
        <w:rPr>
          <w:rFonts w:cs="Arial"/>
          <w:noProof/>
          <w:color w:val="000000"/>
        </w:rPr>
        <w:t xml:space="preserve">. Tijdens het laadproces zal een </w:t>
      </w:r>
      <w:r w:rsidR="00CF4BA6">
        <w:rPr>
          <w:rFonts w:cs="Arial"/>
          <w:noProof/>
          <w:color w:val="000000"/>
        </w:rPr>
        <w:t>geïnduceerde veld ervoor zorgen dat ionen van kathode naar anode verplaatsen. Tijdens het ontladen gaan de ionen terug naar de kathode en gev</w:t>
      </w:r>
      <w:r w:rsidR="00C23AB6">
        <w:rPr>
          <w:rFonts w:cs="Arial"/>
          <w:noProof/>
          <w:color w:val="000000"/>
        </w:rPr>
        <w:t>en energie vrij in die proces.</w:t>
      </w:r>
    </w:p>
    <w:p w:rsidR="00557F15" w:rsidRDefault="006A1576" w:rsidP="006A1576">
      <w:pPr>
        <w:pStyle w:val="Kop2"/>
        <w:rPr>
          <w:noProof/>
        </w:rPr>
      </w:pPr>
      <w:bookmarkStart w:id="18" w:name="_Toc488150041"/>
      <w:r>
        <w:rPr>
          <w:noProof/>
        </w:rPr>
        <w:t>Productie van de cellen</w:t>
      </w:r>
      <w:bookmarkEnd w:id="18"/>
    </w:p>
    <w:p w:rsidR="006A1576" w:rsidRPr="001057DF" w:rsidRDefault="006A1576" w:rsidP="006A1576">
      <w:pPr>
        <w:rPr>
          <w:rFonts w:cs="Arial"/>
          <w:color w:val="252525"/>
          <w:shd w:val="clear" w:color="auto" w:fill="FFFFFF"/>
        </w:rPr>
      </w:pPr>
      <w:r>
        <w:rPr>
          <w:rFonts w:cs="Arial"/>
          <w:color w:val="252525"/>
          <w:shd w:val="clear" w:color="auto" w:fill="FFFFFF"/>
        </w:rPr>
        <w:t>De opbouw van lithium-ijzersulfaat batterijen hangt ook af van de fabrikant maar als er verschillen optreden is dit meestal bij de compositie van het elektrolyt. Dit beïnvloedt de performantie en de levensduur van de cel het meest omdat zo de groei van de SEI-</w:t>
      </w:r>
      <w:proofErr w:type="spellStart"/>
      <w:r>
        <w:rPr>
          <w:rFonts w:cs="Arial"/>
          <w:color w:val="252525"/>
          <w:shd w:val="clear" w:color="auto" w:fill="FFFFFF"/>
        </w:rPr>
        <w:t>layer</w:t>
      </w:r>
      <w:proofErr w:type="spellEnd"/>
      <w:r>
        <w:rPr>
          <w:rFonts w:cs="Arial"/>
          <w:color w:val="252525"/>
          <w:shd w:val="clear" w:color="auto" w:fill="FFFFFF"/>
        </w:rPr>
        <w:t xml:space="preserve"> wordt beïnvloed. Deze beïnvloedt ook de capaciteitsvermindering van de cellen. Door deze SEI-</w:t>
      </w:r>
      <w:proofErr w:type="spellStart"/>
      <w:r>
        <w:rPr>
          <w:rFonts w:cs="Arial"/>
          <w:color w:val="252525"/>
          <w:shd w:val="clear" w:color="auto" w:fill="FFFFFF"/>
        </w:rPr>
        <w:t>layer</w:t>
      </w:r>
      <w:proofErr w:type="spellEnd"/>
      <w:r>
        <w:rPr>
          <w:rFonts w:cs="Arial"/>
          <w:color w:val="252525"/>
          <w:shd w:val="clear" w:color="auto" w:fill="FFFFFF"/>
        </w:rPr>
        <w:t xml:space="preserve"> die dus groeit, verliest de batterij gradueel aan capaciteit.</w:t>
      </w:r>
    </w:p>
    <w:p w:rsidR="006A1576" w:rsidRDefault="006A1576" w:rsidP="006A1576">
      <w:r>
        <w:t>Formatiecycli</w:t>
      </w:r>
    </w:p>
    <w:p w:rsidR="006A1576" w:rsidRDefault="006A1576" w:rsidP="006A1576">
      <w:r>
        <w:t>Batch afwisselend</w:t>
      </w:r>
    </w:p>
    <w:p w:rsidR="006A1576" w:rsidRPr="006A1576" w:rsidRDefault="006A1576" w:rsidP="006A1576"/>
    <w:p w:rsidR="00557F15" w:rsidRDefault="00B671DE" w:rsidP="00557F15">
      <w:pPr>
        <w:pStyle w:val="Kop2"/>
      </w:pPr>
      <w:bookmarkStart w:id="19" w:name="_Toc488150042"/>
      <w:r>
        <w:t>Cel degradatie</w:t>
      </w:r>
      <w:bookmarkEnd w:id="19"/>
      <w:r w:rsidR="00657A3B">
        <w:t xml:space="preserve"> </w:t>
      </w:r>
    </w:p>
    <w:p w:rsidR="00672AB4" w:rsidRPr="007B40DC" w:rsidRDefault="00672AB4" w:rsidP="00557F15">
      <w:r>
        <w:t>Met cel degradatie wordt bedoeld dat cellen aan maximaal leverbare capaciteit en maximaal leverbaar vermogen verliezen afhankelijk van enkele chemische fenomenen. Deze fenomenen kunnen versterkt worden door het uitbuiten van de cel</w:t>
      </w:r>
      <w:r w:rsidR="007B40DC">
        <w:t xml:space="preserve"> met extreme gebruikstoestanden. </w:t>
      </w:r>
      <w:r w:rsidR="007B40DC">
        <w:br/>
      </w:r>
      <w:r w:rsidR="007B40DC">
        <w:br/>
        <w:t xml:space="preserve">Cel degradatie is echter niet enkel afhankelijk van mishandeling van de cellen maar ook van het aantal laadcycli en stockage tijd. </w:t>
      </w:r>
    </w:p>
    <w:p w:rsidR="00557F15" w:rsidRPr="00E94B4F" w:rsidRDefault="00557F15" w:rsidP="00557F15">
      <w:r>
        <w:rPr>
          <w:rFonts w:cs="Arial"/>
          <w:noProof/>
          <w:color w:val="000000"/>
        </w:rPr>
        <w:t>Structuureel zijn zowel het grafiet en het ijzerfosfaat zeer stabiele materialen met of zonder de aanwezigheid van het lithium. Dit zorgt ervoor dat de batterijen zo’n goede levensduur hebben tegenover andere lithium-ion accu’s.</w:t>
      </w:r>
    </w:p>
    <w:p w:rsidR="00557F15" w:rsidRDefault="00AE662A" w:rsidP="00557F15">
      <w:hyperlink r:id="rId20" w:history="1">
        <w:r w:rsidR="00822078" w:rsidRPr="003432FF">
          <w:rPr>
            <w:rStyle w:val="Hyperlink"/>
          </w:rPr>
          <w:t>https://hal.archives-ouvertes.fr/hal-00876555/document</w:t>
        </w:r>
      </w:hyperlink>
    </w:p>
    <w:p w:rsidR="00822078" w:rsidRDefault="00822078" w:rsidP="00557F15"/>
    <w:p w:rsidR="0021283D" w:rsidRPr="0021283D" w:rsidRDefault="0021283D" w:rsidP="0021283D">
      <w:pPr>
        <w:rPr>
          <w:b/>
        </w:rPr>
      </w:pPr>
      <w:proofErr w:type="spellStart"/>
      <w:r w:rsidRPr="0021283D">
        <w:rPr>
          <w:b/>
        </w:rPr>
        <w:t>Aging</w:t>
      </w:r>
      <w:proofErr w:type="spellEnd"/>
      <w:r w:rsidRPr="0021283D">
        <w:rPr>
          <w:b/>
        </w:rPr>
        <w:t xml:space="preserve"> </w:t>
      </w:r>
      <w:proofErr w:type="spellStart"/>
      <w:r w:rsidRPr="0021283D">
        <w:rPr>
          <w:b/>
        </w:rPr>
        <w:t>Mechanisms</w:t>
      </w:r>
      <w:proofErr w:type="spellEnd"/>
      <w:r w:rsidRPr="0021283D">
        <w:rPr>
          <w:b/>
        </w:rPr>
        <w:t xml:space="preserve"> of LiFePO</w:t>
      </w:r>
      <w:r w:rsidRPr="0021283D">
        <w:rPr>
          <w:b/>
          <w:vertAlign w:val="subscript"/>
        </w:rPr>
        <w:t>4</w:t>
      </w:r>
      <w:r w:rsidRPr="0021283D">
        <w:rPr>
          <w:b/>
        </w:rPr>
        <w:t xml:space="preserve"> </w:t>
      </w:r>
      <w:proofErr w:type="spellStart"/>
      <w:r w:rsidRPr="0021283D">
        <w:rPr>
          <w:b/>
        </w:rPr>
        <w:t>Batteries</w:t>
      </w:r>
      <w:proofErr w:type="spellEnd"/>
      <w:r w:rsidRPr="0021283D">
        <w:rPr>
          <w:b/>
        </w:rPr>
        <w:t xml:space="preserve"> </w:t>
      </w:r>
      <w:proofErr w:type="spellStart"/>
      <w:r w:rsidRPr="0021283D">
        <w:rPr>
          <w:b/>
        </w:rPr>
        <w:t>Deduced</w:t>
      </w:r>
      <w:proofErr w:type="spellEnd"/>
      <w:r w:rsidRPr="0021283D">
        <w:rPr>
          <w:b/>
        </w:rPr>
        <w:t xml:space="preserve"> </w:t>
      </w:r>
      <w:proofErr w:type="spellStart"/>
      <w:r w:rsidRPr="0021283D">
        <w:rPr>
          <w:b/>
        </w:rPr>
        <w:t>by</w:t>
      </w:r>
      <w:proofErr w:type="spellEnd"/>
      <w:r w:rsidRPr="0021283D">
        <w:rPr>
          <w:b/>
        </w:rPr>
        <w:t xml:space="preserve"> </w:t>
      </w:r>
      <w:proofErr w:type="spellStart"/>
      <w:r w:rsidRPr="0021283D">
        <w:rPr>
          <w:b/>
        </w:rPr>
        <w:t>Electrochemical</w:t>
      </w:r>
      <w:proofErr w:type="spellEnd"/>
      <w:r w:rsidRPr="0021283D">
        <w:rPr>
          <w:b/>
        </w:rPr>
        <w:t xml:space="preserve"> </w:t>
      </w:r>
      <w:proofErr w:type="spellStart"/>
      <w:r w:rsidRPr="0021283D">
        <w:rPr>
          <w:b/>
        </w:rPr>
        <w:t>and</w:t>
      </w:r>
      <w:proofErr w:type="spellEnd"/>
      <w:r w:rsidRPr="0021283D">
        <w:rPr>
          <w:b/>
        </w:rPr>
        <w:t xml:space="preserve"> </w:t>
      </w:r>
      <w:proofErr w:type="spellStart"/>
      <w:r w:rsidRPr="0021283D">
        <w:rPr>
          <w:b/>
        </w:rPr>
        <w:t>Structural</w:t>
      </w:r>
      <w:proofErr w:type="spellEnd"/>
      <w:r w:rsidRPr="0021283D">
        <w:rPr>
          <w:b/>
        </w:rPr>
        <w:t xml:space="preserve"> Analyses </w:t>
      </w:r>
    </w:p>
    <w:p w:rsidR="0021283D" w:rsidRDefault="0021283D" w:rsidP="00557F15"/>
    <w:p w:rsidR="0021283D" w:rsidRDefault="00AE662A" w:rsidP="00557F15">
      <w:hyperlink r:id="rId21" w:history="1">
        <w:r w:rsidR="0021283D" w:rsidRPr="003432FF">
          <w:rPr>
            <w:rStyle w:val="Hyperlink"/>
          </w:rPr>
          <w:t>https://www.dropbox.com/sh/nna9kgq4s9dxwtu/AADGImmQ_hswNwzUvWSgJINaa?dl=0&amp;preview=H8+BMS.pdf</w:t>
        </w:r>
      </w:hyperlink>
    </w:p>
    <w:p w:rsidR="0021283D" w:rsidRPr="00507C92" w:rsidRDefault="0021283D" w:rsidP="00557F15"/>
    <w:p w:rsidR="00557F15" w:rsidRDefault="00F1749E" w:rsidP="00557F15">
      <w:pPr>
        <w:pStyle w:val="Kop3"/>
      </w:pPr>
      <w:bookmarkStart w:id="20" w:name="_Toc488150043"/>
      <w:r>
        <w:t>Degradatie bij Lithium-ion</w:t>
      </w:r>
      <w:bookmarkEnd w:id="20"/>
    </w:p>
    <w:p w:rsidR="00F1749E" w:rsidRPr="00F1749E" w:rsidRDefault="00F1749E" w:rsidP="00F1749E">
      <w:pPr>
        <w:pStyle w:val="Kop4"/>
      </w:pPr>
      <w:r>
        <w:t xml:space="preserve">Solid </w:t>
      </w:r>
      <w:proofErr w:type="spellStart"/>
      <w:r>
        <w:t>Electrolyte</w:t>
      </w:r>
      <w:proofErr w:type="spellEnd"/>
      <w:r>
        <w:t xml:space="preserve"> </w:t>
      </w:r>
      <w:proofErr w:type="spellStart"/>
      <w:r>
        <w:t>Interphase</w:t>
      </w:r>
      <w:proofErr w:type="spellEnd"/>
      <w:r>
        <w:t xml:space="preserve"> (SEI) </w:t>
      </w:r>
    </w:p>
    <w:p w:rsidR="00557F15" w:rsidRDefault="00F1749E" w:rsidP="00557F15">
      <w:r>
        <w:t xml:space="preserve">De SEI laag ontstaat in de formatiecycli van de fabrikant. Dit is een laag die bestaat uit vast elektrolyt die aanwezig is op de negatieve elektrode. Deze ontstaat door de reactie tussen elektrolyt en </w:t>
      </w:r>
      <w:proofErr w:type="spellStart"/>
      <w:r w:rsidR="000A25B9">
        <w:t>en</w:t>
      </w:r>
      <w:proofErr w:type="spellEnd"/>
      <w:r w:rsidR="000A25B9">
        <w:t xml:space="preserve"> de elektrode. Deze is nodig voor een stabiel gedrag van de cel. </w:t>
      </w:r>
      <w:r w:rsidR="006A1576">
        <w:br/>
      </w:r>
      <w:r w:rsidR="006A1576">
        <w:br/>
      </w:r>
      <w:r w:rsidR="000A25B9">
        <w:t>Deze laag blijft echter groeien bij toename van laadcycli en bij stockage.</w:t>
      </w:r>
      <w:r w:rsidR="006A1576">
        <w:t xml:space="preserve"> De temperatuur zal de groei van deze laag ook versnellen.</w:t>
      </w:r>
      <w:r w:rsidR="001A66AC">
        <w:rPr>
          <w:rStyle w:val="Voetnootmarkering"/>
        </w:rPr>
        <w:footnoteReference w:id="15"/>
      </w:r>
      <w:r w:rsidR="006A1576">
        <w:t xml:space="preserve"> Deze laag zal de intercalatie van de lithium-ionen tegenhouden waardoor er capaciteitsverlies ontstaat.</w:t>
      </w:r>
      <w:r w:rsidR="006A1576">
        <w:br/>
      </w:r>
      <w:r w:rsidR="000A25B9">
        <w:t xml:space="preserve">Deze laag laat bij het einde van de levensduur </w:t>
      </w:r>
      <w:r w:rsidR="006A1576">
        <w:t>zeer weinig lithium door waardoor de capaciteit zeer klein wordt en de cel onbruikbaar.</w:t>
      </w:r>
    </w:p>
    <w:p w:rsidR="001A66AC" w:rsidRDefault="001A66AC" w:rsidP="00557F15"/>
    <w:p w:rsidR="001A66AC" w:rsidRDefault="001A66AC" w:rsidP="00557F15"/>
    <w:p w:rsidR="006A1576" w:rsidRDefault="006A1576" w:rsidP="006A1576">
      <w:pPr>
        <w:pStyle w:val="Kop4"/>
        <w:rPr>
          <w:shd w:val="clear" w:color="auto" w:fill="FFFFFF"/>
        </w:rPr>
      </w:pPr>
      <w:r>
        <w:rPr>
          <w:shd w:val="clear" w:color="auto" w:fill="FFFFFF"/>
        </w:rPr>
        <w:t>Lithium corrosie</w:t>
      </w:r>
    </w:p>
    <w:p w:rsidR="006A1576" w:rsidRPr="006A1576" w:rsidRDefault="001E010A" w:rsidP="006A1576">
      <w:r>
        <w:t xml:space="preserve">Lithium aanwezig in het </w:t>
      </w:r>
    </w:p>
    <w:p w:rsidR="006A1576" w:rsidRDefault="006A1576" w:rsidP="006A1576">
      <w:pPr>
        <w:pStyle w:val="Kop4"/>
        <w:rPr>
          <w:shd w:val="clear" w:color="auto" w:fill="FFFFFF"/>
        </w:rPr>
      </w:pPr>
      <w:r>
        <w:rPr>
          <w:shd w:val="clear" w:color="auto" w:fill="FFFFFF"/>
        </w:rPr>
        <w:t>Contact verlies</w:t>
      </w:r>
    </w:p>
    <w:p w:rsidR="006A1576" w:rsidRDefault="0024301B" w:rsidP="006A1576">
      <w:r>
        <w:t>SEI</w:t>
      </w:r>
      <w:r w:rsidR="00CE5408">
        <w:t xml:space="preserve"> contactverlies </w:t>
      </w:r>
      <w:proofErr w:type="spellStart"/>
      <w:r w:rsidR="00CE5408">
        <w:t>ofz</w:t>
      </w:r>
      <w:proofErr w:type="spellEnd"/>
      <w:r w:rsidR="00CE5408">
        <w:t xml:space="preserve"> </w:t>
      </w:r>
      <w:proofErr w:type="spellStart"/>
      <w:r w:rsidR="00CE5408">
        <w:t>dropbox</w:t>
      </w:r>
      <w:proofErr w:type="spellEnd"/>
    </w:p>
    <w:p w:rsidR="006A1576" w:rsidRPr="006A1576" w:rsidRDefault="006A1576" w:rsidP="006A1576"/>
    <w:p w:rsidR="00557F15" w:rsidRDefault="006A1576" w:rsidP="00557F15">
      <w:pPr>
        <w:pStyle w:val="Kop4"/>
        <w:rPr>
          <w:shd w:val="clear" w:color="auto" w:fill="FFFFFF"/>
        </w:rPr>
      </w:pPr>
      <w:r>
        <w:rPr>
          <w:shd w:val="clear" w:color="auto" w:fill="FFFFFF"/>
        </w:rPr>
        <w:t>Lithium plating</w:t>
      </w:r>
    </w:p>
    <w:p w:rsidR="00557F15" w:rsidRDefault="00557F15" w:rsidP="00557F15">
      <w:pPr>
        <w:rPr>
          <w:rFonts w:cs="Arial"/>
          <w:color w:val="252525"/>
          <w:shd w:val="clear" w:color="auto" w:fill="FFFFFF"/>
        </w:rPr>
      </w:pPr>
    </w:p>
    <w:p w:rsidR="00557F15" w:rsidRPr="00030535" w:rsidRDefault="00557F15" w:rsidP="00557F15">
      <w:pPr>
        <w:rPr>
          <w:rFonts w:cs="Arial"/>
          <w:u w:val="single"/>
          <w:shd w:val="clear" w:color="auto" w:fill="FFFFFF"/>
        </w:rPr>
      </w:pPr>
      <w:r w:rsidRPr="00030535">
        <w:rPr>
          <w:rFonts w:cs="Arial"/>
          <w:u w:val="single"/>
          <w:shd w:val="clear" w:color="auto" w:fill="FFFFFF"/>
        </w:rPr>
        <w:t>Lithium plating</w:t>
      </w:r>
      <w:r>
        <w:rPr>
          <w:rFonts w:cs="Arial"/>
          <w:u w:val="single"/>
          <w:shd w:val="clear" w:color="auto" w:fill="FFFFFF"/>
        </w:rPr>
        <w:br/>
      </w:r>
    </w:p>
    <w:p w:rsidR="00557F15" w:rsidRDefault="00557F15" w:rsidP="00557F15">
      <w:pPr>
        <w:rPr>
          <w:rFonts w:cs="Arial"/>
          <w:color w:val="252525"/>
          <w:shd w:val="clear" w:color="auto" w:fill="FFFFFF"/>
        </w:rPr>
      </w:pPr>
      <w:r>
        <w:rPr>
          <w:rFonts w:cs="Arial"/>
          <w:color w:val="252525"/>
          <w:shd w:val="clear" w:color="auto" w:fill="FFFFFF"/>
        </w:rPr>
        <w:t>De oplaadsnelheid is ook een factor waarbij opgelet moet worden. Lithium plating is een fenomeen waarbij bij het opladen niet alle lithium ionen kunne worden geabsorbeerd in de anode. Hierdoor ontstaat een Lithium metaal dat op het oppervlak (meestal aan de randen) van de elektrode zit. Dit proces is onomkeerbaar en zorgt voor een permanent capaciteitsverlies.</w:t>
      </w:r>
      <w:r>
        <w:rPr>
          <w:rFonts w:cs="Arial"/>
          <w:color w:val="252525"/>
          <w:shd w:val="clear" w:color="auto" w:fill="FFFFFF"/>
        </w:rPr>
        <w:br/>
      </w:r>
      <w:r>
        <w:rPr>
          <w:rFonts w:cs="Arial"/>
          <w:color w:val="252525"/>
          <w:shd w:val="clear" w:color="auto" w:fill="FFFFFF"/>
        </w:rPr>
        <w:br/>
        <w:t xml:space="preserve">Dit fenomeen kan ontstaan door 1)een te hoge laadsnelheid, 2) bij te lage temperatuur laden waardoor de absorptie snelheid van de kathode sterk vermindert, 3) druppelladen </w:t>
      </w:r>
    </w:p>
    <w:p w:rsidR="00557F15" w:rsidRDefault="00557F15" w:rsidP="00557F15">
      <w:pPr>
        <w:rPr>
          <w:rFonts w:cs="Arial"/>
          <w:color w:val="252525"/>
          <w:shd w:val="clear" w:color="auto" w:fill="FFFFFF"/>
        </w:rPr>
      </w:pPr>
      <w:r>
        <w:rPr>
          <w:rFonts w:cs="Arial"/>
          <w:color w:val="252525"/>
          <w:shd w:val="clear" w:color="auto" w:fill="FFFFFF"/>
        </w:rPr>
        <w:t xml:space="preserve">In het slechtste geval gaat men dus </w:t>
      </w:r>
      <w:proofErr w:type="spellStart"/>
      <w:r>
        <w:rPr>
          <w:rFonts w:cs="Arial"/>
          <w:color w:val="252525"/>
          <w:shd w:val="clear" w:color="auto" w:fill="FFFFFF"/>
        </w:rPr>
        <w:t>snelladen</w:t>
      </w:r>
      <w:proofErr w:type="spellEnd"/>
      <w:r>
        <w:rPr>
          <w:rFonts w:cs="Arial"/>
          <w:color w:val="252525"/>
          <w:shd w:val="clear" w:color="auto" w:fill="FFFFFF"/>
        </w:rPr>
        <w:t xml:space="preserve"> bij een lage temperatuur en daarna druppelladen.</w:t>
      </w:r>
    </w:p>
    <w:p w:rsidR="00557F15" w:rsidRDefault="00557F15" w:rsidP="00557F15"/>
    <w:p w:rsidR="00557F15" w:rsidRPr="00202B52" w:rsidRDefault="00557F15" w:rsidP="00557F15">
      <w:pPr>
        <w:rPr>
          <w:rFonts w:ascii="Segoe UI" w:hAnsi="Segoe UI" w:cs="Segoe UI"/>
        </w:rPr>
      </w:pPr>
    </w:p>
    <w:p w:rsidR="00557F15" w:rsidRDefault="00822078" w:rsidP="00822078">
      <w:pPr>
        <w:pStyle w:val="Kop3"/>
      </w:pPr>
      <w:bookmarkStart w:id="21" w:name="_Toc488150044"/>
      <w:r>
        <w:t>Geldt dit ook bij lifepo4?</w:t>
      </w:r>
      <w:bookmarkEnd w:id="21"/>
    </w:p>
    <w:p w:rsidR="00822078" w:rsidRPr="00822078" w:rsidRDefault="00822078" w:rsidP="00822078"/>
    <w:p w:rsidR="00557F15" w:rsidRPr="007D26D7" w:rsidRDefault="00557F15" w:rsidP="00557F15">
      <w:pPr>
        <w:rPr>
          <w:rFonts w:cs="Arial"/>
          <w:b/>
          <w:color w:val="252525"/>
          <w:u w:val="single"/>
          <w:shd w:val="clear" w:color="auto" w:fill="FFFFFF"/>
        </w:rPr>
      </w:pPr>
    </w:p>
    <w:p w:rsidR="00557F15" w:rsidRPr="003F1AF0" w:rsidRDefault="00557F15" w:rsidP="00557F15"/>
    <w:p w:rsidR="00557F15" w:rsidRDefault="00557F15" w:rsidP="005067AC">
      <w:pPr>
        <w:rPr>
          <w:rFonts w:cs="Arial"/>
          <w:noProof/>
          <w:color w:val="000000"/>
        </w:rPr>
      </w:pPr>
    </w:p>
    <w:p w:rsidR="00557F15" w:rsidRDefault="00557F15" w:rsidP="005067AC">
      <w:pPr>
        <w:rPr>
          <w:rFonts w:cs="Arial"/>
          <w:noProof/>
          <w:color w:val="000000"/>
        </w:rPr>
      </w:pPr>
    </w:p>
    <w:p w:rsidR="00557F15" w:rsidRDefault="00557F15" w:rsidP="00557F15">
      <w:pPr>
        <w:pStyle w:val="Kop2"/>
      </w:pPr>
      <w:bookmarkStart w:id="22" w:name="_Toc488150045"/>
      <w:r w:rsidRPr="007E026A">
        <w:t>Veiligheid</w:t>
      </w:r>
      <w:bookmarkEnd w:id="22"/>
    </w:p>
    <w:p w:rsidR="00557F15" w:rsidRDefault="00557F15" w:rsidP="00557F15">
      <w:r>
        <w:t xml:space="preserve">Een batterij is een gevaarlijk voorwerp. Desondanks de lage spanning die cellen afleveren bezitten ze toch enorme hoeveelheden energie. Belangrijk is het definiëren van de zogenaamde Safe operating Area (SOA). Dit is een belangrijk en gekend begrip in de batterijwereld. </w:t>
      </w:r>
      <w:r>
        <w:br/>
      </w:r>
      <w:r>
        <w:br/>
        <w:t>De SOA bepaalt de grenzen waarbinnen een bepaalde cel kan getest worden. Als men buiten deze grenzen gaat kan zowel omgeving als de batterij zelf beschadigd worden.</w:t>
      </w:r>
    </w:p>
    <w:p w:rsidR="0090349F" w:rsidRDefault="00AE662A" w:rsidP="0090349F">
      <w:pPr>
        <w:rPr>
          <w:rFonts w:cs="Arial"/>
          <w:b/>
          <w:color w:val="252525"/>
          <w:u w:val="single"/>
          <w:shd w:val="clear" w:color="auto" w:fill="FFFFFF"/>
        </w:rPr>
      </w:pPr>
      <w:hyperlink r:id="rId22" w:history="1">
        <w:r w:rsidR="0090349F" w:rsidRPr="00EA2F0F">
          <w:rPr>
            <w:rStyle w:val="Hyperlink"/>
            <w:rFonts w:cs="Arial"/>
            <w:b/>
            <w:shd w:val="clear" w:color="auto" w:fill="FFFFFF"/>
          </w:rPr>
          <w:t>http://batteryuniversity.com/learn/archive/four_renegades_of_battery_failure</w:t>
        </w:r>
      </w:hyperlink>
    </w:p>
    <w:p w:rsidR="0090349F" w:rsidRDefault="0090349F" w:rsidP="00557F15"/>
    <w:p w:rsidR="00557F15" w:rsidRDefault="00557F15" w:rsidP="00557F15">
      <w:r>
        <w:t>Deze grenzen worden bepaald door stroom, temperatuur en spanning.</w:t>
      </w:r>
      <w:r>
        <w:br/>
      </w:r>
      <w:r>
        <w:br/>
        <w:t>Safety in boek</w:t>
      </w:r>
    </w:p>
    <w:p w:rsidR="00557F15" w:rsidRDefault="00557F15" w:rsidP="00557F15">
      <w:pPr>
        <w:ind w:firstLine="708"/>
      </w:pPr>
      <w:r>
        <w:t xml:space="preserve">                </w:t>
      </w:r>
      <w:r w:rsidRPr="000873E2">
        <w:rPr>
          <w:u w:val="single"/>
        </w:rPr>
        <w:t>De SOA(</w:t>
      </w:r>
      <w:r>
        <w:t xml:space="preserve"> Safe operating area)  van Li-ion cellen zijn afhankelijk van temperatuur spanning                 en stroom.</w:t>
      </w:r>
      <w:r>
        <w:br/>
      </w:r>
      <w:r>
        <w:br/>
        <w:t xml:space="preserve">-Overspanning </w:t>
      </w:r>
      <w:r>
        <w:sym w:font="Wingdings" w:char="F0E0"/>
      </w:r>
      <w:r>
        <w:t xml:space="preserve"> barst in vuur.</w:t>
      </w:r>
      <w:r>
        <w:br/>
        <w:t>-Ontladen beneden een spanning geeft schade.</w:t>
      </w:r>
      <w:r>
        <w:br/>
        <w:t>-Ontladen buiten temperatuurrange = slecht, deze range is nog kleiner bij opladen.</w:t>
      </w:r>
      <w:r>
        <w:br/>
        <w:t>-</w:t>
      </w:r>
      <w:proofErr w:type="spellStart"/>
      <w:r>
        <w:t>electrolyte</w:t>
      </w:r>
      <w:proofErr w:type="spellEnd"/>
      <w:r>
        <w:t xml:space="preserve"> is licht ontvlambaar</w:t>
      </w:r>
      <w:r>
        <w:br/>
        <w:t xml:space="preserve">-te snel laden of ontladen </w:t>
      </w:r>
      <w:r>
        <w:sym w:font="Wingdings" w:char="F0E0"/>
      </w:r>
      <w:r>
        <w:t xml:space="preserve"> </w:t>
      </w:r>
      <w:proofErr w:type="spellStart"/>
      <w:r>
        <w:t>lifetime</w:t>
      </w:r>
      <w:proofErr w:type="spellEnd"/>
      <w:r>
        <w:t xml:space="preserve"> </w:t>
      </w:r>
      <w:proofErr w:type="spellStart"/>
      <w:r>
        <w:t>reduced</w:t>
      </w:r>
      <w:proofErr w:type="spellEnd"/>
      <w:r>
        <w:t>.</w:t>
      </w:r>
      <w:r>
        <w:br/>
        <w:t xml:space="preserve">-schade als er te hoge </w:t>
      </w:r>
      <w:proofErr w:type="spellStart"/>
      <w:r>
        <w:t>pulsstroom</w:t>
      </w:r>
      <w:proofErr w:type="spellEnd"/>
      <w:r>
        <w:t xml:space="preserve"> is.</w:t>
      </w:r>
      <w:r>
        <w:br/>
      </w:r>
      <w:r>
        <w:br/>
        <w:t xml:space="preserve">LiC2 gaat in thermische </w:t>
      </w:r>
      <w:proofErr w:type="spellStart"/>
      <w:r>
        <w:t>runaway</w:t>
      </w:r>
      <w:proofErr w:type="spellEnd"/>
      <w:r>
        <w:t xml:space="preserve"> zonder </w:t>
      </w:r>
      <w:proofErr w:type="spellStart"/>
      <w:r>
        <w:t>aditionele</w:t>
      </w:r>
      <w:proofErr w:type="spellEnd"/>
      <w:r>
        <w:t xml:space="preserve"> protectie.</w:t>
      </w:r>
      <w:r>
        <w:br/>
      </w:r>
      <w:r>
        <w:br/>
      </w:r>
      <w:r w:rsidRPr="000873E2">
        <w:rPr>
          <w:b/>
        </w:rPr>
        <w:t>LiFePO4 is intrinsiek immuun aan thermische kettingreacties. Deze kan alleen thermisch onstabiel worden door externe factoren</w:t>
      </w:r>
      <w:r>
        <w:t>.</w:t>
      </w:r>
    </w:p>
    <w:p w:rsidR="00557F15" w:rsidRDefault="00557F15" w:rsidP="00557F15"/>
    <w:p w:rsidR="00557F15" w:rsidRDefault="00557F15" w:rsidP="00557F15">
      <w:pPr>
        <w:pStyle w:val="Kop3"/>
      </w:pPr>
      <w:bookmarkStart w:id="23" w:name="_Toc488150046"/>
      <w:r>
        <w:t>Spanning</w:t>
      </w:r>
      <w:bookmarkEnd w:id="23"/>
    </w:p>
    <w:p w:rsidR="00557F15" w:rsidRDefault="00557F15" w:rsidP="00557F15">
      <w:r>
        <w:t>Ten eerste moet v</w:t>
      </w:r>
      <w:r w:rsidRPr="000119EB">
        <w:t>oorkomen</w:t>
      </w:r>
      <w:r>
        <w:t xml:space="preserve"> worden</w:t>
      </w:r>
      <w:r w:rsidRPr="000119EB">
        <w:t xml:space="preserve"> dat de celspanning de </w:t>
      </w:r>
      <w:r>
        <w:t>bovengrens</w:t>
      </w:r>
      <w:r w:rsidRPr="000119EB">
        <w:t xml:space="preserve"> niet overschrijdt.</w:t>
      </w:r>
      <w:r>
        <w:t xml:space="preserve"> </w:t>
      </w:r>
      <w:r>
        <w:br/>
        <w:t xml:space="preserve">Uit </w:t>
      </w:r>
      <w:hyperlink r:id="rId23" w:history="1">
        <w:r w:rsidRPr="00EA2F0F">
          <w:rPr>
            <w:rStyle w:val="Hyperlink"/>
          </w:rPr>
          <w:t>https://www.youtube.com/watch?v=p21iZVFHEZk</w:t>
        </w:r>
      </w:hyperlink>
      <w:r>
        <w:t xml:space="preserve"> Het overladen van een cel zal ervoor zorgen dat deze begint uit te zetten en er zal ook stoom uit de veiligheidsklep komen. Uiteindelijk zal dit leiden tot een breuk na 15 minuten overladen volgens de bron.</w:t>
      </w:r>
      <w:r>
        <w:br/>
      </w:r>
      <w:r>
        <w:br/>
        <w:t xml:space="preserve">Ten tweede moet voorkomen worden dat de celspanning de ondergrens van de spanning niet overschrijdt. </w:t>
      </w:r>
      <w:hyperlink r:id="rId24" w:anchor="breakdown" w:history="1">
        <w:r w:rsidRPr="00EA2F0F">
          <w:rPr>
            <w:rStyle w:val="Hyperlink"/>
          </w:rPr>
          <w:t>http://www.mpoweruk.com/lithium_failures.htm#breakdown</w:t>
        </w:r>
      </w:hyperlink>
    </w:p>
    <w:p w:rsidR="00557F15" w:rsidRDefault="00AE662A" w:rsidP="00557F15">
      <w:hyperlink r:id="rId25" w:history="1">
        <w:r w:rsidR="00557F15" w:rsidRPr="00EA2F0F">
          <w:rPr>
            <w:rStyle w:val="Hyperlink"/>
          </w:rPr>
          <w:t>http://publications.lib.chalmers.se/records/fulltext/202190/local_202190.pdf</w:t>
        </w:r>
      </w:hyperlink>
    </w:p>
    <w:p w:rsidR="00557F15" w:rsidRDefault="00557F15" w:rsidP="00557F15">
      <w:r>
        <w:t>zwellen en tijd grafiekje</w:t>
      </w:r>
    </w:p>
    <w:p w:rsidR="00557F15" w:rsidRDefault="00557F15" w:rsidP="00557F15">
      <w:r>
        <w:br/>
      </w:r>
    </w:p>
    <w:p w:rsidR="00557F15" w:rsidRDefault="00557F15" w:rsidP="00557F15">
      <w:pPr>
        <w:pStyle w:val="Kop3"/>
      </w:pPr>
      <w:bookmarkStart w:id="24" w:name="_Toc488150047"/>
      <w:r>
        <w:t>Temperatuur</w:t>
      </w:r>
      <w:bookmarkEnd w:id="24"/>
    </w:p>
    <w:p w:rsidR="00557F15" w:rsidRDefault="00557F15" w:rsidP="00557F15">
      <w:r>
        <w:br/>
        <w:t>-Voorkomen dat de temperatuur</w:t>
      </w:r>
      <w:r w:rsidRPr="000119EB">
        <w:t xml:space="preserve">limiet </w:t>
      </w:r>
      <w:r>
        <w:t xml:space="preserve">niet </w:t>
      </w:r>
      <w:r w:rsidRPr="000119EB">
        <w:t>overschreden wordt.</w:t>
      </w:r>
      <w:r>
        <w:t xml:space="preserve"> Deze bedraagt </w:t>
      </w:r>
      <w:r>
        <w:br/>
      </w:r>
      <w:r>
        <w:br/>
      </w:r>
      <w:r w:rsidRPr="000119EB">
        <w:br/>
        <w:t>-Voorkomen dat de celspanning niet beneden een minimum gaat.</w:t>
      </w:r>
      <w:r w:rsidRPr="000119EB">
        <w:br/>
        <w:t>-Voorkomen dat de laadsnelheid niet overschreden wordt.</w:t>
      </w:r>
      <w:r w:rsidRPr="000119EB">
        <w:br/>
        <w:t>-Voorkomen dat de ontlaadsnelheid niet overschreden wordt.</w:t>
      </w:r>
      <w:r>
        <w:br/>
      </w:r>
    </w:p>
    <w:p w:rsidR="00557F15" w:rsidRPr="004A548B" w:rsidRDefault="00557F15" w:rsidP="00557F15">
      <w:pPr>
        <w:pStyle w:val="Kop3"/>
      </w:pPr>
      <w:bookmarkStart w:id="25" w:name="_Toc488150048"/>
      <w:r>
        <w:t>Stroom</w:t>
      </w:r>
      <w:bookmarkEnd w:id="25"/>
      <w:r>
        <w:br/>
      </w:r>
    </w:p>
    <w:p w:rsidR="00557F15" w:rsidRDefault="00557F15" w:rsidP="00557F15">
      <w:pPr>
        <w:rPr>
          <w:rFonts w:cs="Arial"/>
          <w:color w:val="252525"/>
          <w:shd w:val="clear" w:color="auto" w:fill="FFFFFF"/>
        </w:rPr>
      </w:pPr>
      <w:r>
        <w:rPr>
          <w:rFonts w:cs="Arial"/>
          <w:color w:val="252525"/>
          <w:shd w:val="clear" w:color="auto" w:fill="FFFFFF"/>
        </w:rPr>
        <w:t>Thermische explosie kan bij een LiFePO</w:t>
      </w:r>
      <w:r>
        <w:rPr>
          <w:rFonts w:cs="Arial"/>
          <w:color w:val="252525"/>
          <w:sz w:val="12"/>
          <w:szCs w:val="12"/>
          <w:shd w:val="clear" w:color="auto" w:fill="FFFFFF"/>
        </w:rPr>
        <w:t xml:space="preserve">4 </w:t>
      </w:r>
      <w:r>
        <w:rPr>
          <w:rFonts w:cs="Arial"/>
          <w:color w:val="252525"/>
          <w:shd w:val="clear" w:color="auto" w:fill="FFFFFF"/>
        </w:rPr>
        <w:t>bijna niet voorkomen omdat de temperaturen die nodig zijn om het zuurstof te laten vrijkomen door dissociatie uit de LIFePO</w:t>
      </w:r>
      <w:r>
        <w:rPr>
          <w:rFonts w:cs="Arial"/>
          <w:color w:val="252525"/>
          <w:sz w:val="12"/>
          <w:szCs w:val="12"/>
          <w:shd w:val="clear" w:color="auto" w:fill="FFFFFF"/>
        </w:rPr>
        <w:t>4</w:t>
      </w:r>
      <w:r>
        <w:rPr>
          <w:rFonts w:cs="Arial"/>
          <w:color w:val="252525"/>
          <w:shd w:val="clear" w:color="auto" w:fill="FFFFFF"/>
        </w:rPr>
        <w:t xml:space="preserve"> heel hoog zijn. De ontsteektemperatuur om een ketting van exotherme reactie te krijgen is het hoogst bij deze LiFePO</w:t>
      </w:r>
      <w:r>
        <w:rPr>
          <w:rFonts w:cs="Arial"/>
          <w:color w:val="252525"/>
          <w:sz w:val="12"/>
          <w:szCs w:val="12"/>
          <w:shd w:val="clear" w:color="auto" w:fill="FFFFFF"/>
        </w:rPr>
        <w:t>4</w:t>
      </w:r>
      <w:r>
        <w:rPr>
          <w:rFonts w:cs="Arial"/>
          <w:color w:val="252525"/>
          <w:shd w:val="clear" w:color="auto" w:fill="FFFFFF"/>
        </w:rPr>
        <w:t>.</w:t>
      </w:r>
      <w:r>
        <w:rPr>
          <w:rFonts w:cs="Arial"/>
          <w:color w:val="252525"/>
          <w:shd w:val="clear" w:color="auto" w:fill="FFFFFF"/>
        </w:rPr>
        <w:br/>
        <w:t>Ook is de maximumtemperatuur die bereikt kan worden na een ontploffing bij dit type het laagst van alle soorten Lithiumbatterijen. Dit type lithium-batterij is mede dankzij deze reden een van de veiligste van zijn soort.</w:t>
      </w:r>
    </w:p>
    <w:p w:rsidR="00557F15" w:rsidRDefault="00AE662A" w:rsidP="00557F15">
      <w:pPr>
        <w:rPr>
          <w:rFonts w:cs="Arial"/>
          <w:color w:val="252525"/>
          <w:shd w:val="clear" w:color="auto" w:fill="FFFFFF"/>
        </w:rPr>
      </w:pPr>
      <w:hyperlink r:id="rId26" w:history="1">
        <w:r w:rsidR="00557F15" w:rsidRPr="00EA2F0F">
          <w:rPr>
            <w:rStyle w:val="Hyperlink"/>
            <w:rFonts w:cs="Arial"/>
            <w:shd w:val="clear" w:color="auto" w:fill="FFFFFF"/>
          </w:rPr>
          <w:t>https://electronics.stackexchange.com/questions/164103/if-li-ion-battery-is-deeply-discharged-is-it-harmful-for-it-to-remain-in-this-s</w:t>
        </w:r>
      </w:hyperlink>
    </w:p>
    <w:p w:rsidR="00557F15" w:rsidRDefault="00557F15" w:rsidP="00557F15">
      <w:pPr>
        <w:rPr>
          <w:rFonts w:cs="Arial"/>
          <w:color w:val="252525"/>
          <w:shd w:val="clear" w:color="auto" w:fill="FFFFFF"/>
        </w:rPr>
      </w:pPr>
    </w:p>
    <w:p w:rsidR="00557F15" w:rsidRDefault="00557F15" w:rsidP="00557F15">
      <w:pPr>
        <w:rPr>
          <w:rFonts w:cs="Arial"/>
          <w:color w:val="252525"/>
          <w:shd w:val="clear" w:color="auto" w:fill="FFFFFF"/>
        </w:rPr>
      </w:pPr>
    </w:p>
    <w:p w:rsidR="00557F15" w:rsidRDefault="00557F15" w:rsidP="00557F15">
      <w:pPr>
        <w:rPr>
          <w:rFonts w:cs="Arial"/>
          <w:color w:val="FF0000"/>
          <w:shd w:val="clear" w:color="auto" w:fill="FFFFFF"/>
        </w:rPr>
      </w:pPr>
      <w:r w:rsidRPr="00E537E9">
        <w:rPr>
          <w:rFonts w:cs="Arial"/>
          <w:color w:val="FF0000"/>
          <w:shd w:val="clear" w:color="auto" w:fill="FFFFFF"/>
        </w:rPr>
        <w:t>Vanwege het ontvlambare elektrolyt dat onder druk staat, is het mogelijk dat Li-ion-accu's bij een defect tot zelfontbranding komen door het vrijkomen van zuurstof.</w:t>
      </w:r>
    </w:p>
    <w:p w:rsidR="00557F15" w:rsidRDefault="00557F15" w:rsidP="00557F15">
      <w:pPr>
        <w:rPr>
          <w:rFonts w:cs="Arial"/>
          <w:color w:val="252525"/>
          <w:shd w:val="clear" w:color="auto" w:fill="FFFFFF"/>
        </w:rPr>
      </w:pPr>
    </w:p>
    <w:p w:rsidR="00557F15" w:rsidRPr="00E029A5" w:rsidRDefault="00557F15" w:rsidP="00557F15">
      <w:pPr>
        <w:rPr>
          <w:rFonts w:ascii="Segoe UI" w:hAnsi="Segoe UI" w:cs="Segoe UI"/>
          <w:color w:val="000000"/>
          <w:u w:val="single"/>
        </w:rPr>
      </w:pPr>
      <w:proofErr w:type="spellStart"/>
      <w:r w:rsidRPr="00E029A5">
        <w:rPr>
          <w:rFonts w:ascii="Segoe UI" w:hAnsi="Segoe UI" w:cs="Segoe UI"/>
          <w:color w:val="000000"/>
          <w:u w:val="single"/>
        </w:rPr>
        <w:t>diepontladen</w:t>
      </w:r>
      <w:proofErr w:type="spellEnd"/>
    </w:p>
    <w:p w:rsidR="00557F15" w:rsidRPr="00E029A5" w:rsidRDefault="00557F15" w:rsidP="00557F15">
      <w:pPr>
        <w:rPr>
          <w:rFonts w:cs="Arial"/>
          <w:color w:val="252525"/>
          <w:u w:val="single"/>
          <w:shd w:val="clear" w:color="auto" w:fill="FFFFFF"/>
        </w:rPr>
      </w:pPr>
      <w:r w:rsidRPr="00E029A5">
        <w:rPr>
          <w:rFonts w:ascii="Segoe UI" w:hAnsi="Segoe UI" w:cs="Segoe UI"/>
          <w:color w:val="000000"/>
          <w:u w:val="single"/>
        </w:rPr>
        <w:t>overladen</w:t>
      </w:r>
    </w:p>
    <w:p w:rsidR="00557F15" w:rsidRPr="00FF0D0D" w:rsidRDefault="00557F15" w:rsidP="00557F15"/>
    <w:p w:rsidR="00557F15" w:rsidRDefault="00557F15" w:rsidP="00557F15"/>
    <w:p w:rsidR="00557F15" w:rsidRPr="00240856" w:rsidRDefault="00557F15" w:rsidP="00557F15"/>
    <w:p w:rsidR="00557F15" w:rsidRPr="00E43DA1" w:rsidRDefault="00557F15" w:rsidP="00557F15"/>
    <w:p w:rsidR="00557F15" w:rsidRDefault="00AE662A" w:rsidP="00557F15">
      <w:hyperlink r:id="rId27" w:history="1">
        <w:r w:rsidR="00557F15" w:rsidRPr="00EA2F0F">
          <w:rPr>
            <w:rStyle w:val="Hyperlink"/>
          </w:rPr>
          <w:t>https://en.wikipedia.org/wiki/Lithium_iron_phosphate</w:t>
        </w:r>
      </w:hyperlink>
    </w:p>
    <w:p w:rsidR="00557F15" w:rsidRDefault="00557F15" w:rsidP="00557F15"/>
    <w:p w:rsidR="00557F15" w:rsidRDefault="00557F15" w:rsidP="00557F15"/>
    <w:p w:rsidR="00557F15" w:rsidRDefault="00557F15" w:rsidP="005067AC">
      <w:pPr>
        <w:rPr>
          <w:rFonts w:cs="Arial"/>
          <w:noProof/>
          <w:color w:val="000000"/>
        </w:rPr>
      </w:pPr>
    </w:p>
    <w:p w:rsidR="00557F15" w:rsidRDefault="00557F15" w:rsidP="005067AC">
      <w:pPr>
        <w:rPr>
          <w:rFonts w:cs="Arial"/>
          <w:noProof/>
          <w:color w:val="000000"/>
        </w:rPr>
      </w:pPr>
    </w:p>
    <w:p w:rsidR="00557F15" w:rsidRDefault="00557F15" w:rsidP="005067AC">
      <w:pPr>
        <w:rPr>
          <w:rFonts w:cs="Arial"/>
          <w:noProof/>
          <w:color w:val="000000"/>
        </w:rPr>
      </w:pPr>
    </w:p>
    <w:p w:rsidR="00CF4BA6" w:rsidRPr="007D26D7" w:rsidRDefault="00CF4BA6" w:rsidP="005067AC">
      <w:pPr>
        <w:rPr>
          <w:rFonts w:cs="Arial"/>
          <w:color w:val="252525"/>
          <w:u w:val="single"/>
          <w:shd w:val="clear" w:color="auto" w:fill="FFFFFF"/>
        </w:rPr>
      </w:pPr>
    </w:p>
    <w:p w:rsidR="005067AC" w:rsidRPr="00901B3A" w:rsidRDefault="00AF5B12" w:rsidP="00356D2E">
      <w:pPr>
        <w:pStyle w:val="Kop2"/>
        <w:rPr>
          <w:noProof/>
        </w:rPr>
      </w:pPr>
      <w:bookmarkStart w:id="26" w:name="_Toc488150049"/>
      <w:r>
        <w:rPr>
          <w:rFonts w:cs="Arial"/>
          <w:noProof/>
          <w:color w:val="252525"/>
          <w:shd w:val="clear" w:color="auto" w:fill="FFFFFF"/>
        </w:rPr>
        <w:drawing>
          <wp:anchor distT="0" distB="0" distL="114300" distR="114300" simplePos="0" relativeHeight="251665408" behindDoc="0" locked="0" layoutInCell="1" allowOverlap="1">
            <wp:simplePos x="0" y="0"/>
            <wp:positionH relativeFrom="margin">
              <wp:posOffset>2553970</wp:posOffset>
            </wp:positionH>
            <wp:positionV relativeFrom="paragraph">
              <wp:posOffset>257810</wp:posOffset>
            </wp:positionV>
            <wp:extent cx="3171825" cy="1267460"/>
            <wp:effectExtent l="0" t="0" r="9525" b="889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4BDA1.tmp"/>
                    <pic:cNvPicPr/>
                  </pic:nvPicPr>
                  <pic:blipFill rotWithShape="1">
                    <a:blip r:embed="rId28">
                      <a:extLst>
                        <a:ext uri="{28A0092B-C50C-407E-A947-70E740481C1C}">
                          <a14:useLocalDpi xmlns:a14="http://schemas.microsoft.com/office/drawing/2010/main" val="0"/>
                        </a:ext>
                      </a:extLst>
                    </a:blip>
                    <a:srcRect l="3591" t="7697"/>
                    <a:stretch/>
                  </pic:blipFill>
                  <pic:spPr bwMode="auto">
                    <a:xfrm>
                      <a:off x="0" y="0"/>
                      <a:ext cx="3171825" cy="1267460"/>
                    </a:xfrm>
                    <a:prstGeom prst="rect">
                      <a:avLst/>
                    </a:prstGeom>
                    <a:ln>
                      <a:noFill/>
                    </a:ln>
                    <a:extLst>
                      <a:ext uri="{53640926-AAD7-44D8-BBD7-CCE9431645EC}">
                        <a14:shadowObscured xmlns:a14="http://schemas.microsoft.com/office/drawing/2010/main"/>
                      </a:ext>
                    </a:extLst>
                  </pic:spPr>
                </pic:pic>
              </a:graphicData>
            </a:graphic>
          </wp:anchor>
        </w:drawing>
      </w:r>
      <w:r w:rsidR="0059472D">
        <w:rPr>
          <w:noProof/>
        </w:rPr>
        <w:t>Externe bouw</w:t>
      </w:r>
      <w:bookmarkEnd w:id="26"/>
    </w:p>
    <w:p w:rsidR="00AC4A68" w:rsidRDefault="00510087" w:rsidP="005067AC">
      <w:pPr>
        <w:rPr>
          <w:rFonts w:cs="Arial"/>
          <w:color w:val="252525"/>
          <w:shd w:val="clear" w:color="auto" w:fill="FFFFFF"/>
        </w:rPr>
      </w:pPr>
      <w:r>
        <w:rPr>
          <w:rFonts w:cs="Arial"/>
          <w:color w:val="252525"/>
          <w:shd w:val="clear" w:color="auto" w:fill="FFFFFF"/>
        </w:rPr>
        <w:t>Er zijn drie bekende bouwvormen</w:t>
      </w:r>
      <w:r w:rsidR="00AC4A68">
        <w:rPr>
          <w:rFonts w:cs="Arial"/>
          <w:color w:val="252525"/>
          <w:shd w:val="clear" w:color="auto" w:fill="FFFFFF"/>
        </w:rPr>
        <w:t xml:space="preserve"> die gebru</w:t>
      </w:r>
      <w:r>
        <w:rPr>
          <w:rFonts w:cs="Arial"/>
          <w:color w:val="252525"/>
          <w:shd w:val="clear" w:color="auto" w:fill="FFFFFF"/>
        </w:rPr>
        <w:t>ikt worden voor lithium-ion cellen</w:t>
      </w:r>
      <w:r w:rsidR="00AC4A68">
        <w:rPr>
          <w:rFonts w:cs="Arial"/>
          <w:color w:val="252525"/>
          <w:shd w:val="clear" w:color="auto" w:fill="FFFFFF"/>
        </w:rPr>
        <w:t>.</w:t>
      </w:r>
      <w:r w:rsidR="00AC4A68">
        <w:rPr>
          <w:rFonts w:cs="Arial"/>
          <w:color w:val="252525"/>
          <w:shd w:val="clear" w:color="auto" w:fill="FFFFFF"/>
        </w:rPr>
        <w:br/>
      </w:r>
      <w:r w:rsidR="00AC4A68">
        <w:rPr>
          <w:rFonts w:cs="Arial"/>
          <w:color w:val="252525"/>
          <w:shd w:val="clear" w:color="auto" w:fill="FFFFFF"/>
        </w:rPr>
        <w:br/>
        <w:t>*Cilindrisch</w:t>
      </w:r>
      <w:r w:rsidR="00AC4A68">
        <w:rPr>
          <w:rFonts w:cs="Arial"/>
          <w:color w:val="252525"/>
          <w:shd w:val="clear" w:color="auto" w:fill="FFFFFF"/>
        </w:rPr>
        <w:br/>
        <w:t>*Prismatisch</w:t>
      </w:r>
      <w:r w:rsidR="00AC4A68">
        <w:rPr>
          <w:rFonts w:cs="Arial"/>
          <w:color w:val="252525"/>
          <w:shd w:val="clear" w:color="auto" w:fill="FFFFFF"/>
        </w:rPr>
        <w:br/>
        <w:t>*Pouch</w:t>
      </w:r>
      <w:r w:rsidR="005F7429">
        <w:rPr>
          <w:rFonts w:cs="Arial"/>
          <w:color w:val="252525"/>
          <w:shd w:val="clear" w:color="auto" w:fill="FFFFFF"/>
        </w:rPr>
        <w:br/>
      </w:r>
      <w:r w:rsidR="005F7429">
        <w:rPr>
          <w:rFonts w:cs="Arial"/>
          <w:color w:val="252525"/>
          <w:shd w:val="clear" w:color="auto" w:fill="FFFFFF"/>
        </w:rPr>
        <w:br/>
      </w:r>
      <w:r>
        <w:rPr>
          <w:rFonts w:cs="Arial"/>
          <w:color w:val="252525"/>
          <w:shd w:val="clear" w:color="auto" w:fill="FFFFFF"/>
        </w:rPr>
        <w:t>Elk type heeft voor en nadelen afhankelijk van wat de toepassing is.</w:t>
      </w:r>
      <w:r>
        <w:rPr>
          <w:rFonts w:cs="Arial"/>
          <w:color w:val="252525"/>
          <w:shd w:val="clear" w:color="auto" w:fill="FFFFFF"/>
        </w:rPr>
        <w:br/>
      </w:r>
      <w:r>
        <w:rPr>
          <w:rFonts w:cs="Arial"/>
          <w:color w:val="252525"/>
          <w:shd w:val="clear" w:color="auto" w:fill="FFFFFF"/>
        </w:rPr>
        <w:br/>
      </w:r>
      <w:r w:rsidR="00B40148">
        <w:rPr>
          <w:rFonts w:cs="Arial"/>
          <w:color w:val="252525"/>
          <w:shd w:val="clear" w:color="auto" w:fill="FFFFFF"/>
        </w:rPr>
        <w:br/>
      </w:r>
      <w:r>
        <w:rPr>
          <w:rFonts w:cs="Arial"/>
          <w:color w:val="252525"/>
          <w:shd w:val="clear" w:color="auto" w:fill="FFFFFF"/>
        </w:rPr>
        <w:t>Cilindrische cellen hebben het voordeel dat ze meer geschikt zijn voor kleine toepassingen dankzij hun bouwvorm. Ze zijn ook zeer geschikt voor retrofits dankzij hun kleine vorm.</w:t>
      </w:r>
      <w:r>
        <w:rPr>
          <w:rFonts w:cs="Arial"/>
          <w:color w:val="252525"/>
          <w:shd w:val="clear" w:color="auto" w:fill="FFFFFF"/>
        </w:rPr>
        <w:br/>
      </w:r>
      <w:r>
        <w:rPr>
          <w:rFonts w:cs="Arial"/>
          <w:color w:val="252525"/>
          <w:shd w:val="clear" w:color="auto" w:fill="FFFFFF"/>
        </w:rPr>
        <w:br/>
        <w:t>Zowel Pouch als Prismatische cellen hebben dezelfde applicaties. Ze worden voorzien voor energieopslag en meer vermogende toepassingen.</w:t>
      </w:r>
      <w:r w:rsidR="00B40148">
        <w:rPr>
          <w:rFonts w:cs="Arial"/>
          <w:color w:val="252525"/>
          <w:shd w:val="clear" w:color="auto" w:fill="FFFFFF"/>
        </w:rPr>
        <w:br/>
      </w:r>
      <w:r w:rsidR="000814FE">
        <w:rPr>
          <w:rFonts w:cs="Arial"/>
          <w:color w:val="252525"/>
          <w:shd w:val="clear" w:color="auto" w:fill="FFFFFF"/>
        </w:rPr>
        <w:br/>
      </w:r>
      <w:r w:rsidR="00B40148">
        <w:rPr>
          <w:rFonts w:cs="Arial"/>
          <w:color w:val="252525"/>
          <w:shd w:val="clear" w:color="auto" w:fill="FFFFFF"/>
        </w:rPr>
        <w:t>Pouch cellen zwellen wat op gedurende hun levensduur</w:t>
      </w:r>
      <w:r w:rsidR="000814FE">
        <w:rPr>
          <w:rFonts w:cs="Arial"/>
          <w:color w:val="252525"/>
          <w:shd w:val="clear" w:color="auto" w:fill="FFFFFF"/>
        </w:rPr>
        <w:t xml:space="preserve"> en zien gemakkelijker af van hoge temperaturen</w:t>
      </w:r>
      <w:r>
        <w:rPr>
          <w:rFonts w:cs="Arial"/>
          <w:color w:val="252525"/>
          <w:shd w:val="clear" w:color="auto" w:fill="FFFFFF"/>
        </w:rPr>
        <w:t xml:space="preserve"> of vochtigheid</w:t>
      </w:r>
      <w:r w:rsidR="000814FE">
        <w:rPr>
          <w:rFonts w:cs="Arial"/>
          <w:color w:val="252525"/>
          <w:shd w:val="clear" w:color="auto" w:fill="FFFFFF"/>
        </w:rPr>
        <w:t xml:space="preserve"> dan prismatische cellen maar ze hebben en hogere levensduur.</w:t>
      </w:r>
    </w:p>
    <w:p w:rsidR="004D72D7" w:rsidRPr="004D72D7" w:rsidRDefault="005067AC" w:rsidP="005067AC">
      <w:pPr>
        <w:rPr>
          <w:rFonts w:cs="Arial"/>
          <w:color w:val="252525"/>
          <w:shd w:val="clear" w:color="auto" w:fill="FFFFFF"/>
        </w:rPr>
      </w:pPr>
      <w:r>
        <w:rPr>
          <w:rFonts w:cs="Arial"/>
          <w:color w:val="252525"/>
          <w:shd w:val="clear" w:color="auto" w:fill="FFFFFF"/>
        </w:rPr>
        <w:t>I</w:t>
      </w:r>
      <w:r w:rsidR="004D72D7">
        <w:rPr>
          <w:rFonts w:cs="Arial"/>
          <w:color w:val="252525"/>
          <w:shd w:val="clear" w:color="auto" w:fill="FFFFFF"/>
        </w:rPr>
        <w:t xml:space="preserve">n deze thesis </w:t>
      </w:r>
      <w:r>
        <w:rPr>
          <w:rFonts w:cs="Arial"/>
          <w:color w:val="252525"/>
          <w:shd w:val="clear" w:color="auto" w:fill="FFFFFF"/>
        </w:rPr>
        <w:t>wordt gebruik gemaa</w:t>
      </w:r>
      <w:r w:rsidR="00901B3A">
        <w:rPr>
          <w:rFonts w:cs="Arial"/>
          <w:color w:val="252525"/>
          <w:shd w:val="clear" w:color="auto" w:fill="FFFFFF"/>
        </w:rPr>
        <w:t>kt van het prismatische celtype</w:t>
      </w:r>
      <w:r>
        <w:rPr>
          <w:rFonts w:cs="Arial"/>
          <w:color w:val="252525"/>
          <w:shd w:val="clear" w:color="auto" w:fill="FFFFFF"/>
        </w:rPr>
        <w:t xml:space="preserve">. </w:t>
      </w:r>
    </w:p>
    <w:p w:rsidR="008B1D76" w:rsidRDefault="004D72D7" w:rsidP="005067AC">
      <w:pPr>
        <w:rPr>
          <w:rFonts w:cs="Arial"/>
          <w:color w:val="252525"/>
          <w:shd w:val="clear" w:color="auto" w:fill="FFFFFF"/>
        </w:rPr>
      </w:pPr>
      <w:r>
        <w:rPr>
          <w:noProof/>
        </w:rPr>
        <w:drawing>
          <wp:inline distT="0" distB="0" distL="0" distR="0">
            <wp:extent cx="2571607" cy="1786270"/>
            <wp:effectExtent l="0" t="0" r="635" b="4445"/>
            <wp:docPr id="27" name="Afbeelding 27" descr="C:\Users\Karel Van Peteghem\AppData\Local\Microsoft\Windows\INetCache\Content.Word\IMG_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10.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779" t="22360" r="1519" b="40581"/>
                    <a:stretch/>
                  </pic:blipFill>
                  <pic:spPr bwMode="auto">
                    <a:xfrm>
                      <a:off x="0" y="0"/>
                      <a:ext cx="2616655" cy="1817561"/>
                    </a:xfrm>
                    <a:prstGeom prst="rect">
                      <a:avLst/>
                    </a:prstGeom>
                    <a:noFill/>
                    <a:ln>
                      <a:noFill/>
                    </a:ln>
                    <a:extLst>
                      <a:ext uri="{53640926-AAD7-44D8-BBD7-CCE9431645EC}">
                        <a14:shadowObscured xmlns:a14="http://schemas.microsoft.com/office/drawing/2010/main"/>
                      </a:ext>
                    </a:extLst>
                  </pic:spPr>
                </pic:pic>
              </a:graphicData>
            </a:graphic>
          </wp:inline>
        </w:drawing>
      </w:r>
    </w:p>
    <w:p w:rsidR="00AF5B12" w:rsidRDefault="00AE662A" w:rsidP="005067AC">
      <w:pPr>
        <w:rPr>
          <w:rFonts w:cs="Arial"/>
          <w:color w:val="252525"/>
          <w:shd w:val="clear" w:color="auto" w:fill="FFFFFF"/>
        </w:rPr>
      </w:pPr>
      <w:hyperlink r:id="rId30" w:history="1">
        <w:r w:rsidR="00AF5B12" w:rsidRPr="00EA2F0F">
          <w:rPr>
            <w:rStyle w:val="Hyperlink"/>
            <w:rFonts w:cs="Arial"/>
            <w:shd w:val="clear" w:color="auto" w:fill="FFFFFF"/>
          </w:rPr>
          <w:t>https://www.slideshare.net/JingDeng1/epic-slides-jing-jdeng</w:t>
        </w:r>
      </w:hyperlink>
    </w:p>
    <w:p w:rsidR="00CD7037" w:rsidRDefault="00AE662A" w:rsidP="005067AC">
      <w:pPr>
        <w:rPr>
          <w:rStyle w:val="Hyperlink"/>
          <w:rFonts w:cs="Arial"/>
          <w:shd w:val="clear" w:color="auto" w:fill="FFFFFF"/>
        </w:rPr>
      </w:pPr>
      <w:hyperlink r:id="rId31" w:history="1">
        <w:r w:rsidR="000814FE" w:rsidRPr="00EA2F0F">
          <w:rPr>
            <w:rStyle w:val="Hyperlink"/>
            <w:rFonts w:cs="Arial"/>
            <w:shd w:val="clear" w:color="auto" w:fill="FFFFFF"/>
          </w:rPr>
          <w:t>http://batteryuniversity.com/index.php/learn/article/types_of_battery_cells</w:t>
        </w:r>
      </w:hyperlink>
    </w:p>
    <w:p w:rsidR="00E12C07" w:rsidRDefault="00E12C07"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Default="0024301B" w:rsidP="005067AC">
      <w:pPr>
        <w:rPr>
          <w:rFonts w:cs="Arial"/>
          <w:color w:val="252525"/>
          <w:shd w:val="clear" w:color="auto" w:fill="FFFFFF"/>
        </w:rPr>
      </w:pPr>
    </w:p>
    <w:p w:rsidR="0024301B" w:rsidRPr="006E4D27" w:rsidRDefault="0024301B" w:rsidP="005067AC">
      <w:pPr>
        <w:rPr>
          <w:rFonts w:cs="Arial"/>
          <w:color w:val="252525"/>
          <w:shd w:val="clear" w:color="auto" w:fill="FFFFFF"/>
        </w:rPr>
      </w:pPr>
    </w:p>
    <w:p w:rsidR="005737FE" w:rsidRPr="00B83D8C" w:rsidRDefault="00C3602A" w:rsidP="00557F15">
      <w:pPr>
        <w:pStyle w:val="Kop1"/>
        <w:rPr>
          <w:sz w:val="36"/>
          <w:szCs w:val="36"/>
          <w:shd w:val="clear" w:color="auto" w:fill="FFFFFF"/>
        </w:rPr>
      </w:pPr>
      <w:bookmarkStart w:id="27" w:name="_Toc488150050"/>
      <w:r w:rsidRPr="00B83D8C">
        <w:rPr>
          <w:sz w:val="36"/>
          <w:szCs w:val="36"/>
          <w:shd w:val="clear" w:color="auto" w:fill="FFFFFF"/>
        </w:rPr>
        <w:t>Enkele batterijbegrippen</w:t>
      </w:r>
      <w:bookmarkEnd w:id="27"/>
    </w:p>
    <w:p w:rsidR="007910AD" w:rsidRPr="007910AD" w:rsidRDefault="007910AD" w:rsidP="007910AD">
      <w:r>
        <w:t>Zelfgeschreven boek checken word document</w:t>
      </w:r>
    </w:p>
    <w:p w:rsidR="00E12C07" w:rsidRDefault="00E12C07" w:rsidP="00E12C07"/>
    <w:p w:rsidR="00E12C07" w:rsidRDefault="00E12C07" w:rsidP="00E12C07">
      <w:pPr>
        <w:pStyle w:val="Kop3"/>
      </w:pPr>
      <w:bookmarkStart w:id="28" w:name="_Toc488150051"/>
      <w:r>
        <w:t>Opladen</w:t>
      </w:r>
      <w:bookmarkEnd w:id="28"/>
    </w:p>
    <w:p w:rsidR="00E12C07" w:rsidRPr="00E12C07" w:rsidRDefault="00430993" w:rsidP="00E12C07">
      <w:r>
        <w:t xml:space="preserve">CC </w:t>
      </w:r>
      <w:proofErr w:type="spellStart"/>
      <w:r>
        <w:t>till</w:t>
      </w:r>
      <w:proofErr w:type="spellEnd"/>
      <w:r>
        <w:t xml:space="preserve"> cutoff CV </w:t>
      </w:r>
      <w:proofErr w:type="spellStart"/>
      <w:r>
        <w:t>till</w:t>
      </w:r>
      <w:proofErr w:type="spellEnd"/>
      <w:r>
        <w:t xml:space="preserve"> current </w:t>
      </w:r>
      <w:proofErr w:type="spellStart"/>
      <w:r>
        <w:t>threshold</w:t>
      </w:r>
      <w:proofErr w:type="spellEnd"/>
    </w:p>
    <w:p w:rsidR="00E12C07" w:rsidRDefault="00E12C07" w:rsidP="00E12C07">
      <w:pPr>
        <w:pStyle w:val="Kop3"/>
      </w:pPr>
      <w:bookmarkStart w:id="29" w:name="_Toc488150052"/>
      <w:r>
        <w:t>Ontladen</w:t>
      </w:r>
      <w:bookmarkEnd w:id="29"/>
    </w:p>
    <w:p w:rsidR="00E12C07" w:rsidRPr="00E12C07" w:rsidRDefault="00430993" w:rsidP="00E12C07">
      <w:r>
        <w:t xml:space="preserve">CC </w:t>
      </w:r>
      <w:proofErr w:type="spellStart"/>
      <w:r>
        <w:t>till</w:t>
      </w:r>
      <w:proofErr w:type="spellEnd"/>
      <w:r>
        <w:t xml:space="preserve"> </w:t>
      </w:r>
      <w:proofErr w:type="spellStart"/>
      <w:r>
        <w:t>cuttoff</w:t>
      </w:r>
      <w:proofErr w:type="spellEnd"/>
    </w:p>
    <w:p w:rsidR="0035768C" w:rsidRDefault="0035768C" w:rsidP="0035768C"/>
    <w:p w:rsidR="0035768C" w:rsidRDefault="00CF41ED" w:rsidP="0035768C">
      <w:pPr>
        <w:pStyle w:val="Kop3"/>
      </w:pPr>
      <w:bookmarkStart w:id="30" w:name="_Toc488150053"/>
      <w:r>
        <w:t>Celcapaciteit</w:t>
      </w:r>
      <w:bookmarkEnd w:id="30"/>
      <w:r>
        <w:t xml:space="preserve"> </w:t>
      </w:r>
    </w:p>
    <w:p w:rsidR="0035768C" w:rsidRDefault="00BD1164" w:rsidP="00CF41ED">
      <w:r>
        <w:t>Celcapaciteit is de hoeveelheid lading die beschikbaar is als de cel is volgeladen.</w:t>
      </w:r>
      <w:r w:rsidR="00DF7120">
        <w:t xml:space="preserve"> Deze definitie is relatief vaag waardoor de </w:t>
      </w:r>
      <w:r>
        <w:t>capaciteit</w:t>
      </w:r>
      <w:r w:rsidR="00DF7120">
        <w:t xml:space="preserve"> meestal</w:t>
      </w:r>
      <w:r>
        <w:t xml:space="preserve"> op </w:t>
      </w:r>
      <w:r w:rsidR="00DF7120">
        <w:t>drie verschillende wijzen wordt bepaald.</w:t>
      </w:r>
      <w:r w:rsidR="00CF41ED">
        <w:br/>
      </w:r>
    </w:p>
    <w:p w:rsidR="00CF41ED" w:rsidRDefault="00CF41ED" w:rsidP="00DF7120">
      <w:pPr>
        <w:pStyle w:val="Kop4"/>
      </w:pPr>
      <w:r>
        <w:t>Nominale capaciteit: opgegeven door fabrikant</w:t>
      </w:r>
    </w:p>
    <w:p w:rsidR="00760F95" w:rsidRDefault="00CF41ED" w:rsidP="00D34107">
      <w:r>
        <w:t>De nominale capaciteit is een waarde die opg</w:t>
      </w:r>
      <w:r w:rsidR="00DF7120">
        <w:t>egeven wordt door de fabrikant. Deze capacitei</w:t>
      </w:r>
      <w:r w:rsidR="00760F95">
        <w:t xml:space="preserve">t wordt bepaald door het volladen(0 tot 100%) of leegladen(100 tot 0%) van de cel gedurende 1 uur lang bij kamertemperatuur bij een bepaalde stroomwaarde. </w:t>
      </w:r>
    </w:p>
    <w:p w:rsidR="0097316C" w:rsidRDefault="0097316C" w:rsidP="0097316C">
      <w:pPr>
        <w:pStyle w:val="Kop4"/>
      </w:pPr>
      <w:r>
        <w:t>C-</w:t>
      </w:r>
      <w:proofErr w:type="spellStart"/>
      <w:r>
        <w:t>rate</w:t>
      </w:r>
      <w:proofErr w:type="spellEnd"/>
    </w:p>
    <w:p w:rsidR="00CF41ED" w:rsidRDefault="00760F95" w:rsidP="00CF41ED">
      <w:r>
        <w:t>De stroomwaarde die dit ervoor zorgt dat de cel wordt vol- of leeg geladen in dat uur wordt ook wel de C-</w:t>
      </w:r>
      <w:proofErr w:type="spellStart"/>
      <w:r>
        <w:t>rate</w:t>
      </w:r>
      <w:proofErr w:type="spellEnd"/>
      <w:r>
        <w:t xml:space="preserve"> genoemd. Een cel met een nominale capaciteit van 100Ah heeft dus een C-</w:t>
      </w:r>
      <w:proofErr w:type="spellStart"/>
      <w:r>
        <w:t>rate</w:t>
      </w:r>
      <w:proofErr w:type="spellEnd"/>
      <w:r>
        <w:t xml:space="preserve"> van 100A. </w:t>
      </w:r>
    </w:p>
    <w:p w:rsidR="00D34107" w:rsidRDefault="00D34107" w:rsidP="00CF41ED"/>
    <w:p w:rsidR="00CF41ED" w:rsidRDefault="00CF41ED" w:rsidP="00D34107">
      <w:pPr>
        <w:pStyle w:val="Kop4"/>
      </w:pPr>
      <w:r>
        <w:t>Totale capaciteit: totale hoeveelheid lading die in een cel kan</w:t>
      </w:r>
    </w:p>
    <w:p w:rsidR="00D34107" w:rsidRPr="00D34107" w:rsidRDefault="0097316C" w:rsidP="00D34107">
      <w:r>
        <w:t>De Totale capaciteit is</w:t>
      </w:r>
      <w:r w:rsidR="00583D66">
        <w:t xml:space="preserve"> de maximale hoeveelheid lading die men uit een volledig volgeladen cel </w:t>
      </w:r>
      <w:r>
        <w:t xml:space="preserve">kan </w:t>
      </w:r>
      <w:r w:rsidR="00583D66">
        <w:t>trekken met een constante ontlaadstroom die zo laag mogelijk is.</w:t>
      </w:r>
      <w:r w:rsidR="0025675F" w:rsidRPr="0025675F">
        <w:rPr>
          <w:rStyle w:val="Voetnootmarkering"/>
        </w:rPr>
        <w:t xml:space="preserve"> </w:t>
      </w:r>
      <w:r w:rsidR="0025675F">
        <w:rPr>
          <w:rStyle w:val="Voetnootmarkering"/>
        </w:rPr>
        <w:footnoteReference w:id="16"/>
      </w:r>
      <w:r>
        <w:t xml:space="preserve"> </w:t>
      </w:r>
    </w:p>
    <w:p w:rsidR="00CF41ED" w:rsidRDefault="00CF41ED" w:rsidP="00D34107">
      <w:pPr>
        <w:pStyle w:val="Kop4"/>
      </w:pPr>
      <w:r>
        <w:t>Leverbare capaciteit: totale hoeveelheid lading die leverbaar is in een bepaalde gebruikstoestand</w:t>
      </w:r>
    </w:p>
    <w:p w:rsidR="00D34107" w:rsidRPr="00D34107" w:rsidRDefault="00D34107" w:rsidP="00D34107"/>
    <w:p w:rsidR="00CF41ED" w:rsidRDefault="00CF41ED" w:rsidP="00CF41ED">
      <w:r>
        <w:t>Het is belangrijk de capaciteit goed te definiëren zodat er geen verwarring ontstaat.</w:t>
      </w:r>
    </w:p>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583D66" w:rsidRDefault="00583D66" w:rsidP="00CF41ED"/>
    <w:p w:rsidR="009F1B36" w:rsidRDefault="009F1B36" w:rsidP="009F1B36">
      <w:pPr>
        <w:pStyle w:val="Kop3"/>
      </w:pPr>
      <w:bookmarkStart w:id="31" w:name="_Toc488150054"/>
      <w:r>
        <w:t>State Of C</w:t>
      </w:r>
      <w:r w:rsidRPr="00202B52">
        <w:t>harge</w:t>
      </w:r>
      <w:r>
        <w:t xml:space="preserve"> (SOC)</w:t>
      </w:r>
      <w:bookmarkEnd w:id="31"/>
      <w:r w:rsidRPr="00BD1164">
        <w:rPr>
          <w:b w:val="0"/>
        </w:rPr>
        <w:t xml:space="preserve"> </w:t>
      </w:r>
    </w:p>
    <w:p w:rsidR="00F05DB3" w:rsidRPr="0067752F" w:rsidRDefault="002A0C51" w:rsidP="00F05DB3">
      <w:r>
        <w:t xml:space="preserve">De State of Charge of SOC is de hoeveelheid lading die nog beschikbaar in vergelijking met de hoeveelheid lading die beschikbaar is als de cel is volgeladen. </w:t>
      </w:r>
      <w:r w:rsidR="00F05DB3">
        <w:br/>
      </w:r>
      <w:r w:rsidR="00F05DB3">
        <w:br/>
        <w:t xml:space="preserve">De overgebleven lading </w:t>
      </w:r>
      <m:oMath>
        <m:r>
          <w:rPr>
            <w:rFonts w:ascii="Cambria Math" w:hAnsi="Cambria Math"/>
          </w:rPr>
          <m:t>Q(t)</m:t>
        </m:r>
      </m:oMath>
      <w:r w:rsidR="00F05DB3">
        <w:t xml:space="preserve"> is afhankelijk van temperatuur, spanning, zelfontlading, cel</w:t>
      </w:r>
      <w:r w:rsidR="00CF41ED">
        <w:t xml:space="preserve"> veroudering en</w:t>
      </w:r>
      <w:r w:rsidR="00F05DB3">
        <w:t xml:space="preserve"> ontlaadstroom.</w:t>
      </w:r>
    </w:p>
    <w:p w:rsidR="0067752F" w:rsidRDefault="006A2DE8" w:rsidP="006A2DE8">
      <w:r>
        <w:t xml:space="preserve">Alhoewel deze definitie zeer duidelijk lijkt, wordt deze in literatuur toch op </w:t>
      </w:r>
      <w:r w:rsidR="003C0A32">
        <w:t>verschillende manieren bepaald door gebruik van verschillende definities voor de hoeveelheid lading die beschikbaar is als de cel is volgeladen of de celcapaciteit.</w:t>
      </w:r>
    </w:p>
    <w:p w:rsidR="0067752F" w:rsidRDefault="0067752F" w:rsidP="0067752F">
      <w:pPr>
        <w:pStyle w:val="Kop4"/>
      </w:pPr>
      <w:r>
        <w:t>Aan de hand van nominale capaciteit</w:t>
      </w:r>
    </w:p>
    <w:p w:rsidR="006A2DE8" w:rsidRPr="006A2DE8" w:rsidRDefault="006A2DE8" w:rsidP="006A2DE8">
      <w:r>
        <w:t>In veel literatuur wordt SOC gedefinieerd door de hoeveelheid lading die nog beschikbaar te vergelijken met de nominale capaciteit opgegeven door de fabrikant.</w:t>
      </w:r>
      <w:r>
        <w:rPr>
          <w:rStyle w:val="Voetnootmarkering"/>
        </w:rPr>
        <w:footnoteReference w:id="17"/>
      </w:r>
      <w:r>
        <w:t xml:space="preserve"> </w:t>
      </w:r>
      <w:r>
        <w:rPr>
          <w:color w:val="FF0000"/>
        </w:rPr>
        <w:t>bron</w:t>
      </w:r>
      <w:r>
        <w:br/>
      </w:r>
      <w:r>
        <w:br/>
      </w:r>
      <m:oMathPara>
        <m:oMath>
          <m:r>
            <w:rPr>
              <w:rFonts w:ascii="Cambria Math" w:hAnsi="Cambria Math"/>
            </w:rPr>
            <m:t>SOC</m:t>
          </m:r>
          <m:r>
            <m:rPr>
              <m:sty m:val="p"/>
            </m:rPr>
            <w:rPr>
              <w:rFonts w:ascii="Cambria Math" w:hAnsi="Cambria Math"/>
              <w:sz w:val="10"/>
              <w:szCs w:val="10"/>
            </w:rPr>
            <m:t xml:space="preserve">rated </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Qnom</m:t>
              </m:r>
            </m:den>
          </m:f>
        </m:oMath>
      </m:oMathPara>
    </w:p>
    <w:p w:rsidR="0067752F" w:rsidRDefault="0067752F" w:rsidP="006A2DE8">
      <w:r>
        <w:t>Dit impliceert dus dat een volgeladen cel 100Ah aan lading heeft en een leeg geladen cel 0Ah aan lading. Het is echter mogelijk om meer lading in de cel te krijgen zonder buiten de SOA te werken waardoor er bij berekeningen een negatieve SOC of een SOC van hoger dan 100% zou kunnen ontstaan. Dit wilt niet zeggen dat SOC op deze manier voorstellen slecht is. Het is minder precies.</w:t>
      </w:r>
      <w:r>
        <w:br/>
      </w:r>
    </w:p>
    <w:p w:rsidR="0067752F" w:rsidRDefault="0067752F" w:rsidP="0067752F">
      <w:pPr>
        <w:pStyle w:val="Kop4"/>
      </w:pPr>
      <w:r>
        <w:t>Aan de hand van de totale capaciteit</w:t>
      </w:r>
    </w:p>
    <w:p w:rsidR="00583D66" w:rsidRDefault="0067752F" w:rsidP="0067752F">
      <w:r>
        <w:t xml:space="preserve">Er is ook veel literatuur te vinden waarin SOC wordt gedefinieerd door de hoeveelheid lading die nog beschikbaar is te vergelijken met de totale capaciteit. </w:t>
      </w:r>
    </w:p>
    <w:p w:rsidR="0067752F" w:rsidRPr="00F05DB3" w:rsidRDefault="0067752F" w:rsidP="0067752F">
      <w:r>
        <w:br/>
      </w:r>
      <m:oMathPara>
        <m:oMath>
          <m:r>
            <w:rPr>
              <w:rFonts w:ascii="Cambria Math" w:hAnsi="Cambria Math"/>
            </w:rPr>
            <m:t>SOC</m:t>
          </m:r>
          <m:r>
            <m:rPr>
              <m:sty m:val="p"/>
            </m:rPr>
            <w:rPr>
              <w:rFonts w:ascii="Cambria Math" w:hAnsi="Cambria Math"/>
              <w:sz w:val="10"/>
              <w:szCs w:val="10"/>
            </w:rPr>
            <m:t xml:space="preserve">total </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Qtot</m:t>
              </m:r>
            </m:den>
          </m:f>
        </m:oMath>
      </m:oMathPara>
    </w:p>
    <w:p w:rsidR="00F05DB3" w:rsidRDefault="00F05DB3" w:rsidP="00F05DB3">
      <w:pPr>
        <w:pStyle w:val="Kop4"/>
      </w:pPr>
      <w:r>
        <w:t>Aan de hand van de leverbare capaciteit</w:t>
      </w:r>
    </w:p>
    <w:p w:rsidR="00F05DB3" w:rsidRPr="00D34107" w:rsidRDefault="00F05DB3" w:rsidP="00F05DB3">
      <w:r>
        <w:t xml:space="preserve">In veel literatuur gebruikt men ook de leverbare capaciteit. Afhankelijk van de snelheid waarmee ontladen (ontlaadstroom) gewenst is, zal de leverbare capaciteit variëren. Men noemt deze </w:t>
      </w:r>
      <w:r>
        <w:br/>
      </w:r>
      <m:oMathPara>
        <m:oMath>
          <m:r>
            <w:rPr>
              <w:rFonts w:ascii="Cambria Math" w:hAnsi="Cambria Math"/>
            </w:rPr>
            <m:t>SOC</m:t>
          </m:r>
          <m:r>
            <m:rPr>
              <m:sty m:val="p"/>
            </m:rPr>
            <w:rPr>
              <w:rFonts w:ascii="Cambria Math" w:hAnsi="Cambria Math"/>
              <w:sz w:val="10"/>
              <w:szCs w:val="10"/>
            </w:rPr>
            <m:t>use</m:t>
          </m:r>
          <m:r>
            <w:rPr>
              <w:rFonts w:ascii="Cambria Math" w:hAnsi="Cambria Math"/>
            </w:rPr>
            <m:t>(t)=</m:t>
          </m:r>
          <m:f>
            <m:fPr>
              <m:ctrlPr>
                <w:rPr>
                  <w:rFonts w:ascii="Cambria Math" w:hAnsi="Cambria Math"/>
                  <w:i/>
                </w:rPr>
              </m:ctrlPr>
            </m:fPr>
            <m:num>
              <m:r>
                <w:rPr>
                  <w:rFonts w:ascii="Cambria Math" w:hAnsi="Cambria Math"/>
                </w:rPr>
                <m:t>Q(t)</m:t>
              </m:r>
            </m:num>
            <m:den>
              <m:r>
                <w:rPr>
                  <w:rFonts w:ascii="Cambria Math" w:hAnsi="Cambria Math"/>
                </w:rPr>
                <m:t>Quse</m:t>
              </m:r>
            </m:den>
          </m:f>
        </m:oMath>
      </m:oMathPara>
    </w:p>
    <w:p w:rsidR="00D34107" w:rsidRPr="00B40DC3" w:rsidRDefault="00D34107" w:rsidP="00D34107">
      <w:pPr>
        <w:pStyle w:val="Kop4"/>
      </w:pPr>
      <w:r>
        <w:t>Gebruikte SOC</w:t>
      </w:r>
    </w:p>
    <w:p w:rsidR="00B40DC3" w:rsidRPr="00F05DB3" w:rsidRDefault="003C0A32" w:rsidP="00F05DB3">
      <w:r>
        <w:t xml:space="preserve">Het is van belang dat SOC op een éénduidige manier wordt gedefinieerd. </w:t>
      </w:r>
      <w:r w:rsidR="00B40DC3">
        <w:t xml:space="preserve">Bij het verder verloop van deze thesis zal steeds </w:t>
      </w:r>
      <m:oMath>
        <m:r>
          <w:rPr>
            <w:rFonts w:ascii="Cambria Math" w:hAnsi="Cambria Math"/>
          </w:rPr>
          <m:t>SOC</m:t>
        </m:r>
        <m:r>
          <m:rPr>
            <m:sty m:val="p"/>
          </m:rPr>
          <w:rPr>
            <w:rFonts w:ascii="Cambria Math" w:hAnsi="Cambria Math"/>
            <w:sz w:val="10"/>
            <w:szCs w:val="10"/>
          </w:rPr>
          <m:t xml:space="preserve">total </m:t>
        </m:r>
        <m:r>
          <w:rPr>
            <w:rFonts w:ascii="Cambria Math" w:hAnsi="Cambria Math"/>
          </w:rPr>
          <m:t>(t)</m:t>
        </m:r>
      </m:oMath>
      <w:r w:rsidR="00B40DC3">
        <w:t xml:space="preserve"> worden gebruikt tenzij anders vermeld.</w:t>
      </w:r>
    </w:p>
    <w:p w:rsidR="009F1B36" w:rsidRDefault="009F1B36" w:rsidP="009F1B36">
      <w:pPr>
        <w:pStyle w:val="Kop3"/>
      </w:pPr>
      <w:bookmarkStart w:id="32" w:name="_Toc488150055"/>
      <w:r>
        <w:t>Depth Of Discharge (DOD)</w:t>
      </w:r>
      <w:bookmarkEnd w:id="32"/>
    </w:p>
    <w:p w:rsidR="00550322" w:rsidRPr="00550322" w:rsidRDefault="00550322" w:rsidP="00550322">
      <w:r>
        <w:t>Depth Of Discharge is een tweede belangrijk begrip in batterij-engineering. Deze parameter is een maatstaf voor de hoeveelheid lading die uit een cel is genomen. Deze wordt uitgedrukt i</w:t>
      </w:r>
      <w:r w:rsidR="003C163D">
        <w:t xml:space="preserve">n Ah. Deze parameter kan ook in percentages worden uitgedrukt maar is meer bruikbaar met de eenheid Ah. </w:t>
      </w:r>
      <w:r w:rsidR="003C163D">
        <w:br/>
      </w:r>
      <w:r w:rsidR="003C163D">
        <w:br/>
        <w:t xml:space="preserve">Deze parameter wordt meer gebruikt voor het bepalen van levensduur van cellen waarbij meer informatie verschaft wordt door DOD dan SOC bij bijvoorbeeld diep ontladen of </w:t>
      </w:r>
      <w:proofErr w:type="spellStart"/>
      <w:r w:rsidR="003C163D">
        <w:t>cycling</w:t>
      </w:r>
      <w:proofErr w:type="spellEnd"/>
      <w:r w:rsidR="003C163D">
        <w:t>.</w:t>
      </w:r>
    </w:p>
    <w:p w:rsidR="00507C92" w:rsidRPr="00507C92" w:rsidRDefault="00507C92" w:rsidP="00507C92"/>
    <w:p w:rsidR="00507C92" w:rsidRDefault="00507C92" w:rsidP="00C3602A">
      <w:pPr>
        <w:pStyle w:val="Kop3"/>
      </w:pPr>
      <w:bookmarkStart w:id="33" w:name="_Toc488150056"/>
      <w:r>
        <w:t>Efficiëntie</w:t>
      </w:r>
      <w:bookmarkEnd w:id="33"/>
    </w:p>
    <w:p w:rsidR="00507C92" w:rsidRPr="00E94B4F" w:rsidRDefault="00507C92" w:rsidP="00507C92">
      <w:proofErr w:type="spellStart"/>
      <w:r>
        <w:t>Charging</w:t>
      </w:r>
      <w:proofErr w:type="spellEnd"/>
      <w:r>
        <w:t xml:space="preserve"> </w:t>
      </w:r>
      <w:proofErr w:type="spellStart"/>
      <w:r>
        <w:t>discharging</w:t>
      </w:r>
      <w:proofErr w:type="spellEnd"/>
      <w:r>
        <w:t xml:space="preserve"> en energy</w:t>
      </w:r>
    </w:p>
    <w:p w:rsidR="00507C92" w:rsidRDefault="00507C92" w:rsidP="00507C92">
      <w:pPr>
        <w:pStyle w:val="Kop3"/>
      </w:pPr>
      <w:bookmarkStart w:id="34" w:name="_Toc488150057"/>
      <w:r>
        <w:t>Interne weerstand</w:t>
      </w:r>
      <w:bookmarkEnd w:id="34"/>
    </w:p>
    <w:p w:rsidR="003F1AF0" w:rsidRDefault="00A72A4C" w:rsidP="00A72A4C">
      <w:pPr>
        <w:pStyle w:val="Kop3"/>
      </w:pPr>
      <w:bookmarkStart w:id="35" w:name="_Toc488150058"/>
      <w:r>
        <w:t>Hysterese</w:t>
      </w:r>
      <w:bookmarkEnd w:id="35"/>
    </w:p>
    <w:p w:rsidR="005737FE" w:rsidRDefault="005737FE" w:rsidP="00C3602A">
      <w:pPr>
        <w:pStyle w:val="Kop3"/>
      </w:pPr>
      <w:bookmarkStart w:id="36" w:name="_Toc488150059"/>
      <w:r w:rsidRPr="00202B52">
        <w:t>State of health</w:t>
      </w:r>
      <w:r>
        <w:t xml:space="preserve"> (SOH)</w:t>
      </w:r>
      <w:bookmarkEnd w:id="36"/>
    </w:p>
    <w:p w:rsidR="005737FE" w:rsidRDefault="005737FE" w:rsidP="00C3602A">
      <w:pPr>
        <w:pStyle w:val="Kop3"/>
      </w:pPr>
      <w:bookmarkStart w:id="37" w:name="_Toc488150060"/>
      <w:r>
        <w:t xml:space="preserve">State of </w:t>
      </w:r>
      <w:proofErr w:type="spellStart"/>
      <w:r>
        <w:t>function</w:t>
      </w:r>
      <w:proofErr w:type="spellEnd"/>
      <w:r>
        <w:t xml:space="preserve"> (SOF)</w:t>
      </w:r>
      <w:bookmarkEnd w:id="37"/>
    </w:p>
    <w:p w:rsidR="005737FE" w:rsidRDefault="00870D4F" w:rsidP="00870D4F">
      <w:pPr>
        <w:pStyle w:val="Kop3"/>
      </w:pPr>
      <w:bookmarkStart w:id="38" w:name="_Toc488150061"/>
      <w:proofErr w:type="spellStart"/>
      <w:r>
        <w:t>Remaining</w:t>
      </w:r>
      <w:proofErr w:type="spellEnd"/>
      <w:r>
        <w:t xml:space="preserve"> </w:t>
      </w:r>
      <w:proofErr w:type="spellStart"/>
      <w:r>
        <w:t>Useful</w:t>
      </w:r>
      <w:proofErr w:type="spellEnd"/>
      <w:r>
        <w:t xml:space="preserve"> Life (RUL)</w:t>
      </w:r>
      <w:bookmarkEnd w:id="38"/>
    </w:p>
    <w:p w:rsidR="003F1AF0" w:rsidRDefault="003F1AF0" w:rsidP="003F1AF0"/>
    <w:p w:rsidR="003F1AF0" w:rsidRDefault="003F1AF0" w:rsidP="003F1AF0"/>
    <w:p w:rsidR="003F1AF0" w:rsidRDefault="003F1AF0" w:rsidP="003F1AF0"/>
    <w:p w:rsidR="003F1AF0" w:rsidRDefault="003F1AF0" w:rsidP="003F1AF0"/>
    <w:p w:rsidR="003F1AF0" w:rsidRDefault="003F1AF0" w:rsidP="003F1AF0"/>
    <w:p w:rsidR="00C23AB6" w:rsidRDefault="00C23AB6" w:rsidP="003F1AF0"/>
    <w:p w:rsidR="003F1AF0" w:rsidRPr="003F1AF0" w:rsidRDefault="003F1AF0" w:rsidP="003F1AF0"/>
    <w:p w:rsidR="005067AC" w:rsidRDefault="005067AC" w:rsidP="005067AC"/>
    <w:p w:rsidR="005067AC" w:rsidRPr="00DC4512" w:rsidRDefault="005067AC" w:rsidP="005067AC"/>
    <w:p w:rsidR="005067AC" w:rsidRDefault="005067AC" w:rsidP="005067AC">
      <w:pPr>
        <w:pStyle w:val="Kop1"/>
        <w:rPr>
          <w:sz w:val="36"/>
          <w:szCs w:val="36"/>
        </w:rPr>
      </w:pPr>
      <w:bookmarkStart w:id="39" w:name="_Toc487386837"/>
      <w:bookmarkStart w:id="40" w:name="_Toc488150062"/>
      <w:r w:rsidRPr="00202B52">
        <w:rPr>
          <w:sz w:val="36"/>
          <w:szCs w:val="36"/>
        </w:rPr>
        <w:t>Cel</w:t>
      </w:r>
      <w:r w:rsidR="00A76AAB">
        <w:rPr>
          <w:sz w:val="36"/>
          <w:szCs w:val="36"/>
        </w:rPr>
        <w:t xml:space="preserve"> </w:t>
      </w:r>
      <w:r w:rsidRPr="00202B52">
        <w:rPr>
          <w:sz w:val="36"/>
          <w:szCs w:val="36"/>
        </w:rPr>
        <w:t>balancering</w:t>
      </w:r>
      <w:bookmarkEnd w:id="39"/>
      <w:bookmarkEnd w:id="40"/>
    </w:p>
    <w:p w:rsidR="009B20C6" w:rsidRPr="00CE5408" w:rsidRDefault="00AE662A" w:rsidP="00CE5408">
      <w:hyperlink r:id="rId32" w:history="1">
        <w:r w:rsidR="009B20C6" w:rsidRPr="003432FF">
          <w:rPr>
            <w:rStyle w:val="Hyperlink"/>
          </w:rPr>
          <w:t>https://www.dropbox.com/s/4gwgn7dt5ekhwpm/BMS.pdf?dl=0</w:t>
        </w:r>
      </w:hyperlink>
    </w:p>
    <w:p w:rsidR="005067AC" w:rsidRDefault="005067AC" w:rsidP="005067AC">
      <w:pPr>
        <w:pStyle w:val="Kop2"/>
      </w:pPr>
      <w:bookmarkStart w:id="41" w:name="_Toc488150063"/>
      <w:r>
        <w:t xml:space="preserve">Wat is een </w:t>
      </w:r>
      <w:proofErr w:type="spellStart"/>
      <w:r>
        <w:t>battery</w:t>
      </w:r>
      <w:proofErr w:type="spellEnd"/>
      <w:r>
        <w:t xml:space="preserve"> management system (BMS)?</w:t>
      </w:r>
      <w:r>
        <w:rPr>
          <w:rStyle w:val="Voetnootmarkering"/>
        </w:rPr>
        <w:footnoteReference w:id="18"/>
      </w:r>
      <w:bookmarkEnd w:id="41"/>
    </w:p>
    <w:p w:rsidR="005067AC" w:rsidRPr="009C6045" w:rsidRDefault="005067AC" w:rsidP="005067AC">
      <w:pPr>
        <w:pStyle w:val="Kop3"/>
      </w:pPr>
      <w:bookmarkStart w:id="42" w:name="_Toc488150064"/>
      <w:r>
        <w:t>Inleidend</w:t>
      </w:r>
      <w:bookmarkEnd w:id="42"/>
    </w:p>
    <w:p w:rsidR="005067AC" w:rsidRDefault="005067AC" w:rsidP="005067AC">
      <w:r>
        <w:t>Als men een elektrische batterijbank gaat vergelijken met een lichaam kan men stellen dat een batterij managementsysteem het “brein” is. De batterijbank die energie levert of opneemt kan men dan vergelijken met het menselijke lichaam.</w:t>
      </w:r>
    </w:p>
    <w:p w:rsidR="005067AC" w:rsidRDefault="005067AC" w:rsidP="005067AC">
      <w:pPr>
        <w:ind w:left="709"/>
        <w:rPr>
          <w:i/>
        </w:rPr>
      </w:pPr>
      <w:r w:rsidRPr="00B4496C">
        <w:rPr>
          <w:i/>
        </w:rPr>
        <w:t>“</w:t>
      </w:r>
      <w:r>
        <w:rPr>
          <w:i/>
        </w:rPr>
        <w:t xml:space="preserve">Een </w:t>
      </w:r>
      <w:proofErr w:type="spellStart"/>
      <w:r>
        <w:rPr>
          <w:i/>
        </w:rPr>
        <w:t>Battery</w:t>
      </w:r>
      <w:proofErr w:type="spellEnd"/>
      <w:r>
        <w:rPr>
          <w:i/>
        </w:rPr>
        <w:t xml:space="preserve"> management systeem (BMS) is elk elektronisch systeem dat een herlaadbare batterij (cel of bank) managet door: het beschermen van de batterij van buiten de Safe Operating Area (SOA) te werken, monitoren van de toestand, berekenen van secundaire data, weergeven van die data, controleren van de toestand en/of balanceren.” Vrij vertaald uit </w:t>
      </w:r>
      <w:hyperlink r:id="rId33" w:history="1">
        <w:r w:rsidRPr="000E24CA">
          <w:rPr>
            <w:rStyle w:val="Hyperlink"/>
            <w:i/>
          </w:rPr>
          <w:t>https://books.google.be/books?id=fGdklAEACAAJ&amp;redir_esc=y</w:t>
        </w:r>
      </w:hyperlink>
      <w:r>
        <w:rPr>
          <w:i/>
        </w:rPr>
        <w:t xml:space="preserve">  </w:t>
      </w:r>
    </w:p>
    <w:p w:rsidR="005067AC" w:rsidRPr="00B4496C" w:rsidRDefault="005067AC" w:rsidP="005067AC">
      <w:pPr>
        <w:ind w:left="709"/>
        <w:rPr>
          <w:i/>
        </w:rPr>
      </w:pPr>
    </w:p>
    <w:p w:rsidR="005067AC" w:rsidRDefault="005067AC" w:rsidP="005067AC">
      <w:r>
        <w:t>Het brein van een batterij bank heeft volgens de (</w:t>
      </w:r>
      <w:r>
        <w:rPr>
          <w:color w:val="FF0000"/>
        </w:rPr>
        <w:t xml:space="preserve">bron boek) </w:t>
      </w:r>
      <w:r>
        <w:t>meeste literatuur 6 mogelijke functies.</w:t>
      </w:r>
    </w:p>
    <w:p w:rsidR="005067AC" w:rsidRDefault="005067AC" w:rsidP="005067AC">
      <w:pPr>
        <w:pStyle w:val="Kop4"/>
      </w:pPr>
      <w:r>
        <w:t>Monitoring</w:t>
      </w:r>
    </w:p>
    <w:p w:rsidR="005067AC" w:rsidRDefault="005067AC" w:rsidP="005067AC">
      <w:r>
        <w:br/>
        <w:t xml:space="preserve">Een BMS zal ten eerste instaan voor de monitoring van de drie belangrijke parameters van een </w:t>
      </w:r>
      <w:proofErr w:type="spellStart"/>
      <w:r>
        <w:t>een</w:t>
      </w:r>
      <w:proofErr w:type="spellEnd"/>
      <w:r>
        <w:t xml:space="preserve"> batterij bank. </w:t>
      </w:r>
      <w:r>
        <w:br/>
      </w:r>
      <w:r>
        <w:br/>
        <w:t xml:space="preserve">Deze drie parameters zijn de individuele cel spanningen, de stroom door iedere cel en de temperatuur in iedere cel. Deze parameters kan men vergelijken met de signalen die het brein krijgt van zijn lichaam. </w:t>
      </w:r>
      <w:r>
        <w:rPr>
          <w:rStyle w:val="Voetnootmarkering"/>
        </w:rPr>
        <w:footnoteReference w:id="19"/>
      </w:r>
      <w:r>
        <w:br/>
      </w:r>
      <w:r>
        <w:br/>
        <w:t xml:space="preserve">Voor het meten van deze parameters is meetapparatuur voorzien bepaalde nauwkeurigheden. </w:t>
      </w:r>
      <w:r>
        <w:br/>
      </w:r>
      <w:r>
        <w:br/>
        <w:t>De belangrijkheid van de meetnauwkeurigheid is afhankelijk van wat men wilt bereiken met het BMS. Om simpel weg te detecteren of een cel vol of leeg geladen is, is een meetnauwkeurigheid van 100mV reeds geschikt. Om een zeer accurate schatting te maken van de ladinginhoud van een cel is een nauwkeurigheid van 1mV of beter vereist.</w:t>
      </w:r>
      <w:r>
        <w:rPr>
          <w:rStyle w:val="Voetnootmarkering"/>
        </w:rPr>
        <w:footnoteReference w:id="20"/>
      </w:r>
      <w:r>
        <w:br/>
      </w:r>
      <w:r>
        <w:br/>
        <w:t>Deze meetapparatuur kan op verschillende wijzen in contact staan met het brein. De manier waarop deze in contact staat met het brein wordt de topologie van een BMS genoemd.</w:t>
      </w:r>
      <w:r>
        <w:br/>
      </w:r>
      <w:r>
        <w:br/>
        <w:t xml:space="preserve">Er zijn verscheidene </w:t>
      </w:r>
      <w:proofErr w:type="spellStart"/>
      <w:r>
        <w:t>topologieën</w:t>
      </w:r>
      <w:proofErr w:type="spellEnd"/>
      <w:r>
        <w:t xml:space="preserve"> zoals gecentraliseerd, modulair, gedistribueerd en master-slave. </w:t>
      </w:r>
    </w:p>
    <w:p w:rsidR="005067AC" w:rsidRDefault="005067AC" w:rsidP="005067AC">
      <w:r>
        <w:rPr>
          <w:noProof/>
        </w:rPr>
        <w:drawing>
          <wp:inline distT="0" distB="0" distL="0" distR="0" wp14:anchorId="47D2CEDA" wp14:editId="7D566752">
            <wp:extent cx="1400787" cy="2486882"/>
            <wp:effectExtent l="0" t="0" r="9525" b="0"/>
            <wp:docPr id="16" name="Afbeelding 16" descr="C:\Users\Karel Van Peteghem\AppData\Local\Microsoft\Windows\INetCache\Content.Word\IMG_0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el Van Peteghem\AppData\Local\Microsoft\Windows\INetCache\Content.Word\IMG_050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2700" cy="2508032"/>
                    </a:xfrm>
                    <a:prstGeom prst="rect">
                      <a:avLst/>
                    </a:prstGeom>
                    <a:noFill/>
                    <a:ln>
                      <a:noFill/>
                    </a:ln>
                  </pic:spPr>
                </pic:pic>
              </a:graphicData>
            </a:graphic>
          </wp:inline>
        </w:drawing>
      </w:r>
      <w:r>
        <w:rPr>
          <w:noProof/>
        </w:rPr>
        <w:drawing>
          <wp:inline distT="0" distB="0" distL="0" distR="0" wp14:anchorId="76C6A4BB" wp14:editId="3DAA8229">
            <wp:extent cx="1349360" cy="2395582"/>
            <wp:effectExtent l="0" t="0" r="3810" b="5080"/>
            <wp:docPr id="17" name="Afbeelding 17" descr="C:\Users\Karel Van Peteghem\AppData\Local\Microsoft\Windows\INetCache\Content.Word\IMG_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l Van Peteghem\AppData\Local\Microsoft\Windows\INetCache\Content.Word\IMG_050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2090" cy="2418182"/>
                    </a:xfrm>
                    <a:prstGeom prst="rect">
                      <a:avLst/>
                    </a:prstGeom>
                    <a:noFill/>
                    <a:ln>
                      <a:noFill/>
                    </a:ln>
                  </pic:spPr>
                </pic:pic>
              </a:graphicData>
            </a:graphic>
          </wp:inline>
        </w:drawing>
      </w:r>
      <w:r>
        <w:rPr>
          <w:noProof/>
        </w:rPr>
        <w:drawing>
          <wp:inline distT="0" distB="0" distL="0" distR="0" wp14:anchorId="51502BD8" wp14:editId="0BAEEC37">
            <wp:extent cx="1256708" cy="2231094"/>
            <wp:effectExtent l="0" t="0" r="635" b="0"/>
            <wp:docPr id="18" name="Afbeelding 18" descr="C:\Users\Karel Van Peteghem\AppData\Local\Microsoft\Windows\INetCache\Content.Word\IMG_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l Van Peteghem\AppData\Local\Microsoft\Windows\INetCache\Content.Word\IMG_050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4140" cy="2244288"/>
                    </a:xfrm>
                    <a:prstGeom prst="rect">
                      <a:avLst/>
                    </a:prstGeom>
                    <a:noFill/>
                    <a:ln>
                      <a:noFill/>
                    </a:ln>
                  </pic:spPr>
                </pic:pic>
              </a:graphicData>
            </a:graphic>
          </wp:inline>
        </w:drawing>
      </w:r>
      <w:r>
        <w:rPr>
          <w:noProof/>
        </w:rPr>
        <w:drawing>
          <wp:inline distT="0" distB="0" distL="0" distR="0" wp14:anchorId="50A8BF4A" wp14:editId="74BF5465">
            <wp:extent cx="1008717" cy="1790823"/>
            <wp:effectExtent l="0" t="0" r="1270" b="0"/>
            <wp:docPr id="19" name="Afbeelding 19" descr="C:\Users\Karel Van Peteghem\AppData\Local\Microsoft\Windows\INetCache\Content.Word\IMG_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0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5133" cy="1802214"/>
                    </a:xfrm>
                    <a:prstGeom prst="rect">
                      <a:avLst/>
                    </a:prstGeom>
                    <a:noFill/>
                    <a:ln>
                      <a:noFill/>
                    </a:ln>
                  </pic:spPr>
                </pic:pic>
              </a:graphicData>
            </a:graphic>
          </wp:inline>
        </w:drawing>
      </w:r>
    </w:p>
    <w:p w:rsidR="005067AC" w:rsidRDefault="005067AC" w:rsidP="005067AC"/>
    <w:p w:rsidR="005067AC" w:rsidRDefault="005067AC" w:rsidP="005067AC">
      <w:pPr>
        <w:pStyle w:val="Kop4"/>
      </w:pPr>
      <w:r>
        <w:t>CC-CV- laden</w:t>
      </w:r>
    </w:p>
    <w:p w:rsidR="005067AC" w:rsidRDefault="005067AC" w:rsidP="005067AC">
      <w:r>
        <w:t xml:space="preserve">Een belangrijke functionaliteit van een BMS is het laden. Men mag niet zomaar een oplaadbron aan een batterij leggen en verwachten dat deze stopt met laden als de cellen volgeladen zijn. </w:t>
      </w:r>
      <w:r>
        <w:br/>
      </w:r>
      <w:r>
        <w:br/>
        <w:t>Het laadprofiel dat typisch wordt aangelegd door een BMS, is het CC CV laden.</w:t>
      </w:r>
    </w:p>
    <w:p w:rsidR="005067AC" w:rsidRPr="001E1D1A" w:rsidRDefault="005067AC" w:rsidP="005067AC"/>
    <w:p w:rsidR="005067AC" w:rsidRDefault="005067AC" w:rsidP="005067AC">
      <w:pPr>
        <w:pStyle w:val="Kop3"/>
      </w:pPr>
      <w:bookmarkStart w:id="43" w:name="_Toc488150065"/>
      <w:r>
        <w:t>Meetopstelling</w:t>
      </w:r>
      <w:bookmarkEnd w:id="43"/>
    </w:p>
    <w:p w:rsidR="005067AC" w:rsidRDefault="005067AC" w:rsidP="005067AC">
      <w:r>
        <w:t xml:space="preserve">De bestudeerde batterij bank bestaat uit vier in serie geschakelde cellen. </w:t>
      </w:r>
      <w:r>
        <w:br/>
      </w:r>
    </w:p>
    <w:p w:rsidR="005067AC" w:rsidRPr="00541568" w:rsidRDefault="005067AC" w:rsidP="005067AC">
      <w:pPr>
        <w:pStyle w:val="Kop3"/>
      </w:pPr>
      <w:bookmarkStart w:id="44" w:name="_Toc488150066"/>
      <w:r>
        <w:t>Functies</w:t>
      </w:r>
      <w:bookmarkEnd w:id="44"/>
    </w:p>
    <w:p w:rsidR="005067AC" w:rsidRDefault="005067AC" w:rsidP="005067AC">
      <w:pPr>
        <w:pStyle w:val="Kop2"/>
      </w:pPr>
      <w:bookmarkStart w:id="45" w:name="_Toc488150067"/>
      <w:r>
        <w:t>Onbalans</w:t>
      </w:r>
      <w:bookmarkEnd w:id="45"/>
    </w:p>
    <w:p w:rsidR="005067AC" w:rsidRPr="00871AEE" w:rsidRDefault="005067AC" w:rsidP="005067AC"/>
    <w:p w:rsidR="005067AC" w:rsidRDefault="005067AC" w:rsidP="005067AC">
      <w:pPr>
        <w:pStyle w:val="Kop2"/>
      </w:pPr>
      <w:bookmarkStart w:id="46" w:name="_Toc488150068"/>
      <w:r>
        <w:t>Actief balanceren</w:t>
      </w:r>
      <w:bookmarkEnd w:id="46"/>
    </w:p>
    <w:p w:rsidR="005067AC" w:rsidRPr="00F6039D" w:rsidRDefault="005067AC" w:rsidP="005067AC">
      <w:pPr>
        <w:pStyle w:val="Kop2"/>
      </w:pPr>
      <w:bookmarkStart w:id="47" w:name="_Toc488150069"/>
      <w:r>
        <w:t>Passief balanceren</w:t>
      </w:r>
      <w:bookmarkEnd w:id="47"/>
    </w:p>
    <w:p w:rsidR="004E11D6" w:rsidRDefault="004E11D6" w:rsidP="00202B52"/>
    <w:p w:rsidR="00425C3D" w:rsidRDefault="0083054A" w:rsidP="00425C3D">
      <w:pPr>
        <w:pStyle w:val="Kop1"/>
        <w:rPr>
          <w:sz w:val="36"/>
          <w:szCs w:val="36"/>
        </w:rPr>
      </w:pPr>
      <w:bookmarkStart w:id="48" w:name="_Toc488150070"/>
      <w:bookmarkStart w:id="49" w:name="_GoBack"/>
      <w:bookmarkEnd w:id="49"/>
      <w:r>
        <w:rPr>
          <w:sz w:val="36"/>
          <w:szCs w:val="36"/>
        </w:rPr>
        <w:t>Literatuurstudie modellering</w:t>
      </w:r>
      <w:bookmarkEnd w:id="48"/>
    </w:p>
    <w:p w:rsidR="002F1DF6" w:rsidRPr="002F1DF6" w:rsidRDefault="00CE05B4" w:rsidP="00AC411F">
      <w:pPr>
        <w:pStyle w:val="Kop2"/>
      </w:pPr>
      <w:bookmarkStart w:id="50" w:name="_Toc488150071"/>
      <w:r>
        <w:t>Inleiding batterij modellering</w:t>
      </w:r>
      <w:bookmarkEnd w:id="50"/>
      <w:r w:rsidR="00AE377E">
        <w:br/>
      </w:r>
    </w:p>
    <w:p w:rsidR="00AC411F" w:rsidRPr="00AC411F" w:rsidRDefault="00AC411F" w:rsidP="00AC411F">
      <w:pPr>
        <w:rPr>
          <w:color w:val="FF0000"/>
        </w:rPr>
      </w:pPr>
      <w:r w:rsidRPr="00AC411F">
        <w:rPr>
          <w:color w:val="FF0000"/>
        </w:rPr>
        <w:t>Er kan een chemische of elektrische benadering zijn van een model.</w:t>
      </w:r>
      <w:r w:rsidRPr="00AC411F">
        <w:rPr>
          <w:color w:val="FF0000"/>
        </w:rPr>
        <w:br/>
      </w:r>
      <w:r w:rsidRPr="00AC411F">
        <w:rPr>
          <w:color w:val="FF0000"/>
        </w:rPr>
        <w:br/>
        <w:t>In een chemische benadering wordt er gekeken naar de OCV van de Anode en de kathode en het verschil tussen deze potentialen geeft de OCV van de cel. Hoge stromen hebben een impact op de macroscopische processen op die manier dat de openklemspanning hysteresis verdwijnt voor Lithium-ion cellen. Hoewel deze cellen wel hysteresis vertonen na lage stroomtoepassingen.</w:t>
      </w:r>
    </w:p>
    <w:p w:rsidR="00AC411F" w:rsidRPr="00AC411F" w:rsidRDefault="00AC411F" w:rsidP="007868D2">
      <w:pPr>
        <w:rPr>
          <w:color w:val="FF0000"/>
        </w:rPr>
      </w:pPr>
    </w:p>
    <w:p w:rsidR="007868D2" w:rsidRPr="007868D2" w:rsidRDefault="007868D2" w:rsidP="007868D2">
      <w:r>
        <w:t>Batterij management systemen zijn sterk afhankelijk van accurate batterij modellen.</w:t>
      </w:r>
      <w:r>
        <w:br/>
        <w:t>Het model moet zowel geschikt zijn voor statisch als dynamisch gedrag. Belangrijk is ook dat het model een g</w:t>
      </w:r>
      <w:r w:rsidR="000B6DDC">
        <w:t xml:space="preserve">oede voorspelling kan maken van de state of charge bij </w:t>
      </w:r>
      <w:r>
        <w:t>een</w:t>
      </w:r>
      <w:r w:rsidR="000B6DDC">
        <w:t xml:space="preserve"> wijd bereik van spanning,</w:t>
      </w:r>
      <w:r>
        <w:t xml:space="preserve"> temperatuur en stroom.</w:t>
      </w:r>
    </w:p>
    <w:p w:rsidR="00CA7AA3" w:rsidRDefault="00CA7AA3" w:rsidP="00CA7AA3">
      <w:r>
        <w:t xml:space="preserve">Er zijn reeds zeer veel modellen gepubliceerd die het gedrag van </w:t>
      </w:r>
      <w:r w:rsidR="007868D2">
        <w:t>Lithium ion cellen voorspellen. Deze modellen kunnen in drie categorieën worden onderverdeeld</w:t>
      </w:r>
      <w:r w:rsidR="002659D8">
        <w:t xml:space="preserve"> afhankelijk van de wijze waarop de cel bestudeerd wordt</w:t>
      </w:r>
      <w:r w:rsidR="007868D2">
        <w:t>:</w:t>
      </w:r>
      <w:r w:rsidR="007868D2">
        <w:br/>
      </w:r>
      <w:r w:rsidR="007868D2">
        <w:br/>
        <w:t>* Elektrochemische</w:t>
      </w:r>
      <w:r w:rsidR="006D4ADC">
        <w:t xml:space="preserve"> en mathematische</w:t>
      </w:r>
      <w:r w:rsidR="007868D2">
        <w:t xml:space="preserve"> modellen</w:t>
      </w:r>
      <w:r w:rsidR="007868D2">
        <w:br/>
      </w:r>
      <w:r w:rsidR="006D4ADC">
        <w:t>* Empirische modellen.</w:t>
      </w:r>
      <w:r w:rsidR="007868D2">
        <w:br/>
        <w:t>* Elektrische modellen.</w:t>
      </w:r>
    </w:p>
    <w:p w:rsidR="002F1DF6" w:rsidRDefault="007868D2" w:rsidP="00CA7AA3">
      <w:r>
        <w:t xml:space="preserve">Als elektrisch ingenieur is het vanzelfsprekend dat de elektrische modellen de voorkeur genieten alhoewel het zeker interessant is om de andere modellen ook </w:t>
      </w:r>
      <w:r w:rsidR="0026006A">
        <w:t>kort toe te lichten.</w:t>
      </w:r>
      <w:r w:rsidR="00C034E2">
        <w:br/>
      </w:r>
      <w:r w:rsidR="00227E8F">
        <w:br/>
        <w:t>Er zijn twee types modellen die bij elektrische en elektrochemisch</w:t>
      </w:r>
      <w:r w:rsidR="006D4ADC">
        <w:t>e modellen veel gebruikt worden:</w:t>
      </w:r>
      <w:r w:rsidR="00C034E2">
        <w:br/>
      </w:r>
      <w:r w:rsidR="00C034E2">
        <w:br/>
        <w:t>*Impedantie-gebaseerde modellen</w:t>
      </w:r>
      <w:r w:rsidR="00C034E2">
        <w:br/>
        <w:t>*</w:t>
      </w:r>
      <w:proofErr w:type="spellStart"/>
      <w:r w:rsidR="00C034E2">
        <w:t>Thévenin</w:t>
      </w:r>
      <w:proofErr w:type="spellEnd"/>
      <w:r w:rsidR="00C034E2">
        <w:t>-gebaseerde modellen</w:t>
      </w:r>
      <w:r w:rsidR="006D4ADC">
        <w:br/>
      </w:r>
      <w:r w:rsidR="006D4ADC">
        <w:br/>
        <w:t>Ze maken allebei gebruik van equivalente circuit modellen.</w:t>
      </w:r>
    </w:p>
    <w:p w:rsidR="002F1DF6" w:rsidRDefault="002F1DF6" w:rsidP="002F1DF6">
      <w:pPr>
        <w:pStyle w:val="Kop3"/>
      </w:pPr>
      <w:bookmarkStart w:id="51" w:name="_Toc488150072"/>
      <w:r>
        <w:t>Elektrochemische</w:t>
      </w:r>
      <w:r w:rsidR="00F701DC">
        <w:t xml:space="preserve"> en mathematische</w:t>
      </w:r>
      <w:r>
        <w:t xml:space="preserve"> benadering</w:t>
      </w:r>
      <w:bookmarkEnd w:id="51"/>
    </w:p>
    <w:p w:rsidR="00F701DC" w:rsidRPr="00F701DC" w:rsidRDefault="00F701DC" w:rsidP="00F701DC">
      <w:pPr>
        <w:pStyle w:val="Kop4"/>
      </w:pPr>
      <w:r>
        <w:t>Elektrochemische modellen</w:t>
      </w:r>
    </w:p>
    <w:p w:rsidR="00C2450B" w:rsidRDefault="00FD74DF" w:rsidP="00C2450B">
      <w:pPr>
        <w:rPr>
          <w:color w:val="FF0000"/>
        </w:rPr>
      </w:pPr>
      <w:r>
        <w:t>Deze modellen zijn gebaseerd op elektrochemische reacties en ionen transport</w:t>
      </w:r>
      <w:r w:rsidR="00186646">
        <w:t>. Deze beïnvloeden de potentialen van de kathode en de anode die zorgen voor een klemspanning.</w:t>
      </w:r>
      <w:r w:rsidR="00C2450B">
        <w:br/>
      </w:r>
      <w:r w:rsidR="00C2450B">
        <w:br/>
        <w:t>Om deze elektrochemische modellen te bestuderen moet men een hoog aant</w:t>
      </w:r>
      <w:r w:rsidR="008B7DDF">
        <w:t>al chemische parameters</w:t>
      </w:r>
      <w:r w:rsidR="008B7DDF">
        <w:rPr>
          <w:rStyle w:val="Voetnootmarkering"/>
        </w:rPr>
        <w:footnoteReference w:id="21"/>
      </w:r>
      <w:r w:rsidR="008B7DDF">
        <w:t xml:space="preserve"> bepalen </w:t>
      </w:r>
      <w:r w:rsidR="00C2450B">
        <w:t>en over een grondige kennis van verschillende materiaal eigenschappen beschikken. Het bepalen van deze chemische parameters vereist bovendien gespecialiseerde testen die tijdverslindend en complex zijn.</w:t>
      </w:r>
      <w:r w:rsidR="00C2450B">
        <w:br/>
      </w:r>
      <w:r w:rsidR="00C2450B">
        <w:br/>
        <w:t xml:space="preserve">Deze elektrochemische testen bieden wel veel preciezer modellen met meer mogelijkheden. Zo kan men bijvoorbeeld het verlies van actief lithium-ion materiaal bestuderen om capaciteitsverlies en levensduur te bestuderen. Dit is met elektrisch modellen niet mogelijk zonder zeer veel empirische testen. </w:t>
      </w:r>
    </w:p>
    <w:p w:rsidR="00C26732" w:rsidRDefault="00C26732" w:rsidP="00CA7AA3">
      <w:pPr>
        <w:rPr>
          <w:color w:val="FF0000"/>
        </w:rPr>
      </w:pPr>
    </w:p>
    <w:p w:rsidR="00C2450B" w:rsidRDefault="00C2450B" w:rsidP="00C2450B">
      <w:pPr>
        <w:pStyle w:val="Kop4"/>
      </w:pPr>
      <w:r>
        <w:t>Impedantie-gebaseerde modellen</w:t>
      </w:r>
    </w:p>
    <w:p w:rsidR="00C2450B" w:rsidRDefault="00C2450B" w:rsidP="00C2450B">
      <w:r w:rsidRPr="008365F5">
        <w:t>Alhoewel een impedantie-gebaseerd model in sé elektrisch is, wordt het veel gebruikt door elektrochemische ingenieurs om elektrochemische processen met een equivalent circuit model te beschrijven.</w:t>
      </w:r>
    </w:p>
    <w:p w:rsidR="00C2450B" w:rsidRDefault="00C2450B" w:rsidP="00CA7AA3">
      <w:pPr>
        <w:rPr>
          <w:color w:val="FF0000"/>
        </w:rPr>
      </w:pPr>
      <w:r>
        <w:t xml:space="preserve">Deze modellen worden door EIS metingen gekarakteriseerd. </w:t>
      </w:r>
      <w:r>
        <w:rPr>
          <w:color w:val="FF0000"/>
        </w:rPr>
        <w:t>EIS wordt uitgelegd bij metingen.</w:t>
      </w:r>
    </w:p>
    <w:p w:rsidR="00CC6C5C" w:rsidRDefault="00CC6C5C" w:rsidP="00CA7AA3">
      <w:pPr>
        <w:rPr>
          <w:color w:val="FF0000"/>
        </w:rPr>
      </w:pPr>
      <w:r>
        <w:rPr>
          <w:noProof/>
          <w:color w:val="FF0000"/>
        </w:rPr>
        <w:drawing>
          <wp:inline distT="0" distB="0" distL="0" distR="0">
            <wp:extent cx="4921241" cy="1745161"/>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4CF9.tmp"/>
                    <pic:cNvPicPr/>
                  </pic:nvPicPr>
                  <pic:blipFill rotWithShape="1">
                    <a:blip r:embed="rId38">
                      <a:extLst>
                        <a:ext uri="{28A0092B-C50C-407E-A947-70E740481C1C}">
                          <a14:useLocalDpi xmlns:a14="http://schemas.microsoft.com/office/drawing/2010/main" val="0"/>
                        </a:ext>
                      </a:extLst>
                    </a:blip>
                    <a:srcRect l="2357" t="6964"/>
                    <a:stretch/>
                  </pic:blipFill>
                  <pic:spPr bwMode="auto">
                    <a:xfrm>
                      <a:off x="0" y="0"/>
                      <a:ext cx="4921241" cy="1745161"/>
                    </a:xfrm>
                    <a:prstGeom prst="rect">
                      <a:avLst/>
                    </a:prstGeom>
                    <a:ln>
                      <a:noFill/>
                    </a:ln>
                    <a:extLst>
                      <a:ext uri="{53640926-AAD7-44D8-BBD7-CCE9431645EC}">
                        <a14:shadowObscured xmlns:a14="http://schemas.microsoft.com/office/drawing/2010/main"/>
                      </a:ext>
                    </a:extLst>
                  </pic:spPr>
                </pic:pic>
              </a:graphicData>
            </a:graphic>
          </wp:inline>
        </w:drawing>
      </w:r>
    </w:p>
    <w:p w:rsidR="0026006A" w:rsidRDefault="0026006A" w:rsidP="00F701DC">
      <w:pPr>
        <w:pStyle w:val="Kop4"/>
      </w:pPr>
      <w:r>
        <w:t>Mathematische benadering</w:t>
      </w:r>
    </w:p>
    <w:p w:rsidR="000E7152" w:rsidRPr="008365F5" w:rsidRDefault="0026006A" w:rsidP="0026006A">
      <w:pPr>
        <w:rPr>
          <w:color w:val="FF0000"/>
        </w:rPr>
      </w:pPr>
      <w:r>
        <w:t xml:space="preserve">Deze modellen zijn gebaseerd op de elektrochemische modellen en gaan dieper in op massa transport en thermodynamica. </w:t>
      </w:r>
      <w:r w:rsidR="0099074E">
        <w:t xml:space="preserve">Een voorbeeld is het modelleren van </w:t>
      </w:r>
      <w:proofErr w:type="spellStart"/>
      <w:r w:rsidR="0099074E">
        <w:t>intercallatie</w:t>
      </w:r>
      <w:proofErr w:type="spellEnd"/>
      <w:r w:rsidR="0099074E">
        <w:t>.</w:t>
      </w:r>
      <w:r w:rsidR="00221473" w:rsidRPr="00221473">
        <w:rPr>
          <w:color w:val="FF0000"/>
        </w:rPr>
        <w:t xml:space="preserve"> </w:t>
      </w:r>
      <w:r w:rsidR="00221473">
        <w:rPr>
          <w:color w:val="FF0000"/>
        </w:rPr>
        <w:t>Bibliografie</w:t>
      </w:r>
      <w:r w:rsidR="00221473">
        <w:t xml:space="preserve"> Een ander voorbeeld is het thermisch 3D modeleren van lithium cellen.</w:t>
      </w:r>
      <w:r w:rsidR="008365F5">
        <w:t xml:space="preserve"> </w:t>
      </w:r>
      <w:proofErr w:type="spellStart"/>
      <w:r w:rsidR="008365F5">
        <w:rPr>
          <w:color w:val="FF0000"/>
        </w:rPr>
        <w:t>Bibl</w:t>
      </w:r>
      <w:proofErr w:type="spellEnd"/>
      <w:r w:rsidR="0099074E">
        <w:br/>
      </w:r>
    </w:p>
    <w:p w:rsidR="000E7152" w:rsidRDefault="000E7152" w:rsidP="000E7152">
      <w:pPr>
        <w:pStyle w:val="Kop3"/>
      </w:pPr>
      <w:bookmarkStart w:id="52" w:name="_Toc488150073"/>
      <w:r>
        <w:t>Elektrische benadering</w:t>
      </w:r>
      <w:bookmarkEnd w:id="52"/>
    </w:p>
    <w:p w:rsidR="00C034E2" w:rsidRDefault="004C2367" w:rsidP="00983BE3">
      <w:r>
        <w:t>Op deze elektrische mo</w:t>
      </w:r>
      <w:r w:rsidR="002659D8">
        <w:t>dellering wordt dieper ingegaan.</w:t>
      </w:r>
      <w:r w:rsidR="008A2F29">
        <w:t xml:space="preserve"> Deze modelering gebeurt aan de hand van elektrische componenten zoals weerstanden, </w:t>
      </w:r>
      <w:r w:rsidR="00C034E2">
        <w:t xml:space="preserve">spoelen, </w:t>
      </w:r>
      <w:r w:rsidR="008A2F29">
        <w:t>conde</w:t>
      </w:r>
      <w:r w:rsidR="00C034E2">
        <w:t xml:space="preserve">nsatoren en diodes. </w:t>
      </w:r>
    </w:p>
    <w:p w:rsidR="008365F5" w:rsidRDefault="008365F5" w:rsidP="008365F5">
      <w:pPr>
        <w:pStyle w:val="Kop4"/>
      </w:pPr>
      <w:proofErr w:type="spellStart"/>
      <w:r>
        <w:t>Thévenin</w:t>
      </w:r>
      <w:proofErr w:type="spellEnd"/>
      <w:r>
        <w:t>-gebaseerde modellen</w:t>
      </w:r>
    </w:p>
    <w:p w:rsidR="007365EE" w:rsidRDefault="008365F5" w:rsidP="00983BE3">
      <w:proofErr w:type="spellStart"/>
      <w:r>
        <w:t>Thévenin</w:t>
      </w:r>
      <w:proofErr w:type="spellEnd"/>
      <w:r>
        <w:t xml:space="preserve">-gebaseerde modellen worden voornamelijk door elektrische ingenieurs gebruikt. </w:t>
      </w:r>
      <w:r w:rsidR="00514BAF">
        <w:t xml:space="preserve">Deze modellen worden </w:t>
      </w:r>
      <w:r w:rsidR="0089416D">
        <w:t xml:space="preserve">opgesteld met een </w:t>
      </w:r>
      <w:proofErr w:type="spellStart"/>
      <w:r w:rsidR="0089416D">
        <w:t>thévenin</w:t>
      </w:r>
      <w:proofErr w:type="spellEnd"/>
      <w:r w:rsidR="0089416D">
        <w:t xml:space="preserve">-equivalent circuit en worden </w:t>
      </w:r>
      <w:r w:rsidR="00514BAF">
        <w:t>gekarakteriseerd door de spanningsrespons van stroom-, temperatuur- en ladingsvariaties.</w:t>
      </w:r>
      <w:r>
        <w:br/>
      </w:r>
      <w:r>
        <w:br/>
      </w:r>
      <w:r w:rsidR="00227E8F">
        <w:t xml:space="preserve">Dankzij de </w:t>
      </w:r>
      <w:r>
        <w:t xml:space="preserve">eenvoudigere structuur </w:t>
      </w:r>
      <w:r w:rsidR="00227E8F">
        <w:t xml:space="preserve">van </w:t>
      </w:r>
      <w:proofErr w:type="spellStart"/>
      <w:r w:rsidR="00227E8F">
        <w:t>Thévenin</w:t>
      </w:r>
      <w:proofErr w:type="spellEnd"/>
      <w:r w:rsidR="00227E8F">
        <w:t>-gebaseerde modellen kunnen deze</w:t>
      </w:r>
      <w:r>
        <w:t xml:space="preserve"> gemakkelijk geïntegree</w:t>
      </w:r>
      <w:r w:rsidR="00514BAF">
        <w:t xml:space="preserve">rd worden in eender welk BMS. </w:t>
      </w:r>
      <w:r>
        <w:t xml:space="preserve">Er is geen zwaar rekenvermogen </w:t>
      </w:r>
      <w:r w:rsidR="00227E8F">
        <w:t xml:space="preserve">vereist zoals bij de andere elektrochemische en mathematische </w:t>
      </w:r>
      <w:r>
        <w:t xml:space="preserve">benaderingen meestal wel het geval is. </w:t>
      </w:r>
      <w:r>
        <w:br/>
      </w:r>
      <w:r w:rsidR="00227E8F">
        <w:br/>
        <w:t xml:space="preserve">Het grote voordeel van </w:t>
      </w:r>
      <w:proofErr w:type="spellStart"/>
      <w:r w:rsidR="00227E8F">
        <w:t>Thévenin</w:t>
      </w:r>
      <w:proofErr w:type="spellEnd"/>
      <w:r w:rsidR="00227E8F">
        <w:t xml:space="preserve">-gebaseerde modellen is </w:t>
      </w:r>
      <w:r w:rsidR="00C2450B">
        <w:t>dat de interne structuur van de cel niet moet bestudeerd worden door het gebruik van een ECM. Deze testen moeten wel uitgevoerd worden bij elektrochemische en mathematische modellen.</w:t>
      </w:r>
    </w:p>
    <w:p w:rsidR="007365EE" w:rsidRDefault="007365EE" w:rsidP="00983BE3"/>
    <w:p w:rsidR="00FB309E" w:rsidRDefault="00FB309E" w:rsidP="00FB309E">
      <w:pPr>
        <w:pStyle w:val="Kop3"/>
      </w:pPr>
      <w:bookmarkStart w:id="53" w:name="_Toc488150074"/>
      <w:r>
        <w:t>Empirische benadering</w:t>
      </w:r>
      <w:bookmarkEnd w:id="53"/>
    </w:p>
    <w:p w:rsidR="00DA095D" w:rsidRDefault="00E57AF9" w:rsidP="00983BE3">
      <w:r>
        <w:t>Deze modellen make meestal gebruik van zeer grote datasets met metingen. Deze metingen worden dan gefit om verbanden te vinden tussen verscheidene parameters. Deze verbanden zijn meestal niet gegrond met fysische verbanden en geven problemen door de niet-lineariteit van de parameters.</w:t>
      </w:r>
    </w:p>
    <w:p w:rsidR="00CE05B4" w:rsidRDefault="00CE05B4" w:rsidP="00CE05B4">
      <w:pPr>
        <w:pStyle w:val="Kop2"/>
      </w:pPr>
      <w:bookmarkStart w:id="54" w:name="_Toc488150075"/>
      <w:r>
        <w:t>Het doel van een model</w:t>
      </w:r>
      <w:bookmarkEnd w:id="54"/>
    </w:p>
    <w:p w:rsidR="00CE05B4" w:rsidRDefault="00CE05B4" w:rsidP="00CE05B4">
      <w:r>
        <w:t>SOC bepalen</w:t>
      </w:r>
      <w:r w:rsidR="0082398A">
        <w:t xml:space="preserve"> </w:t>
      </w:r>
      <w:proofErr w:type="spellStart"/>
      <w:r w:rsidR="0082398A">
        <w:t>midcharge</w:t>
      </w:r>
      <w:proofErr w:type="spellEnd"/>
    </w:p>
    <w:p w:rsidR="00D36E33" w:rsidRDefault="00D36E33" w:rsidP="00D36E33">
      <w:pPr>
        <w:pStyle w:val="Kop2"/>
      </w:pPr>
      <w:bookmarkStart w:id="55" w:name="_Toc488150076"/>
      <w:r>
        <w:t>Types SOC modellering</w:t>
      </w:r>
      <w:bookmarkEnd w:id="55"/>
    </w:p>
    <w:p w:rsidR="0082398A" w:rsidRDefault="0082398A" w:rsidP="0082398A">
      <w:r>
        <w:t>Hebben nood aan ECM</w:t>
      </w:r>
    </w:p>
    <w:p w:rsidR="0082398A" w:rsidRDefault="0082398A" w:rsidP="0082398A">
      <w:r>
        <w:t xml:space="preserve">De meest eenvoudige en gemakkelijkste manier om de SOC in te schatten is het coulomb tellen, ook de Ah-methode genoemd. (WAT IS COULOMB TELLEN?) </w:t>
      </w:r>
      <w:r>
        <w:br/>
        <w:t xml:space="preserve">Via het coulomb tellen en look-up tabellen wordt veel gebruikt in vehicle </w:t>
      </w:r>
      <w:proofErr w:type="spellStart"/>
      <w:r>
        <w:t>original</w:t>
      </w:r>
      <w:proofErr w:type="spellEnd"/>
      <w:r>
        <w:t xml:space="preserve"> equipment </w:t>
      </w:r>
      <w:proofErr w:type="spellStart"/>
      <w:r>
        <w:t>manufacturers</w:t>
      </w:r>
      <w:proofErr w:type="spellEnd"/>
      <w:r>
        <w:t>.</w:t>
      </w:r>
      <w:r>
        <w:br/>
      </w:r>
      <w:r>
        <w:br/>
        <w:t>Er zijn echter enkele problemen als men deze manier zuiver gaat gebruiken.</w:t>
      </w:r>
      <w:r>
        <w:br/>
        <w:t xml:space="preserve">-Er is een zeer goede </w:t>
      </w:r>
      <w:proofErr w:type="spellStart"/>
      <w:r>
        <w:t>scatting</w:t>
      </w:r>
      <w:proofErr w:type="spellEnd"/>
      <w:r>
        <w:t xml:space="preserve"> van de initiële SOC nodig </w:t>
      </w:r>
      <w:r>
        <w:br/>
        <w:t>-Er kan een afwijking ontstaan in SOC door een offset bij de stroomsensoren.</w:t>
      </w:r>
      <w:r>
        <w:br/>
        <w:t>-Er is een accurate cel capaciteit inschatting nodig die van de stroom, temperatuur en de gebruikscycli afhankelijk is.</w:t>
      </w:r>
    </w:p>
    <w:p w:rsidR="0082398A" w:rsidRDefault="0082398A" w:rsidP="0082398A">
      <w:r>
        <w:t>Er zijn reeds zeer veel methoden ontworpen voor SOC schatting waardoor er momenteel een overvloed is aan publicaties. Het doel van allemaal deze verschillende methoden is het minimaliseren van de afwijking die zit op de ingeschatte SOC ten opzichte van de reële SOC.</w:t>
      </w:r>
    </w:p>
    <w:p w:rsidR="0082398A" w:rsidRDefault="0082398A" w:rsidP="0082398A">
      <w:r>
        <w:t xml:space="preserve">De meest gekende en gebruikte technieken zijn de volgende: </w:t>
      </w:r>
    </w:p>
    <w:p w:rsidR="0082398A" w:rsidRDefault="0082398A" w:rsidP="0082398A">
      <w:r>
        <w:t>-Neurale netwerken</w:t>
      </w:r>
      <w:r>
        <w:br/>
        <w:t>-</w:t>
      </w:r>
      <w:proofErr w:type="spellStart"/>
      <w:r>
        <w:t>Supported</w:t>
      </w:r>
      <w:proofErr w:type="spellEnd"/>
      <w:r>
        <w:t xml:space="preserve"> vector machines</w:t>
      </w:r>
      <w:r>
        <w:br/>
        <w:t>-</w:t>
      </w:r>
      <w:proofErr w:type="spellStart"/>
      <w:r>
        <w:t>fuzzy</w:t>
      </w:r>
      <w:proofErr w:type="spellEnd"/>
      <w:r>
        <w:t xml:space="preserve"> logic</w:t>
      </w:r>
      <w:r>
        <w:br/>
        <w:t xml:space="preserve">-Verscheidene filters </w:t>
      </w:r>
    </w:p>
    <w:p w:rsidR="0082398A" w:rsidRDefault="0082398A" w:rsidP="0082398A">
      <w:r>
        <w:t xml:space="preserve">Onder al deze technieken is de </w:t>
      </w:r>
      <w:proofErr w:type="spellStart"/>
      <w:r>
        <w:t>Kalman</w:t>
      </w:r>
      <w:proofErr w:type="spellEnd"/>
      <w:r>
        <w:t xml:space="preserve"> filter het populairste met zijn gevarieerde uitgebreide vormen. Deze zijn dan bijvoorbeeld de </w:t>
      </w:r>
      <w:proofErr w:type="spellStart"/>
      <w:r>
        <w:t>extended</w:t>
      </w:r>
      <w:proofErr w:type="spellEnd"/>
      <w:r>
        <w:t xml:space="preserve"> </w:t>
      </w:r>
      <w:proofErr w:type="spellStart"/>
      <w:r>
        <w:t>Kalman</w:t>
      </w:r>
      <w:proofErr w:type="spellEnd"/>
      <w:r>
        <w:t xml:space="preserve"> filter(EKF), </w:t>
      </w:r>
      <w:proofErr w:type="spellStart"/>
      <w:r>
        <w:t>unscented</w:t>
      </w:r>
      <w:proofErr w:type="spellEnd"/>
      <w:r>
        <w:t xml:space="preserve"> </w:t>
      </w:r>
      <w:proofErr w:type="spellStart"/>
      <w:r>
        <w:t>Kalman</w:t>
      </w:r>
      <w:proofErr w:type="spellEnd"/>
      <w:r>
        <w:t xml:space="preserve"> filter(UKF), </w:t>
      </w:r>
      <w:proofErr w:type="spellStart"/>
      <w:r>
        <w:t>adaptive</w:t>
      </w:r>
      <w:proofErr w:type="spellEnd"/>
      <w:r>
        <w:t xml:space="preserve"> </w:t>
      </w:r>
      <w:proofErr w:type="spellStart"/>
      <w:r>
        <w:t>extended</w:t>
      </w:r>
      <w:proofErr w:type="spellEnd"/>
      <w:r>
        <w:t xml:space="preserve"> </w:t>
      </w:r>
      <w:proofErr w:type="spellStart"/>
      <w:r>
        <w:t>Kalman</w:t>
      </w:r>
      <w:proofErr w:type="spellEnd"/>
      <w:r>
        <w:t xml:space="preserve"> filter(AEKF) en de sigma-point </w:t>
      </w:r>
      <w:proofErr w:type="spellStart"/>
      <w:r>
        <w:t>Kalman</w:t>
      </w:r>
      <w:proofErr w:type="spellEnd"/>
      <w:r>
        <w:t xml:space="preserve"> filter.</w:t>
      </w:r>
      <w:r>
        <w:br/>
      </w:r>
      <w:r>
        <w:br/>
        <w:t xml:space="preserve">Deze vier zijn de meest gebruikte </w:t>
      </w:r>
      <w:proofErr w:type="spellStart"/>
      <w:r>
        <w:t>kalman</w:t>
      </w:r>
      <w:proofErr w:type="spellEnd"/>
      <w:r>
        <w:t xml:space="preserve"> filters.</w:t>
      </w:r>
      <w:r>
        <w:br/>
        <w:t xml:space="preserve">De EKF, </w:t>
      </w:r>
      <w:r>
        <w:rPr>
          <w:rFonts w:cstheme="minorHAnsi"/>
        </w:rPr>
        <w:t>σ</w:t>
      </w:r>
      <w:r>
        <w:t>-KF en de UKF steunen op het schatten van de covariantiematrices voor state en gemeten variabelen. Deze variëren met de gebruikstoestand. Sommige van deze methoden vereisen een beduidende hoeveelheid rekenwerk. Het grote voordeel van een AEKF is dat de covariantie en de ruis recursief en regressief worden geschat (???) CHECKEN</w:t>
      </w:r>
    </w:p>
    <w:p w:rsidR="0082398A" w:rsidRDefault="0082398A" w:rsidP="0082398A">
      <w:r>
        <w:t xml:space="preserve">De overgang van een cel naar een batterij bank mag niet zomaar gezien worden als een serie van verschillende cellen. </w:t>
      </w:r>
      <w:r>
        <w:br/>
      </w:r>
      <w:r>
        <w:br/>
        <w:t>In 31/32 is een batterij bank gemodelleerd als een geïntegreerde cel.</w:t>
      </w:r>
      <w:r>
        <w:br/>
        <w:t>In 30 wordt gekeken naar de cellen apart</w:t>
      </w:r>
      <w:r>
        <w:br/>
        <w:t xml:space="preserve">In 15 checken </w:t>
      </w:r>
      <w:proofErr w:type="spellStart"/>
      <w:r>
        <w:t>batterypack</w:t>
      </w:r>
      <w:proofErr w:type="spellEnd"/>
      <w:r>
        <w:t xml:space="preserve"> </w:t>
      </w:r>
      <w:proofErr w:type="spellStart"/>
      <w:r>
        <w:t>total</w:t>
      </w:r>
      <w:proofErr w:type="spellEnd"/>
      <w:r>
        <w:t>.</w:t>
      </w:r>
      <w:r>
        <w:br/>
      </w:r>
      <w:r>
        <w:br/>
        <w:t>De meest populaire manier is om de gemiddelde waarde van alle cellen in SOC en Capaciteit te berekenen en deze dan te kiezen als de batterijbank. De batterij bank is dan eigenlijk een geïntegreerde cel.</w:t>
      </w:r>
    </w:p>
    <w:p w:rsidR="0082398A" w:rsidRDefault="0082398A" w:rsidP="0082398A">
      <w:r>
        <w:t>Er zijn enkele eisen waar de batterij bank in totaal aan moet voldoen:</w:t>
      </w:r>
      <w:r>
        <w:br/>
        <w:t xml:space="preserve">Als een van de cellen de spanningsondergrens bereikt moet de SOC van de batterij bank 0% bedragen. Als een van de cellen de spanningsbovengrens bereikt moet de SOC van de batterij bank 100% bedragen. </w:t>
      </w:r>
      <w:r>
        <w:br/>
        <w:t>Als de batterij ontladen wordt mag de SOC van de batterij bank niet verhogen.</w:t>
      </w:r>
      <w:r>
        <w:br/>
        <w:t>Als de batterij opgeladen wordt mag de SOC van de batterij bank niet verhogen.</w:t>
      </w:r>
    </w:p>
    <w:p w:rsidR="0082398A" w:rsidRDefault="0082398A" w:rsidP="0082398A">
      <w:r>
        <w:t>We wensen een krachtig en effectief batterij model dat een snelle berekeningssnelheid, genoeg precisie en beperkte opslaggrootte.</w:t>
      </w:r>
    </w:p>
    <w:p w:rsidR="0082398A" w:rsidRDefault="0082398A" w:rsidP="0082398A">
      <w:r>
        <w:t xml:space="preserve">Er bestaan reeds elektrochemische modellen die zeer precies de SOC kunnen schatten maar deze steunen op zeer veel experimentele data. Deze modellen worden dikwijls uitgewerkt met software die steunt op analyse van eindige elementen en ingewikkelde berekeningen om de output van het model te trainen zoals </w:t>
      </w:r>
      <w:proofErr w:type="spellStart"/>
      <w:r>
        <w:t>Artificial</w:t>
      </w:r>
      <w:proofErr w:type="spellEnd"/>
      <w:r>
        <w:t xml:space="preserve"> intelligence. Uit literatuur blijkt dat het bijna onmogelijk is om een dergelijk zwaar black box model te gebruiken voor een real-time werkend BMS.</w:t>
      </w:r>
    </w:p>
    <w:p w:rsidR="0082398A" w:rsidRDefault="0082398A" w:rsidP="0082398A">
      <w:r>
        <w:t>Veelal wordt een ECM gebruikt voor een real-time BMS. Dit geeft een aanvaardbare precisie en een veel eenvoudigere structuur. Aan de hand van een algoritme worden de optimale parameters geïdentificeerd. De AEKF wordt hierna dan toegepast om de SOC te schatten.</w:t>
      </w:r>
      <w:r>
        <w:br/>
      </w:r>
      <w:r>
        <w:br/>
        <w:t xml:space="preserve">Uit experimenten kan dan de correctheid van het model gecontroleerd worden. </w:t>
      </w:r>
    </w:p>
    <w:p w:rsidR="0082398A" w:rsidRDefault="0082398A" w:rsidP="0082398A"/>
    <w:p w:rsidR="0082398A" w:rsidRDefault="0082398A" w:rsidP="0082398A"/>
    <w:p w:rsidR="0082398A" w:rsidRDefault="0082398A" w:rsidP="0082398A"/>
    <w:p w:rsidR="0082398A" w:rsidRPr="0082398A" w:rsidRDefault="0082398A" w:rsidP="0082398A"/>
    <w:p w:rsidR="00DA095D" w:rsidRDefault="00DA095D" w:rsidP="00DA095D">
      <w:pPr>
        <w:pStyle w:val="Kop2"/>
      </w:pPr>
      <w:bookmarkStart w:id="56" w:name="_Toc488150077"/>
      <w:r>
        <w:t xml:space="preserve">Wat beïnvloedt een elektrisch </w:t>
      </w:r>
      <w:r w:rsidR="00D36E33">
        <w:t xml:space="preserve">circuit </w:t>
      </w:r>
      <w:r>
        <w:t>model?</w:t>
      </w:r>
      <w:bookmarkEnd w:id="56"/>
    </w:p>
    <w:p w:rsidR="00160D3C" w:rsidRDefault="00160D3C" w:rsidP="00160D3C">
      <w:pPr>
        <w:rPr>
          <w:u w:val="single"/>
        </w:rPr>
      </w:pPr>
      <w:r w:rsidRPr="00F042DB">
        <w:rPr>
          <w:u w:val="single"/>
        </w:rPr>
        <w:t>Parameters in model:</w:t>
      </w:r>
      <w:r w:rsidRPr="00F042DB">
        <w:rPr>
          <w:u w:val="single"/>
        </w:rPr>
        <w:br/>
      </w:r>
    </w:p>
    <w:p w:rsidR="00160D3C" w:rsidRDefault="00160D3C" w:rsidP="00160D3C">
      <w:pPr>
        <w:rPr>
          <w:color w:val="FF0000"/>
        </w:rPr>
      </w:pPr>
      <w:r>
        <w:t>-Spanning</w:t>
      </w:r>
      <w:r>
        <w:br/>
      </w:r>
      <w:r w:rsidRPr="00ED0C6C">
        <w:sym w:font="Wingdings" w:char="F0E0"/>
      </w:r>
      <w:r>
        <w:t xml:space="preserve"> constant gemeten, heeft een bereik afhankelijk van </w:t>
      </w:r>
      <w:proofErr w:type="spellStart"/>
      <w:r>
        <w:t>cut-off</w:t>
      </w:r>
      <w:proofErr w:type="spellEnd"/>
      <w:r>
        <w:t xml:space="preserve"> spanningen (IR compensatie eventueel)</w:t>
      </w:r>
      <w:r>
        <w:br/>
      </w:r>
      <w:r w:rsidRPr="00F042DB">
        <w:rPr>
          <w:u w:val="single"/>
        </w:rPr>
        <w:br/>
      </w:r>
      <w:r>
        <w:t xml:space="preserve">-Stroomprofiel </w:t>
      </w:r>
      <w:r>
        <w:br/>
      </w:r>
      <w:r w:rsidRPr="00ED0C6C">
        <w:sym w:font="Wingdings" w:char="F0E0"/>
      </w:r>
      <w:r>
        <w:t xml:space="preserve">constant gemeten, heeft een maximum om schade te voorkomen </w:t>
      </w:r>
      <w:r>
        <w:br/>
      </w:r>
      <w:r>
        <w:br/>
        <w:t>-Temperatuur</w:t>
      </w:r>
      <w:r>
        <w:br/>
      </w:r>
      <w:r w:rsidRPr="00ED0C6C">
        <w:sym w:font="Wingdings" w:char="F0E0"/>
      </w:r>
      <w:r>
        <w:t xml:space="preserve"> constant gemeten in bepaald bereik. (inschatten hoe groot het bereik is van situatie waarvoor de cel gebruikt zal worden en dan interpoleren in software tot maxima van gebruik)</w:t>
      </w:r>
      <w:r>
        <w:br/>
      </w:r>
      <w:r>
        <w:br/>
      </w:r>
      <w:r w:rsidRPr="00ED0C6C">
        <w:rPr>
          <w:color w:val="FF0000"/>
        </w:rPr>
        <w:t>Deze 3 zijn sterk gelinkt met elkaar en beïnvloeden elkaar op verscheidene manieren.</w:t>
      </w:r>
    </w:p>
    <w:p w:rsidR="00160D3C" w:rsidRDefault="00160D3C" w:rsidP="00160D3C"/>
    <w:p w:rsidR="00160D3C" w:rsidRDefault="00160D3C" w:rsidP="00160D3C">
      <w:r>
        <w:t>-initiële SOC</w:t>
      </w:r>
      <w:r>
        <w:br/>
        <w:t xml:space="preserve">-initiële en Huidige capaciteit = SOH </w:t>
      </w:r>
      <w:r w:rsidRPr="00F042DB">
        <w:sym w:font="Wingdings" w:char="F0E0"/>
      </w:r>
      <w:r>
        <w:t xml:space="preserve"> capaciteitsverlies van een cel?</w:t>
      </w:r>
      <w:r>
        <w:br/>
      </w:r>
      <w:r>
        <w:br/>
        <w:t>-inwendige weerstand</w:t>
      </w:r>
      <w:r>
        <w:br/>
        <w:t>-hysterese</w:t>
      </w:r>
      <w:r>
        <w:br/>
        <w:t>-zelfontlading</w:t>
      </w:r>
      <w:r>
        <w:br/>
        <w:t>-recovery effect van de cel</w:t>
      </w:r>
      <w:r>
        <w:br/>
      </w:r>
      <w:r>
        <w:br/>
      </w:r>
      <w:r>
        <w:br/>
      </w:r>
      <w:r w:rsidRPr="00F042DB">
        <w:sym w:font="Wingdings" w:char="F0E0"/>
      </w:r>
      <w:r>
        <w:t xml:space="preserve"> Exacte SOC bepaling</w:t>
      </w:r>
    </w:p>
    <w:p w:rsidR="00160D3C" w:rsidRPr="00F042DB" w:rsidRDefault="00160D3C" w:rsidP="00160D3C"/>
    <w:p w:rsidR="00160D3C" w:rsidRDefault="00AE662A" w:rsidP="00160D3C">
      <w:pPr>
        <w:rPr>
          <w:rStyle w:val="Hyperlink"/>
          <w:rFonts w:ascii="Segoe UI" w:hAnsi="Segoe UI" w:cs="Segoe UI"/>
        </w:rPr>
      </w:pPr>
      <w:hyperlink r:id="rId39" w:history="1">
        <w:r w:rsidR="00160D3C" w:rsidRPr="005037C2">
          <w:rPr>
            <w:rStyle w:val="Hyperlink"/>
            <w:rFonts w:ascii="Segoe UI" w:hAnsi="Segoe UI" w:cs="Segoe UI"/>
          </w:rPr>
          <w:t>http://www.sciencedirect.com/science/article/pii/S037877531401026X</w:t>
        </w:r>
      </w:hyperlink>
    </w:p>
    <w:p w:rsidR="00160D3C" w:rsidRPr="00160D3C" w:rsidRDefault="00160D3C" w:rsidP="00160D3C"/>
    <w:p w:rsidR="00DA095D" w:rsidRPr="00DA095D" w:rsidRDefault="00DA095D" w:rsidP="00DA095D">
      <w:pPr>
        <w:pStyle w:val="Kop2"/>
      </w:pPr>
      <w:bookmarkStart w:id="57" w:name="_Toc488150078"/>
      <w:r>
        <w:t>Types elektrische modellen</w:t>
      </w:r>
      <w:bookmarkEnd w:id="57"/>
    </w:p>
    <w:p w:rsidR="00CE05B4" w:rsidRDefault="007365EE" w:rsidP="00CE05B4">
      <w:r>
        <w:t>Om conclusies te maken over</w:t>
      </w:r>
      <w:r w:rsidR="00AC411F">
        <w:t xml:space="preserve"> elektrische</w:t>
      </w:r>
      <w:r>
        <w:t xml:space="preserve"> modelering is het belangrijk om van een uitgebreid overzicht gebruik te maken van alle bestaande modellen. Vanwege de complexiteit van elektrochemische en mathematische modellen worden deze niet opgenomen.</w:t>
      </w:r>
      <w:r w:rsidR="004B231E">
        <w:br/>
      </w:r>
      <w:r w:rsidR="004B231E">
        <w:br/>
        <w:t xml:space="preserve">De voornaamste elektrische modellen worden besproken. </w:t>
      </w:r>
      <w:r>
        <w:br/>
      </w:r>
      <w:r>
        <w:br/>
      </w:r>
      <w:r w:rsidR="00CE05B4">
        <w:t>In een elektrische benadering wordt er met twee stappen gewerkt.</w:t>
      </w:r>
      <w:r w:rsidR="00CE05B4">
        <w:br/>
      </w:r>
      <w:r w:rsidR="00CE05B4">
        <w:br/>
        <w:t xml:space="preserve">* Verzamel paren van OCV en SOC die bij elkaar horen en dit voor de hele SOC range </w:t>
      </w:r>
      <w:r w:rsidR="00CE05B4">
        <w:sym w:font="Wingdings" w:char="F0E0"/>
      </w:r>
      <w:r w:rsidR="00CE05B4">
        <w:t xml:space="preserve"> SOC </w:t>
      </w:r>
      <m:oMath>
        <m:r>
          <w:rPr>
            <w:rFonts w:ascii="Cambria Math" w:hAnsi="Cambria Math"/>
          </w:rPr>
          <m:t>≜[0,1]</m:t>
        </m:r>
      </m:oMath>
      <w:r w:rsidR="00CE05B4">
        <w:br/>
      </w:r>
      <w:r w:rsidR="00CE05B4">
        <w:br/>
        <w:t xml:space="preserve">* gebruik de bovenstaande data om de parameters van de functie OCV = f(SOC) in te schatten </w:t>
      </w:r>
    </w:p>
    <w:p w:rsidR="00CE05B4" w:rsidRPr="00263F2C" w:rsidRDefault="00CE05B4" w:rsidP="00CE05B4"/>
    <w:p w:rsidR="00CE05B4" w:rsidRDefault="00CE05B4" w:rsidP="00CE05B4">
      <w:r>
        <w:rPr>
          <w:noProof/>
        </w:rPr>
        <w:drawing>
          <wp:inline distT="0" distB="0" distL="0" distR="0" wp14:anchorId="30EB055D" wp14:editId="433998FA">
            <wp:extent cx="4488815" cy="16586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amloos.png"/>
                    <pic:cNvPicPr/>
                  </pic:nvPicPr>
                  <pic:blipFill rotWithShape="1">
                    <a:blip r:embed="rId40">
                      <a:extLst>
                        <a:ext uri="{28A0092B-C50C-407E-A947-70E740481C1C}">
                          <a14:useLocalDpi xmlns:a14="http://schemas.microsoft.com/office/drawing/2010/main" val="0"/>
                        </a:ext>
                      </a:extLst>
                    </a:blip>
                    <a:srcRect l="1" r="-2047" b="30800"/>
                    <a:stretch/>
                  </pic:blipFill>
                  <pic:spPr bwMode="auto">
                    <a:xfrm>
                      <a:off x="0" y="0"/>
                      <a:ext cx="4488815" cy="1658620"/>
                    </a:xfrm>
                    <a:prstGeom prst="rect">
                      <a:avLst/>
                    </a:prstGeom>
                    <a:ln>
                      <a:noFill/>
                    </a:ln>
                    <a:extLst>
                      <a:ext uri="{53640926-AAD7-44D8-BBD7-CCE9431645EC}">
                        <a14:shadowObscured xmlns:a14="http://schemas.microsoft.com/office/drawing/2010/main"/>
                      </a:ext>
                    </a:extLst>
                  </pic:spPr>
                </pic:pic>
              </a:graphicData>
            </a:graphic>
          </wp:inline>
        </w:drawing>
      </w:r>
    </w:p>
    <w:p w:rsidR="00CE05B4" w:rsidRDefault="00CE05B4" w:rsidP="00CE05B4"/>
    <w:p w:rsidR="00CE05B4" w:rsidRDefault="00CE05B4" w:rsidP="00CE05B4"/>
    <w:p w:rsidR="00CE05B4" w:rsidRDefault="00CE05B4" w:rsidP="00CE05B4">
      <w:r>
        <w:t>Bij dit model is een bron te zien met een Hysteresisspanning die in serie staat met meerdere parallelle condensator-weerstand schakelingen.</w:t>
      </w:r>
      <w:r>
        <w:br/>
      </w:r>
      <w:r>
        <w:br/>
        <w:t xml:space="preserve">Als er net een belasting of lading is geweest zullen de condensatoren spanning hebben en als in het model de stroom 0 wordt door de spanningsbron dan zullen deze condensatoren beginnen ontladen. </w:t>
      </w:r>
      <w:r>
        <w:br/>
        <w:t>Dit is elektrisch voorgesteld het recovery effect</w:t>
      </w:r>
      <w:r>
        <w:rPr>
          <w:color w:val="FF0000"/>
        </w:rPr>
        <w:t>??</w:t>
      </w:r>
      <w:r>
        <w:t xml:space="preserve"> We zullen ervan uitgaan dat de cel in ruststand is als de tijd verstreken is die 5*R*C waarbij C de grootste capaciteitswaarde is in het model. De OCV is na deze wachtperiode nog steeds niet bepaalbaar omdat er nog een </w:t>
      </w:r>
    </w:p>
    <w:p w:rsidR="00CE05B4" w:rsidRDefault="00CE05B4" w:rsidP="00CE05B4">
      <w:r>
        <w:t>hysteresisspanning is afhankelijk van de zin, grootte en duur van de voorafgaande stroom maar ook van de huidige SOC. Hysterese is het resultaat thermodynamische entropische effecten, mechanische spanning en microscopische vervormingen binnen de elektrode materialen.</w:t>
      </w:r>
      <w:r>
        <w:br/>
      </w:r>
      <w:r>
        <w:br/>
        <w:t xml:space="preserve">Aangezien de zin van de hysteresisspanning tegenovergesteld is bij het laden en ontladen, kan de OCV ongeveer worden ingeschat worden door de gemiddelde OCV te nemen van de gemeten spanningen bij op en ontladen. Dit als het experiment verloopt met dezelfde groottes van stroom. </w:t>
      </w:r>
      <w:r>
        <w:br/>
      </w:r>
      <w:r>
        <w:br/>
        <w:t>Bij deze metingen wordt gebruikelijk een kleinere stroomwaarde gekozen zodat de OCV aan beide uiteinden kan gemeten worden. Het gebruik van lagere stroomwaarden zal ervoor zorgen dat voorkomen wordt dat de batterij volledig op- of ontladen is waardoor de meting fout zou kunnen zijn.</w:t>
      </w:r>
      <w:r>
        <w:br/>
        <w:t xml:space="preserve"> </w:t>
      </w:r>
    </w:p>
    <w:p w:rsidR="00CE05B4" w:rsidRPr="00AB256B" w:rsidRDefault="00CE05B4" w:rsidP="00CE05B4">
      <w:r>
        <w:t xml:space="preserve">De SOC wordt bepaald door de toegevoerde en afgevoerde lading zeer goed bij te houden. Aan de hand van de huidige lading kan de exacte SOC bepaald worden. Om de initiële batterijcapaciteit te kennen kan men van een volgeladen cel bij lage stromen laten ontladen tot de cel volledig leeg is. </w:t>
      </w:r>
      <w:r>
        <w:br/>
      </w:r>
      <w:r>
        <w:br/>
      </w:r>
      <w:r w:rsidRPr="00E96D1A">
        <w:rPr>
          <w:highlight w:val="yellow"/>
        </w:rPr>
        <w:t>Capaciteitsverlies zie verder</w:t>
      </w:r>
    </w:p>
    <w:p w:rsidR="00CE05B4" w:rsidRPr="00E96D1A" w:rsidRDefault="00CE05B4" w:rsidP="00CE05B4">
      <w:pPr>
        <w:ind w:left="3545" w:firstLine="709"/>
        <w:rPr>
          <w:u w:val="single"/>
        </w:rPr>
      </w:pPr>
      <w:r w:rsidRPr="00E96D1A">
        <w:rPr>
          <w:u w:val="single"/>
        </w:rPr>
        <w:t>Temperatuur</w:t>
      </w:r>
    </w:p>
    <w:p w:rsidR="00CE05B4" w:rsidRDefault="00CE05B4" w:rsidP="00CE05B4">
      <w:r>
        <w:t xml:space="preserve">Uit bestaande literatuur is gekend dat de OCV-SOC karakteristiek verandert met de batterij temperatuur. In veel bestaande benaderingen wordt voorgesteld de bij de modellering enkel gebruik te maken van de mogelijke </w:t>
      </w:r>
      <w:proofErr w:type="spellStart"/>
      <w:r>
        <w:t>temperatuursbereik</w:t>
      </w:r>
      <w:proofErr w:type="spellEnd"/>
      <w:r>
        <w:t xml:space="preserve"> die van toepassing zijn bij het bedoeld gebruik van de cellen. Bij andere temperaturen wordt de OCV bepaald door interpolatie. </w:t>
      </w:r>
      <w:r>
        <w:br/>
      </w:r>
      <w:r>
        <w:br/>
        <w:t>De SOC wordt meestal geprogrammeerd uitgaande van een vaste capaciteit die gebaseerd is op de specificaties van de fabrikant. Dit is enkel mogelijk bij de nominale temperatuur van de batterij.</w:t>
      </w:r>
      <w:r>
        <w:br/>
      </w:r>
      <w:r>
        <w:br/>
        <w:t xml:space="preserve"> </w:t>
      </w:r>
      <w:r>
        <w:tab/>
      </w:r>
      <w:r>
        <w:tab/>
      </w:r>
      <w:r>
        <w:tab/>
      </w:r>
      <w:r>
        <w:tab/>
      </w:r>
      <w:r>
        <w:tab/>
      </w:r>
      <w:r>
        <w:tab/>
      </w:r>
      <w:r w:rsidRPr="00DB254F">
        <w:rPr>
          <w:u w:val="single"/>
        </w:rPr>
        <w:t>Ander onderzoek</w:t>
      </w:r>
      <w:r>
        <w:br/>
      </w:r>
      <w:r>
        <w:br/>
        <w:t xml:space="preserve">Uit een zeer uitgebreid onderzoek is gebleken dat zowel de kalenderlevensduur als de temperatuur quasi geen impact heeft op de OCV-SOC karakteristiek zolang de juiste initiële batterijcapaciteit gebruikt wordt. Dit zolang de capaciteit wordt ingeschat dynamisch en continu. Dit is voldoende voor SOC tracking maar voor </w:t>
      </w:r>
      <w:proofErr w:type="spellStart"/>
      <w:r>
        <w:t>Mid</w:t>
      </w:r>
      <w:proofErr w:type="spellEnd"/>
      <w:r>
        <w:t xml:space="preserve">-charge </w:t>
      </w:r>
      <w:proofErr w:type="spellStart"/>
      <w:r>
        <w:t>balancing</w:t>
      </w:r>
      <w:proofErr w:type="spellEnd"/>
      <w:r>
        <w:t xml:space="preserve"> is dit mogelijks niet voldoende.</w:t>
      </w:r>
    </w:p>
    <w:p w:rsidR="00CE05B4" w:rsidRPr="00F042DB" w:rsidRDefault="00CE05B4" w:rsidP="00CE05B4">
      <w:pPr>
        <w:rPr>
          <w:u w:val="single"/>
        </w:rPr>
      </w:pPr>
      <w:r>
        <w:br/>
      </w:r>
      <w:r>
        <w:tab/>
      </w:r>
      <w:r>
        <w:tab/>
      </w:r>
      <w:r>
        <w:tab/>
      </w:r>
      <w:r>
        <w:tab/>
      </w:r>
      <w:r>
        <w:tab/>
      </w:r>
      <w:r>
        <w:tab/>
      </w:r>
      <w:r w:rsidRPr="00DB254F">
        <w:rPr>
          <w:u w:val="single"/>
        </w:rPr>
        <w:t>Modellering van de functie</w:t>
      </w:r>
    </w:p>
    <w:p w:rsidR="00CE05B4" w:rsidRPr="00B82B55" w:rsidRDefault="00CE05B4" w:rsidP="00CE05B4"/>
    <w:p w:rsidR="007365EE" w:rsidRDefault="007365EE" w:rsidP="003F1FA2"/>
    <w:p w:rsidR="00321C68" w:rsidRPr="00321C68" w:rsidRDefault="00321C68" w:rsidP="003F1FA2">
      <w:pPr>
        <w:rPr>
          <w:color w:val="FF0000"/>
        </w:rPr>
      </w:pPr>
      <w:r w:rsidRPr="00321C68">
        <w:rPr>
          <w:color w:val="FF0000"/>
        </w:rPr>
        <w:t>Andere modellen bespreken</w:t>
      </w:r>
    </w:p>
    <w:p w:rsidR="00321C68" w:rsidRDefault="00321C68" w:rsidP="003F1FA2"/>
    <w:p w:rsidR="00473B5D" w:rsidRDefault="006618E8" w:rsidP="00424B6A">
      <w:pPr>
        <w:pStyle w:val="Kop2"/>
      </w:pPr>
      <w:bookmarkStart w:id="58" w:name="_Toc488150079"/>
      <w:r>
        <w:t>Het gekozen model</w:t>
      </w:r>
      <w:bookmarkEnd w:id="58"/>
    </w:p>
    <w:p w:rsidR="00F97494" w:rsidRDefault="00F97494" w:rsidP="003F1FA2"/>
    <w:p w:rsidR="00F97494" w:rsidRDefault="00F97494" w:rsidP="003F1FA2"/>
    <w:p w:rsidR="00F97494" w:rsidRDefault="00F97494" w:rsidP="003F1FA2"/>
    <w:p w:rsidR="00F97494" w:rsidRDefault="00F97494" w:rsidP="003F1FA2"/>
    <w:p w:rsidR="00F97494" w:rsidRDefault="00F97494" w:rsidP="003F1FA2"/>
    <w:p w:rsidR="001276C9" w:rsidRPr="00AD1A6F" w:rsidRDefault="00ED006E" w:rsidP="001276C9">
      <w:pPr>
        <w:pStyle w:val="Kop1"/>
        <w:rPr>
          <w:sz w:val="36"/>
          <w:szCs w:val="36"/>
        </w:rPr>
      </w:pPr>
      <w:bookmarkStart w:id="59" w:name="_Toc488150080"/>
      <w:r>
        <w:rPr>
          <w:sz w:val="36"/>
          <w:szCs w:val="36"/>
        </w:rPr>
        <w:lastRenderedPageBreak/>
        <w:t>Uitwerking van SOC-schattingsmodel</w:t>
      </w:r>
      <w:bookmarkEnd w:id="59"/>
    </w:p>
    <w:p w:rsidR="001276C9" w:rsidRDefault="001276C9" w:rsidP="001276C9">
      <w:r>
        <w:rPr>
          <w:noProof/>
        </w:rPr>
        <w:drawing>
          <wp:inline distT="0" distB="0" distL="0" distR="0" wp14:anchorId="5593AA21" wp14:editId="1CF2A728">
            <wp:extent cx="5039995" cy="1478949"/>
            <wp:effectExtent l="0" t="0" r="8255" b="6985"/>
            <wp:docPr id="22" name="Afbeelding 22" descr="C:\Users\Karel Van Peteghem\AppData\Local\Microsoft\Windows\INetCache\Content.Word\IMG_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504.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62" t="17196" r="-198" b="43342"/>
                    <a:stretch/>
                  </pic:blipFill>
                  <pic:spPr bwMode="auto">
                    <a:xfrm>
                      <a:off x="0" y="0"/>
                      <a:ext cx="5039995" cy="1478949"/>
                    </a:xfrm>
                    <a:prstGeom prst="rect">
                      <a:avLst/>
                    </a:prstGeom>
                    <a:noFill/>
                    <a:ln>
                      <a:noFill/>
                    </a:ln>
                    <a:extLst>
                      <a:ext uri="{53640926-AAD7-44D8-BBD7-CCE9431645EC}">
                        <a14:shadowObscured xmlns:a14="http://schemas.microsoft.com/office/drawing/2010/main"/>
                      </a:ext>
                    </a:extLst>
                  </pic:spPr>
                </pic:pic>
              </a:graphicData>
            </a:graphic>
          </wp:inline>
        </w:drawing>
      </w:r>
    </w:p>
    <w:p w:rsidR="001276C9" w:rsidRDefault="001276C9" w:rsidP="001276C9">
      <w:r>
        <w:rPr>
          <w:noProof/>
        </w:rPr>
        <w:drawing>
          <wp:inline distT="0" distB="0" distL="0" distR="0" wp14:anchorId="240363FA" wp14:editId="311F3B5F">
            <wp:extent cx="3477110" cy="203863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880DF.tmp"/>
                    <pic:cNvPicPr/>
                  </pic:nvPicPr>
                  <pic:blipFill>
                    <a:blip r:embed="rId42">
                      <a:extLst>
                        <a:ext uri="{28A0092B-C50C-407E-A947-70E740481C1C}">
                          <a14:useLocalDpi xmlns:a14="http://schemas.microsoft.com/office/drawing/2010/main" val="0"/>
                        </a:ext>
                      </a:extLst>
                    </a:blip>
                    <a:stretch>
                      <a:fillRect/>
                    </a:stretch>
                  </pic:blipFill>
                  <pic:spPr>
                    <a:xfrm>
                      <a:off x="0" y="0"/>
                      <a:ext cx="3477110" cy="2038635"/>
                    </a:xfrm>
                    <a:prstGeom prst="rect">
                      <a:avLst/>
                    </a:prstGeom>
                  </pic:spPr>
                </pic:pic>
              </a:graphicData>
            </a:graphic>
          </wp:inline>
        </w:drawing>
      </w:r>
      <w:r>
        <w:br/>
      </w:r>
      <w:r>
        <w:rPr>
          <w:noProof/>
        </w:rPr>
        <w:drawing>
          <wp:anchor distT="0" distB="0" distL="114300" distR="114300" simplePos="0" relativeHeight="251675648" behindDoc="0" locked="0" layoutInCell="1" allowOverlap="1" wp14:anchorId="16358547" wp14:editId="1E46BF80">
            <wp:simplePos x="0" y="0"/>
            <wp:positionH relativeFrom="margin">
              <wp:align>left</wp:align>
            </wp:positionH>
            <wp:positionV relativeFrom="paragraph">
              <wp:posOffset>2242185</wp:posOffset>
            </wp:positionV>
            <wp:extent cx="4124325" cy="703810"/>
            <wp:effectExtent l="0" t="0" r="0" b="1270"/>
            <wp:wrapSquare wrapText="bothSides"/>
            <wp:docPr id="28" name="Afbeelding 28" descr="C:\Users\Karel Van Peteghem\AppData\Local\Microsoft\Windows\INetCache\Content.Word\IMG_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el Van Peteghem\AppData\Local\Microsoft\Windows\INetCache\Content.Word\IMG_0406.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647" t="34392" r="463" b="43562"/>
                    <a:stretch/>
                  </pic:blipFill>
                  <pic:spPr bwMode="auto">
                    <a:xfrm>
                      <a:off x="0" y="0"/>
                      <a:ext cx="4124325" cy="703810"/>
                    </a:xfrm>
                    <a:prstGeom prst="rect">
                      <a:avLst/>
                    </a:prstGeom>
                    <a:noFill/>
                    <a:ln>
                      <a:noFill/>
                    </a:ln>
                    <a:extLst>
                      <a:ext uri="{53640926-AAD7-44D8-BBD7-CCE9431645EC}">
                        <a14:shadowObscured xmlns:a14="http://schemas.microsoft.com/office/drawing/2010/main"/>
                      </a:ext>
                    </a:extLst>
                  </pic:spPr>
                </pic:pic>
              </a:graphicData>
            </a:graphic>
          </wp:anchor>
        </w:drawing>
      </w:r>
      <w:r>
        <w:br/>
      </w:r>
    </w:p>
    <w:p w:rsidR="001276C9" w:rsidRDefault="001276C9" w:rsidP="001276C9">
      <w:r>
        <w:br/>
      </w:r>
    </w:p>
    <w:p w:rsidR="001276C9" w:rsidRPr="00FC0BC0" w:rsidRDefault="001276C9" w:rsidP="001276C9">
      <w:pPr>
        <w:pStyle w:val="Kop3"/>
      </w:pPr>
      <w:bookmarkStart w:id="60" w:name="_Toc488150081"/>
      <w:r w:rsidRPr="00FC0BC0">
        <w:t>Matrices</w:t>
      </w:r>
      <w:bookmarkEnd w:id="60"/>
    </w:p>
    <w:p w:rsidR="001276C9" w:rsidRDefault="001276C9" w:rsidP="001276C9">
      <w:r>
        <w:rPr>
          <w:noProof/>
        </w:rPr>
        <w:drawing>
          <wp:inline distT="0" distB="0" distL="0" distR="0" wp14:anchorId="1B2D48A6" wp14:editId="3348D628">
            <wp:extent cx="3880884" cy="2582008"/>
            <wp:effectExtent l="0" t="0" r="5715" b="8890"/>
            <wp:docPr id="29" name="Afbeelding 29" descr="C:\Users\Karel Van Peteghem\AppData\Local\Microsoft\Windows\INetCache\Content.Word\IMG_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el Van Peteghem\AppData\Local\Microsoft\Windows\INetCache\Content.Word\IMG_0505.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5211" t="9039" r="3274" b="18651"/>
                    <a:stretch/>
                  </pic:blipFill>
                  <pic:spPr bwMode="auto">
                    <a:xfrm>
                      <a:off x="0" y="0"/>
                      <a:ext cx="3884776" cy="2584597"/>
                    </a:xfrm>
                    <a:prstGeom prst="rect">
                      <a:avLst/>
                    </a:prstGeom>
                    <a:noFill/>
                    <a:ln>
                      <a:noFill/>
                    </a:ln>
                    <a:extLst>
                      <a:ext uri="{53640926-AAD7-44D8-BBD7-CCE9431645EC}">
                        <a14:shadowObscured xmlns:a14="http://schemas.microsoft.com/office/drawing/2010/main"/>
                      </a:ext>
                    </a:extLst>
                  </pic:spPr>
                </pic:pic>
              </a:graphicData>
            </a:graphic>
          </wp:inline>
        </w:drawing>
      </w:r>
    </w:p>
    <w:p w:rsidR="001276C9" w:rsidRPr="00473B5D" w:rsidRDefault="001276C9" w:rsidP="001276C9"/>
    <w:p w:rsidR="001276C9" w:rsidRDefault="001276C9" w:rsidP="001276C9">
      <w:pPr>
        <w:pStyle w:val="Kop3"/>
      </w:pPr>
      <w:bookmarkStart w:id="61" w:name="_Toc488150082"/>
      <w:r>
        <w:t>Hysterese</w:t>
      </w:r>
      <w:bookmarkEnd w:id="61"/>
    </w:p>
    <w:p w:rsidR="001276C9" w:rsidRDefault="001276C9" w:rsidP="001276C9">
      <w:r>
        <w:rPr>
          <w:noProof/>
        </w:rPr>
        <w:drawing>
          <wp:inline distT="0" distB="0" distL="0" distR="0" wp14:anchorId="0C4C8BCF" wp14:editId="6F9C3E6A">
            <wp:extent cx="5760720" cy="102997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84132.tmp"/>
                    <pic:cNvPicPr/>
                  </pic:nvPicPr>
                  <pic:blipFill>
                    <a:blip r:embed="rId45">
                      <a:extLst>
                        <a:ext uri="{28A0092B-C50C-407E-A947-70E740481C1C}">
                          <a14:useLocalDpi xmlns:a14="http://schemas.microsoft.com/office/drawing/2010/main" val="0"/>
                        </a:ext>
                      </a:extLst>
                    </a:blip>
                    <a:stretch>
                      <a:fillRect/>
                    </a:stretch>
                  </pic:blipFill>
                  <pic:spPr>
                    <a:xfrm>
                      <a:off x="0" y="0"/>
                      <a:ext cx="5760720" cy="1029970"/>
                    </a:xfrm>
                    <a:prstGeom prst="rect">
                      <a:avLst/>
                    </a:prstGeom>
                  </pic:spPr>
                </pic:pic>
              </a:graphicData>
            </a:graphic>
          </wp:inline>
        </w:drawing>
      </w:r>
      <w:r>
        <w:br/>
      </w:r>
      <w:r>
        <w:br/>
        <w:t>Eenvoudige hysteresis modellering maar ik snap niet helemaal goed met k factor</w:t>
      </w:r>
    </w:p>
    <w:p w:rsidR="001276C9" w:rsidRDefault="001276C9" w:rsidP="001276C9">
      <w:r>
        <w:rPr>
          <w:noProof/>
        </w:rPr>
        <w:drawing>
          <wp:inline distT="0" distB="0" distL="0" distR="0" wp14:anchorId="58136DE1" wp14:editId="7C6B36DD">
            <wp:extent cx="3082869" cy="2488019"/>
            <wp:effectExtent l="0" t="0" r="381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84F67.tmp"/>
                    <pic:cNvPicPr/>
                  </pic:nvPicPr>
                  <pic:blipFill>
                    <a:blip r:embed="rId46">
                      <a:extLst>
                        <a:ext uri="{28A0092B-C50C-407E-A947-70E740481C1C}">
                          <a14:useLocalDpi xmlns:a14="http://schemas.microsoft.com/office/drawing/2010/main" val="0"/>
                        </a:ext>
                      </a:extLst>
                    </a:blip>
                    <a:stretch>
                      <a:fillRect/>
                    </a:stretch>
                  </pic:blipFill>
                  <pic:spPr>
                    <a:xfrm>
                      <a:off x="0" y="0"/>
                      <a:ext cx="3110001" cy="2509916"/>
                    </a:xfrm>
                    <a:prstGeom prst="rect">
                      <a:avLst/>
                    </a:prstGeom>
                  </pic:spPr>
                </pic:pic>
              </a:graphicData>
            </a:graphic>
          </wp:inline>
        </w:drawing>
      </w:r>
    </w:p>
    <w:p w:rsidR="001276C9" w:rsidRDefault="001276C9" w:rsidP="001276C9"/>
    <w:p w:rsidR="001276C9" w:rsidRPr="00D56CA6" w:rsidRDefault="001276C9" w:rsidP="001276C9">
      <w:pPr>
        <w:pStyle w:val="Kop2"/>
      </w:pPr>
      <w:bookmarkStart w:id="62" w:name="_Toc488150083"/>
      <w:r>
        <w:t>Capaciteit</w:t>
      </w:r>
      <w:bookmarkEnd w:id="62"/>
    </w:p>
    <w:p w:rsidR="001276C9" w:rsidRDefault="001276C9" w:rsidP="001276C9">
      <w:pPr>
        <w:pStyle w:val="Kop2"/>
      </w:pPr>
      <w:bookmarkStart w:id="63" w:name="_Toc488150084"/>
      <w:r>
        <w:t>Openklemspanning</w:t>
      </w:r>
      <w:bookmarkEnd w:id="63"/>
    </w:p>
    <w:p w:rsidR="001276C9" w:rsidRPr="00640472" w:rsidRDefault="001276C9" w:rsidP="001276C9">
      <w:pPr>
        <w:pStyle w:val="Kop2"/>
      </w:pPr>
      <w:bookmarkStart w:id="64" w:name="_Toc488150085"/>
      <w:r>
        <w:t>Parametrering</w:t>
      </w:r>
      <w:bookmarkEnd w:id="64"/>
    </w:p>
    <w:p w:rsidR="001276C9" w:rsidRPr="0083054A" w:rsidRDefault="001276C9" w:rsidP="001276C9">
      <w:pPr>
        <w:pStyle w:val="Kop2"/>
      </w:pPr>
      <w:bookmarkStart w:id="65" w:name="_Toc488150086"/>
      <w:r>
        <w:t>Hysterese</w:t>
      </w:r>
      <w:bookmarkEnd w:id="65"/>
    </w:p>
    <w:p w:rsidR="001276C9" w:rsidRPr="00FC0BC0" w:rsidRDefault="001276C9" w:rsidP="001276C9"/>
    <w:p w:rsidR="001276C9" w:rsidRDefault="001276C9" w:rsidP="001276C9">
      <w:pPr>
        <w:pStyle w:val="Kop2"/>
      </w:pPr>
      <w:bookmarkStart w:id="66" w:name="_Toc488150087"/>
      <w:proofErr w:type="spellStart"/>
      <w:r>
        <w:lastRenderedPageBreak/>
        <w:t>Kalman</w:t>
      </w:r>
      <w:proofErr w:type="spellEnd"/>
      <w:r>
        <w:t xml:space="preserve"> filtering</w:t>
      </w:r>
      <w:bookmarkEnd w:id="66"/>
    </w:p>
    <w:p w:rsidR="001276C9" w:rsidRDefault="001276C9" w:rsidP="001276C9">
      <w:pPr>
        <w:rPr>
          <w:b/>
          <w:sz w:val="40"/>
          <w:u w:val="single"/>
        </w:rPr>
      </w:pPr>
    </w:p>
    <w:p w:rsidR="001276C9" w:rsidRDefault="001276C9" w:rsidP="001276C9">
      <w:r>
        <w:t xml:space="preserve">De </w:t>
      </w:r>
      <w:proofErr w:type="spellStart"/>
      <w:r>
        <w:t>Kalman</w:t>
      </w:r>
      <w:proofErr w:type="spellEnd"/>
      <w:r>
        <w:t xml:space="preserve"> filter is reeds 50 jaar oud maar is nog steeds een van de belangrijkste en meest gebruikte manier voor data fusie algoritmes. Deze filter wordt typisch het meest gebruikt voor het filteren van data met veel ruis en het schatten van parameters.</w:t>
      </w:r>
      <w:r>
        <w:br/>
      </w:r>
      <w:r>
        <w:br/>
        <w:t xml:space="preserve">Applicaties  zijn bijvoorbeeld globale positionering, receivers, </w:t>
      </w:r>
      <w:proofErr w:type="spellStart"/>
      <w:r>
        <w:t>ruisfilteren</w:t>
      </w:r>
      <w:proofErr w:type="spellEnd"/>
      <w:r>
        <w:t xml:space="preserve"> van de output van laptop </w:t>
      </w:r>
      <w:proofErr w:type="spellStart"/>
      <w:r>
        <w:t>trackpads</w:t>
      </w:r>
      <w:proofErr w:type="spellEnd"/>
      <w:r>
        <w:t xml:space="preserve"> en nog veel meer.</w:t>
      </w:r>
    </w:p>
    <w:p w:rsidR="001276C9" w:rsidRDefault="001276C9" w:rsidP="001276C9">
      <w:r>
        <w:t xml:space="preserve">De </w:t>
      </w:r>
      <w:proofErr w:type="spellStart"/>
      <w:r>
        <w:t>Kalman</w:t>
      </w:r>
      <w:proofErr w:type="spellEnd"/>
      <w:r>
        <w:t xml:space="preserve"> filter wordt meestal gebruikt als een minimum </w:t>
      </w:r>
      <w:proofErr w:type="spellStart"/>
      <w:r>
        <w:t>mean</w:t>
      </w:r>
      <w:proofErr w:type="spellEnd"/>
      <w:r>
        <w:t xml:space="preserve"> </w:t>
      </w:r>
      <w:proofErr w:type="spellStart"/>
      <w:r>
        <w:t>squared</w:t>
      </w:r>
      <w:proofErr w:type="spellEnd"/>
      <w:r>
        <w:t xml:space="preserve"> </w:t>
      </w:r>
      <w:proofErr w:type="spellStart"/>
      <w:r>
        <w:t>estimator</w:t>
      </w:r>
      <w:proofErr w:type="spellEnd"/>
      <w:r>
        <w:t>*.</w:t>
      </w:r>
    </w:p>
    <w:p w:rsidR="001276C9" w:rsidRDefault="001276C9" w:rsidP="001276C9"/>
    <w:p w:rsidR="001276C9" w:rsidRDefault="001276C9" w:rsidP="001276C9"/>
    <w:p w:rsidR="001276C9" w:rsidRDefault="001276C9" w:rsidP="001276C9">
      <w:pPr>
        <w:rPr>
          <w:b/>
        </w:rPr>
      </w:pPr>
      <w:r w:rsidRPr="005E1256">
        <w:rPr>
          <w:b/>
        </w:rPr>
        <w:t>Voorkennis over covariantie matrices is vereist staat erin.</w:t>
      </w:r>
    </w:p>
    <w:p w:rsidR="001276C9" w:rsidRPr="005E1256" w:rsidRDefault="001276C9" w:rsidP="001276C9"/>
    <w:p w:rsidR="001276C9" w:rsidRDefault="001276C9" w:rsidP="001276C9"/>
    <w:p w:rsidR="001276C9" w:rsidRDefault="001276C9" w:rsidP="001276C9"/>
    <w:p w:rsidR="001276C9" w:rsidRPr="00254A86" w:rsidRDefault="001276C9" w:rsidP="001276C9"/>
    <w:p w:rsidR="001276C9" w:rsidRDefault="001276C9" w:rsidP="001276C9">
      <w:r>
        <w:t xml:space="preserve">Om een </w:t>
      </w:r>
      <w:proofErr w:type="spellStart"/>
      <w:r>
        <w:t>Kalman</w:t>
      </w:r>
      <w:proofErr w:type="spellEnd"/>
      <w:r>
        <w:t xml:space="preserve"> filter schatting te doen moet het systeem model naar de state </w:t>
      </w:r>
      <w:proofErr w:type="spellStart"/>
      <w:r>
        <w:t>space</w:t>
      </w:r>
      <w:proofErr w:type="spellEnd"/>
      <w:r>
        <w:t xml:space="preserve"> vorm worden omgezet.</w:t>
      </w:r>
    </w:p>
    <w:p w:rsidR="001276C9" w:rsidRDefault="001276C9" w:rsidP="001276C9"/>
    <w:p w:rsidR="001276C9" w:rsidRDefault="001276C9" w:rsidP="001276C9"/>
    <w:p w:rsidR="001276C9" w:rsidRDefault="001276C9" w:rsidP="001276C9">
      <w:r>
        <w:rPr>
          <w:noProof/>
          <w:u w:val="single"/>
        </w:rPr>
        <w:drawing>
          <wp:inline distT="0" distB="0" distL="0" distR="0" wp14:anchorId="3824AC3B" wp14:editId="71F0154B">
            <wp:extent cx="5543550" cy="165735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4E7D9.tmp"/>
                    <pic:cNvPicPr/>
                  </pic:nvPicPr>
                  <pic:blipFill rotWithShape="1">
                    <a:blip r:embed="rId47">
                      <a:extLst>
                        <a:ext uri="{28A0092B-C50C-407E-A947-70E740481C1C}">
                          <a14:useLocalDpi xmlns:a14="http://schemas.microsoft.com/office/drawing/2010/main" val="0"/>
                        </a:ext>
                      </a:extLst>
                    </a:blip>
                    <a:srcRect l="851" t="14084" b="4225"/>
                    <a:stretch/>
                  </pic:blipFill>
                  <pic:spPr bwMode="auto">
                    <a:xfrm>
                      <a:off x="0" y="0"/>
                      <a:ext cx="5543550" cy="1657350"/>
                    </a:xfrm>
                    <a:prstGeom prst="rect">
                      <a:avLst/>
                    </a:prstGeom>
                    <a:ln>
                      <a:noFill/>
                    </a:ln>
                    <a:extLst>
                      <a:ext uri="{53640926-AAD7-44D8-BBD7-CCE9431645EC}">
                        <a14:shadowObscured xmlns:a14="http://schemas.microsoft.com/office/drawing/2010/main"/>
                      </a:ext>
                    </a:extLst>
                  </pic:spPr>
                </pic:pic>
              </a:graphicData>
            </a:graphic>
          </wp:inline>
        </w:drawing>
      </w:r>
    </w:p>
    <w:p w:rsidR="001276C9" w:rsidRDefault="001276C9" w:rsidP="001276C9">
      <w:r>
        <w:br/>
        <w:t>Dit is volledig uitgewerkt bij de modellering.</w:t>
      </w:r>
    </w:p>
    <w:p w:rsidR="001276C9" w:rsidRDefault="001276C9" w:rsidP="001276C9">
      <w:r>
        <w:t xml:space="preserve">Nu wordt overgegaan naar de </w:t>
      </w:r>
      <w:proofErr w:type="spellStart"/>
      <w:r>
        <w:t>Kalman</w:t>
      </w:r>
      <w:proofErr w:type="spellEnd"/>
      <w:r>
        <w:t xml:space="preserve"> werking.</w:t>
      </w:r>
      <w:r>
        <w:br/>
      </w:r>
      <w:r>
        <w:br/>
      </w:r>
      <w:proofErr w:type="spellStart"/>
      <w:r>
        <w:t>Wk</w:t>
      </w:r>
      <w:proofErr w:type="spellEnd"/>
      <w:r>
        <w:t xml:space="preserve"> en </w:t>
      </w:r>
      <w:proofErr w:type="spellStart"/>
      <w:r>
        <w:t>Vk</w:t>
      </w:r>
      <w:proofErr w:type="spellEnd"/>
      <w:r>
        <w:t xml:space="preserve"> zijn de procesruis en de ruis op de meting. Deze worden verondersteld zich te </w:t>
      </w:r>
      <w:r>
        <w:lastRenderedPageBreak/>
        <w:t>gedragen als Gaussische witte ruis met een gemiddelde van 0. Deze hebben elks overeenkomstige covariantie matrices.</w:t>
      </w:r>
      <w:r>
        <w:br/>
      </w:r>
      <w:r>
        <w:br/>
        <w:t xml:space="preserve">De procesruis </w:t>
      </w:r>
      <w:proofErr w:type="spellStart"/>
      <w:r>
        <w:t>wk</w:t>
      </w:r>
      <w:proofErr w:type="spellEnd"/>
      <w:r>
        <w:t xml:space="preserve"> zal voorgesteld worden door covariantiematrix </w:t>
      </w:r>
      <w:proofErr w:type="spellStart"/>
      <w:r>
        <w:t>Qk</w:t>
      </w:r>
      <w:proofErr w:type="spellEnd"/>
      <w:r>
        <w:t>.</w:t>
      </w:r>
      <w:r>
        <w:br/>
        <w:t xml:space="preserve">De ruis op de meting </w:t>
      </w:r>
      <w:proofErr w:type="spellStart"/>
      <w:r>
        <w:t>Vk</w:t>
      </w:r>
      <w:proofErr w:type="spellEnd"/>
      <w:r>
        <w:t xml:space="preserve"> zal voorgesteld worden door covariantiematrix Rk.</w:t>
      </w:r>
      <w:r>
        <w:br/>
      </w:r>
      <w:r>
        <w:br/>
        <w:t xml:space="preserve">We gaan ervan uit dat de cel enkel tussen 0 en 1C zal worden gebruikt behalve als een startstroom of dergelijks benodigd is kan er kort aan een hogere C waarde ontladen worden. </w:t>
      </w:r>
      <w:r>
        <w:br/>
        <w:t>Dit is een kwestie van de gebruiksvoorwaarden af te bakenen anders moet er anders gemodelleerd worden.</w:t>
      </w:r>
    </w:p>
    <w:p w:rsidR="001276C9" w:rsidRDefault="001276C9" w:rsidP="001276C9">
      <w:r>
        <w:br/>
        <w:t xml:space="preserve">Belangrijk aan het principe van </w:t>
      </w:r>
      <w:proofErr w:type="spellStart"/>
      <w:r>
        <w:t>Kalman</w:t>
      </w:r>
      <w:proofErr w:type="spellEnd"/>
      <w:r>
        <w:t xml:space="preserve"> filtering is dat er geen precieze initiële SOC nodig is voor SOC schatting. De essentie van de filter is het minimaliseren van de </w:t>
      </w:r>
      <w:proofErr w:type="spellStart"/>
      <w:r>
        <w:t>mean</w:t>
      </w:r>
      <w:proofErr w:type="spellEnd"/>
      <w:r>
        <w:t xml:space="preserve"> square error </w:t>
      </w:r>
      <w:proofErr w:type="spellStart"/>
      <w:r>
        <w:t>estimation</w:t>
      </w:r>
      <w:proofErr w:type="spellEnd"/>
      <w:r>
        <w:t>.</w:t>
      </w:r>
      <w:r>
        <w:br/>
        <w:t xml:space="preserve">De error wordt dus geminimaliseerd waardoor de echte SOC </w:t>
      </w:r>
      <w:proofErr w:type="spellStart"/>
      <w:r>
        <w:t>value</w:t>
      </w:r>
      <w:proofErr w:type="spellEnd"/>
      <w:r>
        <w:t xml:space="preserve"> als het ware </w:t>
      </w:r>
      <w:proofErr w:type="spellStart"/>
      <w:r>
        <w:t>getracked</w:t>
      </w:r>
      <w:proofErr w:type="spellEnd"/>
      <w:r>
        <w:t xml:space="preserve"> wordt.</w:t>
      </w:r>
    </w:p>
    <w:p w:rsidR="001276C9" w:rsidRDefault="001276C9" w:rsidP="001276C9"/>
    <w:p w:rsidR="001276C9" w:rsidRDefault="001276C9" w:rsidP="001276C9"/>
    <w:p w:rsidR="001276C9" w:rsidRDefault="001276C9" w:rsidP="001276C9"/>
    <w:p w:rsidR="001276C9" w:rsidRDefault="001276C9" w:rsidP="001276C9"/>
    <w:p w:rsidR="001276C9" w:rsidRDefault="001276C9" w:rsidP="001276C9"/>
    <w:p w:rsidR="001276C9" w:rsidRDefault="001276C9" w:rsidP="001276C9"/>
    <w:p w:rsidR="001276C9" w:rsidRDefault="001276C9" w:rsidP="001276C9"/>
    <w:p w:rsidR="001276C9" w:rsidRDefault="001276C9" w:rsidP="001276C9">
      <w:pPr>
        <w:jc w:val="center"/>
        <w:rPr>
          <w:b/>
          <w:sz w:val="40"/>
          <w:szCs w:val="40"/>
          <w:u w:val="single"/>
        </w:rPr>
      </w:pPr>
      <w:r w:rsidRPr="003A2C28">
        <w:rPr>
          <w:b/>
          <w:sz w:val="40"/>
          <w:szCs w:val="40"/>
          <w:u w:val="single"/>
        </w:rPr>
        <w:t>Werking</w:t>
      </w:r>
    </w:p>
    <w:p w:rsidR="001276C9" w:rsidRPr="0076463F" w:rsidRDefault="001276C9" w:rsidP="001276C9">
      <w:pPr>
        <w:pStyle w:val="Lijstalinea"/>
        <w:numPr>
          <w:ilvl w:val="0"/>
          <w:numId w:val="30"/>
        </w:numPr>
        <w:rPr>
          <w:szCs w:val="40"/>
          <w:u w:val="single"/>
        </w:rPr>
      </w:pPr>
      <w:r w:rsidRPr="0076463F">
        <w:rPr>
          <w:szCs w:val="40"/>
          <w:u w:val="single"/>
        </w:rPr>
        <w:t xml:space="preserve">Uitleg over de </w:t>
      </w:r>
      <w:proofErr w:type="spellStart"/>
      <w:r w:rsidRPr="0076463F">
        <w:rPr>
          <w:szCs w:val="40"/>
          <w:u w:val="single"/>
        </w:rPr>
        <w:t>subscripten</w:t>
      </w:r>
      <w:proofErr w:type="spellEnd"/>
    </w:p>
    <w:p w:rsidR="001276C9" w:rsidRPr="00254A86" w:rsidRDefault="001276C9" w:rsidP="001276C9">
      <w:pPr>
        <w:rPr>
          <w:szCs w:val="40"/>
        </w:rPr>
      </w:pPr>
      <w:r>
        <w:rPr>
          <w:szCs w:val="40"/>
        </w:rPr>
        <w:t>De echte waarde of “</w:t>
      </w:r>
      <w:proofErr w:type="spellStart"/>
      <w:r>
        <w:rPr>
          <w:szCs w:val="40"/>
        </w:rPr>
        <w:t>true</w:t>
      </w:r>
      <w:proofErr w:type="spellEnd"/>
      <w:r>
        <w:rPr>
          <w:szCs w:val="40"/>
        </w:rPr>
        <w:t xml:space="preserve"> state” kan niet direct geobserveerd worden . Vandaar worden er geschatte waarden gebruikt.</w:t>
      </w:r>
      <w:r>
        <w:rPr>
          <w:szCs w:val="40"/>
        </w:rPr>
        <w:br/>
        <w:t>“^” betekent dat het gaat over een geschatte waarde.</w:t>
      </w:r>
      <w:r>
        <w:rPr>
          <w:szCs w:val="40"/>
        </w:rPr>
        <w:br/>
        <w:t>“k” staat voor een momentopname van een waarde op tijdstip k.</w:t>
      </w:r>
      <w:r>
        <w:rPr>
          <w:szCs w:val="40"/>
        </w:rPr>
        <w:br/>
        <w:t xml:space="preserve">“k+1” staat voor een moment opname van een waarde op tijdstip </w:t>
      </w:r>
      <w:proofErr w:type="spellStart"/>
      <w:r>
        <w:rPr>
          <w:szCs w:val="40"/>
        </w:rPr>
        <w:t>k+sampletijd</w:t>
      </w:r>
      <w:proofErr w:type="spellEnd"/>
      <w:r>
        <w:rPr>
          <w:szCs w:val="40"/>
        </w:rPr>
        <w:t>.</w:t>
      </w:r>
      <w:r>
        <w:rPr>
          <w:szCs w:val="40"/>
        </w:rPr>
        <w:br/>
        <w:t xml:space="preserve">“-“ bij een waarde betekent dat de waarde nog geen </w:t>
      </w:r>
      <w:proofErr w:type="spellStart"/>
      <w:r>
        <w:rPr>
          <w:szCs w:val="40"/>
        </w:rPr>
        <w:t>measurement</w:t>
      </w:r>
      <w:proofErr w:type="spellEnd"/>
      <w:r>
        <w:rPr>
          <w:szCs w:val="40"/>
        </w:rPr>
        <w:t xml:space="preserve"> update heeft gehad.</w:t>
      </w:r>
      <w:r>
        <w:rPr>
          <w:szCs w:val="40"/>
        </w:rPr>
        <w:br/>
        <w:t xml:space="preserve">“+” bij een waarde betekent dat de waarde een </w:t>
      </w:r>
      <w:proofErr w:type="spellStart"/>
      <w:r>
        <w:rPr>
          <w:szCs w:val="40"/>
        </w:rPr>
        <w:t>measurement</w:t>
      </w:r>
      <w:proofErr w:type="spellEnd"/>
      <w:r>
        <w:rPr>
          <w:szCs w:val="40"/>
        </w:rPr>
        <w:t xml:space="preserve"> update heeft gehad.</w:t>
      </w:r>
    </w:p>
    <w:p w:rsidR="001276C9" w:rsidRPr="0076463F" w:rsidRDefault="001276C9" w:rsidP="001276C9">
      <w:pPr>
        <w:pStyle w:val="Lijstalinea"/>
        <w:numPr>
          <w:ilvl w:val="0"/>
          <w:numId w:val="30"/>
        </w:numPr>
        <w:rPr>
          <w:u w:val="single"/>
        </w:rPr>
      </w:pPr>
      <w:r w:rsidRPr="0076463F">
        <w:rPr>
          <w:u w:val="single"/>
        </w:rPr>
        <w:t>Initialisatie</w:t>
      </w:r>
    </w:p>
    <w:p w:rsidR="001276C9" w:rsidRDefault="001276C9" w:rsidP="001276C9">
      <w:r>
        <w:rPr>
          <w:noProof/>
        </w:rPr>
        <w:drawing>
          <wp:inline distT="0" distB="0" distL="0" distR="0" wp14:anchorId="226DD17D" wp14:editId="6A0A69F8">
            <wp:extent cx="1635499" cy="600075"/>
            <wp:effectExtent l="0" t="0" r="317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4445D.tmp"/>
                    <pic:cNvPicPr/>
                  </pic:nvPicPr>
                  <pic:blipFill>
                    <a:blip r:embed="rId48">
                      <a:extLst>
                        <a:ext uri="{28A0092B-C50C-407E-A947-70E740481C1C}">
                          <a14:useLocalDpi xmlns:a14="http://schemas.microsoft.com/office/drawing/2010/main" val="0"/>
                        </a:ext>
                      </a:extLst>
                    </a:blip>
                    <a:stretch>
                      <a:fillRect/>
                    </a:stretch>
                  </pic:blipFill>
                  <pic:spPr>
                    <a:xfrm>
                      <a:off x="0" y="0"/>
                      <a:ext cx="1641161" cy="602153"/>
                    </a:xfrm>
                    <a:prstGeom prst="rect">
                      <a:avLst/>
                    </a:prstGeom>
                  </pic:spPr>
                </pic:pic>
              </a:graphicData>
            </a:graphic>
          </wp:inline>
        </w:drawing>
      </w:r>
    </w:p>
    <w:p w:rsidR="001276C9" w:rsidRDefault="001276C9" w:rsidP="001276C9">
      <w:r>
        <w:lastRenderedPageBreak/>
        <w:br/>
        <w:t xml:space="preserve">X0 en P0 zijn de initiële waarden.  Deze worden bepaald door respectievelijk de verwachtingswaarde/ gemiddelde waarde van de state variabele en de covariantie van de state variabele te bepalen. </w:t>
      </w:r>
      <w:r>
        <w:br/>
      </w:r>
      <w:r>
        <w:rPr>
          <w:u w:val="single"/>
        </w:rPr>
        <w:br/>
      </w:r>
    </w:p>
    <w:p w:rsidR="001276C9" w:rsidRDefault="001276C9" w:rsidP="001276C9"/>
    <w:p w:rsidR="001276C9" w:rsidRDefault="001276C9" w:rsidP="001276C9"/>
    <w:p w:rsidR="001276C9" w:rsidRDefault="001276C9" w:rsidP="001276C9"/>
    <w:p w:rsidR="001276C9" w:rsidRPr="006C648F" w:rsidRDefault="001276C9" w:rsidP="001276C9"/>
    <w:p w:rsidR="001276C9" w:rsidRPr="0076463F" w:rsidRDefault="001276C9" w:rsidP="001276C9">
      <w:pPr>
        <w:pStyle w:val="Lijstalinea"/>
        <w:numPr>
          <w:ilvl w:val="0"/>
          <w:numId w:val="30"/>
        </w:numPr>
        <w:rPr>
          <w:u w:val="single"/>
        </w:rPr>
      </w:pPr>
      <w:r w:rsidRPr="0076463F">
        <w:rPr>
          <w:u w:val="single"/>
        </w:rPr>
        <w:t>Tijd update</w:t>
      </w:r>
    </w:p>
    <w:p w:rsidR="001276C9" w:rsidRDefault="001276C9" w:rsidP="001276C9">
      <w:r>
        <w:rPr>
          <w:noProof/>
        </w:rPr>
        <w:drawing>
          <wp:anchor distT="0" distB="0" distL="114300" distR="114300" simplePos="0" relativeHeight="251676672" behindDoc="0" locked="0" layoutInCell="1" allowOverlap="1" wp14:anchorId="2C904CD3" wp14:editId="36E00C8D">
            <wp:simplePos x="0" y="0"/>
            <wp:positionH relativeFrom="margin">
              <wp:align>left</wp:align>
            </wp:positionH>
            <wp:positionV relativeFrom="paragraph">
              <wp:posOffset>43483</wp:posOffset>
            </wp:positionV>
            <wp:extent cx="2266120" cy="914400"/>
            <wp:effectExtent l="0" t="0" r="127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4B63B.tmp"/>
                    <pic:cNvPicPr/>
                  </pic:nvPicPr>
                  <pic:blipFill>
                    <a:blip r:embed="rId49">
                      <a:extLst>
                        <a:ext uri="{28A0092B-C50C-407E-A947-70E740481C1C}">
                          <a14:useLocalDpi xmlns:a14="http://schemas.microsoft.com/office/drawing/2010/main" val="0"/>
                        </a:ext>
                      </a:extLst>
                    </a:blip>
                    <a:stretch>
                      <a:fillRect/>
                    </a:stretch>
                  </pic:blipFill>
                  <pic:spPr>
                    <a:xfrm>
                      <a:off x="0" y="0"/>
                      <a:ext cx="2266120" cy="914400"/>
                    </a:xfrm>
                    <a:prstGeom prst="rect">
                      <a:avLst/>
                    </a:prstGeom>
                  </pic:spPr>
                </pic:pic>
              </a:graphicData>
            </a:graphic>
          </wp:anchor>
        </w:drawing>
      </w:r>
    </w:p>
    <w:p w:rsidR="001276C9" w:rsidRDefault="001276C9" w:rsidP="001276C9">
      <w:r>
        <w:t>(1)</w:t>
      </w:r>
      <w:r>
        <w:br/>
      </w:r>
      <w:r>
        <w:br/>
        <w:t>(2)</w:t>
      </w:r>
    </w:p>
    <w:p w:rsidR="001276C9" w:rsidRDefault="001276C9" w:rsidP="001276C9"/>
    <w:p w:rsidR="001276C9" w:rsidRDefault="001276C9" w:rsidP="001276C9">
      <w:pPr>
        <w:pStyle w:val="Lijstalinea"/>
      </w:pPr>
      <w:r>
        <w:sym w:font="Wingdings" w:char="F0E0"/>
      </w:r>
      <w:r>
        <w:t xml:space="preserve"> </w:t>
      </w:r>
      <w:proofErr w:type="spellStart"/>
      <w:r>
        <w:t>prediction</w:t>
      </w:r>
      <w:proofErr w:type="spellEnd"/>
      <w:r>
        <w:t xml:space="preserve"> = A*(</w:t>
      </w:r>
      <w:proofErr w:type="spellStart"/>
      <w:r>
        <w:t>previous</w:t>
      </w:r>
      <w:proofErr w:type="spellEnd"/>
      <w:r>
        <w:t xml:space="preserve"> </w:t>
      </w:r>
      <w:proofErr w:type="spellStart"/>
      <w:r>
        <w:t>measurement</w:t>
      </w:r>
      <w:proofErr w:type="spellEnd"/>
      <w:r>
        <w:t xml:space="preserve"> update) + B*Input + </w:t>
      </w:r>
      <w:proofErr w:type="spellStart"/>
      <w:r>
        <w:t>noise</w:t>
      </w:r>
      <w:proofErr w:type="spellEnd"/>
      <w:r>
        <w:t>(=0)</w:t>
      </w:r>
    </w:p>
    <w:p w:rsidR="001276C9" w:rsidRPr="0076463F" w:rsidRDefault="001276C9" w:rsidP="001276C9">
      <w:pPr>
        <w:pStyle w:val="Lijstalinea"/>
      </w:pPr>
      <w:r>
        <w:sym w:font="Wingdings" w:char="F0E0"/>
      </w:r>
      <w:proofErr w:type="spellStart"/>
      <w:r>
        <w:t>prediction</w:t>
      </w:r>
      <w:proofErr w:type="spellEnd"/>
      <w:r>
        <w:t xml:space="preserve"> =A* (</w:t>
      </w:r>
      <w:proofErr w:type="spellStart"/>
      <w:r>
        <w:t>previous</w:t>
      </w:r>
      <w:proofErr w:type="spellEnd"/>
      <w:r>
        <w:t xml:space="preserve"> </w:t>
      </w:r>
      <w:proofErr w:type="spellStart"/>
      <w:r>
        <w:t>measurement</w:t>
      </w:r>
      <w:proofErr w:type="spellEnd"/>
      <w:r>
        <w:t xml:space="preserve"> update)*</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eastAsiaTheme="minorEastAsia"/>
        </w:rPr>
        <w:t xml:space="preserve"> + Covariantie van proces</w:t>
      </w:r>
    </w:p>
    <w:p w:rsidR="001276C9" w:rsidRDefault="001276C9" w:rsidP="001276C9">
      <w:pPr>
        <w:ind w:left="360"/>
      </w:pPr>
    </w:p>
    <w:p w:rsidR="001276C9" w:rsidRDefault="001276C9" w:rsidP="001276C9">
      <w:pPr>
        <w:pStyle w:val="Lijstalinea"/>
        <w:numPr>
          <w:ilvl w:val="0"/>
          <w:numId w:val="30"/>
        </w:numPr>
      </w:pPr>
      <w:r>
        <w:rPr>
          <w:noProof/>
          <w:lang w:eastAsia="nl-BE"/>
        </w:rPr>
        <w:drawing>
          <wp:anchor distT="0" distB="0" distL="114300" distR="114300" simplePos="0" relativeHeight="251677696" behindDoc="0" locked="0" layoutInCell="1" allowOverlap="1" wp14:anchorId="4C4E4527" wp14:editId="71BFD164">
            <wp:simplePos x="0" y="0"/>
            <wp:positionH relativeFrom="column">
              <wp:posOffset>201339</wp:posOffset>
            </wp:positionH>
            <wp:positionV relativeFrom="paragraph">
              <wp:posOffset>202565</wp:posOffset>
            </wp:positionV>
            <wp:extent cx="2209800" cy="857250"/>
            <wp:effectExtent l="0" t="0" r="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47D3.tmp"/>
                    <pic:cNvPicPr/>
                  </pic:nvPicPr>
                  <pic:blipFill>
                    <a:blip r:embed="rId50">
                      <a:extLst>
                        <a:ext uri="{28A0092B-C50C-407E-A947-70E740481C1C}">
                          <a14:useLocalDpi xmlns:a14="http://schemas.microsoft.com/office/drawing/2010/main" val="0"/>
                        </a:ext>
                      </a:extLst>
                    </a:blip>
                    <a:stretch>
                      <a:fillRect/>
                    </a:stretch>
                  </pic:blipFill>
                  <pic:spPr>
                    <a:xfrm>
                      <a:off x="0" y="0"/>
                      <a:ext cx="2209800" cy="857250"/>
                    </a:xfrm>
                    <a:prstGeom prst="rect">
                      <a:avLst/>
                    </a:prstGeom>
                  </pic:spPr>
                </pic:pic>
              </a:graphicData>
            </a:graphic>
          </wp:anchor>
        </w:drawing>
      </w:r>
      <w:r>
        <w:rPr>
          <w:u w:val="single"/>
        </w:rPr>
        <w:t>Meet update</w:t>
      </w:r>
    </w:p>
    <w:p w:rsidR="001276C9" w:rsidRDefault="001276C9" w:rsidP="001276C9">
      <w:r>
        <w:t>(1)</w:t>
      </w:r>
    </w:p>
    <w:p w:rsidR="001276C9" w:rsidRDefault="001276C9" w:rsidP="001276C9">
      <w:r>
        <w:t>(2)</w:t>
      </w:r>
    </w:p>
    <w:p w:rsidR="001276C9" w:rsidRDefault="001276C9" w:rsidP="001276C9">
      <w:r>
        <w:t>(3)</w:t>
      </w:r>
      <w:r>
        <w:br/>
      </w:r>
      <w:r>
        <w:br/>
      </w:r>
      <w:r>
        <w:br/>
        <w:t xml:space="preserve">(1) berekenen van </w:t>
      </w:r>
      <w:proofErr w:type="spellStart"/>
      <w:r>
        <w:t>Kalman</w:t>
      </w:r>
      <w:proofErr w:type="spellEnd"/>
      <w:r>
        <w:t xml:space="preserve"> </w:t>
      </w:r>
      <w:proofErr w:type="spellStart"/>
      <w:r>
        <w:t>gain</w:t>
      </w:r>
      <w:proofErr w:type="spellEnd"/>
    </w:p>
    <w:p w:rsidR="001276C9" w:rsidRDefault="001276C9" w:rsidP="001276C9">
      <w:r>
        <w:t>(2) meetupdate uitvoeren op schatting</w:t>
      </w:r>
    </w:p>
    <w:p w:rsidR="001276C9" w:rsidRPr="0076463F" w:rsidRDefault="001276C9" w:rsidP="001276C9">
      <w:r>
        <w:t>(3) update van covariantie matrix.</w:t>
      </w:r>
    </w:p>
    <w:p w:rsidR="001276C9" w:rsidRPr="00641AC4" w:rsidRDefault="001276C9" w:rsidP="001276C9">
      <w:pPr>
        <w:rPr>
          <w:u w:val="single"/>
        </w:rPr>
      </w:pPr>
    </w:p>
    <w:p w:rsidR="001276C9" w:rsidRPr="00550AD6" w:rsidRDefault="001276C9" w:rsidP="001276C9">
      <w:pPr>
        <w:pStyle w:val="Lijstalinea"/>
        <w:numPr>
          <w:ilvl w:val="0"/>
          <w:numId w:val="30"/>
        </w:numPr>
      </w:pPr>
      <w:r>
        <w:rPr>
          <w:u w:val="single"/>
        </w:rPr>
        <w:t>Bepaling R en Q update</w:t>
      </w:r>
    </w:p>
    <w:p w:rsidR="001276C9" w:rsidRDefault="001276C9" w:rsidP="001276C9">
      <w:pPr>
        <w:pStyle w:val="Lijstalinea"/>
        <w:ind w:left="1080"/>
      </w:pPr>
    </w:p>
    <w:p w:rsidR="001276C9" w:rsidRDefault="001276C9" w:rsidP="001276C9">
      <w:r>
        <w:rPr>
          <w:noProof/>
        </w:rPr>
        <w:lastRenderedPageBreak/>
        <w:drawing>
          <wp:anchor distT="0" distB="0" distL="114300" distR="114300" simplePos="0" relativeHeight="251678720" behindDoc="0" locked="0" layoutInCell="1" allowOverlap="1" wp14:anchorId="66D0DC91" wp14:editId="75AA8E99">
            <wp:simplePos x="0" y="0"/>
            <wp:positionH relativeFrom="margin">
              <wp:align>left</wp:align>
            </wp:positionH>
            <wp:positionV relativeFrom="paragraph">
              <wp:posOffset>1123752</wp:posOffset>
            </wp:positionV>
            <wp:extent cx="1866900" cy="1000125"/>
            <wp:effectExtent l="0" t="0" r="0" b="952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47F80.tmp"/>
                    <pic:cNvPicPr/>
                  </pic:nvPicPr>
                  <pic:blipFill>
                    <a:blip r:embed="rId51">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r>
        <w:t xml:space="preserve">Het enige dat nog ontbreekt nu zijn de ruismatrices Q en R. </w:t>
      </w:r>
      <w:r>
        <w:br/>
        <w:t>Van deze matrices zijn ook de juiste schattingen nodig. Dankzij de AEKF kunnen deze matrices recursief worden bepaald waardoor deze niet meer hoeven geschat te worden. Dit zorgt ervoor dat deze schatting niet meer nodig is van de ruis die ook nog afhankelijk is van de gebruikstoestand. Er zou bijvoorbeeld meer ruis kunnen zijn op de stroommetingen als men 100A meet t.o.v. een 5A meting.</w:t>
      </w:r>
    </w:p>
    <w:p w:rsidR="001276C9" w:rsidRDefault="001276C9" w:rsidP="001276C9"/>
    <w:p w:rsidR="001276C9" w:rsidRDefault="001276C9" w:rsidP="001276C9"/>
    <w:p w:rsidR="001276C9" w:rsidRDefault="001276C9" w:rsidP="001276C9"/>
    <w:p w:rsidR="001276C9" w:rsidRDefault="001276C9" w:rsidP="001276C9"/>
    <w:p w:rsidR="001276C9" w:rsidRDefault="001276C9" w:rsidP="001276C9">
      <w:pPr>
        <w:pStyle w:val="Lijstalinea"/>
        <w:numPr>
          <w:ilvl w:val="0"/>
          <w:numId w:val="31"/>
        </w:numPr>
      </w:pPr>
      <w:proofErr w:type="spellStart"/>
      <w:r>
        <w:t>ej</w:t>
      </w:r>
      <w:proofErr w:type="spellEnd"/>
      <w:r>
        <w:t xml:space="preserve"> is de overblijvende error. Om recursief Q en R te berekenen, moet eerst deze error berekend worden.</w:t>
      </w:r>
    </w:p>
    <w:p w:rsidR="001276C9" w:rsidRDefault="001276C9" w:rsidP="001276C9">
      <w:pPr>
        <w:pStyle w:val="Lijstalinea"/>
        <w:numPr>
          <w:ilvl w:val="0"/>
          <w:numId w:val="31"/>
        </w:numPr>
      </w:pPr>
      <w:proofErr w:type="spellStart"/>
      <w:r>
        <w:t>dk</w:t>
      </w:r>
      <w:proofErr w:type="spellEnd"/>
      <w:r>
        <w:t xml:space="preserve"> wordt berekend door een bewegend schattingsraam met grootte N.</w:t>
      </w:r>
    </w:p>
    <w:p w:rsidR="001276C9" w:rsidRDefault="001276C9" w:rsidP="001276C9">
      <w:r>
        <w:t xml:space="preserve">Rk en </w:t>
      </w:r>
      <w:proofErr w:type="spellStart"/>
      <w:r>
        <w:t>Qk</w:t>
      </w:r>
      <w:proofErr w:type="spellEnd"/>
      <w:r>
        <w:t xml:space="preserve"> kunnen recursief berekend  worden door de model error en hun covariantie.</w:t>
      </w:r>
      <w:r>
        <w:br/>
        <w:t>Deze ruiscovariantiematrices variëren hierdoor dus met de grootte van de error en daardoor wordt online schatting gerealiseerd.</w:t>
      </w:r>
    </w:p>
    <w:p w:rsidR="001276C9" w:rsidRDefault="001276C9" w:rsidP="001276C9">
      <w:pPr>
        <w:rPr>
          <w:b/>
          <w:sz w:val="28"/>
          <w:u w:val="single"/>
        </w:rPr>
      </w:pPr>
      <w:r>
        <w:rPr>
          <w:b/>
          <w:sz w:val="28"/>
          <w:u w:val="single"/>
        </w:rPr>
        <w:t xml:space="preserve">P, R en Q bepalen </w:t>
      </w:r>
    </w:p>
    <w:p w:rsidR="001276C9" w:rsidRPr="00783D27" w:rsidRDefault="001276C9" w:rsidP="001276C9">
      <w:r>
        <w:t>P is dus de error covariantie matrix. (?)</w:t>
      </w:r>
      <w:r>
        <w:br/>
        <w:t>Q is de covariantie matrix die info geeft over de procesruis en over de state.</w:t>
      </w:r>
      <w:r>
        <w:br/>
        <w:t>R is de covariantie matrix die info geeft over de ruis op de meting van de spanning.</w:t>
      </w:r>
    </w:p>
    <w:p w:rsidR="001276C9" w:rsidRDefault="001276C9" w:rsidP="001276C9">
      <w:r>
        <w:t xml:space="preserve">We veronderstellen dat bij het bepalen van covariantie matrix P, de twee staten elkaar niet beïnvloeden. De spanning over de gemodelleerde condensator </w:t>
      </w:r>
      <w:proofErr w:type="spellStart"/>
      <w:r>
        <w:t>Upk</w:t>
      </w:r>
      <w:proofErr w:type="spellEnd"/>
      <w:r>
        <w:t xml:space="preserve"> zal dus niet beïnvloed worden door SOC en omgekeerd. De termen op de hoofddiagonaal van P zijn de varianties geassocieerd met corresponderende termen van de state vector. Op de niet-diagonaal elementen staat 0. Deze hebben geen impact op elkaar. </w:t>
      </w:r>
    </w:p>
    <w:p w:rsidR="001276C9" w:rsidRDefault="001276C9" w:rsidP="001276C9">
      <w:pPr>
        <w:tabs>
          <w:tab w:val="left" w:pos="2300"/>
        </w:tabs>
        <w:rPr>
          <w:b/>
          <w:color w:val="FF0000"/>
        </w:rPr>
      </w:pPr>
      <w:r w:rsidRPr="00AB0744">
        <w:rPr>
          <w:b/>
          <w:color w:val="FF0000"/>
        </w:rPr>
        <w:t xml:space="preserve">Vanaf hier zie artikels in </w:t>
      </w:r>
      <w:proofErr w:type="spellStart"/>
      <w:r w:rsidRPr="00AB0744">
        <w:rPr>
          <w:b/>
          <w:color w:val="FF0000"/>
        </w:rPr>
        <w:t>Kalman</w:t>
      </w:r>
      <w:proofErr w:type="spellEnd"/>
      <w:r w:rsidRPr="00AB0744">
        <w:rPr>
          <w:b/>
          <w:color w:val="FF0000"/>
        </w:rPr>
        <w:t xml:space="preserve"> </w:t>
      </w:r>
      <w:r w:rsidRPr="00AB0744">
        <w:rPr>
          <w:b/>
          <w:color w:val="FF0000"/>
        </w:rPr>
        <w:sym w:font="Wingdings" w:char="F0E0"/>
      </w:r>
      <w:r w:rsidRPr="00AB0744">
        <w:rPr>
          <w:b/>
          <w:color w:val="FF0000"/>
        </w:rPr>
        <w:t xml:space="preserve"> ETS en naamloos</w:t>
      </w:r>
    </w:p>
    <w:p w:rsidR="001276C9" w:rsidRPr="00AB0744" w:rsidRDefault="001276C9" w:rsidP="001276C9">
      <w:pPr>
        <w:pStyle w:val="Lijstalinea"/>
        <w:numPr>
          <w:ilvl w:val="0"/>
          <w:numId w:val="32"/>
        </w:numPr>
        <w:tabs>
          <w:tab w:val="left" w:pos="2300"/>
        </w:tabs>
        <w:rPr>
          <w:b/>
        </w:rPr>
      </w:pPr>
    </w:p>
    <w:p w:rsidR="001276C9" w:rsidRDefault="001276C9" w:rsidP="001276C9">
      <w:pPr>
        <w:tabs>
          <w:tab w:val="left" w:pos="2300"/>
        </w:tabs>
        <w:rPr>
          <w:b/>
        </w:rPr>
      </w:pPr>
      <w:r w:rsidRPr="00EC2C19">
        <w:rPr>
          <w:b/>
        </w:rPr>
        <w:t xml:space="preserve">Q is een 2 x 2 matrix. </w:t>
      </w:r>
      <m:oMath>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
                    </m:rPr>
                    <w:rPr>
                      <w:rFonts w:ascii="Cambria Math" w:hAnsi="Cambria Math" w:cstheme="minorHAnsi"/>
                      <w:sz w:val="36"/>
                      <w:szCs w:val="36"/>
                    </w:rPr>
                    <m:t>σ</m:t>
                  </m:r>
                  <m:r>
                    <m:rPr>
                      <m:sty m:val="b"/>
                    </m:rPr>
                    <w:rPr>
                      <w:rFonts w:ascii="Cambria Math" w:hAnsi="Cambria Math" w:cstheme="minorHAnsi"/>
                      <w:sz w:val="14"/>
                      <w:szCs w:val="14"/>
                    </w:rPr>
                    <m:t>SOC</m:t>
                  </m:r>
                  <m:r>
                    <m:rPr>
                      <m:sty m:val="p"/>
                    </m:rPr>
                    <w:rPr>
                      <w:rFonts w:ascii="Cambria Math" w:hAnsi="Cambria Math"/>
                      <w:sz w:val="36"/>
                      <w:szCs w:val="36"/>
                    </w:rPr>
                    <m:t>²</m:t>
                  </m:r>
                </m:e>
                <m:e>
                  <m:r>
                    <m:rPr>
                      <m:sty m:val="bi"/>
                    </m:rPr>
                    <w:rPr>
                      <w:rFonts w:ascii="Cambria Math" w:hAnsi="Cambria Math"/>
                    </w:rPr>
                    <m:t>0</m:t>
                  </m:r>
                </m:e>
              </m:mr>
              <m:mr>
                <m:e>
                  <m:r>
                    <m:rPr>
                      <m:sty m:val="bi"/>
                    </m:rPr>
                    <w:rPr>
                      <w:rFonts w:ascii="Cambria Math" w:hAnsi="Cambria Math"/>
                    </w:rPr>
                    <m:t>0</m:t>
                  </m:r>
                </m:e>
                <m:e>
                  <m:r>
                    <m:rPr>
                      <m:sty m:val="b"/>
                    </m:rPr>
                    <w:rPr>
                      <w:rFonts w:ascii="Cambria Math" w:hAnsi="Cambria Math" w:cstheme="minorHAnsi"/>
                      <w:sz w:val="36"/>
                      <w:szCs w:val="36"/>
                    </w:rPr>
                    <m:t>σ</m:t>
                  </m:r>
                  <m:r>
                    <m:rPr>
                      <m:sty m:val="b"/>
                    </m:rPr>
                    <w:rPr>
                      <w:rFonts w:ascii="Cambria Math" w:hAnsi="Cambria Math" w:cstheme="minorHAnsi"/>
                      <w:sz w:val="14"/>
                      <w:szCs w:val="14"/>
                    </w:rPr>
                    <m:t>Upk</m:t>
                  </m:r>
                  <m:r>
                    <m:rPr>
                      <m:sty m:val="p"/>
                    </m:rPr>
                    <w:rPr>
                      <w:rFonts w:ascii="Cambria Math" w:hAnsi="Cambria Math"/>
                      <w:sz w:val="36"/>
                      <w:szCs w:val="36"/>
                    </w:rPr>
                    <m:t>²</m:t>
                  </m:r>
                </m:e>
              </m:mr>
            </m:m>
          </m:e>
        </m:d>
      </m:oMath>
    </w:p>
    <w:p w:rsidR="001276C9" w:rsidRDefault="001276C9" w:rsidP="001276C9">
      <w:pPr>
        <w:tabs>
          <w:tab w:val="left" w:pos="2300"/>
        </w:tabs>
        <w:rPr>
          <w:szCs w:val="14"/>
        </w:rPr>
      </w:pPr>
      <m:oMath>
        <m:r>
          <m:rPr>
            <m:sty m:val="p"/>
          </m:rPr>
          <w:rPr>
            <w:rFonts w:ascii="Cambria Math" w:hAnsi="Cambria Math" w:cstheme="minorHAnsi"/>
            <w:sz w:val="36"/>
            <w:szCs w:val="36"/>
          </w:rPr>
          <m:t>σ</m:t>
        </m:r>
        <m:r>
          <m:rPr>
            <m:sty m:val="p"/>
          </m:rPr>
          <w:rPr>
            <w:rFonts w:ascii="Cambria Math" w:hAnsi="Cambria Math" w:cstheme="minorHAnsi"/>
            <w:sz w:val="14"/>
            <w:szCs w:val="14"/>
          </w:rPr>
          <m:t>SOC</m:t>
        </m:r>
      </m:oMath>
      <w:r>
        <w:rPr>
          <w:sz w:val="14"/>
          <w:szCs w:val="14"/>
        </w:rPr>
        <w:t xml:space="preserve"> </w:t>
      </w:r>
      <w:r w:rsidRPr="00F51637">
        <w:t>kan bepaald worden door Imax/(3600*</w:t>
      </w:r>
      <w:proofErr w:type="spellStart"/>
      <w:r w:rsidRPr="00F51637">
        <w:t>Cb</w:t>
      </w:r>
      <w:proofErr w:type="spellEnd"/>
      <w:r w:rsidRPr="00F51637">
        <w:t>). Dit is de maximale SOC verandering die zic</w:t>
      </w:r>
      <w:r>
        <w:t xml:space="preserve">h kan voordoen in 1 sampletijd. </w:t>
      </w:r>
      <w:r w:rsidRPr="00F51637">
        <w:t>In de literatuur werd deze gekozen als standaardafwijking voor</w:t>
      </w:r>
      <w:r>
        <w:rPr>
          <w:sz w:val="14"/>
          <w:szCs w:val="14"/>
        </w:rPr>
        <w:t xml:space="preserve"> </w:t>
      </w:r>
      <w:r>
        <w:rPr>
          <w:szCs w:val="14"/>
        </w:rPr>
        <w:t xml:space="preserve">State of Charge. Stel Imax bedraagt 300A. Dan zal de </w:t>
      </w:r>
      <m:oMath>
        <m:r>
          <m:rPr>
            <m:sty m:val="p"/>
          </m:rPr>
          <w:rPr>
            <w:rFonts w:ascii="Cambria Math" w:hAnsi="Cambria Math" w:cstheme="minorHAnsi"/>
            <w:sz w:val="36"/>
            <w:szCs w:val="36"/>
          </w:rPr>
          <m:t>σ</m:t>
        </m:r>
        <m:r>
          <m:rPr>
            <m:sty m:val="p"/>
          </m:rPr>
          <w:rPr>
            <w:rFonts w:ascii="Cambria Math" w:hAnsi="Cambria Math" w:cstheme="minorHAnsi"/>
            <w:sz w:val="14"/>
            <w:szCs w:val="14"/>
          </w:rPr>
          <m:t>SOC</m:t>
        </m:r>
      </m:oMath>
      <w:r>
        <w:rPr>
          <w:sz w:val="14"/>
          <w:szCs w:val="14"/>
        </w:rPr>
        <w:t xml:space="preserve"> </w:t>
      </w:r>
      <w:r>
        <w:rPr>
          <w:szCs w:val="14"/>
        </w:rPr>
        <w:t>ongeveer 0.8*</w:t>
      </w:r>
      <m:oMath>
        <m:sSup>
          <m:sSupPr>
            <m:ctrlPr>
              <w:rPr>
                <w:rFonts w:ascii="Cambria Math" w:hAnsi="Cambria Math"/>
                <w:i/>
                <w:szCs w:val="14"/>
              </w:rPr>
            </m:ctrlPr>
          </m:sSupPr>
          <m:e>
            <m:r>
              <w:rPr>
                <w:rFonts w:ascii="Cambria Math" w:hAnsi="Cambria Math"/>
                <w:szCs w:val="14"/>
              </w:rPr>
              <m:t>10</m:t>
            </m:r>
          </m:e>
          <m:sup>
            <m:r>
              <w:rPr>
                <w:rFonts w:ascii="Cambria Math" w:hAnsi="Cambria Math"/>
                <w:szCs w:val="14"/>
              </w:rPr>
              <m:t>-3</m:t>
            </m:r>
          </m:sup>
        </m:sSup>
      </m:oMath>
      <w:r>
        <w:rPr>
          <w:szCs w:val="14"/>
        </w:rPr>
        <w:t xml:space="preserve"> bedragen.</w:t>
      </w:r>
      <w:r>
        <w:rPr>
          <w:szCs w:val="14"/>
        </w:rPr>
        <w:br/>
      </w:r>
      <w:r>
        <w:rPr>
          <w:szCs w:val="14"/>
        </w:rPr>
        <w:br/>
      </w:r>
    </w:p>
    <w:p w:rsidR="001276C9" w:rsidRPr="00AB0744" w:rsidRDefault="001276C9" w:rsidP="001276C9">
      <w:pPr>
        <w:tabs>
          <w:tab w:val="left" w:pos="2300"/>
        </w:tabs>
      </w:pPr>
      <m:oMath>
        <m:r>
          <m:rPr>
            <m:sty m:val="p"/>
          </m:rPr>
          <w:rPr>
            <w:rFonts w:ascii="Cambria Math" w:hAnsi="Cambria Math" w:cstheme="minorHAnsi"/>
            <w:sz w:val="36"/>
            <w:szCs w:val="36"/>
          </w:rPr>
          <w:lastRenderedPageBreak/>
          <m:t>σ</m:t>
        </m:r>
        <m:r>
          <m:rPr>
            <m:sty m:val="p"/>
          </m:rPr>
          <w:rPr>
            <w:rFonts w:ascii="Cambria Math" w:hAnsi="Cambria Math" w:cstheme="minorHAnsi"/>
            <w:sz w:val="14"/>
            <w:szCs w:val="14"/>
          </w:rPr>
          <m:t>Upk</m:t>
        </m:r>
      </m:oMath>
      <w:r>
        <w:rPr>
          <w:sz w:val="14"/>
          <w:szCs w:val="14"/>
        </w:rPr>
        <w:t xml:space="preserve"> </w:t>
      </w:r>
      <w:r>
        <w:t>kan bepaald worden door te kijken naar de huidige oplaadproef. Deze werkt echter enkel bij een stroom van 15A. Bij een stroom van 100A zal het effect waarschijnlijk groter zijn. Momenteel is de grootste verandering in Up die al gemeten is ongeveer 0,002V. De kleinste verandering 0.00001V.</w:t>
      </w:r>
      <w:r>
        <w:br/>
      </w:r>
      <w:r>
        <w:rPr>
          <w:noProof/>
        </w:rPr>
        <w:drawing>
          <wp:inline distT="0" distB="0" distL="0" distR="0" wp14:anchorId="2B2D8150" wp14:editId="0BC6AC1D">
            <wp:extent cx="2743200" cy="1878144"/>
            <wp:effectExtent l="0" t="0" r="0" b="825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83C63.tmp"/>
                    <pic:cNvPicPr/>
                  </pic:nvPicPr>
                  <pic:blipFill>
                    <a:blip r:embed="rId52">
                      <a:extLst>
                        <a:ext uri="{28A0092B-C50C-407E-A947-70E740481C1C}">
                          <a14:useLocalDpi xmlns:a14="http://schemas.microsoft.com/office/drawing/2010/main" val="0"/>
                        </a:ext>
                      </a:extLst>
                    </a:blip>
                    <a:stretch>
                      <a:fillRect/>
                    </a:stretch>
                  </pic:blipFill>
                  <pic:spPr>
                    <a:xfrm>
                      <a:off x="0" y="0"/>
                      <a:ext cx="2758430" cy="1888571"/>
                    </a:xfrm>
                    <a:prstGeom prst="rect">
                      <a:avLst/>
                    </a:prstGeom>
                  </pic:spPr>
                </pic:pic>
              </a:graphicData>
            </a:graphic>
          </wp:inline>
        </w:drawing>
      </w:r>
      <w:r>
        <w:rPr>
          <w:noProof/>
        </w:rPr>
        <w:drawing>
          <wp:inline distT="0" distB="0" distL="0" distR="0" wp14:anchorId="5FC5840A" wp14:editId="3767539E">
            <wp:extent cx="2732568" cy="1880918"/>
            <wp:effectExtent l="0" t="0" r="0" b="508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88E29.tmp"/>
                    <pic:cNvPicPr/>
                  </pic:nvPicPr>
                  <pic:blipFill>
                    <a:blip r:embed="rId53">
                      <a:extLst>
                        <a:ext uri="{28A0092B-C50C-407E-A947-70E740481C1C}">
                          <a14:useLocalDpi xmlns:a14="http://schemas.microsoft.com/office/drawing/2010/main" val="0"/>
                        </a:ext>
                      </a:extLst>
                    </a:blip>
                    <a:stretch>
                      <a:fillRect/>
                    </a:stretch>
                  </pic:blipFill>
                  <pic:spPr>
                    <a:xfrm>
                      <a:off x="0" y="0"/>
                      <a:ext cx="2773913" cy="1909377"/>
                    </a:xfrm>
                    <a:prstGeom prst="rect">
                      <a:avLst/>
                    </a:prstGeom>
                  </pic:spPr>
                </pic:pic>
              </a:graphicData>
            </a:graphic>
          </wp:inline>
        </w:drawing>
      </w:r>
    </w:p>
    <w:p w:rsidR="001276C9" w:rsidRDefault="001276C9" w:rsidP="001276C9">
      <w:pPr>
        <w:tabs>
          <w:tab w:val="left" w:pos="2300"/>
        </w:tabs>
        <w:rPr>
          <w:szCs w:val="36"/>
        </w:rPr>
      </w:pPr>
    </w:p>
    <w:p w:rsidR="001276C9" w:rsidRDefault="001276C9" w:rsidP="001276C9">
      <w:pPr>
        <w:tabs>
          <w:tab w:val="left" w:pos="2300"/>
        </w:tabs>
        <w:rPr>
          <w:szCs w:val="36"/>
        </w:rPr>
      </w:pPr>
    </w:p>
    <w:p w:rsidR="001276C9" w:rsidRDefault="001276C9" w:rsidP="001276C9">
      <w:pPr>
        <w:tabs>
          <w:tab w:val="left" w:pos="2300"/>
        </w:tabs>
        <w:rPr>
          <w:szCs w:val="36"/>
        </w:rPr>
      </w:pPr>
    </w:p>
    <w:p w:rsidR="001276C9" w:rsidRPr="00AB0744" w:rsidRDefault="001276C9" w:rsidP="001276C9">
      <w:pPr>
        <w:tabs>
          <w:tab w:val="left" w:pos="2300"/>
        </w:tabs>
        <w:rPr>
          <w:szCs w:val="36"/>
        </w:rPr>
      </w:pPr>
    </w:p>
    <w:p w:rsidR="001276C9" w:rsidRPr="00AB0744" w:rsidRDefault="001276C9" w:rsidP="001276C9">
      <w:pPr>
        <w:pStyle w:val="Lijstalinea"/>
        <w:numPr>
          <w:ilvl w:val="0"/>
          <w:numId w:val="32"/>
        </w:numPr>
        <w:tabs>
          <w:tab w:val="left" w:pos="2300"/>
        </w:tabs>
        <w:rPr>
          <w:rFonts w:eastAsiaTheme="minorEastAsia"/>
        </w:rPr>
      </w:pPr>
    </w:p>
    <w:p w:rsidR="001276C9" w:rsidRDefault="001276C9" w:rsidP="001276C9">
      <w:pPr>
        <w:tabs>
          <w:tab w:val="left" w:pos="2300"/>
        </w:tabs>
      </w:pPr>
      <w:r>
        <w:t xml:space="preserve">P wordt </w:t>
      </w:r>
      <w:proofErr w:type="spellStart"/>
      <w:r>
        <w:t>intuitief</w:t>
      </w:r>
      <w:proofErr w:type="spellEnd"/>
      <w:r>
        <w:t xml:space="preserve"> bepaald. Uit een ander artikel wordt gekozen voor het volgende matrix.</w:t>
      </w:r>
      <w:r>
        <w:br/>
      </w:r>
      <w:r>
        <w:rPr>
          <w:noProof/>
        </w:rPr>
        <w:drawing>
          <wp:inline distT="0" distB="0" distL="0" distR="0" wp14:anchorId="11FFA207" wp14:editId="16F7A0EA">
            <wp:extent cx="895475" cy="60968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87290.tmp"/>
                    <pic:cNvPicPr/>
                  </pic:nvPicPr>
                  <pic:blipFill>
                    <a:blip r:embed="rId54">
                      <a:extLst>
                        <a:ext uri="{28A0092B-C50C-407E-A947-70E740481C1C}">
                          <a14:useLocalDpi xmlns:a14="http://schemas.microsoft.com/office/drawing/2010/main" val="0"/>
                        </a:ext>
                      </a:extLst>
                    </a:blip>
                    <a:stretch>
                      <a:fillRect/>
                    </a:stretch>
                  </pic:blipFill>
                  <pic:spPr>
                    <a:xfrm>
                      <a:off x="0" y="0"/>
                      <a:ext cx="895475" cy="609685"/>
                    </a:xfrm>
                    <a:prstGeom prst="rect">
                      <a:avLst/>
                    </a:prstGeom>
                  </pic:spPr>
                </pic:pic>
              </a:graphicData>
            </a:graphic>
          </wp:inline>
        </w:drawing>
      </w:r>
      <w:r>
        <w:br/>
        <w:t>Testen zullen moeten uitwijzen wat een goede beginwaarde is voor het errorcovariantie matrix.</w:t>
      </w:r>
    </w:p>
    <w:p w:rsidR="001276C9" w:rsidRDefault="001276C9" w:rsidP="001276C9">
      <w:pPr>
        <w:tabs>
          <w:tab w:val="left" w:pos="2300"/>
        </w:tabs>
        <w:rPr>
          <w:b/>
        </w:rPr>
      </w:pPr>
      <w:r>
        <w:rPr>
          <w:b/>
        </w:rPr>
        <w:t>OF</w:t>
      </w:r>
    </w:p>
    <w:p w:rsidR="001276C9" w:rsidRDefault="001276C9" w:rsidP="001276C9">
      <w:pPr>
        <w:tabs>
          <w:tab w:val="left" w:pos="2300"/>
        </w:tabs>
        <w:rPr>
          <w:b/>
        </w:rPr>
      </w:pPr>
      <w:r>
        <w:rPr>
          <w:b/>
          <w:noProof/>
        </w:rPr>
        <w:drawing>
          <wp:inline distT="0" distB="0" distL="0" distR="0" wp14:anchorId="34E4F797" wp14:editId="4EFB39BD">
            <wp:extent cx="1116419" cy="259370"/>
            <wp:effectExtent l="0" t="0" r="762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86ABB.tmp"/>
                    <pic:cNvPicPr/>
                  </pic:nvPicPr>
                  <pic:blipFill>
                    <a:blip r:embed="rId55">
                      <a:extLst>
                        <a:ext uri="{28A0092B-C50C-407E-A947-70E740481C1C}">
                          <a14:useLocalDpi xmlns:a14="http://schemas.microsoft.com/office/drawing/2010/main" val="0"/>
                        </a:ext>
                      </a:extLst>
                    </a:blip>
                    <a:stretch>
                      <a:fillRect/>
                    </a:stretch>
                  </pic:blipFill>
                  <pic:spPr>
                    <a:xfrm>
                      <a:off x="0" y="0"/>
                      <a:ext cx="1136668" cy="264074"/>
                    </a:xfrm>
                    <a:prstGeom prst="rect">
                      <a:avLst/>
                    </a:prstGeom>
                  </pic:spPr>
                </pic:pic>
              </a:graphicData>
            </a:graphic>
          </wp:inline>
        </w:drawing>
      </w:r>
    </w:p>
    <w:p w:rsidR="001276C9" w:rsidRPr="00030310" w:rsidRDefault="00AE662A" w:rsidP="001276C9">
      <w:pPr>
        <w:tabs>
          <w:tab w:val="left" w:pos="2300"/>
        </w:tabs>
        <w:rPr>
          <w:b/>
          <w:sz w:val="36"/>
          <w:szCs w:val="36"/>
        </w:rPr>
      </w:pPr>
      <m:oMathPara>
        <m:oMathParaPr>
          <m:jc m:val="left"/>
        </m:oMathParaPr>
        <m:oMath>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r>
                      <m:rPr>
                        <m:sty m:val="b"/>
                      </m:rPr>
                      <w:rPr>
                        <w:rFonts w:ascii="Cambria Math" w:hAnsi="Cambria Math" w:cstheme="minorHAnsi"/>
                        <w:sz w:val="36"/>
                        <w:szCs w:val="36"/>
                      </w:rPr>
                      <m:t>σ</m:t>
                    </m:r>
                    <m:r>
                      <m:rPr>
                        <m:sty m:val="b"/>
                      </m:rPr>
                      <w:rPr>
                        <w:rFonts w:ascii="Cambria Math" w:hAnsi="Cambria Math" w:cstheme="minorHAnsi"/>
                        <w:sz w:val="14"/>
                        <w:szCs w:val="14"/>
                      </w:rPr>
                      <m:t>SOC</m:t>
                    </m:r>
                    <m:r>
                      <m:rPr>
                        <m:sty m:val="p"/>
                      </m:rPr>
                      <w:rPr>
                        <w:rFonts w:ascii="Cambria Math" w:hAnsi="Cambria Math"/>
                        <w:sz w:val="36"/>
                        <w:szCs w:val="36"/>
                      </w:rPr>
                      <m:t>²</m:t>
                    </m:r>
                  </m:e>
                  <m:e>
                    <m:r>
                      <m:rPr>
                        <m:sty m:val="bi"/>
                      </m:rPr>
                      <w:rPr>
                        <w:rFonts w:ascii="Cambria Math" w:hAnsi="Cambria Math"/>
                      </w:rPr>
                      <m:t>0</m:t>
                    </m:r>
                    <m:r>
                      <m:rPr>
                        <m:sty m:val="b"/>
                      </m:rPr>
                      <w:rPr>
                        <w:rFonts w:ascii="Cambria Math" w:hAnsi="Cambria Math" w:cstheme="minorHAnsi"/>
                        <w:sz w:val="36"/>
                        <w:szCs w:val="36"/>
                      </w:rPr>
                      <m:t>σ</m:t>
                    </m:r>
                    <m:r>
                      <m:rPr>
                        <m:sty m:val="b"/>
                      </m:rPr>
                      <w:rPr>
                        <w:rFonts w:ascii="Cambria Math" w:hAnsi="Cambria Math" w:cstheme="minorHAnsi"/>
                        <w:sz w:val="14"/>
                        <w:szCs w:val="14"/>
                      </w:rPr>
                      <m:t>Upk</m:t>
                    </m:r>
                    <m:r>
                      <m:rPr>
                        <m:sty m:val="b"/>
                      </m:rPr>
                      <w:rPr>
                        <w:rFonts w:ascii="Cambria Math" w:hAnsi="Cambria Math" w:cstheme="minorHAnsi"/>
                        <w:sz w:val="36"/>
                        <w:szCs w:val="36"/>
                      </w:rPr>
                      <m:t xml:space="preserve"> σ</m:t>
                    </m:r>
                    <m:r>
                      <m:rPr>
                        <m:sty m:val="b"/>
                      </m:rPr>
                      <w:rPr>
                        <w:rFonts w:ascii="Cambria Math" w:hAnsi="Cambria Math" w:cstheme="minorHAnsi"/>
                        <w:sz w:val="14"/>
                        <w:szCs w:val="14"/>
                      </w:rPr>
                      <m:t>SOC</m:t>
                    </m:r>
                  </m:e>
                </m:mr>
                <m:mr>
                  <m:e>
                    <m:r>
                      <m:rPr>
                        <m:sty m:val="b"/>
                      </m:rPr>
                      <w:rPr>
                        <w:rFonts w:ascii="Cambria Math" w:hAnsi="Cambria Math" w:cstheme="minorHAnsi"/>
                        <w:sz w:val="36"/>
                        <w:szCs w:val="36"/>
                      </w:rPr>
                      <m:t>σ</m:t>
                    </m:r>
                    <m:r>
                      <m:rPr>
                        <m:sty m:val="b"/>
                      </m:rPr>
                      <w:rPr>
                        <w:rFonts w:ascii="Cambria Math" w:hAnsi="Cambria Math" w:cstheme="minorHAnsi"/>
                        <w:sz w:val="14"/>
                        <w:szCs w:val="14"/>
                      </w:rPr>
                      <m:t>Upk</m:t>
                    </m:r>
                    <m:r>
                      <m:rPr>
                        <m:sty m:val="b"/>
                      </m:rPr>
                      <w:rPr>
                        <w:rFonts w:ascii="Cambria Math" w:hAnsi="Cambria Math" w:cstheme="minorHAnsi"/>
                        <w:sz w:val="36"/>
                        <w:szCs w:val="36"/>
                      </w:rPr>
                      <m:t xml:space="preserve"> σ</m:t>
                    </m:r>
                    <m:r>
                      <m:rPr>
                        <m:sty m:val="b"/>
                      </m:rPr>
                      <w:rPr>
                        <w:rFonts w:ascii="Cambria Math" w:hAnsi="Cambria Math" w:cstheme="minorHAnsi"/>
                        <w:sz w:val="14"/>
                        <w:szCs w:val="14"/>
                      </w:rPr>
                      <m:t>SOC</m:t>
                    </m:r>
                  </m:e>
                  <m:e>
                    <m:r>
                      <m:rPr>
                        <m:sty m:val="b"/>
                      </m:rPr>
                      <w:rPr>
                        <w:rFonts w:ascii="Cambria Math" w:hAnsi="Cambria Math" w:cstheme="minorHAnsi"/>
                        <w:sz w:val="36"/>
                        <w:szCs w:val="36"/>
                      </w:rPr>
                      <m:t>σ</m:t>
                    </m:r>
                    <m:r>
                      <m:rPr>
                        <m:sty m:val="b"/>
                      </m:rPr>
                      <w:rPr>
                        <w:rFonts w:ascii="Cambria Math" w:hAnsi="Cambria Math" w:cstheme="minorHAnsi"/>
                        <w:sz w:val="14"/>
                        <w:szCs w:val="14"/>
                      </w:rPr>
                      <m:t>Upk</m:t>
                    </m:r>
                    <m:r>
                      <m:rPr>
                        <m:sty m:val="p"/>
                      </m:rPr>
                      <w:rPr>
                        <w:rFonts w:ascii="Cambria Math" w:hAnsi="Cambria Math"/>
                        <w:sz w:val="36"/>
                        <w:szCs w:val="36"/>
                      </w:rPr>
                      <m:t>²</m:t>
                    </m:r>
                  </m:e>
                </m:mr>
              </m:m>
            </m:e>
          </m:d>
          <m:r>
            <m:rPr>
              <m:sty m:val="b"/>
            </m:rPr>
            <w:rPr>
              <w:rFonts w:ascii="Cambria Math" w:hAnsi="Cambria Math" w:cstheme="minorHAnsi"/>
              <w:sz w:val="36"/>
              <w:szCs w:val="36"/>
            </w:rPr>
            <m:t xml:space="preserve"> </m:t>
          </m:r>
        </m:oMath>
      </m:oMathPara>
    </w:p>
    <w:p w:rsidR="001276C9" w:rsidRPr="00030310" w:rsidRDefault="001276C9" w:rsidP="001276C9">
      <w:pPr>
        <w:tabs>
          <w:tab w:val="left" w:pos="2300"/>
        </w:tabs>
      </w:pPr>
      <w:r>
        <w:rPr>
          <w:szCs w:val="36"/>
        </w:rPr>
        <w:t>Dit zal waarschijnlijk de juiste errorcovariantie initialisatie geven.</w:t>
      </w:r>
    </w:p>
    <w:p w:rsidR="001276C9" w:rsidRDefault="001276C9" w:rsidP="001276C9">
      <w:pPr>
        <w:tabs>
          <w:tab w:val="left" w:pos="2300"/>
        </w:tabs>
      </w:pPr>
    </w:p>
    <w:p w:rsidR="001276C9" w:rsidRPr="00AB0744" w:rsidRDefault="001276C9" w:rsidP="001276C9">
      <w:pPr>
        <w:pStyle w:val="Lijstalinea"/>
        <w:numPr>
          <w:ilvl w:val="0"/>
          <w:numId w:val="32"/>
        </w:numPr>
        <w:tabs>
          <w:tab w:val="left" w:pos="2300"/>
        </w:tabs>
        <w:rPr>
          <w:rFonts w:eastAsiaTheme="minorEastAsia"/>
        </w:rPr>
      </w:pPr>
    </w:p>
    <w:p w:rsidR="001276C9" w:rsidRPr="00D47C92" w:rsidRDefault="001276C9" w:rsidP="001276C9">
      <w:pPr>
        <w:tabs>
          <w:tab w:val="left" w:pos="2300"/>
        </w:tabs>
      </w:pPr>
      <w:r>
        <w:t xml:space="preserve">R is een 1 x 1 matrix </w:t>
      </w:r>
      <m:oMath>
        <m:d>
          <m:dPr>
            <m:begChr m:val="["/>
            <m:endChr m:val="]"/>
            <m:ctrlPr>
              <w:rPr>
                <w:rFonts w:ascii="Cambria Math" w:hAnsi="Cambria Math"/>
                <w:i/>
              </w:rPr>
            </m:ctrlPr>
          </m:dPr>
          <m:e>
            <m:r>
              <m:rPr>
                <m:sty m:val="p"/>
              </m:rPr>
              <w:rPr>
                <w:rFonts w:ascii="Cambria Math" w:hAnsi="Cambria Math" w:cstheme="minorHAnsi"/>
                <w:sz w:val="36"/>
                <w:szCs w:val="36"/>
              </w:rPr>
              <m:t>σ</m:t>
            </m:r>
            <m:r>
              <m:rPr>
                <m:sty m:val="p"/>
              </m:rPr>
              <w:rPr>
                <w:rFonts w:ascii="Cambria Math" w:hAnsi="Cambria Math" w:cstheme="minorHAnsi"/>
                <w:sz w:val="14"/>
                <w:szCs w:val="14"/>
              </w:rPr>
              <m:t>Ut</m:t>
            </m:r>
            <m:r>
              <m:rPr>
                <m:sty m:val="p"/>
              </m:rPr>
              <w:rPr>
                <w:rFonts w:ascii="Cambria Math" w:hAnsi="Cambria Math"/>
                <w:sz w:val="36"/>
                <w:szCs w:val="36"/>
              </w:rPr>
              <m:t>²</m:t>
            </m:r>
          </m:e>
        </m:d>
      </m:oMath>
      <w:r>
        <w:br/>
        <w:t>Deze wordt beïnvloed door meetnauwkeurigheid op de spanningsmetingen. Dit moet worden nagegaan door het printplaatje te bestuderen met de componenten.</w:t>
      </w:r>
    </w:p>
    <w:p w:rsidR="001276C9" w:rsidRPr="00030310" w:rsidRDefault="001276C9" w:rsidP="001276C9">
      <w:pPr>
        <w:tabs>
          <w:tab w:val="left" w:pos="2300"/>
        </w:tabs>
      </w:pPr>
    </w:p>
    <w:p w:rsidR="001276C9" w:rsidRDefault="001276C9" w:rsidP="001276C9">
      <w:pPr>
        <w:tabs>
          <w:tab w:val="left" w:pos="2300"/>
        </w:tabs>
      </w:pPr>
      <w:r w:rsidRPr="00030310">
        <w:rPr>
          <w:u w:val="single"/>
        </w:rPr>
        <w:t>Vraag uit mijzelf?</w:t>
      </w:r>
      <w:r>
        <w:br/>
        <w:t xml:space="preserve">Is er dan geen impact van de onzekerheid op de stroommetingen. Deze impact is verwerkt in de procesruis en de ruis op de meting. Deze impact is er dus maar is niet rechtstreeks verwerkt in een onzekerheid. We bestuderen echter niet de Stroom als een state of Output. Hierop wordt de ruis dus niet rechtstreeks bestudeerd. </w:t>
      </w:r>
      <w:r>
        <w:br/>
      </w:r>
    </w:p>
    <w:p w:rsidR="001276C9" w:rsidRPr="00030310" w:rsidRDefault="001276C9" w:rsidP="001276C9">
      <w:pPr>
        <w:tabs>
          <w:tab w:val="left" w:pos="2300"/>
        </w:tabs>
        <w:rPr>
          <w:u w:val="single"/>
        </w:rPr>
      </w:pPr>
    </w:p>
    <w:p w:rsidR="001276C9" w:rsidRPr="00154FF2" w:rsidRDefault="001276C9" w:rsidP="001276C9"/>
    <w:p w:rsidR="001276C9" w:rsidRPr="00640472" w:rsidRDefault="001276C9" w:rsidP="001276C9"/>
    <w:p w:rsidR="001276C9" w:rsidRDefault="001276C9" w:rsidP="001276C9"/>
    <w:p w:rsidR="001276C9" w:rsidRDefault="001276C9" w:rsidP="001276C9"/>
    <w:p w:rsidR="001276C9" w:rsidRDefault="001276C9" w:rsidP="001276C9"/>
    <w:p w:rsidR="00F97494" w:rsidRDefault="00F97494" w:rsidP="003F1FA2"/>
    <w:p w:rsidR="00F97494" w:rsidRDefault="00F97494" w:rsidP="003F1FA2"/>
    <w:p w:rsidR="00F97494" w:rsidRDefault="002F0681" w:rsidP="00F97494">
      <w:pPr>
        <w:pStyle w:val="Kop1"/>
        <w:rPr>
          <w:sz w:val="36"/>
          <w:szCs w:val="36"/>
        </w:rPr>
      </w:pPr>
      <w:bookmarkStart w:id="67" w:name="_Toc488150088"/>
      <w:r>
        <w:rPr>
          <w:sz w:val="36"/>
          <w:szCs w:val="36"/>
        </w:rPr>
        <w:t>Batterij testen</w:t>
      </w:r>
      <w:bookmarkEnd w:id="67"/>
    </w:p>
    <w:p w:rsidR="00F97494" w:rsidRDefault="00F97494" w:rsidP="00F97494">
      <w:r>
        <w:t>In dit hoofdstuk staan alle metingen die zijn uitgevoerd</w:t>
      </w:r>
      <w:r w:rsidR="00A72520">
        <w:t xml:space="preserve"> die nodig waren voor het opstellen van het SOC-schattingsalgoritme</w:t>
      </w:r>
      <w:r>
        <w:t>. De metingen worden o</w:t>
      </w:r>
      <w:r w:rsidR="00CE43D1">
        <w:t xml:space="preserve">ok bestudeerd om eventuele afwijkingen van verwachte waarden te verklaren en/of eventueel te elimineren. </w:t>
      </w:r>
      <w:r w:rsidR="00E406D6">
        <w:t xml:space="preserve">De resultaten die volgen uit deze metingen zullen later dan besproken worden in het desbetreffend onderdeel waar ze betrekking op hebben. </w:t>
      </w:r>
    </w:p>
    <w:p w:rsidR="0024022B" w:rsidRDefault="0024022B" w:rsidP="00F97494"/>
    <w:p w:rsidR="0024022B" w:rsidRDefault="0024022B" w:rsidP="0024022B">
      <w:pPr>
        <w:pStyle w:val="Kop2"/>
      </w:pPr>
      <w:bookmarkStart w:id="68" w:name="_Toc488150089"/>
      <w:r>
        <w:lastRenderedPageBreak/>
        <w:t>Wat kan de cel aan? (datasheet)</w:t>
      </w:r>
      <w:bookmarkEnd w:id="68"/>
    </w:p>
    <w:p w:rsidR="0024022B" w:rsidRPr="00C43E78" w:rsidRDefault="0024022B" w:rsidP="0024022B">
      <w:r>
        <w:t>De cellen hebben een spanningsbereik van 4,0V tot 2,8V. Deze grenzen kunnen overschreden worden maar dan staat de fabrikant niet meer in voor een voorspelbare en veilige werking.</w:t>
      </w:r>
      <w:r>
        <w:br/>
      </w:r>
      <w:r>
        <w:rPr>
          <w:u w:val="single"/>
        </w:rPr>
        <w:br/>
      </w:r>
      <w:r>
        <w:t xml:space="preserve">De ontlaadstroom mag met constant current maximaal 300A bedragen. </w:t>
      </w:r>
      <w:r>
        <w:br/>
        <w:t>De maximale impuls stroom mag maximaal 1000A bedragen. Er wordt echter niet gespecifieerd naar de puls-duur.</w:t>
      </w:r>
      <w:r>
        <w:br/>
      </w:r>
      <w:r>
        <w:br/>
        <w:t>De oplaadstroom mag maximaal 300A bedragen.</w:t>
      </w:r>
      <w:r>
        <w:br/>
      </w:r>
      <w:r>
        <w:br/>
        <w:t xml:space="preserve">Voor het standaard laden of ontladen raad men een stroom van 50A voor. Bij deze stroom zal de cel hoogstwaarschijnlijk het beste presteren. </w:t>
      </w:r>
      <w:r>
        <w:br/>
      </w:r>
      <w:r>
        <w:br/>
        <w:t>De gebruikstemperatuur is voor laden en ontladen hetzelfde en heeft een maximaal bereik van -45°C tot 85°C. Voor de behuizing van de cel is er ook een maximum gespecifieerd namelijk 200°C.</w:t>
      </w:r>
      <w:r>
        <w:br/>
      </w:r>
      <w:r>
        <w:rPr>
          <w:noProof/>
        </w:rPr>
        <w:drawing>
          <wp:anchor distT="0" distB="0" distL="114300" distR="114300" simplePos="0" relativeHeight="251673600" behindDoc="0" locked="0" layoutInCell="1" allowOverlap="1" wp14:anchorId="6068A6D4" wp14:editId="29D4FCD1">
            <wp:simplePos x="0" y="0"/>
            <wp:positionH relativeFrom="margin">
              <wp:align>left</wp:align>
            </wp:positionH>
            <wp:positionV relativeFrom="paragraph">
              <wp:posOffset>1059238</wp:posOffset>
            </wp:positionV>
            <wp:extent cx="2962275" cy="5487035"/>
            <wp:effectExtent l="0" t="0" r="9525" b="0"/>
            <wp:wrapSquare wrapText="bothSides"/>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CE13D.tmp"/>
                    <pic:cNvPicPr/>
                  </pic:nvPicPr>
                  <pic:blipFill>
                    <a:blip r:embed="rId56">
                      <a:extLst>
                        <a:ext uri="{28A0092B-C50C-407E-A947-70E740481C1C}">
                          <a14:useLocalDpi xmlns:a14="http://schemas.microsoft.com/office/drawing/2010/main" val="0"/>
                        </a:ext>
                      </a:extLst>
                    </a:blip>
                    <a:stretch>
                      <a:fillRect/>
                    </a:stretch>
                  </pic:blipFill>
                  <pic:spPr>
                    <a:xfrm>
                      <a:off x="0" y="0"/>
                      <a:ext cx="2962275" cy="5487035"/>
                    </a:xfrm>
                    <a:prstGeom prst="rect">
                      <a:avLst/>
                    </a:prstGeom>
                  </pic:spPr>
                </pic:pic>
              </a:graphicData>
            </a:graphic>
          </wp:anchor>
        </w:drawing>
      </w:r>
      <w:r>
        <w:br/>
      </w:r>
      <w:r>
        <w:br/>
        <w:t>Naar vermogen toe mag er gerekend worden dat het maximale oplaadvermogen 4V*300A = 1,2kW. Het maximale ontlaad vermogen is 1,2kW. Deze waarden zijn de uiterste maxima voor constant vermogen op of afname.</w:t>
      </w:r>
      <w:r>
        <w:br/>
      </w:r>
      <w:r>
        <w:br/>
        <w:t xml:space="preserve">Indien het piekvermogen bij ontlaadpuls bestudeerd wordt is het maximum 4000W. </w:t>
      </w:r>
      <w:r>
        <w:br/>
        <w:t>Het piekvermogen bij een oplaadpuls is ook weer 1,2kW.</w:t>
      </w:r>
      <w:r>
        <w:br/>
      </w:r>
      <w:r>
        <w:br/>
        <w:t xml:space="preserve">Deze waarden zullen bij praktische metingen waarschijnlijk nooit gehaald worden maar het is belangrijk dat men dit ook in het oog houdt. </w:t>
      </w:r>
    </w:p>
    <w:p w:rsidR="0024022B" w:rsidRPr="00221130" w:rsidRDefault="0024022B" w:rsidP="0024022B"/>
    <w:p w:rsidR="0024022B" w:rsidRDefault="0024022B" w:rsidP="0024022B">
      <w:pPr>
        <w:rPr>
          <w:u w:val="single"/>
        </w:rPr>
      </w:pPr>
    </w:p>
    <w:p w:rsidR="0024022B" w:rsidRPr="0024022B" w:rsidRDefault="0024022B" w:rsidP="0024022B"/>
    <w:p w:rsidR="00F97494" w:rsidRDefault="005307CF" w:rsidP="005307CF">
      <w:pPr>
        <w:pStyle w:val="Kop2"/>
      </w:pPr>
      <w:bookmarkStart w:id="69" w:name="_Toc488150090"/>
      <w:r>
        <w:lastRenderedPageBreak/>
        <w:t xml:space="preserve">Meetopstelling </w:t>
      </w:r>
      <w:r w:rsidR="0024022B">
        <w:t xml:space="preserve">technologiecampus </w:t>
      </w:r>
      <w:r>
        <w:t>Gent</w:t>
      </w:r>
      <w:bookmarkEnd w:id="69"/>
    </w:p>
    <w:p w:rsidR="001B2FDB" w:rsidRDefault="005307CF" w:rsidP="005307CF">
      <w:r>
        <w:t>Deze meetopstelling heeft een zekere evolutie meegemaakt gedurende de thesis.</w:t>
      </w:r>
      <w:r w:rsidR="006E4D92">
        <w:br/>
      </w:r>
      <w:r>
        <w:br/>
        <w:t>Er werd ve</w:t>
      </w:r>
      <w:r w:rsidR="005F2C97">
        <w:t xml:space="preserve">rtrokken van een opstelling </w:t>
      </w:r>
      <w:r w:rsidR="006E4D92">
        <w:t xml:space="preserve">waarbij één cel kon getest worden met de regelbare </w:t>
      </w:r>
      <w:proofErr w:type="spellStart"/>
      <w:r w:rsidR="006E4D92">
        <w:t>belastingsbank</w:t>
      </w:r>
      <w:proofErr w:type="spellEnd"/>
      <w:r w:rsidR="006E4D92">
        <w:t xml:space="preserve"> en de regelbare bron.</w:t>
      </w:r>
      <w:r w:rsidR="00B10076">
        <w:t xml:space="preserve"> Er werd reeds een meetplaatje voorzien waarbij de spanningsmeting zeer precies mogelijk was.</w:t>
      </w:r>
      <w:r w:rsidR="001B2FDB">
        <w:br/>
      </w:r>
      <w:r w:rsidR="000E1A50">
        <w:rPr>
          <w:noProof/>
        </w:rPr>
        <w:drawing>
          <wp:inline distT="0" distB="0" distL="0" distR="0" wp14:anchorId="78EDB761" wp14:editId="52A0EEC9">
            <wp:extent cx="2153285" cy="3825240"/>
            <wp:effectExtent l="2223" t="0" r="1587" b="1588"/>
            <wp:docPr id="42" name="Afbeelding 42" descr="C:\Users\Karel Van Peteghem\AppData\Local\Microsoft\Windows\INetCache\Content.Word\IMG_0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l Van Peteghem\AppData\Local\Microsoft\Windows\INetCache\Content.Word\IMG_027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2153285" cy="3825240"/>
                    </a:xfrm>
                    <a:prstGeom prst="rect">
                      <a:avLst/>
                    </a:prstGeom>
                    <a:noFill/>
                    <a:ln>
                      <a:noFill/>
                    </a:ln>
                  </pic:spPr>
                </pic:pic>
              </a:graphicData>
            </a:graphic>
          </wp:inline>
        </w:drawing>
      </w:r>
    </w:p>
    <w:p w:rsidR="001B2FDB" w:rsidRDefault="001B2FDB" w:rsidP="005307CF">
      <w:r>
        <w:t xml:space="preserve">Deze opstelling liet toe dat ik kleine testen kon uitvoeren met visuele controle van de spanning zodat ik kon ingrijpen als er iets foutging. </w:t>
      </w:r>
      <w:r w:rsidR="003928C8">
        <w:rPr>
          <w:color w:val="FF0000"/>
        </w:rPr>
        <w:t>Leren werken met programma bijlage klein testje</w:t>
      </w:r>
      <w:r>
        <w:br/>
      </w:r>
      <w:r>
        <w:br/>
      </w:r>
      <w:r w:rsidR="00C1032A">
        <w:t>Later was er de mogelijkheid om metingen uit te voeren door contact te maken met een master slave systeem. Vanaf dit moment was er ook de mogelijkh</w:t>
      </w:r>
      <w:r w:rsidR="00890E5D">
        <w:t>eid om de temperatuur te meten. Er werden vanaf nu 4 cellen tegelijkertijd uitgemeten. Zo was er ook de mogelijkheid om verschillen te zien in de gedragingen van de cellen.</w:t>
      </w:r>
    </w:p>
    <w:p w:rsidR="000E1A50" w:rsidRDefault="000E1A50" w:rsidP="005307CF">
      <w:r w:rsidRPr="000E1A50">
        <w:rPr>
          <w:noProof/>
        </w:rPr>
        <w:drawing>
          <wp:inline distT="0" distB="0" distL="0" distR="0" wp14:anchorId="36D5E5A2" wp14:editId="0BE0974A">
            <wp:extent cx="4025143" cy="2260815"/>
            <wp:effectExtent l="133350" t="76200" r="71120" b="139700"/>
            <wp:docPr id="43"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029811" cy="226343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E1A50" w:rsidRDefault="009044FC" w:rsidP="005307CF">
      <w:r>
        <w:t xml:space="preserve">Later nog werd deze opstelling nog uitgebreid door acht cellen in serie te meten. </w:t>
      </w:r>
    </w:p>
    <w:p w:rsidR="00261BD2" w:rsidRDefault="00261BD2" w:rsidP="005307CF"/>
    <w:p w:rsidR="00261BD2" w:rsidRDefault="00261BD2" w:rsidP="005307CF"/>
    <w:p w:rsidR="00261BD2" w:rsidRDefault="00261BD2" w:rsidP="00261BD2">
      <w:pPr>
        <w:pStyle w:val="Kop2"/>
      </w:pPr>
      <w:bookmarkStart w:id="70" w:name="_Toc488150091"/>
      <w:r>
        <w:lastRenderedPageBreak/>
        <w:t>Meetopstelling</w:t>
      </w:r>
      <w:r w:rsidR="0024022B">
        <w:t xml:space="preserve"> batterij lab MOBI</w:t>
      </w:r>
      <w:r>
        <w:t xml:space="preserve"> Brussel</w:t>
      </w:r>
      <w:bookmarkEnd w:id="70"/>
    </w:p>
    <w:p w:rsidR="00261BD2" w:rsidRDefault="00DA1EE4" w:rsidP="00261BD2">
      <w:r>
        <w:t xml:space="preserve">In Gent zijn de testmogelijkheden beperkt. De ontlaadstroom bedraagt maximaal 200A in Gent en de oplaadstroom maximaal 15A. </w:t>
      </w:r>
      <w:r w:rsidR="005B7041">
        <w:t xml:space="preserve">In Brussel is er de mogelijkheid gebruik te maken van thermische kamers. Er kunnen oplaad- en ontlaadstromen gecreëerd worden die veel hoger zijn dan wat mogelijk is in Gent. </w:t>
      </w:r>
    </w:p>
    <w:p w:rsidR="00133B4D" w:rsidRDefault="0024022B" w:rsidP="0024022B">
      <w:pPr>
        <w:pStyle w:val="Kop4"/>
      </w:pPr>
      <w:r>
        <w:t>Mogelijkheden in Brussel</w:t>
      </w:r>
    </w:p>
    <w:p w:rsidR="0024022B" w:rsidRDefault="0024022B" w:rsidP="0024022B">
      <w:r>
        <w:t>Een belangrijke eerste parameter is de temperatuur:</w:t>
      </w:r>
      <w:r>
        <w:br/>
      </w:r>
      <w:r>
        <w:br/>
        <w:t>Er zijn 11 temperatuurkamers en 3 temperatuur ruimten met de volgende eigenschappen.</w:t>
      </w:r>
      <w:r>
        <w:br/>
        <w:t xml:space="preserve">Deze temperatuurkamers kunnen variëren in temperatuur van -40 tot 180°C. </w:t>
      </w:r>
      <w:r>
        <w:br/>
        <w:t>De temperatuurruimten hebben een groter volume maar kunnen slechts variëren van -20 tot 60°C.</w:t>
      </w:r>
      <w:r>
        <w:br/>
      </w:r>
      <w:r>
        <w:br/>
        <w:t>Een tweede belangrijke parameter is de stroom:</w:t>
      </w:r>
      <w:r>
        <w:br/>
      </w:r>
      <w:r>
        <w:br/>
        <w:t xml:space="preserve">Hier kan men gaan tot 500A en 300V, </w:t>
      </w:r>
      <w:proofErr w:type="spellStart"/>
      <w:r>
        <w:t>bidirectioneel</w:t>
      </w:r>
      <w:proofErr w:type="spellEnd"/>
      <w:r>
        <w:t>. Er zijn veel bronnen en belasting banken aanwezig die veel mogelijkheden bieden om ontlaad en oplaadprofielen aan te leggen.</w:t>
      </w:r>
      <w:r>
        <w:br/>
      </w:r>
    </w:p>
    <w:p w:rsidR="0024022B" w:rsidRDefault="0024022B" w:rsidP="0024022B">
      <w:r>
        <w:t>Een derde belangrijke parameter is de spanning:</w:t>
      </w:r>
      <w:r>
        <w:br/>
      </w:r>
      <w:r>
        <w:br/>
        <w:t xml:space="preserve">Alle testapparatuur heeft een spanningsbereik van 0 tot 5V op cel niveau. </w:t>
      </w:r>
      <w:r>
        <w:br/>
        <w:t xml:space="preserve">Er zijn ook mogelijkheden om modulair te testen en hierbij kan men een spanningsbereik van 0 tot 80V halen. </w:t>
      </w:r>
      <w:r>
        <w:br/>
      </w:r>
      <w:r>
        <w:br/>
        <w:t>Er zijn ook mogelijkheden om impedantiespectroscopie testen uit te voeren.</w:t>
      </w:r>
      <w:r>
        <w:br/>
        <w:t>Deze testen kunnen met frequenties tot 10 kHz, een spanningsbereik van -2V tot 9V en een maximale stroom van 100A.</w:t>
      </w:r>
    </w:p>
    <w:p w:rsidR="001276C9" w:rsidRPr="001276C9" w:rsidRDefault="0024022B" w:rsidP="001276C9">
      <w:r>
        <w:t>Er zijn ook mogelijkheden voor thermische beeldvorming, druk-gerelateerde metingen dankzij een vacuüm oven en metingen met variabele vochtigheid.</w:t>
      </w:r>
      <w:r>
        <w:rPr>
          <w:rStyle w:val="Voetnootmarkering"/>
        </w:rPr>
        <w:footnoteReference w:id="22"/>
      </w:r>
    </w:p>
    <w:p w:rsidR="008C4FA6" w:rsidRPr="0024022B" w:rsidRDefault="008C4FA6" w:rsidP="0024022B"/>
    <w:p w:rsidR="000E1A50" w:rsidRDefault="00133B4D" w:rsidP="00133B4D">
      <w:pPr>
        <w:pStyle w:val="Kop2"/>
      </w:pPr>
      <w:bookmarkStart w:id="71" w:name="_Toc488150092"/>
      <w:r>
        <w:t>Relaxatie metingen</w:t>
      </w:r>
      <w:bookmarkEnd w:id="71"/>
    </w:p>
    <w:p w:rsidR="00E2129E" w:rsidRDefault="00CC6294" w:rsidP="00CC6294">
      <w:r>
        <w:t xml:space="preserve">Uit literatuur blijkt dat de relaxatietijd van LFP cellen sterk afhankelijk is van de SOC. Dit impliceert dus dat bij een volgeladen of leeg geladen cel de spanning na een kort ontlaad of oplaadperiode er veel langer over doet om de openklemspanning te bereiken dan een cel die halfvol geladen is. </w:t>
      </w:r>
    </w:p>
    <w:p w:rsidR="00FF5C89" w:rsidRDefault="00E2129E" w:rsidP="00133B4D">
      <w:r w:rsidRPr="00E2129E">
        <w:rPr>
          <w:noProof/>
        </w:rPr>
        <w:lastRenderedPageBreak/>
        <w:drawing>
          <wp:inline distT="0" distB="0" distL="0" distR="0">
            <wp:extent cx="4710224" cy="3549495"/>
            <wp:effectExtent l="0" t="0" r="0" b="0"/>
            <wp:docPr id="47" name="Afbeelding 47" descr="F:\MASTERPROEF batterijen; Karel\#Python_en_metingen\testresultaten\Plots\Test1-recovery-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STERPROEF batterijen; Karel\#Python_en_metingen\testresultaten\Plots\Test1-recovery-effec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2747" cy="3551396"/>
                    </a:xfrm>
                    <a:prstGeom prst="rect">
                      <a:avLst/>
                    </a:prstGeom>
                    <a:noFill/>
                    <a:ln>
                      <a:noFill/>
                    </a:ln>
                  </pic:spPr>
                </pic:pic>
              </a:graphicData>
            </a:graphic>
          </wp:inline>
        </w:drawing>
      </w:r>
      <w:r w:rsidR="00812C96">
        <w:br/>
      </w:r>
      <w:r w:rsidR="00812C96">
        <w:br/>
      </w:r>
      <w:r w:rsidR="00812C96" w:rsidRPr="003A5D5F">
        <w:rPr>
          <w:color w:val="FF0000"/>
        </w:rPr>
        <w:t>Dit wordt getest.</w:t>
      </w:r>
      <w:r w:rsidR="00812C96">
        <w:br/>
      </w:r>
      <w:r w:rsidR="00812C96">
        <w:br/>
        <w:t xml:space="preserve">Uit literatuur blijkt dat men voor LFP cellen kan stellen dat na 3uur tijd de openklemspanning benaderd wordt. </w:t>
      </w:r>
    </w:p>
    <w:p w:rsidR="00B67081" w:rsidRDefault="00B67081" w:rsidP="00133B4D"/>
    <w:p w:rsidR="00B67081" w:rsidRDefault="00B67081" w:rsidP="00133B4D"/>
    <w:p w:rsidR="00B67081" w:rsidRDefault="00B67081" w:rsidP="00133B4D"/>
    <w:p w:rsidR="00B67081" w:rsidRDefault="00B67081" w:rsidP="00133B4D"/>
    <w:p w:rsidR="00B67081" w:rsidRDefault="00B67081" w:rsidP="00133B4D"/>
    <w:p w:rsidR="00CF34E5" w:rsidRDefault="00CF34E5" w:rsidP="00133B4D"/>
    <w:p w:rsidR="00CF34E5" w:rsidRDefault="00CF34E5" w:rsidP="00133B4D"/>
    <w:p w:rsidR="00B67081" w:rsidRDefault="00B67081" w:rsidP="00133B4D"/>
    <w:p w:rsidR="00B67081" w:rsidRDefault="00B67081" w:rsidP="00133B4D"/>
    <w:p w:rsidR="00B67081" w:rsidRDefault="00B67081" w:rsidP="00133B4D"/>
    <w:p w:rsidR="00B67081" w:rsidRPr="00133B4D" w:rsidRDefault="00B67081" w:rsidP="00133B4D"/>
    <w:p w:rsidR="00AE4451" w:rsidRDefault="00AE4451" w:rsidP="00AE4451">
      <w:pPr>
        <w:pStyle w:val="Kop2"/>
      </w:pPr>
      <w:bookmarkStart w:id="72" w:name="_Toc488150093"/>
      <w:r>
        <w:lastRenderedPageBreak/>
        <w:t>O</w:t>
      </w:r>
      <w:r w:rsidR="00F111C0">
        <w:t xml:space="preserve">pen </w:t>
      </w:r>
      <w:r>
        <w:t>C</w:t>
      </w:r>
      <w:r w:rsidR="00F111C0">
        <w:t xml:space="preserve">ircuit </w:t>
      </w:r>
      <w:r>
        <w:t>V</w:t>
      </w:r>
      <w:r w:rsidR="00F111C0">
        <w:t>oltage</w:t>
      </w:r>
      <w:r>
        <w:t xml:space="preserve"> metingen</w:t>
      </w:r>
      <w:bookmarkEnd w:id="72"/>
      <w:r>
        <w:br/>
      </w:r>
    </w:p>
    <w:p w:rsidR="00F111C0" w:rsidRDefault="00F111C0" w:rsidP="00AE4451">
      <w:r>
        <w:t>Uit literatuur blijkt dat de openklemspanning van een lithium-cel afhankelijk is van de State of Charge en van de temperatuur. Het eerste doel was het bepalen van deze OCV curve b</w:t>
      </w:r>
      <w:r w:rsidR="00E2129E">
        <w:t>ij een vaste temperatuur T=25°C en een variabele SOC.</w:t>
      </w:r>
    </w:p>
    <w:p w:rsidR="00E2129E" w:rsidRPr="003806FA" w:rsidRDefault="00996BC0" w:rsidP="00AE4451">
      <w:r>
        <w:t>Om deze te bepalen wo</w:t>
      </w:r>
      <w:r w:rsidR="000D761B">
        <w:t xml:space="preserve">rdt er gebruikt gemaakt van de </w:t>
      </w:r>
      <w:proofErr w:type="spellStart"/>
      <w:r w:rsidR="000D761B">
        <w:t>Pulse</w:t>
      </w:r>
      <w:r w:rsidR="00B67081">
        <w:t>d</w:t>
      </w:r>
      <w:proofErr w:type="spellEnd"/>
      <w:r w:rsidR="000D761B">
        <w:t xml:space="preserve"> Charge Test (PCT) en de </w:t>
      </w:r>
      <w:proofErr w:type="spellStart"/>
      <w:r w:rsidR="000D761B">
        <w:t>Pulse</w:t>
      </w:r>
      <w:r w:rsidR="00B67081">
        <w:t>d</w:t>
      </w:r>
      <w:proofErr w:type="spellEnd"/>
      <w:r w:rsidR="000D761B">
        <w:t xml:space="preserve"> D</w:t>
      </w:r>
      <w:r>
        <w:t>ischarge test (PDT).</w:t>
      </w:r>
      <w:r w:rsidR="00617D89">
        <w:t xml:space="preserve"> Dit wilt dus zeggen dat er gewerkt wordt met ontlaad of oplaadpulsen.</w:t>
      </w:r>
    </w:p>
    <w:p w:rsidR="0036049C" w:rsidRDefault="002B545B" w:rsidP="00AE4451">
      <w:r>
        <w:t xml:space="preserve">De bepaling van deze </w:t>
      </w:r>
      <w:r w:rsidR="00B67081">
        <w:t xml:space="preserve">OCV = f(SOC, T=25°C) </w:t>
      </w:r>
      <w:r>
        <w:t xml:space="preserve">curve is in meerdere meetverslagen gebeurd. </w:t>
      </w:r>
    </w:p>
    <w:p w:rsidR="0036049C" w:rsidRDefault="00E53BFC" w:rsidP="00617D89">
      <w:pPr>
        <w:pStyle w:val="Kop3"/>
      </w:pPr>
      <w:r>
        <w:t>Resultaat m</w:t>
      </w:r>
      <w:r w:rsidR="0036049C">
        <w:t xml:space="preserve">eetverslag 1 </w:t>
      </w:r>
      <w:r w:rsidR="00B73413">
        <w:t>(Zie bijlage)</w:t>
      </w:r>
    </w:p>
    <w:p w:rsidR="00AE4451" w:rsidRPr="003806FA" w:rsidRDefault="0036049C" w:rsidP="00AE4451">
      <w:r>
        <w:t>In meetverslag 1 is de PDT uitgevoerd.</w:t>
      </w:r>
      <w:r w:rsidR="00B67081">
        <w:t xml:space="preserve"> Er wordt vertrokken van vier volgeladen cellen. Deze worden telkens ontladen met een ontlaadstroom van 15A voor een ontlaadperiode van 20 minuten (5Ah DOD) e</w:t>
      </w:r>
      <w:r w:rsidR="006C2B8D">
        <w:t>n daarna worden ze gerelaxeerd voor een periode van drie uur.</w:t>
      </w:r>
      <w:r w:rsidR="00B67081">
        <w:rPr>
          <w:rStyle w:val="Voetnootmarkering"/>
        </w:rPr>
        <w:footnoteReference w:id="23"/>
      </w:r>
    </w:p>
    <w:p w:rsidR="00AE4451" w:rsidRDefault="006C2B8D" w:rsidP="00AE4451">
      <w:r>
        <w:rPr>
          <w:rFonts w:cstheme="minorHAnsi"/>
          <w:noProof/>
        </w:rPr>
        <w:drawing>
          <wp:inline distT="0" distB="0" distL="0" distR="0" wp14:anchorId="2C2A4E06" wp14:editId="6DFFF7AC">
            <wp:extent cx="5039995" cy="2486781"/>
            <wp:effectExtent l="0" t="0" r="8255" b="889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4.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2486781"/>
                    </a:xfrm>
                    <a:prstGeom prst="rect">
                      <a:avLst/>
                    </a:prstGeom>
                  </pic:spPr>
                </pic:pic>
              </a:graphicData>
            </a:graphic>
          </wp:inline>
        </w:drawing>
      </w:r>
    </w:p>
    <w:p w:rsidR="006C2B8D" w:rsidRPr="003806FA" w:rsidRDefault="006C2B8D" w:rsidP="00AE4451">
      <w:r>
        <w:t>Telkens een ontlaadstap gevolgd door relaxeren totdat de spanningsondergrens bereikt werd. Het resultaat is dat er meer meetpunten nodig zijn voor de hoge</w:t>
      </w:r>
      <w:r w:rsidR="00617D89">
        <w:t xml:space="preserve"> (</w:t>
      </w:r>
      <w:r w:rsidR="00617D89">
        <w:t>100- 95%</w:t>
      </w:r>
      <w:r w:rsidR="00617D89">
        <w:t>SOC)</w:t>
      </w:r>
      <w:r>
        <w:t xml:space="preserve"> en lage</w:t>
      </w:r>
      <w:r w:rsidR="00617D89">
        <w:t xml:space="preserve"> (</w:t>
      </w:r>
      <w:r w:rsidR="00617D89">
        <w:t>0 -10%</w:t>
      </w:r>
      <w:r w:rsidR="00617D89">
        <w:t>) SOC rang</w:t>
      </w:r>
      <w:r w:rsidR="00150017">
        <w:t>es. Hier is de afgeleide van spanning</w:t>
      </w:r>
      <w:r w:rsidR="00617D89">
        <w:t xml:space="preserve"> naar SOC</w:t>
      </w:r>
      <w:r w:rsidR="005F39E9">
        <w:t xml:space="preserve"> (</w:t>
      </w:r>
      <m:oMath>
        <m:f>
          <m:fPr>
            <m:ctrlPr>
              <w:rPr>
                <w:rFonts w:ascii="Cambria Math" w:hAnsi="Cambria Math"/>
                <w:i/>
              </w:rPr>
            </m:ctrlPr>
          </m:fPr>
          <m:num>
            <m:r>
              <w:rPr>
                <w:rFonts w:ascii="Cambria Math" w:hAnsi="Cambria Math"/>
              </w:rPr>
              <m:t>dV</m:t>
            </m:r>
          </m:num>
          <m:den>
            <m:r>
              <w:rPr>
                <w:rFonts w:ascii="Cambria Math" w:hAnsi="Cambria Math"/>
              </w:rPr>
              <m:t>dSOC</m:t>
            </m:r>
          </m:den>
        </m:f>
      </m:oMath>
      <w:r w:rsidR="00617D89">
        <w:t xml:space="preserve"> </w:t>
      </w:r>
      <w:r w:rsidR="005F39E9">
        <w:t>)</w:t>
      </w:r>
      <w:r w:rsidR="00617D89">
        <w:t>zeer variabel waardoor een kleine verandering in SOC aanleiding geeft tot een relatief hoge verandering in spanning.</w:t>
      </w:r>
    </w:p>
    <w:p w:rsidR="00AE4451" w:rsidRDefault="00617D89" w:rsidP="00AE4451">
      <w:pPr>
        <w:rPr>
          <w:rFonts w:cstheme="minorHAnsi"/>
        </w:rPr>
      </w:pPr>
      <w:r>
        <w:rPr>
          <w:rFonts w:cstheme="minorHAnsi"/>
        </w:rPr>
        <w:t>Bij een SOC van 95 tot 10% is er een voldoende hoge n</w:t>
      </w:r>
      <w:r>
        <w:rPr>
          <w:rFonts w:cstheme="minorHAnsi"/>
        </w:rPr>
        <w:t>auwkeurigheid met stappen van 5</w:t>
      </w:r>
      <w:r>
        <w:rPr>
          <w:rFonts w:cstheme="minorHAnsi"/>
        </w:rPr>
        <w:t>% SOC.</w:t>
      </w:r>
      <w:r w:rsidRPr="00617D89">
        <w:rPr>
          <w:rFonts w:cstheme="minorHAnsi"/>
        </w:rPr>
        <w:t xml:space="preserve"> </w:t>
      </w:r>
      <w:r>
        <w:rPr>
          <w:rFonts w:cstheme="minorHAnsi"/>
        </w:rPr>
        <w:t>Vooraleer zinvolle conclusies kunnen getrokken worden over het OCV – SOC verband moet de nauwkeurigheid in deze regio’s verhoogd worden.</w:t>
      </w:r>
    </w:p>
    <w:p w:rsidR="00617D89" w:rsidRDefault="00617D89" w:rsidP="00617D89">
      <w:pPr>
        <w:pStyle w:val="Kop3"/>
      </w:pPr>
      <w:r>
        <w:t>Resultaat m</w:t>
      </w:r>
      <w:r>
        <w:t>eetverslag 2</w:t>
      </w:r>
      <w:r>
        <w:t xml:space="preserve"> (Zie bijlage)</w:t>
      </w:r>
    </w:p>
    <w:p w:rsidR="00617D89" w:rsidRPr="00617D89" w:rsidRDefault="00883389" w:rsidP="00617D89">
      <w:r>
        <w:t>In meetverslag 2 is de PC</w:t>
      </w:r>
      <w:r>
        <w:t xml:space="preserve">T uitgevoerd. </w:t>
      </w:r>
      <w:r>
        <w:t xml:space="preserve">Er wordt vertrokken van vier leeg </w:t>
      </w:r>
      <w:r>
        <w:t xml:space="preserve">geladen </w:t>
      </w:r>
      <w:r>
        <w:t>cellen. Deze worden telkens opgeladen met een op</w:t>
      </w:r>
      <w:r w:rsidR="006F21B7">
        <w:t>laadstroom van 15A voor een op</w:t>
      </w:r>
      <w:r>
        <w:t>laa</w:t>
      </w:r>
      <w:r w:rsidR="00A00DDA">
        <w:t>dperiode van 20 minuten (5% SOC</w:t>
      </w:r>
      <w:r>
        <w:t>) en daarna worden ze gerelaxeerd voor een periode van drie uur.</w:t>
      </w:r>
      <w:r>
        <w:rPr>
          <w:rStyle w:val="Voetnootmarkering"/>
        </w:rPr>
        <w:footnoteReference w:id="24"/>
      </w:r>
    </w:p>
    <w:p w:rsidR="004330D9" w:rsidRDefault="004330D9" w:rsidP="00AE4451">
      <w:pPr>
        <w:rPr>
          <w:noProof/>
        </w:rPr>
      </w:pPr>
      <w:r w:rsidRPr="003D4EF3">
        <w:rPr>
          <w:noProof/>
        </w:rPr>
        <w:drawing>
          <wp:inline distT="0" distB="0" distL="0" distR="0">
            <wp:extent cx="3905250" cy="2928620"/>
            <wp:effectExtent l="0" t="0" r="0" b="5080"/>
            <wp:docPr id="49" name="Afbeelding 49" descr="F:\MASTERPROEF batterijen; Karel\#Python_en_metingen\OCV\Meetverslag 2\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STERPROEF batterijen; Karel\#Python_en_metingen\OCV\Meetverslag 2\figure_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2928620"/>
                    </a:xfrm>
                    <a:prstGeom prst="rect">
                      <a:avLst/>
                    </a:prstGeom>
                    <a:noFill/>
                    <a:ln>
                      <a:noFill/>
                    </a:ln>
                  </pic:spPr>
                </pic:pic>
              </a:graphicData>
            </a:graphic>
          </wp:inline>
        </w:drawing>
      </w:r>
    </w:p>
    <w:p w:rsidR="004330D9" w:rsidRDefault="004330D9" w:rsidP="00AE4451">
      <w:pPr>
        <w:rPr>
          <w:noProof/>
        </w:rPr>
      </w:pPr>
      <w:r>
        <w:rPr>
          <w:noProof/>
        </w:rPr>
        <w:t>Deze test is om veiligheidsredenen vroeger gestopt opdat men niet zou willen dat de cellen overladen op een onbewaakt moment.</w:t>
      </w:r>
      <w:r w:rsidR="006A657E">
        <w:rPr>
          <w:noProof/>
        </w:rPr>
        <w:t xml:space="preserve"> Er is zoals bij de PDT terug een te grote onnauwkeurigheid bij lage SOC waarden (0-10%</w:t>
      </w:r>
      <w:r w:rsidR="00E5230E">
        <w:rPr>
          <w:noProof/>
        </w:rPr>
        <w:t xml:space="preserve"> SOC</w:t>
      </w:r>
      <w:r w:rsidR="006A657E">
        <w:rPr>
          <w:noProof/>
        </w:rPr>
        <w:t>)</w:t>
      </w:r>
      <w:r w:rsidR="00E5230E">
        <w:rPr>
          <w:noProof/>
        </w:rPr>
        <w:t xml:space="preserve">. </w:t>
      </w:r>
      <w:r w:rsidR="00BC1E1D">
        <w:rPr>
          <w:noProof/>
        </w:rPr>
        <w:t>Deze zal in een volgende test nauwkeuriger moeten worden uitgemeten.</w:t>
      </w:r>
    </w:p>
    <w:p w:rsidR="00BC1E1D" w:rsidRDefault="00BC1E1D" w:rsidP="00BC1E1D">
      <w:pPr>
        <w:pStyle w:val="Kop3"/>
      </w:pPr>
      <w:r>
        <w:t>Resultaat m</w:t>
      </w:r>
      <w:r>
        <w:t>eetverslag 3</w:t>
      </w:r>
      <w:r>
        <w:t xml:space="preserve"> (Zie bijlage)</w:t>
      </w:r>
    </w:p>
    <w:p w:rsidR="004330D9" w:rsidRDefault="004330D9" w:rsidP="00AE4451">
      <w:pPr>
        <w:rPr>
          <w:noProof/>
        </w:rPr>
      </w:pPr>
    </w:p>
    <w:p w:rsidR="004330D9" w:rsidRDefault="004330D9" w:rsidP="00AE4451"/>
    <w:p w:rsidR="00617D89" w:rsidRPr="003806FA" w:rsidRDefault="00617D89" w:rsidP="00AE4451"/>
    <w:p w:rsidR="00AE4451" w:rsidRDefault="00AE4451" w:rsidP="00AE4451">
      <w:pPr>
        <w:pStyle w:val="Kop2"/>
      </w:pPr>
      <w:bookmarkStart w:id="73" w:name="_Toc488150094"/>
      <w:r>
        <w:t>Parametermetingen</w:t>
      </w:r>
      <w:bookmarkEnd w:id="73"/>
      <w:r>
        <w:br/>
      </w:r>
    </w:p>
    <w:p w:rsidR="00AE4451" w:rsidRDefault="00E1711F" w:rsidP="00AE4451">
      <w:r>
        <w:t xml:space="preserve">Voor de parametrering van de passieve elementen in het equivalent circuit model kan er op twee manieren worden gewerkt. De relaxatie van PDT en PCT kunnen bestudeerd worden. Deze manier van </w:t>
      </w:r>
      <w:proofErr w:type="spellStart"/>
      <w:r>
        <w:t>parametreren</w:t>
      </w:r>
      <w:proofErr w:type="spellEnd"/>
      <w:r>
        <w:t xml:space="preserve"> wordt ook soms de </w:t>
      </w:r>
      <w:proofErr w:type="spellStart"/>
      <w:r>
        <w:t>Galvanostatic</w:t>
      </w:r>
      <w:proofErr w:type="spellEnd"/>
      <w:r>
        <w:t xml:space="preserve"> </w:t>
      </w:r>
      <w:proofErr w:type="spellStart"/>
      <w:r>
        <w:t>intermittent</w:t>
      </w:r>
      <w:proofErr w:type="spellEnd"/>
      <w:r>
        <w:t xml:space="preserve"> </w:t>
      </w:r>
      <w:proofErr w:type="spellStart"/>
      <w:r>
        <w:t>titration</w:t>
      </w:r>
      <w:proofErr w:type="spellEnd"/>
      <w:r>
        <w:t xml:space="preserve"> </w:t>
      </w:r>
      <w:proofErr w:type="spellStart"/>
      <w:r>
        <w:t>technique</w:t>
      </w:r>
      <w:proofErr w:type="spellEnd"/>
      <w:r>
        <w:t xml:space="preserve"> (GITT) genoemd. </w:t>
      </w:r>
      <w:r w:rsidR="00E30BC3">
        <w:br/>
      </w:r>
      <w:r>
        <w:t xml:space="preserve">Een tweede bekend manier van </w:t>
      </w:r>
      <w:proofErr w:type="spellStart"/>
      <w:r>
        <w:t>parametreren</w:t>
      </w:r>
      <w:proofErr w:type="spellEnd"/>
      <w:r>
        <w:t xml:space="preserve"> is het gebruik maken van de standaard HPPC test. </w:t>
      </w:r>
      <w:r w:rsidR="00E30BC3">
        <w:t>Een derde manier is via impedantiespectroscopie.</w:t>
      </w:r>
    </w:p>
    <w:p w:rsidR="00CE7D54" w:rsidRDefault="00CE7D54" w:rsidP="00AE4451"/>
    <w:p w:rsidR="00CF34E5" w:rsidRDefault="00CF34E5" w:rsidP="00AE4451"/>
    <w:p w:rsidR="004C547B" w:rsidRDefault="00100C2C" w:rsidP="00100C2C">
      <w:pPr>
        <w:pStyle w:val="Kop3"/>
      </w:pPr>
      <w:r>
        <w:t>Parametrering aan de hand van GITT</w:t>
      </w:r>
    </w:p>
    <w:p w:rsidR="008D6AF8" w:rsidRPr="008D6AF8" w:rsidRDefault="00316115" w:rsidP="008D6AF8">
      <w:r>
        <w:t>Resultaat vergelijken met HPPC bij 15A.</w:t>
      </w:r>
    </w:p>
    <w:p w:rsidR="006E49FD" w:rsidRDefault="006E49FD" w:rsidP="006E49FD">
      <w:pPr>
        <w:pStyle w:val="Kop3"/>
      </w:pPr>
      <w:r>
        <w:t>Parametrering aan de hand van HPPC</w:t>
      </w:r>
    </w:p>
    <w:p w:rsidR="00CE7D54" w:rsidRDefault="00CE7D54" w:rsidP="00CE7D54">
      <w:pPr>
        <w:pStyle w:val="Kop4"/>
      </w:pPr>
      <w:r>
        <w:t>Standaard HPPC</w:t>
      </w:r>
    </w:p>
    <w:p w:rsidR="00CE7D54" w:rsidRPr="00CE7D54" w:rsidRDefault="00CE7D54" w:rsidP="00CE7D54">
      <w:r>
        <w:t xml:space="preserve">De </w:t>
      </w:r>
      <w:proofErr w:type="spellStart"/>
      <w:r>
        <w:t>Hybrid</w:t>
      </w:r>
      <w:proofErr w:type="spellEnd"/>
      <w:r>
        <w:t xml:space="preserve"> </w:t>
      </w:r>
      <w:proofErr w:type="spellStart"/>
      <w:r>
        <w:t>pulse</w:t>
      </w:r>
      <w:proofErr w:type="spellEnd"/>
      <w:r>
        <w:t xml:space="preserve"> power </w:t>
      </w:r>
      <w:proofErr w:type="spellStart"/>
      <w:r>
        <w:t>characterization</w:t>
      </w:r>
      <w:proofErr w:type="spellEnd"/>
      <w:r>
        <w:t xml:space="preserve"> test is een test waarbij de cel op een bepaald SOC niveau wordt gebracht. De test ondergaat op dit SOC niveau een relaxatie om te stabiliseren. Na deze relaxatie volgt er een korte ontlaadpuls gevolgd door een relaxatie en dan weer een oplaadpuls gevolgd door relaxatie.</w:t>
      </w:r>
    </w:p>
    <w:p w:rsidR="00CE7D54" w:rsidRDefault="00CE7D54" w:rsidP="00CE7D54">
      <w:r>
        <w:rPr>
          <w:noProof/>
        </w:rPr>
        <w:drawing>
          <wp:inline distT="0" distB="0" distL="0" distR="0">
            <wp:extent cx="4324954" cy="2391109"/>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F4EF10.tmp"/>
                    <pic:cNvPicPr/>
                  </pic:nvPicPr>
                  <pic:blipFill>
                    <a:blip r:embed="rId62">
                      <a:extLst>
                        <a:ext uri="{28A0092B-C50C-407E-A947-70E740481C1C}">
                          <a14:useLocalDpi xmlns:a14="http://schemas.microsoft.com/office/drawing/2010/main" val="0"/>
                        </a:ext>
                      </a:extLst>
                    </a:blip>
                    <a:stretch>
                      <a:fillRect/>
                    </a:stretch>
                  </pic:blipFill>
                  <pic:spPr>
                    <a:xfrm>
                      <a:off x="0" y="0"/>
                      <a:ext cx="4324954" cy="2391109"/>
                    </a:xfrm>
                    <a:prstGeom prst="rect">
                      <a:avLst/>
                    </a:prstGeom>
                  </pic:spPr>
                </pic:pic>
              </a:graphicData>
            </a:graphic>
          </wp:inline>
        </w:drawing>
      </w:r>
    </w:p>
    <w:p w:rsidR="00CE7D54" w:rsidRDefault="00CE7D54" w:rsidP="00CE7D54">
      <w:r>
        <w:t xml:space="preserve">10 seconden pulsen 40 seconden rest </w:t>
      </w:r>
      <w:proofErr w:type="spellStart"/>
      <w:r>
        <w:t>pulscurrent</w:t>
      </w:r>
      <w:proofErr w:type="spellEnd"/>
      <w:r>
        <w:t xml:space="preserve">: </w:t>
      </w:r>
      <w:r>
        <w:br/>
      </w:r>
      <w:r>
        <w:br/>
        <w:t xml:space="preserve">ontlaadpuls: </w:t>
      </w:r>
      <w:proofErr w:type="spellStart"/>
      <w:r>
        <w:t>maximal</w:t>
      </w:r>
      <w:proofErr w:type="spellEnd"/>
      <w:r>
        <w:t xml:space="preserve"> discharge current</w:t>
      </w:r>
    </w:p>
    <w:p w:rsidR="00CE7D54" w:rsidRDefault="00CE7D54" w:rsidP="00CE7D54">
      <w:r>
        <w:t xml:space="preserve">Oplaadpuls: 0.75* </w:t>
      </w:r>
      <w:proofErr w:type="spellStart"/>
      <w:r>
        <w:t>maximal</w:t>
      </w:r>
      <w:proofErr w:type="spellEnd"/>
      <w:r>
        <w:t xml:space="preserve"> charge current</w:t>
      </w:r>
    </w:p>
    <w:p w:rsidR="00CE7D54" w:rsidRDefault="00CE7D54" w:rsidP="00CE7D54"/>
    <w:p w:rsidR="00CE7D54" w:rsidRDefault="00CE7D54" w:rsidP="00CE7D54"/>
    <w:p w:rsidR="00CE7D54" w:rsidRPr="00CE7D54" w:rsidRDefault="00CE7D54" w:rsidP="00CE7D54">
      <w:pPr>
        <w:pStyle w:val="Kop4"/>
      </w:pPr>
      <w:r>
        <w:t>Extended HPPC</w:t>
      </w:r>
    </w:p>
    <w:p w:rsidR="00AE4451" w:rsidRDefault="00CE7D54" w:rsidP="005307CF">
      <w:r>
        <w:rPr>
          <w:noProof/>
        </w:rPr>
        <w:drawing>
          <wp:inline distT="0" distB="0" distL="0" distR="0">
            <wp:extent cx="5039995" cy="4326890"/>
            <wp:effectExtent l="0" t="0" r="825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F4E336.tmp"/>
                    <pic:cNvPicPr/>
                  </pic:nvPicPr>
                  <pic:blipFill>
                    <a:blip r:embed="rId63">
                      <a:extLst>
                        <a:ext uri="{28A0092B-C50C-407E-A947-70E740481C1C}">
                          <a14:useLocalDpi xmlns:a14="http://schemas.microsoft.com/office/drawing/2010/main" val="0"/>
                        </a:ext>
                      </a:extLst>
                    </a:blip>
                    <a:stretch>
                      <a:fillRect/>
                    </a:stretch>
                  </pic:blipFill>
                  <pic:spPr>
                    <a:xfrm>
                      <a:off x="0" y="0"/>
                      <a:ext cx="5039995" cy="4326890"/>
                    </a:xfrm>
                    <a:prstGeom prst="rect">
                      <a:avLst/>
                    </a:prstGeom>
                  </pic:spPr>
                </pic:pic>
              </a:graphicData>
            </a:graphic>
          </wp:inline>
        </w:drawing>
      </w:r>
    </w:p>
    <w:p w:rsidR="00AE4451" w:rsidRDefault="00AE4451"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5307CF"/>
    <w:p w:rsidR="00EC40C0" w:rsidRDefault="00EC40C0" w:rsidP="00EC40C0">
      <w:pPr>
        <w:pStyle w:val="Kop4"/>
      </w:pPr>
      <w:r>
        <w:t xml:space="preserve">Extended HPPC 25°C </w:t>
      </w:r>
    </w:p>
    <w:p w:rsidR="00EC40C0" w:rsidRDefault="00EC40C0" w:rsidP="00EC40C0">
      <w:r>
        <w:t xml:space="preserve">Het doel van deze test is dus de waarden vinden voor de passieve elementen. Deze elementen zijn afhankelijk van het laad of ontlaad gedrag, de grootte van de batterijstroom en de SOC. </w:t>
      </w:r>
      <w:r w:rsidR="00433520">
        <w:t>Deze parameters kan men dus allemaal uit deze test halen.</w:t>
      </w:r>
    </w:p>
    <w:p w:rsidR="00433520" w:rsidRPr="00EC40C0" w:rsidRDefault="00433520" w:rsidP="00EC40C0">
      <w:r>
        <w:t xml:space="preserve">Er wordt vertrokken van een CV-CC laden tot de SOC 100% bedraagt. </w:t>
      </w:r>
      <w:r w:rsidR="00952E1F">
        <w:t xml:space="preserve">De relaxatietijden zijn hier bewust lager gekozen dan bij OCV relaxatie omdat het doel hier het gedrag van de cel op de pulsen te bestuderen en niet het gedrag van de relaxatie. </w:t>
      </w:r>
      <w:r w:rsidR="00952E1F">
        <w:br/>
      </w:r>
      <w:r w:rsidR="00952E1F">
        <w:br/>
        <w:t xml:space="preserve">Er kunnen dus pulsen worden aangelegd vanaf dat de cellen zich stabiel gedragen niet meer veel van spanning zakken. Deze relaxatietijd mag dus veel korter zijn. </w:t>
      </w:r>
    </w:p>
    <w:p w:rsidR="00AE4451" w:rsidRDefault="00EC40C0" w:rsidP="005307CF">
      <w:r>
        <w:rPr>
          <w:noProof/>
        </w:rPr>
        <w:drawing>
          <wp:inline distT="0" distB="0" distL="0" distR="0" wp14:anchorId="5E78E7E1" wp14:editId="5F649C6C">
            <wp:extent cx="5039995" cy="2487930"/>
            <wp:effectExtent l="0" t="0" r="8255" b="762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F4A903.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487930"/>
                    </a:xfrm>
                    <a:prstGeom prst="rect">
                      <a:avLst/>
                    </a:prstGeom>
                  </pic:spPr>
                </pic:pic>
              </a:graphicData>
            </a:graphic>
          </wp:inline>
        </w:drawing>
      </w:r>
    </w:p>
    <w:p w:rsidR="00AE4451" w:rsidRDefault="00273E49" w:rsidP="005307CF">
      <w:r>
        <w:t xml:space="preserve">Dit wordt uitgevoerd tot de spanning de </w:t>
      </w:r>
      <w:proofErr w:type="spellStart"/>
      <w:r>
        <w:t>cut-off</w:t>
      </w:r>
      <w:proofErr w:type="spellEnd"/>
      <w:r>
        <w:t xml:space="preserve"> voltage bereikt van 2,8V.</w:t>
      </w:r>
    </w:p>
    <w:p w:rsidR="00AE4451" w:rsidRDefault="00501D5D" w:rsidP="005307CF">
      <w:r>
        <w:t>Ingezoomd op het verloop van de eerste SOC waarde geeft het volgende verloop:</w:t>
      </w:r>
    </w:p>
    <w:p w:rsidR="00501D5D" w:rsidRDefault="00501D5D" w:rsidP="005307CF">
      <w:r>
        <w:rPr>
          <w:noProof/>
        </w:rPr>
        <w:drawing>
          <wp:inline distT="0" distB="0" distL="0" distR="0">
            <wp:extent cx="5039995" cy="2402840"/>
            <wp:effectExtent l="0" t="0" r="8255"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F4CAB0.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39995" cy="2402840"/>
                    </a:xfrm>
                    <a:prstGeom prst="rect">
                      <a:avLst/>
                    </a:prstGeom>
                  </pic:spPr>
                </pic:pic>
              </a:graphicData>
            </a:graphic>
          </wp:inline>
        </w:drawing>
      </w:r>
    </w:p>
    <w:p w:rsidR="00AE4451" w:rsidRDefault="00AE4451" w:rsidP="005307CF"/>
    <w:p w:rsidR="00AE4451" w:rsidRDefault="00AE4451" w:rsidP="005307CF"/>
    <w:p w:rsidR="00AE4451" w:rsidRDefault="00AE4451" w:rsidP="005307CF"/>
    <w:p w:rsidR="00AE4451" w:rsidRDefault="00AE4451" w:rsidP="005307CF"/>
    <w:p w:rsidR="00AE4451" w:rsidRDefault="00AE4451" w:rsidP="005307CF"/>
    <w:p w:rsidR="00AE4451" w:rsidRDefault="00AE4451" w:rsidP="005307CF"/>
    <w:p w:rsidR="00AE4451" w:rsidRDefault="00AE4451" w:rsidP="005307CF"/>
    <w:p w:rsidR="00AE4451" w:rsidRDefault="00AE4451" w:rsidP="005307CF"/>
    <w:p w:rsidR="00AE4451" w:rsidRPr="005307CF" w:rsidRDefault="00AE4451" w:rsidP="005307CF"/>
    <w:p w:rsidR="00F97494" w:rsidRDefault="00F97494" w:rsidP="00F97494">
      <w:pPr>
        <w:pStyle w:val="Kop2"/>
      </w:pPr>
      <w:bookmarkStart w:id="74" w:name="_Toc488150095"/>
      <w:r>
        <w:t>Capaciteit</w:t>
      </w:r>
      <w:r w:rsidR="005D15B2">
        <w:t>s- en efficiëntiemetingen</w:t>
      </w:r>
      <w:bookmarkEnd w:id="74"/>
      <w:r w:rsidR="005D15B2">
        <w:t xml:space="preserve"> </w:t>
      </w:r>
    </w:p>
    <w:p w:rsidR="00C950E5" w:rsidRDefault="005D15B2" w:rsidP="00C950E5">
      <w:pPr>
        <w:rPr>
          <w:u w:val="single"/>
        </w:rPr>
      </w:pPr>
      <w:r w:rsidRPr="005D15B2">
        <w:rPr>
          <w:u w:val="single"/>
        </w:rPr>
        <w:t>T = 25°C</w:t>
      </w:r>
    </w:p>
    <w:p w:rsidR="005D15B2" w:rsidRPr="005D15B2" w:rsidRDefault="005D15B2" w:rsidP="00C950E5">
      <w:pPr>
        <w:rPr>
          <w:u w:val="single"/>
        </w:rPr>
      </w:pPr>
      <w:r>
        <w:rPr>
          <w:u w:val="single"/>
        </w:rPr>
        <w:t>Cel1</w:t>
      </w:r>
    </w:p>
    <w:p w:rsidR="00F97494" w:rsidRPr="009D0263" w:rsidRDefault="00C950E5" w:rsidP="00F97494">
      <w:r>
        <w:rPr>
          <w:noProof/>
        </w:rPr>
        <w:drawing>
          <wp:inline distT="0" distB="0" distL="0" distR="0">
            <wp:extent cx="4285397" cy="2245013"/>
            <wp:effectExtent l="0" t="0" r="1270" b="317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88AF1D.tmp"/>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41337" cy="2274319"/>
                    </a:xfrm>
                    <a:prstGeom prst="rect">
                      <a:avLst/>
                    </a:prstGeom>
                  </pic:spPr>
                </pic:pic>
              </a:graphicData>
            </a:graphic>
          </wp:inline>
        </w:drawing>
      </w:r>
    </w:p>
    <w:p w:rsidR="00F97494" w:rsidRDefault="005D15B2" w:rsidP="00F97494">
      <w:pPr>
        <w:rPr>
          <w:u w:val="single"/>
        </w:rPr>
      </w:pPr>
      <w:r>
        <w:rPr>
          <w:u w:val="single"/>
        </w:rPr>
        <w:t>Cel2</w:t>
      </w:r>
    </w:p>
    <w:p w:rsidR="005D15B2" w:rsidRDefault="005544D2" w:rsidP="00F97494">
      <w:pPr>
        <w:rPr>
          <w:u w:val="single"/>
        </w:rPr>
      </w:pPr>
      <w:r>
        <w:rPr>
          <w:noProof/>
          <w:u w:val="single"/>
        </w:rPr>
        <w:drawing>
          <wp:inline distT="0" distB="0" distL="0" distR="0">
            <wp:extent cx="4231953" cy="2197289"/>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884769.t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248643" cy="2205955"/>
                    </a:xfrm>
                    <a:prstGeom prst="rect">
                      <a:avLst/>
                    </a:prstGeom>
                  </pic:spPr>
                </pic:pic>
              </a:graphicData>
            </a:graphic>
          </wp:inline>
        </w:drawing>
      </w:r>
    </w:p>
    <w:p w:rsidR="005544D2" w:rsidRPr="005D15B2" w:rsidRDefault="005544D2" w:rsidP="00F97494">
      <w:pPr>
        <w:rPr>
          <w:u w:val="single"/>
        </w:rPr>
      </w:pPr>
    </w:p>
    <w:p w:rsidR="00F97494" w:rsidRDefault="00F97494" w:rsidP="00F97494"/>
    <w:p w:rsidR="00F97494" w:rsidRPr="003806FA" w:rsidRDefault="00F97494" w:rsidP="00F97494">
      <w:pPr>
        <w:pStyle w:val="Kop2"/>
      </w:pPr>
      <w:bookmarkStart w:id="75" w:name="_Toc488150096"/>
      <w:r>
        <w:t>Hysterese metingen</w:t>
      </w:r>
      <w:bookmarkEnd w:id="75"/>
    </w:p>
    <w:p w:rsidR="00F97494" w:rsidRPr="00EE435F" w:rsidRDefault="00F97494" w:rsidP="00F97494"/>
    <w:p w:rsidR="00F97494" w:rsidRDefault="00F97494" w:rsidP="00F97494"/>
    <w:p w:rsidR="00F97494" w:rsidRDefault="00F97494" w:rsidP="00F97494"/>
    <w:p w:rsidR="00F97494" w:rsidRDefault="00F97494" w:rsidP="00F97494"/>
    <w:p w:rsidR="00F97494" w:rsidRDefault="008D4A65" w:rsidP="008D4A65">
      <w:pPr>
        <w:pStyle w:val="Kop1"/>
      </w:pPr>
      <w:r>
        <w:t>Parametrering</w:t>
      </w:r>
    </w:p>
    <w:p w:rsidR="00F97494" w:rsidRDefault="00AE4084" w:rsidP="00AE4084">
      <w:pPr>
        <w:pStyle w:val="Kop2"/>
      </w:pPr>
      <w:r>
        <w:t>OCV in functie van SOC en Temperatuur</w:t>
      </w:r>
    </w:p>
    <w:p w:rsidR="005D1312" w:rsidRDefault="005D1312" w:rsidP="003F1FA2"/>
    <w:p w:rsidR="00D47699" w:rsidRDefault="00D47699" w:rsidP="003F1FA2"/>
    <w:p w:rsidR="00D47699" w:rsidRDefault="00D47699" w:rsidP="003F1FA2"/>
    <w:p w:rsidR="005D1312" w:rsidRDefault="005D1312" w:rsidP="003F1FA2"/>
    <w:p w:rsidR="00726D47" w:rsidRPr="00640472" w:rsidRDefault="00640472" w:rsidP="00640472">
      <w:pPr>
        <w:pStyle w:val="Kop1"/>
        <w:rPr>
          <w:sz w:val="36"/>
          <w:szCs w:val="36"/>
        </w:rPr>
      </w:pPr>
      <w:bookmarkStart w:id="76" w:name="_Toc488150097"/>
      <w:r w:rsidRPr="00640472">
        <w:rPr>
          <w:sz w:val="36"/>
          <w:szCs w:val="36"/>
        </w:rPr>
        <w:t>Programma</w:t>
      </w:r>
      <w:bookmarkEnd w:id="76"/>
    </w:p>
    <w:p w:rsidR="00726D47" w:rsidRDefault="004920E1" w:rsidP="00726D47">
      <w:r>
        <w:t>Uitleg programma</w:t>
      </w:r>
    </w:p>
    <w:p w:rsidR="00726D47" w:rsidRDefault="00726D47" w:rsidP="00726D47"/>
    <w:p w:rsidR="00090B51" w:rsidRDefault="00090B51" w:rsidP="00726D47"/>
    <w:p w:rsidR="00E30F60" w:rsidRDefault="00090B51" w:rsidP="00090B51">
      <w:pPr>
        <w:pStyle w:val="Kop1"/>
        <w:rPr>
          <w:sz w:val="36"/>
          <w:szCs w:val="36"/>
        </w:rPr>
      </w:pPr>
      <w:bookmarkStart w:id="77" w:name="_Toc488150098"/>
      <w:r w:rsidRPr="00090B51">
        <w:rPr>
          <w:sz w:val="36"/>
          <w:szCs w:val="36"/>
        </w:rPr>
        <w:t>Validatie model</w:t>
      </w:r>
      <w:bookmarkEnd w:id="77"/>
    </w:p>
    <w:p w:rsidR="003738FA" w:rsidRDefault="003738FA" w:rsidP="003738FA">
      <w:r>
        <w:t>Modelvalidatie is ook zeer belangrijk. Dit houdt in dat er testen worden uitgevoerd en wordt gecontroleerd of de meetwaarden overeenstemmen met verwachting van het model. De afwijking van de schatting op de experimentele data moet geminimaliseerd worden.</w:t>
      </w:r>
    </w:p>
    <w:p w:rsidR="003738FA" w:rsidRPr="003738FA" w:rsidRDefault="003738FA" w:rsidP="003738FA"/>
    <w:p w:rsidR="00E30F60" w:rsidRPr="00726D47" w:rsidRDefault="00E30F60" w:rsidP="00E30F60">
      <w:pPr>
        <w:pStyle w:val="Kop1"/>
        <w:rPr>
          <w:sz w:val="36"/>
          <w:szCs w:val="36"/>
        </w:rPr>
      </w:pPr>
      <w:bookmarkStart w:id="78" w:name="_Toc488150099"/>
      <w:r w:rsidRPr="00726D47">
        <w:rPr>
          <w:sz w:val="36"/>
          <w:szCs w:val="36"/>
        </w:rPr>
        <w:lastRenderedPageBreak/>
        <w:t>Bevindingen en verbeteringsmogelijkheden</w:t>
      </w:r>
      <w:bookmarkEnd w:id="78"/>
    </w:p>
    <w:p w:rsidR="00E30F60" w:rsidRPr="00726D47" w:rsidRDefault="00E30F60" w:rsidP="00E30F60">
      <w:pPr>
        <w:pStyle w:val="Kop1"/>
        <w:rPr>
          <w:sz w:val="36"/>
          <w:szCs w:val="36"/>
        </w:rPr>
      </w:pPr>
      <w:bookmarkStart w:id="79" w:name="_Toc488150100"/>
      <w:r w:rsidRPr="00726D47">
        <w:rPr>
          <w:sz w:val="36"/>
          <w:szCs w:val="36"/>
        </w:rPr>
        <w:t>Conclusie</w:t>
      </w:r>
      <w:bookmarkEnd w:id="79"/>
    </w:p>
    <w:p w:rsidR="00E30F60" w:rsidRPr="00726D47" w:rsidRDefault="00E30F60" w:rsidP="00E30F60">
      <w:pPr>
        <w:pStyle w:val="Kop1"/>
        <w:rPr>
          <w:sz w:val="36"/>
          <w:szCs w:val="36"/>
        </w:rPr>
      </w:pPr>
      <w:bookmarkStart w:id="80" w:name="_Toc488150101"/>
      <w:proofErr w:type="spellStart"/>
      <w:r w:rsidRPr="00726D47">
        <w:rPr>
          <w:sz w:val="36"/>
          <w:szCs w:val="36"/>
        </w:rPr>
        <w:t>Bibiografie</w:t>
      </w:r>
      <w:bookmarkEnd w:id="80"/>
      <w:proofErr w:type="spellEnd"/>
    </w:p>
    <w:p w:rsidR="00E30F60" w:rsidRPr="00E30F60" w:rsidRDefault="00E30F60" w:rsidP="00E30F60"/>
    <w:p w:rsidR="00E30F60" w:rsidRPr="00E30F60" w:rsidRDefault="00E30F60" w:rsidP="00E30F60">
      <w:pPr>
        <w:rPr>
          <w:sz w:val="36"/>
          <w:szCs w:val="36"/>
        </w:rPr>
      </w:pPr>
    </w:p>
    <w:p w:rsidR="00E30F60" w:rsidRPr="00E30F60" w:rsidRDefault="00E30F60" w:rsidP="00E30F60">
      <w:pPr>
        <w:rPr>
          <w:sz w:val="36"/>
          <w:szCs w:val="36"/>
        </w:rPr>
      </w:pPr>
    </w:p>
    <w:p w:rsidR="00E30F60" w:rsidRDefault="00E30F60" w:rsidP="00E30F60"/>
    <w:p w:rsidR="00E30F60" w:rsidRDefault="00E30F60" w:rsidP="00E30F60"/>
    <w:p w:rsidR="00AB5530" w:rsidRPr="00AB5530" w:rsidRDefault="00AB5530" w:rsidP="00AB5530">
      <w:pPr>
        <w:sectPr w:rsidR="00AB5530" w:rsidRPr="00AB5530" w:rsidSect="00F923BA">
          <w:headerReference w:type="even" r:id="rId68"/>
          <w:headerReference w:type="default" r:id="rId69"/>
          <w:footerReference w:type="even" r:id="rId70"/>
          <w:footerReference w:type="default" r:id="rId71"/>
          <w:footerReference w:type="first" r:id="rId72"/>
          <w:type w:val="oddPage"/>
          <w:pgSz w:w="11906" w:h="16838"/>
          <w:pgMar w:top="1701" w:right="1701" w:bottom="1701" w:left="2268" w:header="709" w:footer="709" w:gutter="0"/>
          <w:cols w:space="708"/>
          <w:docGrid w:linePitch="360"/>
        </w:sectPr>
      </w:pPr>
    </w:p>
    <w:p w:rsidR="00EA4D6E" w:rsidRDefault="00440ACC" w:rsidP="00EA4D6E">
      <w:pPr>
        <w:pStyle w:val="Titel0"/>
      </w:pPr>
      <w:bookmarkStart w:id="81" w:name="_Toc488150102"/>
      <w:r w:rsidRPr="002532A4">
        <w:lastRenderedPageBreak/>
        <w:t>Bijlagen</w:t>
      </w:r>
      <w:bookmarkEnd w:id="81"/>
    </w:p>
    <w:p w:rsidR="00294DA3" w:rsidRDefault="00294DA3" w:rsidP="006734E4"/>
    <w:p w:rsidR="00294DA3" w:rsidRDefault="00294DA3" w:rsidP="006734E4"/>
    <w:p w:rsidR="007E6294" w:rsidRDefault="007E12A0" w:rsidP="00345968">
      <w:pPr>
        <w:tabs>
          <w:tab w:val="left" w:pos="2400"/>
        </w:tabs>
      </w:pPr>
      <w:r>
        <w:rPr>
          <w:noProof/>
        </w:rPr>
        <w:t>karerl</w:t>
      </w:r>
    </w:p>
    <w:p w:rsidR="00345968" w:rsidRDefault="00345968" w:rsidP="00345968">
      <w:pPr>
        <w:tabs>
          <w:tab w:val="left" w:pos="2400"/>
        </w:tabs>
      </w:pPr>
      <w:r>
        <w:tab/>
      </w:r>
    </w:p>
    <w:p w:rsidR="007E6294" w:rsidRDefault="007E6294" w:rsidP="00345968">
      <w:pPr>
        <w:tabs>
          <w:tab w:val="left" w:pos="2400"/>
        </w:tabs>
      </w:pPr>
    </w:p>
    <w:p w:rsidR="007E6294" w:rsidRDefault="007E6294" w:rsidP="00345968">
      <w:pPr>
        <w:tabs>
          <w:tab w:val="left" w:pos="2400"/>
        </w:tabs>
      </w:pPr>
    </w:p>
    <w:p w:rsidR="006D42E5" w:rsidRDefault="006D42E5" w:rsidP="00345968">
      <w:pPr>
        <w:tabs>
          <w:tab w:val="left" w:pos="2400"/>
        </w:tabs>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F44137" w:rsidRDefault="00F44137">
      <w:pPr>
        <w:spacing w:before="0"/>
      </w:pPr>
    </w:p>
    <w:p w:rsidR="003E35CB" w:rsidRPr="003E35CB" w:rsidRDefault="003E35CB" w:rsidP="003E35CB"/>
    <w:p w:rsidR="007E6294" w:rsidRPr="00345968" w:rsidRDefault="007E6294" w:rsidP="00345968">
      <w:pPr>
        <w:tabs>
          <w:tab w:val="left" w:pos="2400"/>
        </w:tabs>
        <w:sectPr w:rsidR="007E6294" w:rsidRPr="00345968" w:rsidSect="00F923BA">
          <w:headerReference w:type="even" r:id="rId73"/>
          <w:headerReference w:type="default" r:id="rId74"/>
          <w:footerReference w:type="even" r:id="rId75"/>
          <w:footerReference w:type="default" r:id="rId76"/>
          <w:footerReference w:type="first" r:id="rId77"/>
          <w:type w:val="oddPage"/>
          <w:pgSz w:w="11906" w:h="16838"/>
          <w:pgMar w:top="1701" w:right="1701" w:bottom="1701" w:left="2268" w:header="709" w:footer="709" w:gutter="0"/>
          <w:cols w:space="708"/>
          <w:docGrid w:linePitch="360"/>
        </w:sectPr>
      </w:pPr>
    </w:p>
    <w:p w:rsidR="00150B1A" w:rsidRPr="009B43E2" w:rsidRDefault="00062B20" w:rsidP="009B43E2">
      <w:pPr>
        <w:pStyle w:val="BackCoverAdres1"/>
      </w:pPr>
      <w:r>
        <w:lastRenderedPageBreak/>
        <w:t>Faculteit industriële ingenieurswetenschappen</w:t>
      </w:r>
    </w:p>
    <w:p w:rsidR="009B43E2" w:rsidRDefault="00D653D6" w:rsidP="009B43E2">
      <w:pPr>
        <w:pStyle w:val="BackcoverAdres2"/>
      </w:pPr>
      <w:r>
        <w:t xml:space="preserve">Gebroeders De Smetstraat </w:t>
      </w:r>
      <w:proofErr w:type="spellStart"/>
      <w:r w:rsidR="00150B1A">
        <w:t>nr</w:t>
      </w:r>
      <w:proofErr w:type="spellEnd"/>
      <w:r>
        <w:t xml:space="preserve"> 1</w:t>
      </w:r>
    </w:p>
    <w:p w:rsidR="00621A49" w:rsidRDefault="00D653D6" w:rsidP="009B43E2">
      <w:pPr>
        <w:pStyle w:val="BackcoverAdres2"/>
        <w:rPr>
          <w:lang w:val="fr-BE"/>
        </w:rPr>
      </w:pPr>
      <w:r>
        <w:t>9000</w:t>
      </w:r>
      <w:r w:rsidR="00E26ABA" w:rsidRPr="009B43E2">
        <w:t xml:space="preserve"> </w:t>
      </w:r>
      <w:r>
        <w:t>Gent</w:t>
      </w:r>
      <w:r w:rsidR="00D5781A" w:rsidRPr="009B43E2">
        <w:t xml:space="preserve">, </w:t>
      </w:r>
      <w:r w:rsidR="009B43E2">
        <w:t>België</w:t>
      </w:r>
      <w:r w:rsidR="00150B1A" w:rsidRPr="009B43E2">
        <w:br/>
      </w:r>
      <w:r w:rsidR="00D5781A">
        <w:t xml:space="preserve">tel. </w:t>
      </w:r>
      <w:r>
        <w:rPr>
          <w:lang w:val="fr-BE"/>
        </w:rPr>
        <w:t>+32 9 265 86 10</w:t>
      </w:r>
      <w:r w:rsidR="00150B1A" w:rsidRPr="00150B1A">
        <w:rPr>
          <w:lang w:val="fr-BE"/>
        </w:rPr>
        <w:br/>
      </w:r>
      <w:r>
        <w:rPr>
          <w:lang w:val="fr-BE"/>
        </w:rPr>
        <w:t>iiw.gent</w:t>
      </w:r>
      <w:r w:rsidR="00150B1A" w:rsidRPr="00150B1A">
        <w:rPr>
          <w:lang w:val="fr-BE"/>
        </w:rPr>
        <w:t>@kuleuven.be</w:t>
      </w:r>
      <w:r w:rsidR="00D5781A" w:rsidRPr="00150B1A">
        <w:rPr>
          <w:lang w:val="fr-BE"/>
        </w:rPr>
        <w:br/>
      </w:r>
      <w:hyperlink r:id="rId78" w:history="1">
        <w:r w:rsidR="00621A49" w:rsidRPr="00D765DB">
          <w:rPr>
            <w:rStyle w:val="Hyperlink"/>
            <w:lang w:val="fr-BE"/>
          </w:rPr>
          <w:t>www.kuleuven.be</w:t>
        </w:r>
      </w:hyperlink>
    </w:p>
    <w:sectPr w:rsidR="00621A49" w:rsidSect="00042FF7">
      <w:headerReference w:type="even" r:id="rId79"/>
      <w:headerReference w:type="default" r:id="rId80"/>
      <w:footerReference w:type="even" r:id="rId81"/>
      <w:footerReference w:type="default" r:id="rId82"/>
      <w:type w:val="evenPage"/>
      <w:pgSz w:w="11906" w:h="16838" w:code="9"/>
      <w:pgMar w:top="1134" w:right="1644" w:bottom="2268"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081" w:rsidRDefault="00B67081" w:rsidP="00986956">
      <w:pPr>
        <w:spacing w:line="240" w:lineRule="auto"/>
      </w:pPr>
      <w:r>
        <w:separator/>
      </w:r>
    </w:p>
  </w:endnote>
  <w:endnote w:type="continuationSeparator" w:id="0">
    <w:p w:rsidR="00B67081" w:rsidRDefault="00B67081"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8B1D1F" w:rsidRDefault="00B67081" w:rsidP="009F4468">
    <w:pPr>
      <w:pStyle w:val="Voettekst"/>
      <w:jc w:val="left"/>
    </w:pPr>
    <w:r w:rsidRPr="008B1D1F">
      <w:fldChar w:fldCharType="begin"/>
    </w:r>
    <w:r w:rsidRPr="008B1D1F">
      <w:instrText xml:space="preserve"> PAGE   \* MERGEFORMAT </w:instrText>
    </w:r>
    <w:r w:rsidRPr="008B1D1F">
      <w:fldChar w:fldCharType="separate"/>
    </w:r>
    <w:r>
      <w:rPr>
        <w:noProof/>
      </w:rPr>
      <w:t>4</w:t>
    </w:r>
    <w:r w:rsidRPr="008B1D1F">
      <w:fldChar w:fldCharType="end"/>
    </w:r>
    <w:r w:rsidRPr="008B1D1F">
      <w:t xml:space="preserve"> | </w:t>
    </w:r>
    <w:r>
      <w:fldChar w:fldCharType="begin"/>
    </w:r>
    <w:r>
      <w:instrText xml:space="preserve"> STYLEREF  "_Titelinhoudsopgave"  \* MERGEFORMAT </w:instrText>
    </w:r>
    <w:r>
      <w:rPr>
        <w:noProof/>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04429D" w:rsidRDefault="00B67081" w:rsidP="0004429D">
    <w:pPr>
      <w:pStyle w:val="Voettekst"/>
    </w:pPr>
    <w:r>
      <w:rPr>
        <w:noProof/>
      </w:rPr>
      <mc:AlternateContent>
        <mc:Choice Requires="wps">
          <w:drawing>
            <wp:anchor distT="0" distB="0" distL="114300" distR="114300" simplePos="0" relativeHeight="251659776" behindDoc="1" locked="0" layoutInCell="1" allowOverlap="1" wp14:anchorId="45BFE683" wp14:editId="6DFB07C7">
              <wp:simplePos x="0" y="0"/>
              <wp:positionH relativeFrom="page">
                <wp:posOffset>288290</wp:posOffset>
              </wp:positionH>
              <wp:positionV relativeFrom="page">
                <wp:posOffset>9613265</wp:posOffset>
              </wp:positionV>
              <wp:extent cx="6984000" cy="720000"/>
              <wp:effectExtent l="0" t="0" r="7620" b="4445"/>
              <wp:wrapNone/>
              <wp:docPr id="6"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67081" w:rsidRPr="00394CF7" w:rsidRDefault="00B67081" w:rsidP="00E54A2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BFE683" id="_x0000_t202" coordsize="21600,21600" o:spt="202" path="m,l,21600r21600,l21600,xe">
              <v:stroke joinstyle="miter"/>
              <v:path gradientshapeok="t" o:connecttype="rect"/>
            </v:shapetype>
            <v:shape id="Tekstvak 35" o:spid="_x0000_s1026" type="#_x0000_t202" style="position:absolute;left:0;text-align:left;margin-left:22.7pt;margin-top:756.95pt;width:549.9pt;height:56.7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" fillcolor="#1d8db0" stroked="f" strokeweight=".5pt">
              <v:path arrowok="t"/>
              <v:textbox inset="65mm,2mm,6mm,2mm">
                <w:txbxContent>
                  <w:p w:rsidR="00B67081" w:rsidRPr="00394CF7" w:rsidRDefault="00B67081" w:rsidP="00E54A27">
                    <w:pPr>
                      <w:pStyle w:val="CoverKoptekst"/>
                    </w:pPr>
                  </w:p>
                </w:txbxContent>
              </v:textbox>
              <w10:wrap anchorx="page" anchory="page"/>
            </v:shape>
          </w:pict>
        </mc:Fallback>
      </mc:AlternateContent>
    </w:r>
    <w:r>
      <w:rPr>
        <w:b/>
        <w:caps w:val="0"/>
        <w:noProof/>
      </w:rPr>
      <w:drawing>
        <wp:anchor distT="0" distB="0" distL="114300" distR="114300" simplePos="0" relativeHeight="251658752" behindDoc="0" locked="0" layoutInCell="1" allowOverlap="1" wp14:anchorId="54183B07" wp14:editId="409D58D4">
          <wp:simplePos x="0" y="0"/>
          <wp:positionH relativeFrom="page">
            <wp:posOffset>5941060</wp:posOffset>
          </wp:positionH>
          <wp:positionV relativeFrom="page">
            <wp:posOffset>8828405</wp:posOffset>
          </wp:positionV>
          <wp:extent cx="1116000" cy="424800"/>
          <wp:effectExtent l="0" t="0" r="0" b="0"/>
          <wp:wrapSquare wrapText="bothSides"/>
          <wp:docPr id="9"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6000" cy="424800"/>
                  </a:xfrm>
                  <a:prstGeom prst="rect">
                    <a:avLst/>
                  </a:prstGeom>
                </pic:spPr>
              </pic:pic>
            </a:graphicData>
          </a:graphic>
          <wp14:sizeRelH relativeFrom="page">
            <wp14:pctWidth>0</wp14:pctWidth>
          </wp14:sizeRelH>
          <wp14:sizeRelV relativeFrom="page">
            <wp14:pctHeight>0</wp14:pctHeight>
          </wp14:sizeRelV>
        </wp:anchor>
      </w:drawing>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2F050E" w:rsidRDefault="00B67081" w:rsidP="00806348">
    <w:r>
      <w:rPr>
        <w:b/>
        <w:caps/>
        <w:noProof/>
      </w:rPr>
      <w:drawing>
        <wp:anchor distT="0" distB="0" distL="114300" distR="114300" simplePos="0" relativeHeight="251695104" behindDoc="0" locked="0" layoutInCell="1" allowOverlap="1" wp14:anchorId="6F5333A3" wp14:editId="65F0D6E5">
          <wp:simplePos x="0" y="0"/>
          <wp:positionH relativeFrom="page">
            <wp:posOffset>5941060</wp:posOffset>
          </wp:positionH>
          <wp:positionV relativeFrom="page">
            <wp:posOffset>8828405</wp:posOffset>
          </wp:positionV>
          <wp:extent cx="1116000" cy="42480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6000" cy="424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1" locked="0" layoutInCell="1" allowOverlap="1" wp14:anchorId="6370F192" wp14:editId="7EF05AD5">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67081" w:rsidRPr="00394CF7" w:rsidRDefault="00B67081" w:rsidP="00806348">
                          <w:pPr>
                            <w:pStyle w:val="CoverKoptekst"/>
                            <w:spacing w:before="0"/>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0F192" id="_x0000_t202" coordsize="21600,21600" o:spt="202" path="m,l,21600r21600,l21600,xe">
              <v:stroke joinstyle="miter"/>
              <v:path gradientshapeok="t" o:connecttype="rect"/>
            </v:shapetype>
            <v:shape id="_x0000_s1027" type="#_x0000_t202" style="position:absolute;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" fillcolor="#1d8db0" stroked="f" strokeweight=".5pt">
              <v:path arrowok="t"/>
              <v:textbox inset="65mm,2mm,6mm,2mm">
                <w:txbxContent>
                  <w:p w:rsidR="00B67081" w:rsidRPr="00394CF7" w:rsidRDefault="00B67081" w:rsidP="00806348">
                    <w:pPr>
                      <w:pStyle w:val="CoverKoptekst"/>
                      <w:spacing w:before="0"/>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4F16AC" w:rsidRDefault="00B67081" w:rsidP="000E50CE">
    <w:pPr>
      <w:pStyle w:val="Voettekst"/>
    </w:pPr>
    <w:r w:rsidRPr="004F16AC">
      <w:fldChar w:fldCharType="begin"/>
    </w:r>
    <w:r w:rsidRPr="004F16AC">
      <w:instrText xml:space="preserve"> STYLEREF  "</w:instrText>
    </w:r>
    <w:r>
      <w:instrText>_</w:instrText>
    </w:r>
    <w:r w:rsidRPr="004F16AC">
      <w:instrText>T</w:instrText>
    </w:r>
    <w:r>
      <w:instrText>itelinhoudsopgave</w:instrText>
    </w:r>
    <w:r w:rsidRPr="004F16AC">
      <w:instrText xml:space="preserve">"  \* MERGEFORMAT </w:instrText>
    </w:r>
    <w:r w:rsidRPr="004F16AC">
      <w:fldChar w:fldCharType="end"/>
    </w:r>
    <w:r w:rsidRPr="004F16AC">
      <w:t xml:space="preserve"> | </w:t>
    </w:r>
    <w:r w:rsidRPr="004F16AC">
      <w:fldChar w:fldCharType="begin"/>
    </w:r>
    <w:r w:rsidRPr="004F16AC">
      <w:instrText xml:space="preserve"> PAGE   \* MERGEFORMAT </w:instrText>
    </w:r>
    <w:r w:rsidRPr="004F16AC">
      <w:fldChar w:fldCharType="separate"/>
    </w:r>
    <w:r w:rsidR="0033341B">
      <w:rPr>
        <w:noProof/>
      </w:rPr>
      <w:t>1</w:t>
    </w:r>
    <w:r w:rsidRPr="004F16AC">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DC647F" w:rsidRDefault="00B67081" w:rsidP="000E50CE">
    <w:pPr>
      <w:pStyle w:val="Voettekst"/>
    </w:pPr>
    <w:r>
      <w:fldChar w:fldCharType="begin"/>
    </w:r>
    <w:r w:rsidRPr="00C64ECD">
      <w:rPr>
        <w:lang w:val="en-US"/>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042FF7">
      <w:t xml:space="preserve"> </w:t>
    </w:r>
    <w:r>
      <w:rPr>
        <w:b/>
      </w:rPr>
      <w:t xml:space="preserve">| </w:t>
    </w:r>
    <w:r>
      <w:fldChar w:fldCharType="begin"/>
    </w:r>
    <w:r>
      <w:instrText xml:space="preserve"> PAGE   \* MERGEFORMAT </w:instrText>
    </w:r>
    <w:r>
      <w:fldChar w:fldCharType="separate"/>
    </w:r>
    <w:r w:rsidRPr="00806348">
      <w:rPr>
        <w:b/>
        <w:noProof/>
      </w:rPr>
      <w:t>1</w:t>
    </w:r>
    <w:r>
      <w:rPr>
        <w:b/>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7A0E17" w:rsidRDefault="00B67081" w:rsidP="009F4468">
    <w:pPr>
      <w:pStyle w:val="Voettekst"/>
      <w:jc w:val="left"/>
    </w:pPr>
    <w:r w:rsidRPr="007A0E17">
      <w:fldChar w:fldCharType="begin"/>
    </w:r>
    <w:r w:rsidRPr="007A0E17">
      <w:instrText xml:space="preserve"> PAGE   \* MERGEFORMAT </w:instrText>
    </w:r>
    <w:r w:rsidRPr="007A0E17">
      <w:fldChar w:fldCharType="separate"/>
    </w:r>
    <w:r w:rsidR="00420728">
      <w:rPr>
        <w:noProof/>
      </w:rPr>
      <w:t>10</w:t>
    </w:r>
    <w:r w:rsidRPr="007A0E17">
      <w:fldChar w:fldCharType="end"/>
    </w:r>
    <w:r w:rsidRPr="007A0E17">
      <w:t xml:space="preserve"> | </w:t>
    </w:r>
    <w:fldSimple w:instr=" STYLEREF  &quot;1&quot;  \* MERGEFORMAT ">
      <w:r w:rsidR="00420728">
        <w:rPr>
          <w:noProof/>
        </w:rPr>
        <w:t>Uitwerking van SOC-schattingsmodel</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7A0E17" w:rsidRDefault="00B67081" w:rsidP="007A0E17">
    <w:pPr>
      <w:pStyle w:val="Voettekst"/>
    </w:pPr>
    <w:fldSimple w:instr=" STYLEREF  &quot;1&quot;  \* MERGEFORMAT ">
      <w:r w:rsidR="00420728">
        <w:rPr>
          <w:noProof/>
        </w:rPr>
        <w:t>Uitwerking van SOC-schattingsmodel</w:t>
      </w:r>
    </w:fldSimple>
    <w:r w:rsidRPr="007A0E17">
      <w:t xml:space="preserve"> | </w:t>
    </w:r>
    <w:r w:rsidRPr="007A0E17">
      <w:fldChar w:fldCharType="begin"/>
    </w:r>
    <w:r w:rsidRPr="007A0E17">
      <w:instrText xml:space="preserve"> PAGE   \* MERGEFORMAT </w:instrText>
    </w:r>
    <w:r w:rsidRPr="007A0E17">
      <w:fldChar w:fldCharType="separate"/>
    </w:r>
    <w:r w:rsidR="00420728">
      <w:rPr>
        <w:noProof/>
      </w:rPr>
      <w:t>9</w:t>
    </w:r>
    <w:r w:rsidRPr="007A0E17">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1D78C1" w:rsidRDefault="00B67081" w:rsidP="000E50CE">
    <w:pPr>
      <w:pStyle w:val="Voettekst"/>
    </w:pPr>
    <w:r>
      <w:fldChar w:fldCharType="begin"/>
    </w:r>
    <w:r w:rsidRPr="00C64ECD">
      <w:rPr>
        <w:lang w:val="en-US"/>
      </w:rPr>
      <w:instrText xml:space="preserve"> STYLEREF  "Kop 1" \n  \* MERGEFORMAT </w:instrText>
    </w:r>
    <w:r>
      <w:fldChar w:fldCharType="separate"/>
    </w:r>
    <w:r w:rsidRPr="00214935">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214935">
      <w:rPr>
        <w:b/>
        <w:bCs/>
        <w:noProof/>
        <w:lang w:val="en-US"/>
      </w:rPr>
      <w:t>Eerste Hoofdstuk</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Default="00B67081" w:rsidP="009F4468">
    <w:pPr>
      <w:pStyle w:val="Voettekst"/>
      <w:jc w:val="left"/>
    </w:pPr>
  </w:p>
  <w:p w:rsidR="00B67081" w:rsidRPr="009F4468" w:rsidRDefault="00B67081"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sidR="00155309">
      <w:rPr>
        <w:noProof/>
      </w:rPr>
      <w:t>24</w:t>
    </w:r>
    <w:r w:rsidRPr="000E50C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0E50CE" w:rsidRDefault="00B67081" w:rsidP="000E50CE">
    <w:pPr>
      <w:pStyle w:val="Voettekst"/>
    </w:pPr>
    <w:r>
      <w:t>bijlagen</w:t>
    </w:r>
    <w:r w:rsidRPr="0004429D">
      <w:rPr>
        <w:lang w:val="en-US"/>
      </w:rPr>
      <w:t xml:space="preserve"> </w:t>
    </w:r>
    <w:r w:rsidRPr="000E50CE">
      <w:t xml:space="preserve">| </w:t>
    </w:r>
    <w:r w:rsidRPr="000E50CE">
      <w:fldChar w:fldCharType="begin"/>
    </w:r>
    <w:r w:rsidRPr="000E50CE">
      <w:instrText xml:space="preserve"> PAGE   \* MERGEFORMAT </w:instrText>
    </w:r>
    <w:r w:rsidRPr="000E50CE">
      <w:fldChar w:fldCharType="separate"/>
    </w:r>
    <w:r w:rsidR="00155309">
      <w:rPr>
        <w:noProof/>
      </w:rPr>
      <w:t>23</w:t>
    </w:r>
    <w:r w:rsidRPr="000E50CE">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1D78C1" w:rsidRDefault="00B67081"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042FF7">
      <w:t xml:space="preserve"> </w:t>
    </w:r>
    <w:r w:rsidRPr="001D78C1">
      <w:t xml:space="preserv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081" w:rsidRDefault="00B67081" w:rsidP="00986956">
      <w:pPr>
        <w:spacing w:line="240" w:lineRule="auto"/>
      </w:pPr>
      <w:r>
        <w:separator/>
      </w:r>
    </w:p>
  </w:footnote>
  <w:footnote w:type="continuationSeparator" w:id="0">
    <w:p w:rsidR="00B67081" w:rsidRDefault="00B67081" w:rsidP="00986956">
      <w:pPr>
        <w:spacing w:line="240" w:lineRule="auto"/>
      </w:pPr>
      <w:r>
        <w:continuationSeparator/>
      </w:r>
    </w:p>
  </w:footnote>
  <w:footnote w:id="1">
    <w:p w:rsidR="00B67081" w:rsidRDefault="00B67081" w:rsidP="00DE5AF9">
      <w:pPr>
        <w:pStyle w:val="Voetnoottekst"/>
      </w:pPr>
      <w:r>
        <w:rPr>
          <w:rStyle w:val="Voetnootmarkering"/>
        </w:rPr>
        <w:footnoteRef/>
      </w:r>
      <w:r>
        <w:t xml:space="preserve"> Specifieke energie is hoeveelheid energie die kan worden opgeslagen per kilogram van het opslagmedium.</w:t>
      </w:r>
    </w:p>
  </w:footnote>
  <w:footnote w:id="2">
    <w:p w:rsidR="00B67081" w:rsidRDefault="00B67081" w:rsidP="00561648">
      <w:pPr>
        <w:pStyle w:val="Voetnoottekst"/>
      </w:pPr>
      <w:r>
        <w:rPr>
          <w:rStyle w:val="Voetnootmarkering"/>
        </w:rPr>
        <w:footnoteRef/>
      </w:r>
      <w:r>
        <w:t xml:space="preserve"> Zie 1.2 Omkadering voor meer info over het optimalisatieproject LBATTS.</w:t>
      </w:r>
    </w:p>
  </w:footnote>
  <w:footnote w:id="3">
    <w:p w:rsidR="00B67081" w:rsidRDefault="00B67081" w:rsidP="00561648">
      <w:pPr>
        <w:pStyle w:val="Voetnoottekst"/>
      </w:pPr>
      <w:r>
        <w:rPr>
          <w:rStyle w:val="Voetnootmarkering"/>
        </w:rPr>
        <w:footnoteRef/>
      </w:r>
      <w:r>
        <w:t xml:space="preserve"> De spanning is de belangrijkste factor. Deze moet heel precies zijn om accuraat SOC te kunnen schatten.</w:t>
      </w:r>
    </w:p>
  </w:footnote>
  <w:footnote w:id="4">
    <w:p w:rsidR="00B67081" w:rsidRDefault="00B67081" w:rsidP="00561648">
      <w:pPr>
        <w:pStyle w:val="Voetnoottekst"/>
      </w:pPr>
      <w:r>
        <w:rPr>
          <w:rStyle w:val="Voetnootmarkering"/>
        </w:rPr>
        <w:footnoteRef/>
      </w:r>
      <w:r>
        <w:t xml:space="preserve"> Wat is balanceren? Balanceren is het gelijk houden van de State of charge van elke cel.</w:t>
      </w:r>
      <w:r>
        <w:br/>
      </w:r>
    </w:p>
  </w:footnote>
  <w:footnote w:id="5">
    <w:p w:rsidR="00B67081" w:rsidRPr="00BA25EC" w:rsidRDefault="00B67081" w:rsidP="00561648">
      <w:pPr>
        <w:pStyle w:val="Voetnoottekst"/>
        <w:rPr>
          <w:sz w:val="20"/>
        </w:rPr>
      </w:pPr>
      <w:r>
        <w:rPr>
          <w:rStyle w:val="Voetnootmarkering"/>
        </w:rPr>
        <w:footnoteRef/>
      </w:r>
      <w:r>
        <w:t xml:space="preserve"> Betere figuur gebruiken </w:t>
      </w:r>
    </w:p>
  </w:footnote>
  <w:footnote w:id="6">
    <w:p w:rsidR="00B67081" w:rsidRDefault="00B67081" w:rsidP="005067AC">
      <w:pPr>
        <w:pStyle w:val="Voetnoottekst"/>
      </w:pPr>
      <w:r>
        <w:rPr>
          <w:rStyle w:val="Voetnootmarkering"/>
        </w:rPr>
        <w:footnoteRef/>
      </w:r>
      <w:r>
        <w:t xml:space="preserve"> Cadmiumdampen zijn in zeer kleine concentraties al zeer gevaarlijk en giftig.</w:t>
      </w:r>
    </w:p>
  </w:footnote>
  <w:footnote w:id="7">
    <w:p w:rsidR="00B67081" w:rsidRDefault="00B67081">
      <w:pPr>
        <w:pStyle w:val="Voetnoottekst"/>
      </w:pPr>
      <w:r>
        <w:rPr>
          <w:rStyle w:val="Voetnootmarkering"/>
        </w:rPr>
        <w:footnoteRef/>
      </w:r>
      <w:r>
        <w:t xml:space="preserve"> De elementen Nickel en </w:t>
      </w:r>
      <w:proofErr w:type="spellStart"/>
      <w:r>
        <w:t>Cobalt</w:t>
      </w:r>
      <w:proofErr w:type="spellEnd"/>
      <w:r>
        <w:t xml:space="preserve"> worden niet gebruikt. Deze beïnvloeden de prijs van de cel sterk maar ook de mogelijkheden in specifieke energie.</w:t>
      </w:r>
    </w:p>
  </w:footnote>
  <w:footnote w:id="8">
    <w:p w:rsidR="00B67081" w:rsidRPr="00916A63" w:rsidRDefault="00B67081" w:rsidP="005067AC">
      <w:pPr>
        <w:pStyle w:val="Voetnoottekst"/>
        <w:rPr>
          <w:szCs w:val="18"/>
        </w:rPr>
      </w:pPr>
      <w:r>
        <w:rPr>
          <w:rStyle w:val="Voetnootmarkering"/>
        </w:rPr>
        <w:footnoteRef/>
      </w:r>
      <w:r>
        <w:t xml:space="preserve"> De Winston LiFePO</w:t>
      </w:r>
      <w:r>
        <w:rPr>
          <w:sz w:val="12"/>
          <w:szCs w:val="12"/>
        </w:rPr>
        <w:t>4</w:t>
      </w:r>
      <w:r>
        <w:rPr>
          <w:szCs w:val="18"/>
        </w:rPr>
        <w:t xml:space="preserve"> cellen die gebruikt zijn in deze thesis kosten </w:t>
      </w:r>
      <w:r>
        <w:rPr>
          <w:color w:val="FF0000"/>
          <w:szCs w:val="18"/>
        </w:rPr>
        <w:t xml:space="preserve">XXX euro </w:t>
      </w:r>
      <w:r>
        <w:rPr>
          <w:szCs w:val="18"/>
        </w:rPr>
        <w:t>voor 1 cel van 100Ah met 3.3V. Tegenover een Loodzuur accu kost 220 euro voor 100Ah en 12V. (Loodzuurcellen worden niet verkocht. Men koopt altijd een accu.)</w:t>
      </w:r>
    </w:p>
  </w:footnote>
  <w:footnote w:id="9">
    <w:p w:rsidR="00B67081" w:rsidRDefault="00B67081" w:rsidP="005067AC">
      <w:pPr>
        <w:pStyle w:val="Voetnoottekst"/>
      </w:pPr>
      <w:r>
        <w:rPr>
          <w:rStyle w:val="Voetnootmarkering"/>
        </w:rPr>
        <w:footnoteRef/>
      </w:r>
      <w:r>
        <w:t xml:space="preserve"> Porositeit van elektroden laat toe dat het elektrolyt met een groter oppervlak in contact staat met de elektroden.</w:t>
      </w:r>
    </w:p>
  </w:footnote>
  <w:footnote w:id="10">
    <w:p w:rsidR="00B67081" w:rsidRDefault="00B67081" w:rsidP="005067AC">
      <w:pPr>
        <w:pStyle w:val="Voetnoottekst"/>
      </w:pPr>
      <w:r>
        <w:rPr>
          <w:rStyle w:val="Voetnootmarkering"/>
        </w:rPr>
        <w:footnoteRef/>
      </w:r>
      <w:r>
        <w:t xml:space="preserve"> </w:t>
      </w:r>
      <w:r>
        <w:rPr>
          <w:rFonts w:cs="Arial"/>
          <w:color w:val="252525"/>
          <w:shd w:val="clear" w:color="auto" w:fill="FFFFFF"/>
        </w:rPr>
        <w:t xml:space="preserve">Loodzuur accu’s zijn van het natte celtype en gebruiken dus vloeistof als elektrolyt. </w:t>
      </w:r>
      <w:proofErr w:type="spellStart"/>
      <w:r>
        <w:rPr>
          <w:rFonts w:cs="Arial"/>
          <w:color w:val="252525"/>
          <w:shd w:val="clear" w:color="auto" w:fill="FFFFFF"/>
        </w:rPr>
        <w:t>NiCd</w:t>
      </w:r>
      <w:proofErr w:type="spellEnd"/>
      <w:r>
        <w:rPr>
          <w:rFonts w:cs="Arial"/>
          <w:color w:val="252525"/>
          <w:shd w:val="clear" w:color="auto" w:fill="FFFFFF"/>
        </w:rPr>
        <w:t xml:space="preserve">-accu’s zijn van het droge celtype en gebruiken dus vaste stof als elektrolyt. </w:t>
      </w:r>
      <w:r>
        <w:t>Er bestaan tegenwoordig ook loodzuur accu’s die een gel als elektrolyt gebruiken. Dit geeft praktisch meer mogelijk dan vloeistoffen in niet afgesloten ruimten. De types met vloeistoffen hebben wel superieure elektrische eigenschappen.</w:t>
      </w:r>
    </w:p>
  </w:footnote>
  <w:footnote w:id="11">
    <w:p w:rsidR="00B67081" w:rsidRDefault="00B67081">
      <w:pPr>
        <w:pStyle w:val="Voetnoottekst"/>
      </w:pPr>
      <w:r>
        <w:rPr>
          <w:rStyle w:val="Voetnootmarkering"/>
        </w:rPr>
        <w:footnoteRef/>
      </w:r>
      <w:r>
        <w:t xml:space="preserve"> </w:t>
      </w:r>
      <w:r>
        <w:rPr>
          <w:rFonts w:cs="Arial"/>
          <w:color w:val="252525"/>
          <w:shd w:val="clear" w:color="auto" w:fill="FFFFFF"/>
        </w:rPr>
        <w:t>De hierboven afgebeelde cel is volledig ontladen met al het lithium aanwezig in de kathode en het elektrolyt.</w:t>
      </w:r>
    </w:p>
  </w:footnote>
  <w:footnote w:id="12">
    <w:p w:rsidR="00B67081" w:rsidRDefault="00B67081">
      <w:pPr>
        <w:pStyle w:val="Voetnoottekst"/>
      </w:pPr>
      <w:r>
        <w:rPr>
          <w:rStyle w:val="Voetnootmarkering"/>
        </w:rPr>
        <w:footnoteRef/>
      </w:r>
      <w:r>
        <w:t xml:space="preserve"> Als interne weerstand bestudeerd wordt, mag men de interne weerstand niet aanschouwen als een gelijkmatige weerstand. Het verschil in type materiaal voor de stroomcollector is één van de redenen waarom men dit niet zo mag aanschouwen.</w:t>
      </w:r>
    </w:p>
  </w:footnote>
  <w:footnote w:id="13">
    <w:p w:rsidR="00B67081" w:rsidRDefault="00B67081">
      <w:pPr>
        <w:pStyle w:val="Voetnoottekst"/>
      </w:pPr>
      <w:r>
        <w:rPr>
          <w:rStyle w:val="Voetnootmarkering"/>
        </w:rPr>
        <w:footnoteRef/>
      </w:r>
      <w:r>
        <w:t xml:space="preserve"> Hier zien in literatuur ook veel modellen over te vinden.</w:t>
      </w:r>
    </w:p>
  </w:footnote>
  <w:footnote w:id="14">
    <w:p w:rsidR="00B67081" w:rsidRPr="009C7816" w:rsidRDefault="00B67081">
      <w:pPr>
        <w:pStyle w:val="Voetnoottekst"/>
        <w:rPr>
          <w:szCs w:val="18"/>
        </w:rPr>
      </w:pPr>
      <w:r>
        <w:rPr>
          <w:rStyle w:val="Voetnootmarkering"/>
        </w:rPr>
        <w:footnoteRef/>
      </w:r>
      <w:r>
        <w:t xml:space="preserve"> Ter vergelijking; Loodzuur accu’s hebben een nominale celspanning van 2.0V. </w:t>
      </w:r>
      <w:proofErr w:type="spellStart"/>
      <w:r>
        <w:t>NiMH</w:t>
      </w:r>
      <w:proofErr w:type="spellEnd"/>
      <w:r>
        <w:t xml:space="preserve"> hebben een nominale celspanning van 1.2V. LiFePO</w:t>
      </w:r>
      <w:r>
        <w:rPr>
          <w:sz w:val="12"/>
          <w:szCs w:val="12"/>
        </w:rPr>
        <w:t>4</w:t>
      </w:r>
      <w:r>
        <w:rPr>
          <w:szCs w:val="18"/>
        </w:rPr>
        <w:t xml:space="preserve"> hebben een nominale celspanning van 3.3V.</w:t>
      </w:r>
    </w:p>
  </w:footnote>
  <w:footnote w:id="15">
    <w:p w:rsidR="00B67081" w:rsidRPr="001A66AC" w:rsidRDefault="00B67081" w:rsidP="001A66AC">
      <w:pPr>
        <w:rPr>
          <w:rFonts w:cs="Arial"/>
          <w:color w:val="FF0000"/>
          <w:shd w:val="clear" w:color="auto" w:fill="FFFFFF"/>
        </w:rPr>
      </w:pPr>
      <w:r>
        <w:rPr>
          <w:rStyle w:val="Voetnootmarkering"/>
        </w:rPr>
        <w:footnoteRef/>
      </w:r>
      <w:r>
        <w:t xml:space="preserve"> </w:t>
      </w:r>
      <w:r>
        <w:rPr>
          <w:rFonts w:cs="Arial"/>
          <w:color w:val="252525"/>
          <w:shd w:val="clear" w:color="auto" w:fill="FFFFFF"/>
        </w:rPr>
        <w:t xml:space="preserve">Belangrijk om te weten is dat lithium-ion accu’s nooit volgeladen worden opgeslagen in een magazijn. Tegen het einde van de laadcyclus heeft de kathode niet veel lithium ionen meer. De hoeveelheid vrije lithium ionen in het elektrolyt begint nu ook te verminderen en de cel spanning begint snel te stijgen. De elektroden worden nu ook meer chemisch reactief ten opzichte van het elektrolyt. Deze chemische reactiviteit is schadelijk voor de cel en hoe langer deze conditie bestaat, hoe meer interne degradatie het veroorzaakt. Een hoge gebruikstemperatuur versnelt dit </w:t>
      </w:r>
      <w:proofErr w:type="spellStart"/>
      <w:r>
        <w:rPr>
          <w:rFonts w:cs="Arial"/>
          <w:color w:val="252525"/>
          <w:shd w:val="clear" w:color="auto" w:fill="FFFFFF"/>
        </w:rPr>
        <w:t>proces.</w:t>
      </w:r>
      <w:r>
        <w:rPr>
          <w:rFonts w:cs="Arial"/>
          <w:color w:val="FF0000"/>
          <w:shd w:val="clear" w:color="auto" w:fill="FFFFFF"/>
        </w:rPr>
        <w:t>mss</w:t>
      </w:r>
      <w:proofErr w:type="spellEnd"/>
      <w:r>
        <w:rPr>
          <w:rFonts w:cs="Arial"/>
          <w:color w:val="FF0000"/>
          <w:shd w:val="clear" w:color="auto" w:fill="FFFFFF"/>
        </w:rPr>
        <w:t xml:space="preserve"> beter plaats </w:t>
      </w:r>
      <w:proofErr w:type="spellStart"/>
      <w:r>
        <w:rPr>
          <w:rFonts w:cs="Arial"/>
          <w:color w:val="FF0000"/>
          <w:shd w:val="clear" w:color="auto" w:fill="FFFFFF"/>
        </w:rPr>
        <w:t>geve</w:t>
      </w:r>
      <w:proofErr w:type="spellEnd"/>
    </w:p>
    <w:p w:rsidR="00B67081" w:rsidRDefault="00B67081">
      <w:pPr>
        <w:pStyle w:val="Voetnoottekst"/>
      </w:pPr>
    </w:p>
  </w:footnote>
  <w:footnote w:id="16">
    <w:p w:rsidR="00B67081" w:rsidRDefault="00B67081" w:rsidP="0025675F">
      <w:pPr>
        <w:pStyle w:val="Voetnoottekst"/>
      </w:pPr>
      <w:r>
        <w:rPr>
          <w:rStyle w:val="Voetnootmarkering"/>
        </w:rPr>
        <w:footnoteRef/>
      </w:r>
      <w:r>
        <w:t xml:space="preserve"> Typisch kiest men hiervoor C/20, C/25 of C/30</w:t>
      </w:r>
      <w:r>
        <w:br/>
        <w:t>Er wordt een lage ontlaadstroom gekozen opdat de interne spanningsval weinig invloed zou</w:t>
      </w:r>
    </w:p>
  </w:footnote>
  <w:footnote w:id="17">
    <w:p w:rsidR="00B67081" w:rsidRDefault="00B67081">
      <w:pPr>
        <w:pStyle w:val="Voetnoottekst"/>
      </w:pPr>
      <w:r>
        <w:rPr>
          <w:rStyle w:val="Voetnootmarkering"/>
        </w:rPr>
        <w:footnoteRef/>
      </w:r>
      <w:r>
        <w:t xml:space="preserve"> Deze bedraagt voor de Winston LiFepo4 cel 100Ah.</w:t>
      </w:r>
    </w:p>
  </w:footnote>
  <w:footnote w:id="18">
    <w:p w:rsidR="00B67081" w:rsidRDefault="00B67081" w:rsidP="005067AC">
      <w:pPr>
        <w:pStyle w:val="Voetnoottekst"/>
      </w:pPr>
      <w:r>
        <w:rPr>
          <w:rStyle w:val="Voetnootmarkering"/>
        </w:rPr>
        <w:footnoteRef/>
      </w:r>
      <w:r>
        <w:t xml:space="preserve"> Deze inleiding geldt algemeen voor een BMS. Later wordt de gebruikte meetopstelling besproken.</w:t>
      </w:r>
    </w:p>
  </w:footnote>
  <w:footnote w:id="19">
    <w:p w:rsidR="00B67081" w:rsidRDefault="00B67081" w:rsidP="005067AC">
      <w:pPr>
        <w:pStyle w:val="Voetnoottekst"/>
      </w:pPr>
      <w:r>
        <w:rPr>
          <w:rStyle w:val="Voetnootmarkering"/>
        </w:rPr>
        <w:footnoteRef/>
      </w:r>
      <w:r>
        <w:t xml:space="preserve"> Dit is niet de wijze waarop gemonitord wordt bij de testopstelling. Dit geldt algemeen waarbij een desbetreffend batterijpakket kan bestaan uit een netwerk van zowel serie als parallel cellen. Bij de meeste batterij pakketten wordt er echter meestal de totale stroom door het gehele pakket gemonitord. Als temperatuurmeting neemt men tenminste de gemiddelde temperatuur van het pakket als temperatuurmonitoring per cel teveel gevraagd zou zijn.</w:t>
      </w:r>
    </w:p>
  </w:footnote>
  <w:footnote w:id="20">
    <w:p w:rsidR="00B67081" w:rsidRDefault="00B67081" w:rsidP="005067AC">
      <w:pPr>
        <w:pStyle w:val="Voetnoottekst"/>
      </w:pPr>
      <w:r>
        <w:rPr>
          <w:rStyle w:val="Voetnootmarkering"/>
        </w:rPr>
        <w:footnoteRef/>
      </w:r>
      <w:r>
        <w:t xml:space="preserve"> Dit geldt specifiek Lithium-ijzerfosfaatcellen. Dergelijke hoge nauwkeurigheid is niet bij alle cel technologieën nodig om een accurate schatting te maken van State of Charge(SOC).</w:t>
      </w:r>
    </w:p>
  </w:footnote>
  <w:footnote w:id="21">
    <w:p w:rsidR="00B67081" w:rsidRDefault="00B67081">
      <w:pPr>
        <w:pStyle w:val="Voetnoottekst"/>
      </w:pPr>
      <w:r>
        <w:rPr>
          <w:rStyle w:val="Voetnootmarkering"/>
        </w:rPr>
        <w:footnoteRef/>
      </w:r>
      <w:r>
        <w:t xml:space="preserve"> Een voorbeeld van parameters zijn diffusie en migratie coëfficiënten.</w:t>
      </w:r>
    </w:p>
  </w:footnote>
  <w:footnote w:id="22">
    <w:p w:rsidR="00B67081" w:rsidRDefault="00B67081" w:rsidP="0024022B">
      <w:pPr>
        <w:pStyle w:val="Voetnoottekst"/>
      </w:pPr>
      <w:r>
        <w:rPr>
          <w:rStyle w:val="Voetnootmarkering"/>
        </w:rPr>
        <w:footnoteRef/>
      </w:r>
      <w:r>
        <w:t xml:space="preserve"> De fabrikant geeft een maximale vochtigheid van 75% RH (</w:t>
      </w:r>
      <w:proofErr w:type="spellStart"/>
      <w:r>
        <w:t>relative</w:t>
      </w:r>
      <w:proofErr w:type="spellEnd"/>
      <w:r>
        <w:t xml:space="preserve"> </w:t>
      </w:r>
      <w:proofErr w:type="spellStart"/>
      <w:r>
        <w:t>humidity</w:t>
      </w:r>
      <w:proofErr w:type="spellEnd"/>
      <w:r>
        <w:t>) voor opslag maar in gebruik is er geen beperking.</w:t>
      </w:r>
    </w:p>
  </w:footnote>
  <w:footnote w:id="23">
    <w:p w:rsidR="00B67081" w:rsidRDefault="00B67081">
      <w:pPr>
        <w:pStyle w:val="Voetnoottekst"/>
      </w:pPr>
      <w:r>
        <w:rPr>
          <w:rStyle w:val="Voetnootmarkering"/>
        </w:rPr>
        <w:footnoteRef/>
      </w:r>
      <w:r>
        <w:t xml:space="preserve"> Het exacte verloop en gedetailleerde verwerking van dit meetresultaat is in meetverslag 1 weergegeven.</w:t>
      </w:r>
    </w:p>
  </w:footnote>
  <w:footnote w:id="24">
    <w:p w:rsidR="00883389" w:rsidRDefault="00883389" w:rsidP="00883389">
      <w:pPr>
        <w:pStyle w:val="Voetnoottekst"/>
      </w:pPr>
      <w:r>
        <w:rPr>
          <w:rStyle w:val="Voetnootmarkering"/>
        </w:rPr>
        <w:footnoteRef/>
      </w:r>
      <w:r>
        <w:t xml:space="preserve"> Het exacte verloop en gedetailleerde verwerking van dit me</w:t>
      </w:r>
      <w:r w:rsidR="00A00DDA">
        <w:t xml:space="preserve">etresultaat is in de bijlage meetverslag 2 </w:t>
      </w:r>
      <w:r>
        <w:t>weergegeven.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0B0058" w:rsidRDefault="00B67081" w:rsidP="000E50C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9B0224" w:rsidRDefault="00B67081" w:rsidP="000E50CE">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9B0224" w:rsidRDefault="00B67081" w:rsidP="000E50CE">
    <w:pPr>
      <w:pStyle w:val="Koptekst"/>
    </w:pPr>
    <w:r w:rsidRPr="002E6327">
      <w:rPr>
        <w:noProof/>
      </w:rPr>
      <w:drawing>
        <wp:anchor distT="0" distB="720090" distL="144145" distR="0" simplePos="0" relativeHeight="251664384" behindDoc="0" locked="0" layoutInCell="1" allowOverlap="1" wp14:anchorId="35A0E2B7" wp14:editId="78265D9E">
          <wp:simplePos x="0" y="0"/>
          <wp:positionH relativeFrom="margin">
            <wp:posOffset>6877050</wp:posOffset>
          </wp:positionH>
          <wp:positionV relativeFrom="page">
            <wp:posOffset>720090</wp:posOffset>
          </wp:positionV>
          <wp:extent cx="232410" cy="716280"/>
          <wp:effectExtent l="19050" t="0" r="0" b="0"/>
          <wp:wrapSquare wrapText="bothSides"/>
          <wp:docPr id="78"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9B0224" w:rsidRDefault="00B67081" w:rsidP="000E50CE">
    <w:pPr>
      <w:pStyle w:val="Kopteks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9B0224" w:rsidRDefault="00B67081" w:rsidP="000E50CE">
    <w:pPr>
      <w:pStyle w:val="Koptekst"/>
    </w:pPr>
    <w:r>
      <w:rPr>
        <w:noProof/>
      </w:rPr>
      <w:drawing>
        <wp:anchor distT="0" distB="0" distL="114300" distR="114300" simplePos="0" relativeHeight="251656704" behindDoc="1" locked="0" layoutInCell="1" allowOverlap="1" wp14:anchorId="3027A4E2" wp14:editId="7BED5155">
          <wp:simplePos x="0" y="0"/>
          <wp:positionH relativeFrom="page">
            <wp:posOffset>5256530</wp:posOffset>
          </wp:positionH>
          <wp:positionV relativeFrom="page">
            <wp:posOffset>431800</wp:posOffset>
          </wp:positionV>
          <wp:extent cx="2016000" cy="720000"/>
          <wp:effectExtent l="0" t="0" r="3810" b="4445"/>
          <wp:wrapNone/>
          <wp:docPr id="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r w:rsidRPr="002E6327">
      <w:rPr>
        <w:noProof/>
      </w:rPr>
      <w:drawing>
        <wp:anchor distT="0" distB="720090" distL="144145" distR="0" simplePos="0" relativeHeight="251693056" behindDoc="0" locked="0" layoutInCell="1" allowOverlap="1" wp14:anchorId="5023387C" wp14:editId="723AD1D3">
          <wp:simplePos x="0" y="0"/>
          <wp:positionH relativeFrom="margin">
            <wp:posOffset>6877050</wp:posOffset>
          </wp:positionH>
          <wp:positionV relativeFrom="page">
            <wp:posOffset>720090</wp:posOffset>
          </wp:positionV>
          <wp:extent cx="232410" cy="716280"/>
          <wp:effectExtent l="19050" t="0" r="0" b="0"/>
          <wp:wrapSquare wrapText="bothSides"/>
          <wp:docPr id="3"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2"/>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81" w:rsidRPr="008D663C" w:rsidRDefault="00B67081" w:rsidP="00740275">
    <w:pPr>
      <w:pStyle w:val="Geenafstand"/>
    </w:pPr>
    <w:r>
      <w:rPr>
        <w:noProof/>
      </w:rPr>
      <w:drawing>
        <wp:anchor distT="0" distB="0" distL="114300" distR="114300" simplePos="0" relativeHeight="251691008" behindDoc="1" locked="0" layoutInCell="1" allowOverlap="1" wp14:anchorId="55907141" wp14:editId="2155B025">
          <wp:simplePos x="0" y="0"/>
          <wp:positionH relativeFrom="page">
            <wp:posOffset>5256530</wp:posOffset>
          </wp:positionH>
          <wp:positionV relativeFrom="page">
            <wp:posOffset>431800</wp:posOffset>
          </wp:positionV>
          <wp:extent cx="2016000" cy="720000"/>
          <wp:effectExtent l="0" t="0" r="3810" b="444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ascii="Symbol" w:hAnsi="Symbol" w:hint="default"/>
        <w:sz w:val="16"/>
      </w:rPr>
    </w:lvl>
  </w:abstractNum>
  <w:abstractNum w:abstractNumId="10" w15:restartNumberingAfterBreak="0">
    <w:nsid w:val="072F479D"/>
    <w:multiLevelType w:val="hybridMultilevel"/>
    <w:tmpl w:val="1A56B65E"/>
    <w:lvl w:ilvl="0" w:tplc="0E3C595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0F764C2A"/>
    <w:multiLevelType w:val="hybridMultilevel"/>
    <w:tmpl w:val="545E0A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F7F40A8"/>
    <w:multiLevelType w:val="hybridMultilevel"/>
    <w:tmpl w:val="5066DD88"/>
    <w:lvl w:ilvl="0" w:tplc="08130019">
      <w:start w:val="1"/>
      <w:numFmt w:val="lowerLetter"/>
      <w:lvlText w:val="%1."/>
      <w:lvlJc w:val="left"/>
      <w:pPr>
        <w:ind w:left="1352" w:hanging="360"/>
      </w:pPr>
    </w:lvl>
    <w:lvl w:ilvl="1" w:tplc="08130019" w:tentative="1">
      <w:start w:val="1"/>
      <w:numFmt w:val="lowerLetter"/>
      <w:lvlText w:val="%2."/>
      <w:lvlJc w:val="left"/>
      <w:pPr>
        <w:ind w:left="2072" w:hanging="360"/>
      </w:pPr>
    </w:lvl>
    <w:lvl w:ilvl="2" w:tplc="0813001B" w:tentative="1">
      <w:start w:val="1"/>
      <w:numFmt w:val="lowerRoman"/>
      <w:lvlText w:val="%3."/>
      <w:lvlJc w:val="right"/>
      <w:pPr>
        <w:ind w:left="2792" w:hanging="180"/>
      </w:pPr>
    </w:lvl>
    <w:lvl w:ilvl="3" w:tplc="0813000F" w:tentative="1">
      <w:start w:val="1"/>
      <w:numFmt w:val="decimal"/>
      <w:lvlText w:val="%4."/>
      <w:lvlJc w:val="left"/>
      <w:pPr>
        <w:ind w:left="3512" w:hanging="360"/>
      </w:pPr>
    </w:lvl>
    <w:lvl w:ilvl="4" w:tplc="08130019" w:tentative="1">
      <w:start w:val="1"/>
      <w:numFmt w:val="lowerLetter"/>
      <w:lvlText w:val="%5."/>
      <w:lvlJc w:val="left"/>
      <w:pPr>
        <w:ind w:left="4232" w:hanging="360"/>
      </w:pPr>
    </w:lvl>
    <w:lvl w:ilvl="5" w:tplc="0813001B" w:tentative="1">
      <w:start w:val="1"/>
      <w:numFmt w:val="lowerRoman"/>
      <w:lvlText w:val="%6."/>
      <w:lvlJc w:val="right"/>
      <w:pPr>
        <w:ind w:left="4952" w:hanging="180"/>
      </w:pPr>
    </w:lvl>
    <w:lvl w:ilvl="6" w:tplc="0813000F" w:tentative="1">
      <w:start w:val="1"/>
      <w:numFmt w:val="decimal"/>
      <w:lvlText w:val="%7."/>
      <w:lvlJc w:val="left"/>
      <w:pPr>
        <w:ind w:left="5672" w:hanging="360"/>
      </w:pPr>
    </w:lvl>
    <w:lvl w:ilvl="7" w:tplc="08130019" w:tentative="1">
      <w:start w:val="1"/>
      <w:numFmt w:val="lowerLetter"/>
      <w:lvlText w:val="%8."/>
      <w:lvlJc w:val="left"/>
      <w:pPr>
        <w:ind w:left="6392" w:hanging="360"/>
      </w:pPr>
    </w:lvl>
    <w:lvl w:ilvl="8" w:tplc="0813001B" w:tentative="1">
      <w:start w:val="1"/>
      <w:numFmt w:val="lowerRoman"/>
      <w:lvlText w:val="%9."/>
      <w:lvlJc w:val="right"/>
      <w:pPr>
        <w:ind w:left="7112" w:hanging="180"/>
      </w:pPr>
    </w:lvl>
  </w:abstractNum>
  <w:abstractNum w:abstractNumId="13" w15:restartNumberingAfterBreak="0">
    <w:nsid w:val="1535543F"/>
    <w:multiLevelType w:val="hybridMultilevel"/>
    <w:tmpl w:val="D820D542"/>
    <w:lvl w:ilvl="0" w:tplc="9B40520C">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4"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2C364C3A"/>
    <w:multiLevelType w:val="hybridMultilevel"/>
    <w:tmpl w:val="15A006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8997572"/>
    <w:multiLevelType w:val="hybridMultilevel"/>
    <w:tmpl w:val="8BACEA8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5431DF"/>
    <w:multiLevelType w:val="hybridMultilevel"/>
    <w:tmpl w:val="F3A24D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20" w15:restartNumberingAfterBreak="0">
    <w:nsid w:val="46100984"/>
    <w:multiLevelType w:val="hybridMultilevel"/>
    <w:tmpl w:val="C686B1A4"/>
    <w:lvl w:ilvl="0" w:tplc="853CED42">
      <w:start w:val="1"/>
      <w:numFmt w:val="decimal"/>
      <w:lvlText w:val="%1)"/>
      <w:lvlJc w:val="left"/>
      <w:pPr>
        <w:ind w:left="720" w:hanging="360"/>
      </w:pPr>
      <w:rPr>
        <w:rFonts w:hint="default"/>
        <w:i/>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882774E"/>
    <w:multiLevelType w:val="hybridMultilevel"/>
    <w:tmpl w:val="9CCE39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3"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4" w15:restartNumberingAfterBreak="0">
    <w:nsid w:val="622B4A3F"/>
    <w:multiLevelType w:val="hybridMultilevel"/>
    <w:tmpl w:val="17520B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7" w15:restartNumberingAfterBreak="0">
    <w:nsid w:val="70DB62F6"/>
    <w:multiLevelType w:val="hybridMultilevel"/>
    <w:tmpl w:val="7C1A9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47F7194"/>
    <w:multiLevelType w:val="hybridMultilevel"/>
    <w:tmpl w:val="D21CFF4C"/>
    <w:lvl w:ilvl="0" w:tplc="0813000F">
      <w:start w:val="1"/>
      <w:numFmt w:val="decimal"/>
      <w:lvlText w:val="%1."/>
      <w:lvlJc w:val="left"/>
      <w:pPr>
        <w:ind w:left="720" w:hanging="360"/>
      </w:pPr>
      <w:rPr>
        <w:rFonts w:hint="default"/>
      </w:rPr>
    </w:lvl>
    <w:lvl w:ilvl="1" w:tplc="08130019">
      <w:start w:val="1"/>
      <w:numFmt w:val="lowerLetter"/>
      <w:lvlText w:val="%2."/>
      <w:lvlJc w:val="left"/>
      <w:pPr>
        <w:ind w:left="1352"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77C75CAD"/>
    <w:multiLevelType w:val="hybridMultilevel"/>
    <w:tmpl w:val="0E50647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4"/>
  </w:num>
  <w:num w:numId="2">
    <w:abstractNumId w:val="22"/>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3"/>
  </w:num>
  <w:num w:numId="16">
    <w:abstractNumId w:val="26"/>
  </w:num>
  <w:num w:numId="17">
    <w:abstractNumId w:val="19"/>
  </w:num>
  <w:num w:numId="18">
    <w:abstractNumId w:val="16"/>
  </w:num>
  <w:num w:numId="19">
    <w:abstractNumId w:val="28"/>
  </w:num>
  <w:num w:numId="20">
    <w:abstractNumId w:val="12"/>
  </w:num>
  <w:num w:numId="21">
    <w:abstractNumId w:val="29"/>
  </w:num>
  <w:num w:numId="22">
    <w:abstractNumId w:val="20"/>
  </w:num>
  <w:num w:numId="23">
    <w:abstractNumId w:val="2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24"/>
  </w:num>
  <w:num w:numId="27">
    <w:abstractNumId w:val="18"/>
  </w:num>
  <w:num w:numId="28">
    <w:abstractNumId w:val="11"/>
  </w:num>
  <w:num w:numId="29">
    <w:abstractNumId w:val="21"/>
  </w:num>
  <w:num w:numId="30">
    <w:abstractNumId w:val="13"/>
  </w:num>
  <w:num w:numId="31">
    <w:abstractNumId w:val="15"/>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evenAndOddHeaders/>
  <w:drawingGridHorizontalSpacing w:val="100"/>
  <w:displayHorizontalDrawingGridEvery w:val="2"/>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935"/>
    <w:rsid w:val="000001A9"/>
    <w:rsid w:val="0000087E"/>
    <w:rsid w:val="00000BDB"/>
    <w:rsid w:val="00001B6E"/>
    <w:rsid w:val="00002774"/>
    <w:rsid w:val="00002827"/>
    <w:rsid w:val="000029BB"/>
    <w:rsid w:val="00003723"/>
    <w:rsid w:val="0000445A"/>
    <w:rsid w:val="00007B4A"/>
    <w:rsid w:val="000119EB"/>
    <w:rsid w:val="00014328"/>
    <w:rsid w:val="00014E86"/>
    <w:rsid w:val="00022BAC"/>
    <w:rsid w:val="00022C9E"/>
    <w:rsid w:val="00024C11"/>
    <w:rsid w:val="000250E2"/>
    <w:rsid w:val="00027243"/>
    <w:rsid w:val="00034A60"/>
    <w:rsid w:val="0003581B"/>
    <w:rsid w:val="000361DC"/>
    <w:rsid w:val="00037B05"/>
    <w:rsid w:val="000428C6"/>
    <w:rsid w:val="00042FF7"/>
    <w:rsid w:val="0004429D"/>
    <w:rsid w:val="00044D37"/>
    <w:rsid w:val="000477FF"/>
    <w:rsid w:val="00047C80"/>
    <w:rsid w:val="00050AE7"/>
    <w:rsid w:val="00055589"/>
    <w:rsid w:val="00057683"/>
    <w:rsid w:val="00057913"/>
    <w:rsid w:val="0006019D"/>
    <w:rsid w:val="000606B3"/>
    <w:rsid w:val="000628F2"/>
    <w:rsid w:val="00062B20"/>
    <w:rsid w:val="00064998"/>
    <w:rsid w:val="0006752E"/>
    <w:rsid w:val="0007205C"/>
    <w:rsid w:val="0007362C"/>
    <w:rsid w:val="000739D3"/>
    <w:rsid w:val="00075315"/>
    <w:rsid w:val="000814FE"/>
    <w:rsid w:val="000815D6"/>
    <w:rsid w:val="00082721"/>
    <w:rsid w:val="00083B7D"/>
    <w:rsid w:val="00087724"/>
    <w:rsid w:val="0009056B"/>
    <w:rsid w:val="00090B51"/>
    <w:rsid w:val="00090B7E"/>
    <w:rsid w:val="00091FD6"/>
    <w:rsid w:val="000938E6"/>
    <w:rsid w:val="000960A8"/>
    <w:rsid w:val="0009739E"/>
    <w:rsid w:val="000978F1"/>
    <w:rsid w:val="000A25B9"/>
    <w:rsid w:val="000A25E5"/>
    <w:rsid w:val="000A2FCA"/>
    <w:rsid w:val="000A4958"/>
    <w:rsid w:val="000A7CEF"/>
    <w:rsid w:val="000B0058"/>
    <w:rsid w:val="000B1149"/>
    <w:rsid w:val="000B22CA"/>
    <w:rsid w:val="000B2D8D"/>
    <w:rsid w:val="000B3429"/>
    <w:rsid w:val="000B6DDC"/>
    <w:rsid w:val="000C0AFA"/>
    <w:rsid w:val="000D37D1"/>
    <w:rsid w:val="000D699A"/>
    <w:rsid w:val="000D761B"/>
    <w:rsid w:val="000E1A50"/>
    <w:rsid w:val="000E50CE"/>
    <w:rsid w:val="000E5533"/>
    <w:rsid w:val="000E5CBA"/>
    <w:rsid w:val="000E680B"/>
    <w:rsid w:val="000E6A4C"/>
    <w:rsid w:val="000E7152"/>
    <w:rsid w:val="000F167F"/>
    <w:rsid w:val="000F35D9"/>
    <w:rsid w:val="000F4D28"/>
    <w:rsid w:val="000F72AF"/>
    <w:rsid w:val="001001BD"/>
    <w:rsid w:val="00100C2C"/>
    <w:rsid w:val="001023CB"/>
    <w:rsid w:val="0010468E"/>
    <w:rsid w:val="00104E2E"/>
    <w:rsid w:val="00105559"/>
    <w:rsid w:val="00106125"/>
    <w:rsid w:val="0010687F"/>
    <w:rsid w:val="00110D86"/>
    <w:rsid w:val="0011128E"/>
    <w:rsid w:val="00112DE8"/>
    <w:rsid w:val="00112DFA"/>
    <w:rsid w:val="00115CDE"/>
    <w:rsid w:val="00117A65"/>
    <w:rsid w:val="00117C51"/>
    <w:rsid w:val="001217D7"/>
    <w:rsid w:val="00126F28"/>
    <w:rsid w:val="001270C5"/>
    <w:rsid w:val="001276C9"/>
    <w:rsid w:val="00130AE7"/>
    <w:rsid w:val="00130F8A"/>
    <w:rsid w:val="00133B4D"/>
    <w:rsid w:val="00134996"/>
    <w:rsid w:val="00136A25"/>
    <w:rsid w:val="00141767"/>
    <w:rsid w:val="00142196"/>
    <w:rsid w:val="001445A6"/>
    <w:rsid w:val="00146858"/>
    <w:rsid w:val="00146B83"/>
    <w:rsid w:val="001477E9"/>
    <w:rsid w:val="00150017"/>
    <w:rsid w:val="00150B1A"/>
    <w:rsid w:val="00151132"/>
    <w:rsid w:val="00152CDA"/>
    <w:rsid w:val="00153D39"/>
    <w:rsid w:val="00154580"/>
    <w:rsid w:val="00154FF2"/>
    <w:rsid w:val="00155309"/>
    <w:rsid w:val="00156E80"/>
    <w:rsid w:val="001572A0"/>
    <w:rsid w:val="00160D3C"/>
    <w:rsid w:val="00165EC1"/>
    <w:rsid w:val="001708F0"/>
    <w:rsid w:val="00170ABB"/>
    <w:rsid w:val="00171265"/>
    <w:rsid w:val="0017327B"/>
    <w:rsid w:val="0017391A"/>
    <w:rsid w:val="0017395F"/>
    <w:rsid w:val="00174C36"/>
    <w:rsid w:val="001777CF"/>
    <w:rsid w:val="00181D1F"/>
    <w:rsid w:val="00182FCE"/>
    <w:rsid w:val="0018533A"/>
    <w:rsid w:val="00186646"/>
    <w:rsid w:val="0019004C"/>
    <w:rsid w:val="00190A77"/>
    <w:rsid w:val="00192A5C"/>
    <w:rsid w:val="00192DD9"/>
    <w:rsid w:val="00194CA5"/>
    <w:rsid w:val="001A04D3"/>
    <w:rsid w:val="001A104F"/>
    <w:rsid w:val="001A66AC"/>
    <w:rsid w:val="001B0233"/>
    <w:rsid w:val="001B0B00"/>
    <w:rsid w:val="001B2FDB"/>
    <w:rsid w:val="001B31E8"/>
    <w:rsid w:val="001B352D"/>
    <w:rsid w:val="001B3E42"/>
    <w:rsid w:val="001B416D"/>
    <w:rsid w:val="001B6313"/>
    <w:rsid w:val="001C01E5"/>
    <w:rsid w:val="001C0806"/>
    <w:rsid w:val="001C091D"/>
    <w:rsid w:val="001C483F"/>
    <w:rsid w:val="001C7BC2"/>
    <w:rsid w:val="001D2EC9"/>
    <w:rsid w:val="001D30E2"/>
    <w:rsid w:val="001D4B35"/>
    <w:rsid w:val="001D550C"/>
    <w:rsid w:val="001D78C1"/>
    <w:rsid w:val="001D7983"/>
    <w:rsid w:val="001E010A"/>
    <w:rsid w:val="001E1D1A"/>
    <w:rsid w:val="001E7BFE"/>
    <w:rsid w:val="001F0F32"/>
    <w:rsid w:val="001F123D"/>
    <w:rsid w:val="001F24AE"/>
    <w:rsid w:val="001F6F52"/>
    <w:rsid w:val="00202AE8"/>
    <w:rsid w:val="00202B52"/>
    <w:rsid w:val="00204202"/>
    <w:rsid w:val="00204ABA"/>
    <w:rsid w:val="00205336"/>
    <w:rsid w:val="00205FE9"/>
    <w:rsid w:val="0020786E"/>
    <w:rsid w:val="00207CC4"/>
    <w:rsid w:val="0021052A"/>
    <w:rsid w:val="002119D7"/>
    <w:rsid w:val="00211C11"/>
    <w:rsid w:val="00212322"/>
    <w:rsid w:val="0021283D"/>
    <w:rsid w:val="0021409D"/>
    <w:rsid w:val="00214935"/>
    <w:rsid w:val="00221473"/>
    <w:rsid w:val="00222A10"/>
    <w:rsid w:val="00223683"/>
    <w:rsid w:val="00227E8F"/>
    <w:rsid w:val="00231C92"/>
    <w:rsid w:val="00235B28"/>
    <w:rsid w:val="00236C54"/>
    <w:rsid w:val="0024022B"/>
    <w:rsid w:val="00240856"/>
    <w:rsid w:val="002409A7"/>
    <w:rsid w:val="00241B31"/>
    <w:rsid w:val="0024301B"/>
    <w:rsid w:val="0024460D"/>
    <w:rsid w:val="0024478D"/>
    <w:rsid w:val="00246160"/>
    <w:rsid w:val="00247B62"/>
    <w:rsid w:val="0025223C"/>
    <w:rsid w:val="002532A4"/>
    <w:rsid w:val="00253351"/>
    <w:rsid w:val="0025445B"/>
    <w:rsid w:val="0025675F"/>
    <w:rsid w:val="0026006A"/>
    <w:rsid w:val="00261BD2"/>
    <w:rsid w:val="0026378D"/>
    <w:rsid w:val="00263F2C"/>
    <w:rsid w:val="00264410"/>
    <w:rsid w:val="002659D8"/>
    <w:rsid w:val="0026614C"/>
    <w:rsid w:val="0027321A"/>
    <w:rsid w:val="00273E49"/>
    <w:rsid w:val="00273FE2"/>
    <w:rsid w:val="0027531F"/>
    <w:rsid w:val="00277128"/>
    <w:rsid w:val="002779D1"/>
    <w:rsid w:val="00283414"/>
    <w:rsid w:val="00285103"/>
    <w:rsid w:val="00285E44"/>
    <w:rsid w:val="00286D45"/>
    <w:rsid w:val="002909E6"/>
    <w:rsid w:val="00290B4E"/>
    <w:rsid w:val="00294AE3"/>
    <w:rsid w:val="00294DA3"/>
    <w:rsid w:val="00296853"/>
    <w:rsid w:val="00297658"/>
    <w:rsid w:val="002A06C8"/>
    <w:rsid w:val="002A0C51"/>
    <w:rsid w:val="002A0DA5"/>
    <w:rsid w:val="002A1762"/>
    <w:rsid w:val="002A39B8"/>
    <w:rsid w:val="002A7D32"/>
    <w:rsid w:val="002A7F0B"/>
    <w:rsid w:val="002B05BC"/>
    <w:rsid w:val="002B08F4"/>
    <w:rsid w:val="002B1253"/>
    <w:rsid w:val="002B2607"/>
    <w:rsid w:val="002B38C8"/>
    <w:rsid w:val="002B3EDC"/>
    <w:rsid w:val="002B4891"/>
    <w:rsid w:val="002B545B"/>
    <w:rsid w:val="002B7F13"/>
    <w:rsid w:val="002C12A9"/>
    <w:rsid w:val="002C1AB2"/>
    <w:rsid w:val="002C284A"/>
    <w:rsid w:val="002C36BD"/>
    <w:rsid w:val="002C415A"/>
    <w:rsid w:val="002C43C4"/>
    <w:rsid w:val="002C5686"/>
    <w:rsid w:val="002C56A5"/>
    <w:rsid w:val="002D2689"/>
    <w:rsid w:val="002D3978"/>
    <w:rsid w:val="002D42C9"/>
    <w:rsid w:val="002D6160"/>
    <w:rsid w:val="002E1D1C"/>
    <w:rsid w:val="002E274C"/>
    <w:rsid w:val="002E3E78"/>
    <w:rsid w:val="002E461D"/>
    <w:rsid w:val="002E59FA"/>
    <w:rsid w:val="002E6327"/>
    <w:rsid w:val="002E6DE4"/>
    <w:rsid w:val="002E7570"/>
    <w:rsid w:val="002F050E"/>
    <w:rsid w:val="002F0681"/>
    <w:rsid w:val="002F1DF6"/>
    <w:rsid w:val="002F2470"/>
    <w:rsid w:val="002F50B7"/>
    <w:rsid w:val="002F59CB"/>
    <w:rsid w:val="002F6434"/>
    <w:rsid w:val="002F7AAC"/>
    <w:rsid w:val="003007B0"/>
    <w:rsid w:val="003045FD"/>
    <w:rsid w:val="00304E1E"/>
    <w:rsid w:val="00307FD3"/>
    <w:rsid w:val="003133B0"/>
    <w:rsid w:val="003147C2"/>
    <w:rsid w:val="00316115"/>
    <w:rsid w:val="0032043F"/>
    <w:rsid w:val="003210CA"/>
    <w:rsid w:val="00321C68"/>
    <w:rsid w:val="0032243A"/>
    <w:rsid w:val="00323B29"/>
    <w:rsid w:val="00330736"/>
    <w:rsid w:val="0033341B"/>
    <w:rsid w:val="00334316"/>
    <w:rsid w:val="00334A87"/>
    <w:rsid w:val="003375FA"/>
    <w:rsid w:val="00340408"/>
    <w:rsid w:val="0034081A"/>
    <w:rsid w:val="00341A21"/>
    <w:rsid w:val="00341B1B"/>
    <w:rsid w:val="00344970"/>
    <w:rsid w:val="00345968"/>
    <w:rsid w:val="00346D0B"/>
    <w:rsid w:val="00347222"/>
    <w:rsid w:val="00347FB5"/>
    <w:rsid w:val="00350CE1"/>
    <w:rsid w:val="0035229F"/>
    <w:rsid w:val="0035550D"/>
    <w:rsid w:val="00355E07"/>
    <w:rsid w:val="00356C0B"/>
    <w:rsid w:val="00356D2E"/>
    <w:rsid w:val="0035768C"/>
    <w:rsid w:val="0036049C"/>
    <w:rsid w:val="003623B2"/>
    <w:rsid w:val="0036522A"/>
    <w:rsid w:val="00365DFC"/>
    <w:rsid w:val="003712F3"/>
    <w:rsid w:val="00373164"/>
    <w:rsid w:val="003738FA"/>
    <w:rsid w:val="00373C87"/>
    <w:rsid w:val="0037435D"/>
    <w:rsid w:val="00377CF9"/>
    <w:rsid w:val="003806FA"/>
    <w:rsid w:val="00381145"/>
    <w:rsid w:val="0038119B"/>
    <w:rsid w:val="00382134"/>
    <w:rsid w:val="00383ABB"/>
    <w:rsid w:val="003860F4"/>
    <w:rsid w:val="003861AB"/>
    <w:rsid w:val="00386CB0"/>
    <w:rsid w:val="0038707D"/>
    <w:rsid w:val="00390C10"/>
    <w:rsid w:val="003928C8"/>
    <w:rsid w:val="0039361C"/>
    <w:rsid w:val="00394CF7"/>
    <w:rsid w:val="003A5D5F"/>
    <w:rsid w:val="003A78E7"/>
    <w:rsid w:val="003B2C08"/>
    <w:rsid w:val="003B4A45"/>
    <w:rsid w:val="003B4EEE"/>
    <w:rsid w:val="003C0A32"/>
    <w:rsid w:val="003C163D"/>
    <w:rsid w:val="003C1E66"/>
    <w:rsid w:val="003C4963"/>
    <w:rsid w:val="003D10F7"/>
    <w:rsid w:val="003D1A1C"/>
    <w:rsid w:val="003D2656"/>
    <w:rsid w:val="003D5C2C"/>
    <w:rsid w:val="003E35CB"/>
    <w:rsid w:val="003E48B6"/>
    <w:rsid w:val="003E527D"/>
    <w:rsid w:val="003E5A1C"/>
    <w:rsid w:val="003E70FF"/>
    <w:rsid w:val="003F1AF0"/>
    <w:rsid w:val="003F1C85"/>
    <w:rsid w:val="003F1FA2"/>
    <w:rsid w:val="003F2C54"/>
    <w:rsid w:val="003F2CB2"/>
    <w:rsid w:val="003F459F"/>
    <w:rsid w:val="003F4894"/>
    <w:rsid w:val="003F4CA1"/>
    <w:rsid w:val="003F719B"/>
    <w:rsid w:val="00400B2D"/>
    <w:rsid w:val="00401225"/>
    <w:rsid w:val="00404524"/>
    <w:rsid w:val="00405124"/>
    <w:rsid w:val="00406A11"/>
    <w:rsid w:val="00410BF7"/>
    <w:rsid w:val="004118AA"/>
    <w:rsid w:val="00420728"/>
    <w:rsid w:val="00424618"/>
    <w:rsid w:val="00424B6A"/>
    <w:rsid w:val="00424F49"/>
    <w:rsid w:val="00425820"/>
    <w:rsid w:val="00425C3D"/>
    <w:rsid w:val="00426163"/>
    <w:rsid w:val="00430993"/>
    <w:rsid w:val="00432FCA"/>
    <w:rsid w:val="004330D9"/>
    <w:rsid w:val="00433520"/>
    <w:rsid w:val="00436DBE"/>
    <w:rsid w:val="0043710B"/>
    <w:rsid w:val="00440ACC"/>
    <w:rsid w:val="00441FF9"/>
    <w:rsid w:val="0044361C"/>
    <w:rsid w:val="00444CC8"/>
    <w:rsid w:val="00446DFA"/>
    <w:rsid w:val="00454357"/>
    <w:rsid w:val="00454CDC"/>
    <w:rsid w:val="004565C1"/>
    <w:rsid w:val="00456A6F"/>
    <w:rsid w:val="00456F17"/>
    <w:rsid w:val="00460831"/>
    <w:rsid w:val="00462F19"/>
    <w:rsid w:val="00465BCF"/>
    <w:rsid w:val="004672EA"/>
    <w:rsid w:val="004725BA"/>
    <w:rsid w:val="00473B5D"/>
    <w:rsid w:val="00476134"/>
    <w:rsid w:val="00481906"/>
    <w:rsid w:val="00483D44"/>
    <w:rsid w:val="00484D67"/>
    <w:rsid w:val="004900AC"/>
    <w:rsid w:val="004918FE"/>
    <w:rsid w:val="004920E1"/>
    <w:rsid w:val="004927EE"/>
    <w:rsid w:val="00492C96"/>
    <w:rsid w:val="004963A0"/>
    <w:rsid w:val="004A548B"/>
    <w:rsid w:val="004A59BD"/>
    <w:rsid w:val="004A64B6"/>
    <w:rsid w:val="004A6E79"/>
    <w:rsid w:val="004B122E"/>
    <w:rsid w:val="004B231E"/>
    <w:rsid w:val="004B3C25"/>
    <w:rsid w:val="004B40E6"/>
    <w:rsid w:val="004B4EA7"/>
    <w:rsid w:val="004B605C"/>
    <w:rsid w:val="004B6405"/>
    <w:rsid w:val="004B7091"/>
    <w:rsid w:val="004C2367"/>
    <w:rsid w:val="004C5378"/>
    <w:rsid w:val="004C547B"/>
    <w:rsid w:val="004C5559"/>
    <w:rsid w:val="004C6392"/>
    <w:rsid w:val="004D0B42"/>
    <w:rsid w:val="004D6CF9"/>
    <w:rsid w:val="004D72D7"/>
    <w:rsid w:val="004E11D6"/>
    <w:rsid w:val="004E12B2"/>
    <w:rsid w:val="004E20AF"/>
    <w:rsid w:val="004E20C3"/>
    <w:rsid w:val="004E3B91"/>
    <w:rsid w:val="004E45BE"/>
    <w:rsid w:val="004E4A30"/>
    <w:rsid w:val="004E73D8"/>
    <w:rsid w:val="004E7D8B"/>
    <w:rsid w:val="004F16AC"/>
    <w:rsid w:val="004F1824"/>
    <w:rsid w:val="004F2549"/>
    <w:rsid w:val="004F33CC"/>
    <w:rsid w:val="00501D5D"/>
    <w:rsid w:val="00505BB1"/>
    <w:rsid w:val="005067AC"/>
    <w:rsid w:val="00507C92"/>
    <w:rsid w:val="00510087"/>
    <w:rsid w:val="00510A3C"/>
    <w:rsid w:val="00512BD9"/>
    <w:rsid w:val="00514BAF"/>
    <w:rsid w:val="00517B73"/>
    <w:rsid w:val="00521C9C"/>
    <w:rsid w:val="00521FCC"/>
    <w:rsid w:val="00522E45"/>
    <w:rsid w:val="00525161"/>
    <w:rsid w:val="00526D9C"/>
    <w:rsid w:val="005279A0"/>
    <w:rsid w:val="005307CF"/>
    <w:rsid w:val="0053136B"/>
    <w:rsid w:val="0053307A"/>
    <w:rsid w:val="005330C5"/>
    <w:rsid w:val="005350DE"/>
    <w:rsid w:val="0053536E"/>
    <w:rsid w:val="00541568"/>
    <w:rsid w:val="00543656"/>
    <w:rsid w:val="005446EF"/>
    <w:rsid w:val="00550283"/>
    <w:rsid w:val="00550322"/>
    <w:rsid w:val="0055291D"/>
    <w:rsid w:val="005544D2"/>
    <w:rsid w:val="0055607C"/>
    <w:rsid w:val="00556209"/>
    <w:rsid w:val="00557F15"/>
    <w:rsid w:val="00561648"/>
    <w:rsid w:val="00561904"/>
    <w:rsid w:val="005653F7"/>
    <w:rsid w:val="0056552C"/>
    <w:rsid w:val="0056584E"/>
    <w:rsid w:val="00565AC4"/>
    <w:rsid w:val="005737FE"/>
    <w:rsid w:val="00574A4C"/>
    <w:rsid w:val="005756EE"/>
    <w:rsid w:val="005802C8"/>
    <w:rsid w:val="00580A88"/>
    <w:rsid w:val="00581B56"/>
    <w:rsid w:val="00583D66"/>
    <w:rsid w:val="0058495E"/>
    <w:rsid w:val="00585394"/>
    <w:rsid w:val="00586374"/>
    <w:rsid w:val="005866F9"/>
    <w:rsid w:val="00586FF7"/>
    <w:rsid w:val="005902C3"/>
    <w:rsid w:val="0059472D"/>
    <w:rsid w:val="005979B0"/>
    <w:rsid w:val="005A188C"/>
    <w:rsid w:val="005A20E0"/>
    <w:rsid w:val="005A5D0F"/>
    <w:rsid w:val="005A70A3"/>
    <w:rsid w:val="005B07E9"/>
    <w:rsid w:val="005B35E9"/>
    <w:rsid w:val="005B3609"/>
    <w:rsid w:val="005B4663"/>
    <w:rsid w:val="005B56EE"/>
    <w:rsid w:val="005B6D1C"/>
    <w:rsid w:val="005B7041"/>
    <w:rsid w:val="005B73BE"/>
    <w:rsid w:val="005B76E0"/>
    <w:rsid w:val="005C062C"/>
    <w:rsid w:val="005C13F6"/>
    <w:rsid w:val="005C274B"/>
    <w:rsid w:val="005D1312"/>
    <w:rsid w:val="005D15B2"/>
    <w:rsid w:val="005D1D96"/>
    <w:rsid w:val="005D4434"/>
    <w:rsid w:val="005D5095"/>
    <w:rsid w:val="005D5D5A"/>
    <w:rsid w:val="005D678F"/>
    <w:rsid w:val="005D7AC8"/>
    <w:rsid w:val="005D7CB5"/>
    <w:rsid w:val="005D7F09"/>
    <w:rsid w:val="005E2CF7"/>
    <w:rsid w:val="005E3B0B"/>
    <w:rsid w:val="005F2C97"/>
    <w:rsid w:val="005F39E9"/>
    <w:rsid w:val="005F6A61"/>
    <w:rsid w:val="005F7429"/>
    <w:rsid w:val="00602BCE"/>
    <w:rsid w:val="00612A71"/>
    <w:rsid w:val="00614E29"/>
    <w:rsid w:val="00617B5E"/>
    <w:rsid w:val="00617D89"/>
    <w:rsid w:val="006206AC"/>
    <w:rsid w:val="00621A49"/>
    <w:rsid w:val="00621F4F"/>
    <w:rsid w:val="0062343E"/>
    <w:rsid w:val="006244E6"/>
    <w:rsid w:val="00624FA7"/>
    <w:rsid w:val="0062500E"/>
    <w:rsid w:val="0063165C"/>
    <w:rsid w:val="00632E85"/>
    <w:rsid w:val="006332ED"/>
    <w:rsid w:val="00633695"/>
    <w:rsid w:val="00633BD9"/>
    <w:rsid w:val="00633DE3"/>
    <w:rsid w:val="006341E0"/>
    <w:rsid w:val="006365D8"/>
    <w:rsid w:val="00640472"/>
    <w:rsid w:val="00640998"/>
    <w:rsid w:val="00640BB3"/>
    <w:rsid w:val="00642914"/>
    <w:rsid w:val="00643EE7"/>
    <w:rsid w:val="00644386"/>
    <w:rsid w:val="00647355"/>
    <w:rsid w:val="00650A07"/>
    <w:rsid w:val="006513E9"/>
    <w:rsid w:val="00652EB9"/>
    <w:rsid w:val="006556A4"/>
    <w:rsid w:val="00656210"/>
    <w:rsid w:val="00657A3B"/>
    <w:rsid w:val="006618E8"/>
    <w:rsid w:val="00665DD9"/>
    <w:rsid w:val="00666411"/>
    <w:rsid w:val="006718BD"/>
    <w:rsid w:val="00672382"/>
    <w:rsid w:val="00672AB4"/>
    <w:rsid w:val="006734E4"/>
    <w:rsid w:val="00673BF0"/>
    <w:rsid w:val="00674B75"/>
    <w:rsid w:val="00675B00"/>
    <w:rsid w:val="00675FF6"/>
    <w:rsid w:val="00676F29"/>
    <w:rsid w:val="0067752F"/>
    <w:rsid w:val="00677D7E"/>
    <w:rsid w:val="00682392"/>
    <w:rsid w:val="00684B77"/>
    <w:rsid w:val="006868AD"/>
    <w:rsid w:val="006874CC"/>
    <w:rsid w:val="00687AD9"/>
    <w:rsid w:val="00695CC5"/>
    <w:rsid w:val="00696278"/>
    <w:rsid w:val="006A1576"/>
    <w:rsid w:val="006A1E49"/>
    <w:rsid w:val="006A2DE8"/>
    <w:rsid w:val="006A3FE0"/>
    <w:rsid w:val="006A5633"/>
    <w:rsid w:val="006A5C67"/>
    <w:rsid w:val="006A657E"/>
    <w:rsid w:val="006B349D"/>
    <w:rsid w:val="006B3F47"/>
    <w:rsid w:val="006B4255"/>
    <w:rsid w:val="006C005F"/>
    <w:rsid w:val="006C2B8D"/>
    <w:rsid w:val="006C401F"/>
    <w:rsid w:val="006C4BDE"/>
    <w:rsid w:val="006C5091"/>
    <w:rsid w:val="006D0042"/>
    <w:rsid w:val="006D18C9"/>
    <w:rsid w:val="006D339F"/>
    <w:rsid w:val="006D42E5"/>
    <w:rsid w:val="006D4ADC"/>
    <w:rsid w:val="006D7E4B"/>
    <w:rsid w:val="006E0F39"/>
    <w:rsid w:val="006E1C12"/>
    <w:rsid w:val="006E49FD"/>
    <w:rsid w:val="006E4D27"/>
    <w:rsid w:val="006E4D92"/>
    <w:rsid w:val="006E54D0"/>
    <w:rsid w:val="006E7D39"/>
    <w:rsid w:val="006F1E2A"/>
    <w:rsid w:val="006F21B7"/>
    <w:rsid w:val="006F7282"/>
    <w:rsid w:val="006F735F"/>
    <w:rsid w:val="006F7BF3"/>
    <w:rsid w:val="00702A74"/>
    <w:rsid w:val="00707348"/>
    <w:rsid w:val="00707F11"/>
    <w:rsid w:val="007122FA"/>
    <w:rsid w:val="007135B1"/>
    <w:rsid w:val="00722650"/>
    <w:rsid w:val="00723F39"/>
    <w:rsid w:val="00724713"/>
    <w:rsid w:val="00725403"/>
    <w:rsid w:val="00725B03"/>
    <w:rsid w:val="00726D47"/>
    <w:rsid w:val="00730538"/>
    <w:rsid w:val="00730891"/>
    <w:rsid w:val="00735381"/>
    <w:rsid w:val="00735D66"/>
    <w:rsid w:val="007365EE"/>
    <w:rsid w:val="00740275"/>
    <w:rsid w:val="0074104B"/>
    <w:rsid w:val="00741B18"/>
    <w:rsid w:val="00745706"/>
    <w:rsid w:val="007474F8"/>
    <w:rsid w:val="00750CA1"/>
    <w:rsid w:val="00752079"/>
    <w:rsid w:val="0075401C"/>
    <w:rsid w:val="00760F95"/>
    <w:rsid w:val="00766710"/>
    <w:rsid w:val="00774EB8"/>
    <w:rsid w:val="00777931"/>
    <w:rsid w:val="00777D65"/>
    <w:rsid w:val="00781C3F"/>
    <w:rsid w:val="00784161"/>
    <w:rsid w:val="0078620B"/>
    <w:rsid w:val="007868D2"/>
    <w:rsid w:val="007868F9"/>
    <w:rsid w:val="007910AD"/>
    <w:rsid w:val="007919B7"/>
    <w:rsid w:val="007923FE"/>
    <w:rsid w:val="00792EA1"/>
    <w:rsid w:val="007945B0"/>
    <w:rsid w:val="007A0695"/>
    <w:rsid w:val="007A0E17"/>
    <w:rsid w:val="007A69E6"/>
    <w:rsid w:val="007B2B24"/>
    <w:rsid w:val="007B3E00"/>
    <w:rsid w:val="007B40DC"/>
    <w:rsid w:val="007B579A"/>
    <w:rsid w:val="007B5913"/>
    <w:rsid w:val="007B5A5F"/>
    <w:rsid w:val="007B66C2"/>
    <w:rsid w:val="007C05A6"/>
    <w:rsid w:val="007C0EDD"/>
    <w:rsid w:val="007C1B30"/>
    <w:rsid w:val="007C4569"/>
    <w:rsid w:val="007C788A"/>
    <w:rsid w:val="007C7BA7"/>
    <w:rsid w:val="007D0026"/>
    <w:rsid w:val="007D26D7"/>
    <w:rsid w:val="007D3816"/>
    <w:rsid w:val="007D644A"/>
    <w:rsid w:val="007D7105"/>
    <w:rsid w:val="007E026A"/>
    <w:rsid w:val="007E0796"/>
    <w:rsid w:val="007E0EE3"/>
    <w:rsid w:val="007E12A0"/>
    <w:rsid w:val="007E14FB"/>
    <w:rsid w:val="007E6294"/>
    <w:rsid w:val="007F09E5"/>
    <w:rsid w:val="007F38E9"/>
    <w:rsid w:val="00800D14"/>
    <w:rsid w:val="00801F16"/>
    <w:rsid w:val="008023F4"/>
    <w:rsid w:val="00803146"/>
    <w:rsid w:val="008036B2"/>
    <w:rsid w:val="00806348"/>
    <w:rsid w:val="00806432"/>
    <w:rsid w:val="0081150E"/>
    <w:rsid w:val="00812C96"/>
    <w:rsid w:val="00812D29"/>
    <w:rsid w:val="008139B5"/>
    <w:rsid w:val="00815A3B"/>
    <w:rsid w:val="00815CB5"/>
    <w:rsid w:val="008162CA"/>
    <w:rsid w:val="008166B3"/>
    <w:rsid w:val="00822078"/>
    <w:rsid w:val="0082398A"/>
    <w:rsid w:val="008239FC"/>
    <w:rsid w:val="00823F5B"/>
    <w:rsid w:val="00825D3C"/>
    <w:rsid w:val="0083054A"/>
    <w:rsid w:val="00831A5D"/>
    <w:rsid w:val="00832E0B"/>
    <w:rsid w:val="00832EC8"/>
    <w:rsid w:val="00833F7A"/>
    <w:rsid w:val="008348EC"/>
    <w:rsid w:val="00835579"/>
    <w:rsid w:val="008365F5"/>
    <w:rsid w:val="0083675C"/>
    <w:rsid w:val="00841B5B"/>
    <w:rsid w:val="0084274F"/>
    <w:rsid w:val="0084295B"/>
    <w:rsid w:val="00843134"/>
    <w:rsid w:val="00843631"/>
    <w:rsid w:val="00844073"/>
    <w:rsid w:val="008454A7"/>
    <w:rsid w:val="00850A57"/>
    <w:rsid w:val="008512C9"/>
    <w:rsid w:val="00851777"/>
    <w:rsid w:val="008518E9"/>
    <w:rsid w:val="00853741"/>
    <w:rsid w:val="00853961"/>
    <w:rsid w:val="00856052"/>
    <w:rsid w:val="00860B9B"/>
    <w:rsid w:val="0086499C"/>
    <w:rsid w:val="00866461"/>
    <w:rsid w:val="008705D4"/>
    <w:rsid w:val="00870D4F"/>
    <w:rsid w:val="0087104C"/>
    <w:rsid w:val="0087144E"/>
    <w:rsid w:val="00871AEE"/>
    <w:rsid w:val="00872AD5"/>
    <w:rsid w:val="0087366D"/>
    <w:rsid w:val="00883389"/>
    <w:rsid w:val="00886B5E"/>
    <w:rsid w:val="00887F20"/>
    <w:rsid w:val="00890E5D"/>
    <w:rsid w:val="00891081"/>
    <w:rsid w:val="0089416D"/>
    <w:rsid w:val="0089596A"/>
    <w:rsid w:val="008A15E8"/>
    <w:rsid w:val="008A1B34"/>
    <w:rsid w:val="008A28C8"/>
    <w:rsid w:val="008A2C6F"/>
    <w:rsid w:val="008A2F29"/>
    <w:rsid w:val="008B1D1F"/>
    <w:rsid w:val="008B1D76"/>
    <w:rsid w:val="008B2F3E"/>
    <w:rsid w:val="008B32FC"/>
    <w:rsid w:val="008B5D79"/>
    <w:rsid w:val="008B7DDF"/>
    <w:rsid w:val="008B7F75"/>
    <w:rsid w:val="008C0AA6"/>
    <w:rsid w:val="008C1370"/>
    <w:rsid w:val="008C4FA6"/>
    <w:rsid w:val="008D1BF2"/>
    <w:rsid w:val="008D1F04"/>
    <w:rsid w:val="008D39E5"/>
    <w:rsid w:val="008D4A65"/>
    <w:rsid w:val="008D663C"/>
    <w:rsid w:val="008D6AF8"/>
    <w:rsid w:val="008E0031"/>
    <w:rsid w:val="008E5FD5"/>
    <w:rsid w:val="008E64A6"/>
    <w:rsid w:val="008F0B58"/>
    <w:rsid w:val="008F4578"/>
    <w:rsid w:val="008F467C"/>
    <w:rsid w:val="008F620C"/>
    <w:rsid w:val="008F7054"/>
    <w:rsid w:val="009017B7"/>
    <w:rsid w:val="00901B3A"/>
    <w:rsid w:val="0090349F"/>
    <w:rsid w:val="009044FC"/>
    <w:rsid w:val="009131E8"/>
    <w:rsid w:val="00913520"/>
    <w:rsid w:val="00916A63"/>
    <w:rsid w:val="009178EB"/>
    <w:rsid w:val="0092107B"/>
    <w:rsid w:val="009219D2"/>
    <w:rsid w:val="009228B6"/>
    <w:rsid w:val="00924DED"/>
    <w:rsid w:val="00925BA6"/>
    <w:rsid w:val="00925D54"/>
    <w:rsid w:val="00926920"/>
    <w:rsid w:val="00930102"/>
    <w:rsid w:val="009312AF"/>
    <w:rsid w:val="00931C8B"/>
    <w:rsid w:val="00933970"/>
    <w:rsid w:val="00935628"/>
    <w:rsid w:val="00937B9C"/>
    <w:rsid w:val="00940E25"/>
    <w:rsid w:val="00945FCA"/>
    <w:rsid w:val="009463C0"/>
    <w:rsid w:val="00952E1F"/>
    <w:rsid w:val="00960983"/>
    <w:rsid w:val="009614C3"/>
    <w:rsid w:val="00963A79"/>
    <w:rsid w:val="00964792"/>
    <w:rsid w:val="0096737D"/>
    <w:rsid w:val="009677BF"/>
    <w:rsid w:val="0097018B"/>
    <w:rsid w:val="00970433"/>
    <w:rsid w:val="00972319"/>
    <w:rsid w:val="0097316C"/>
    <w:rsid w:val="00975899"/>
    <w:rsid w:val="0097605E"/>
    <w:rsid w:val="00976B05"/>
    <w:rsid w:val="00977084"/>
    <w:rsid w:val="0098172F"/>
    <w:rsid w:val="00982C3D"/>
    <w:rsid w:val="00983BE3"/>
    <w:rsid w:val="009844FB"/>
    <w:rsid w:val="00986956"/>
    <w:rsid w:val="00986FCF"/>
    <w:rsid w:val="0098705E"/>
    <w:rsid w:val="009876CA"/>
    <w:rsid w:val="0099074E"/>
    <w:rsid w:val="00992236"/>
    <w:rsid w:val="00996BC0"/>
    <w:rsid w:val="009979FB"/>
    <w:rsid w:val="009A1CDB"/>
    <w:rsid w:val="009A3B56"/>
    <w:rsid w:val="009A5BDA"/>
    <w:rsid w:val="009A7327"/>
    <w:rsid w:val="009A767D"/>
    <w:rsid w:val="009A7BDB"/>
    <w:rsid w:val="009A7EFF"/>
    <w:rsid w:val="009B0224"/>
    <w:rsid w:val="009B0402"/>
    <w:rsid w:val="009B20C6"/>
    <w:rsid w:val="009B43E2"/>
    <w:rsid w:val="009B4A1C"/>
    <w:rsid w:val="009B4C34"/>
    <w:rsid w:val="009B572B"/>
    <w:rsid w:val="009B6E7A"/>
    <w:rsid w:val="009C1EA4"/>
    <w:rsid w:val="009C2C0C"/>
    <w:rsid w:val="009C4A7B"/>
    <w:rsid w:val="009C4C1D"/>
    <w:rsid w:val="009C6045"/>
    <w:rsid w:val="009C7816"/>
    <w:rsid w:val="009D0263"/>
    <w:rsid w:val="009D130D"/>
    <w:rsid w:val="009D1545"/>
    <w:rsid w:val="009D3375"/>
    <w:rsid w:val="009D3C37"/>
    <w:rsid w:val="009D48A7"/>
    <w:rsid w:val="009D5D10"/>
    <w:rsid w:val="009F025E"/>
    <w:rsid w:val="009F05B8"/>
    <w:rsid w:val="009F1B36"/>
    <w:rsid w:val="009F4064"/>
    <w:rsid w:val="009F430C"/>
    <w:rsid w:val="009F4468"/>
    <w:rsid w:val="00A00DDA"/>
    <w:rsid w:val="00A01B90"/>
    <w:rsid w:val="00A043F7"/>
    <w:rsid w:val="00A06EDC"/>
    <w:rsid w:val="00A10F29"/>
    <w:rsid w:val="00A11E76"/>
    <w:rsid w:val="00A1291D"/>
    <w:rsid w:val="00A231F7"/>
    <w:rsid w:val="00A25304"/>
    <w:rsid w:val="00A267E4"/>
    <w:rsid w:val="00A2707E"/>
    <w:rsid w:val="00A32774"/>
    <w:rsid w:val="00A32A2B"/>
    <w:rsid w:val="00A37DBA"/>
    <w:rsid w:val="00A41E43"/>
    <w:rsid w:val="00A424E1"/>
    <w:rsid w:val="00A43BC5"/>
    <w:rsid w:val="00A45901"/>
    <w:rsid w:val="00A46B28"/>
    <w:rsid w:val="00A46CB2"/>
    <w:rsid w:val="00A5245C"/>
    <w:rsid w:val="00A53B1B"/>
    <w:rsid w:val="00A5405E"/>
    <w:rsid w:val="00A5449F"/>
    <w:rsid w:val="00A55AFD"/>
    <w:rsid w:val="00A64EBB"/>
    <w:rsid w:val="00A65F7B"/>
    <w:rsid w:val="00A6665F"/>
    <w:rsid w:val="00A66AAD"/>
    <w:rsid w:val="00A66C62"/>
    <w:rsid w:val="00A67FB0"/>
    <w:rsid w:val="00A71A4D"/>
    <w:rsid w:val="00A71C92"/>
    <w:rsid w:val="00A72520"/>
    <w:rsid w:val="00A72A4C"/>
    <w:rsid w:val="00A73632"/>
    <w:rsid w:val="00A76AAB"/>
    <w:rsid w:val="00A773F8"/>
    <w:rsid w:val="00A8380C"/>
    <w:rsid w:val="00A83C8C"/>
    <w:rsid w:val="00A862AA"/>
    <w:rsid w:val="00A87F5B"/>
    <w:rsid w:val="00A90939"/>
    <w:rsid w:val="00A976A2"/>
    <w:rsid w:val="00A978A0"/>
    <w:rsid w:val="00AA11A7"/>
    <w:rsid w:val="00AA2139"/>
    <w:rsid w:val="00AA358E"/>
    <w:rsid w:val="00AA4325"/>
    <w:rsid w:val="00AA5BBC"/>
    <w:rsid w:val="00AB0B65"/>
    <w:rsid w:val="00AB0F92"/>
    <w:rsid w:val="00AB37B7"/>
    <w:rsid w:val="00AB4B7A"/>
    <w:rsid w:val="00AB5530"/>
    <w:rsid w:val="00AC3723"/>
    <w:rsid w:val="00AC411F"/>
    <w:rsid w:val="00AC4A68"/>
    <w:rsid w:val="00AC4C10"/>
    <w:rsid w:val="00AC54D6"/>
    <w:rsid w:val="00AC6F6A"/>
    <w:rsid w:val="00AD1A6F"/>
    <w:rsid w:val="00AD3047"/>
    <w:rsid w:val="00AD3835"/>
    <w:rsid w:val="00AD4A12"/>
    <w:rsid w:val="00AD60EF"/>
    <w:rsid w:val="00AD6277"/>
    <w:rsid w:val="00AE3524"/>
    <w:rsid w:val="00AE377E"/>
    <w:rsid w:val="00AE4084"/>
    <w:rsid w:val="00AE4451"/>
    <w:rsid w:val="00AE57BE"/>
    <w:rsid w:val="00AE5825"/>
    <w:rsid w:val="00AE5DE7"/>
    <w:rsid w:val="00AE617D"/>
    <w:rsid w:val="00AE6472"/>
    <w:rsid w:val="00AE662A"/>
    <w:rsid w:val="00AE7100"/>
    <w:rsid w:val="00AE7628"/>
    <w:rsid w:val="00AF1802"/>
    <w:rsid w:val="00AF3481"/>
    <w:rsid w:val="00AF5B12"/>
    <w:rsid w:val="00AF5F9E"/>
    <w:rsid w:val="00B02618"/>
    <w:rsid w:val="00B046B6"/>
    <w:rsid w:val="00B0492F"/>
    <w:rsid w:val="00B060BE"/>
    <w:rsid w:val="00B0678E"/>
    <w:rsid w:val="00B074E7"/>
    <w:rsid w:val="00B10076"/>
    <w:rsid w:val="00B146AF"/>
    <w:rsid w:val="00B160FD"/>
    <w:rsid w:val="00B16937"/>
    <w:rsid w:val="00B1734C"/>
    <w:rsid w:val="00B17EDE"/>
    <w:rsid w:val="00B20111"/>
    <w:rsid w:val="00B25E6E"/>
    <w:rsid w:val="00B27611"/>
    <w:rsid w:val="00B35040"/>
    <w:rsid w:val="00B37766"/>
    <w:rsid w:val="00B40148"/>
    <w:rsid w:val="00B40DC3"/>
    <w:rsid w:val="00B40E67"/>
    <w:rsid w:val="00B4496C"/>
    <w:rsid w:val="00B46447"/>
    <w:rsid w:val="00B4653C"/>
    <w:rsid w:val="00B46B22"/>
    <w:rsid w:val="00B50B8C"/>
    <w:rsid w:val="00B52BD5"/>
    <w:rsid w:val="00B52F60"/>
    <w:rsid w:val="00B53B14"/>
    <w:rsid w:val="00B5485B"/>
    <w:rsid w:val="00B55C2F"/>
    <w:rsid w:val="00B56007"/>
    <w:rsid w:val="00B56BEF"/>
    <w:rsid w:val="00B56CE7"/>
    <w:rsid w:val="00B617A8"/>
    <w:rsid w:val="00B624B1"/>
    <w:rsid w:val="00B63A4F"/>
    <w:rsid w:val="00B67081"/>
    <w:rsid w:val="00B671DE"/>
    <w:rsid w:val="00B7132D"/>
    <w:rsid w:val="00B72F9B"/>
    <w:rsid w:val="00B73413"/>
    <w:rsid w:val="00B74910"/>
    <w:rsid w:val="00B74F4F"/>
    <w:rsid w:val="00B771B3"/>
    <w:rsid w:val="00B82BC4"/>
    <w:rsid w:val="00B831A0"/>
    <w:rsid w:val="00B83D8C"/>
    <w:rsid w:val="00B84489"/>
    <w:rsid w:val="00B87CAF"/>
    <w:rsid w:val="00B92488"/>
    <w:rsid w:val="00B92E7D"/>
    <w:rsid w:val="00B92FA4"/>
    <w:rsid w:val="00B97B49"/>
    <w:rsid w:val="00BA1B41"/>
    <w:rsid w:val="00BA25EC"/>
    <w:rsid w:val="00BA5531"/>
    <w:rsid w:val="00BB0AF2"/>
    <w:rsid w:val="00BB0FA2"/>
    <w:rsid w:val="00BB2867"/>
    <w:rsid w:val="00BB42D9"/>
    <w:rsid w:val="00BB4AF7"/>
    <w:rsid w:val="00BB6D29"/>
    <w:rsid w:val="00BB6ED5"/>
    <w:rsid w:val="00BB75F9"/>
    <w:rsid w:val="00BC03C6"/>
    <w:rsid w:val="00BC064A"/>
    <w:rsid w:val="00BC1E1D"/>
    <w:rsid w:val="00BC3B77"/>
    <w:rsid w:val="00BD1164"/>
    <w:rsid w:val="00BD3C83"/>
    <w:rsid w:val="00BD77DC"/>
    <w:rsid w:val="00BD7B0D"/>
    <w:rsid w:val="00BE24A7"/>
    <w:rsid w:val="00BE2F30"/>
    <w:rsid w:val="00BE59DF"/>
    <w:rsid w:val="00BE5C0A"/>
    <w:rsid w:val="00BE62A4"/>
    <w:rsid w:val="00BF0366"/>
    <w:rsid w:val="00BF2440"/>
    <w:rsid w:val="00BF3F4C"/>
    <w:rsid w:val="00BF4821"/>
    <w:rsid w:val="00BF51A6"/>
    <w:rsid w:val="00C0253E"/>
    <w:rsid w:val="00C02D85"/>
    <w:rsid w:val="00C034E2"/>
    <w:rsid w:val="00C05198"/>
    <w:rsid w:val="00C07F62"/>
    <w:rsid w:val="00C1032A"/>
    <w:rsid w:val="00C1176A"/>
    <w:rsid w:val="00C12515"/>
    <w:rsid w:val="00C1690B"/>
    <w:rsid w:val="00C17B69"/>
    <w:rsid w:val="00C17D99"/>
    <w:rsid w:val="00C20C6C"/>
    <w:rsid w:val="00C23AB6"/>
    <w:rsid w:val="00C2450B"/>
    <w:rsid w:val="00C2473F"/>
    <w:rsid w:val="00C26732"/>
    <w:rsid w:val="00C27E7E"/>
    <w:rsid w:val="00C31759"/>
    <w:rsid w:val="00C35A03"/>
    <w:rsid w:val="00C3602A"/>
    <w:rsid w:val="00C368F6"/>
    <w:rsid w:val="00C37B53"/>
    <w:rsid w:val="00C40096"/>
    <w:rsid w:val="00C41878"/>
    <w:rsid w:val="00C41E30"/>
    <w:rsid w:val="00C42A64"/>
    <w:rsid w:val="00C46920"/>
    <w:rsid w:val="00C505BC"/>
    <w:rsid w:val="00C50E40"/>
    <w:rsid w:val="00C51B85"/>
    <w:rsid w:val="00C57279"/>
    <w:rsid w:val="00C5778A"/>
    <w:rsid w:val="00C60B81"/>
    <w:rsid w:val="00C61ECC"/>
    <w:rsid w:val="00C64ECD"/>
    <w:rsid w:val="00C66CDF"/>
    <w:rsid w:val="00C7022A"/>
    <w:rsid w:val="00C70C2F"/>
    <w:rsid w:val="00C71332"/>
    <w:rsid w:val="00C719EA"/>
    <w:rsid w:val="00C77EB4"/>
    <w:rsid w:val="00C80077"/>
    <w:rsid w:val="00C81247"/>
    <w:rsid w:val="00C83423"/>
    <w:rsid w:val="00C85691"/>
    <w:rsid w:val="00C875CC"/>
    <w:rsid w:val="00C90508"/>
    <w:rsid w:val="00C90535"/>
    <w:rsid w:val="00C90B9B"/>
    <w:rsid w:val="00C93379"/>
    <w:rsid w:val="00C937F5"/>
    <w:rsid w:val="00C950E5"/>
    <w:rsid w:val="00CA3F33"/>
    <w:rsid w:val="00CA7AA3"/>
    <w:rsid w:val="00CB262F"/>
    <w:rsid w:val="00CB57B3"/>
    <w:rsid w:val="00CB5EE8"/>
    <w:rsid w:val="00CB614D"/>
    <w:rsid w:val="00CB76C7"/>
    <w:rsid w:val="00CC0EB1"/>
    <w:rsid w:val="00CC146D"/>
    <w:rsid w:val="00CC5A5C"/>
    <w:rsid w:val="00CC6294"/>
    <w:rsid w:val="00CC6C5C"/>
    <w:rsid w:val="00CD0085"/>
    <w:rsid w:val="00CD0E3A"/>
    <w:rsid w:val="00CD1FE8"/>
    <w:rsid w:val="00CD3B74"/>
    <w:rsid w:val="00CD59C1"/>
    <w:rsid w:val="00CD5D9F"/>
    <w:rsid w:val="00CD7037"/>
    <w:rsid w:val="00CE05B4"/>
    <w:rsid w:val="00CE066C"/>
    <w:rsid w:val="00CE1B4C"/>
    <w:rsid w:val="00CE4133"/>
    <w:rsid w:val="00CE43D1"/>
    <w:rsid w:val="00CE46B3"/>
    <w:rsid w:val="00CE4A80"/>
    <w:rsid w:val="00CE5408"/>
    <w:rsid w:val="00CE5779"/>
    <w:rsid w:val="00CE6221"/>
    <w:rsid w:val="00CE74B0"/>
    <w:rsid w:val="00CE7657"/>
    <w:rsid w:val="00CE7D54"/>
    <w:rsid w:val="00CF18E6"/>
    <w:rsid w:val="00CF2ADF"/>
    <w:rsid w:val="00CF34E5"/>
    <w:rsid w:val="00CF3841"/>
    <w:rsid w:val="00CF41ED"/>
    <w:rsid w:val="00CF4BA6"/>
    <w:rsid w:val="00CF7392"/>
    <w:rsid w:val="00D011B3"/>
    <w:rsid w:val="00D01C0F"/>
    <w:rsid w:val="00D04AAE"/>
    <w:rsid w:val="00D05867"/>
    <w:rsid w:val="00D0646F"/>
    <w:rsid w:val="00D06D30"/>
    <w:rsid w:val="00D10005"/>
    <w:rsid w:val="00D1334C"/>
    <w:rsid w:val="00D13FD6"/>
    <w:rsid w:val="00D16CE5"/>
    <w:rsid w:val="00D16D64"/>
    <w:rsid w:val="00D17093"/>
    <w:rsid w:val="00D3037D"/>
    <w:rsid w:val="00D3081D"/>
    <w:rsid w:val="00D31424"/>
    <w:rsid w:val="00D34107"/>
    <w:rsid w:val="00D36AB2"/>
    <w:rsid w:val="00D36E33"/>
    <w:rsid w:val="00D407C7"/>
    <w:rsid w:val="00D40E79"/>
    <w:rsid w:val="00D42F5F"/>
    <w:rsid w:val="00D43554"/>
    <w:rsid w:val="00D44AED"/>
    <w:rsid w:val="00D46A49"/>
    <w:rsid w:val="00D46B77"/>
    <w:rsid w:val="00D47699"/>
    <w:rsid w:val="00D5074A"/>
    <w:rsid w:val="00D508D8"/>
    <w:rsid w:val="00D532C3"/>
    <w:rsid w:val="00D54C2C"/>
    <w:rsid w:val="00D56CA6"/>
    <w:rsid w:val="00D5781A"/>
    <w:rsid w:val="00D57C2C"/>
    <w:rsid w:val="00D61B35"/>
    <w:rsid w:val="00D61CFF"/>
    <w:rsid w:val="00D62078"/>
    <w:rsid w:val="00D64F8B"/>
    <w:rsid w:val="00D653D6"/>
    <w:rsid w:val="00D65518"/>
    <w:rsid w:val="00D65E7D"/>
    <w:rsid w:val="00D66FB7"/>
    <w:rsid w:val="00D678CE"/>
    <w:rsid w:val="00D70BDF"/>
    <w:rsid w:val="00D71CBB"/>
    <w:rsid w:val="00D71D4B"/>
    <w:rsid w:val="00D72FDF"/>
    <w:rsid w:val="00D75E06"/>
    <w:rsid w:val="00D80CB7"/>
    <w:rsid w:val="00D8497D"/>
    <w:rsid w:val="00D853EF"/>
    <w:rsid w:val="00D86258"/>
    <w:rsid w:val="00D87F5F"/>
    <w:rsid w:val="00D919AF"/>
    <w:rsid w:val="00D91BFC"/>
    <w:rsid w:val="00D91E81"/>
    <w:rsid w:val="00D9331F"/>
    <w:rsid w:val="00D94774"/>
    <w:rsid w:val="00D9703D"/>
    <w:rsid w:val="00D97694"/>
    <w:rsid w:val="00DA095D"/>
    <w:rsid w:val="00DA1EE4"/>
    <w:rsid w:val="00DA24C8"/>
    <w:rsid w:val="00DA672A"/>
    <w:rsid w:val="00DB267E"/>
    <w:rsid w:val="00DB2FB9"/>
    <w:rsid w:val="00DB3E5A"/>
    <w:rsid w:val="00DB59E1"/>
    <w:rsid w:val="00DB6A77"/>
    <w:rsid w:val="00DB74BB"/>
    <w:rsid w:val="00DC1E1C"/>
    <w:rsid w:val="00DC4512"/>
    <w:rsid w:val="00DC50B8"/>
    <w:rsid w:val="00DC647F"/>
    <w:rsid w:val="00DD45A6"/>
    <w:rsid w:val="00DD5875"/>
    <w:rsid w:val="00DE084D"/>
    <w:rsid w:val="00DE1388"/>
    <w:rsid w:val="00DE58A3"/>
    <w:rsid w:val="00DE5AF9"/>
    <w:rsid w:val="00DF053B"/>
    <w:rsid w:val="00DF10C8"/>
    <w:rsid w:val="00DF134A"/>
    <w:rsid w:val="00DF2D5A"/>
    <w:rsid w:val="00DF7120"/>
    <w:rsid w:val="00E000ED"/>
    <w:rsid w:val="00E0069E"/>
    <w:rsid w:val="00E04A47"/>
    <w:rsid w:val="00E078A1"/>
    <w:rsid w:val="00E100BC"/>
    <w:rsid w:val="00E118F5"/>
    <w:rsid w:val="00E119B8"/>
    <w:rsid w:val="00E12C07"/>
    <w:rsid w:val="00E1711F"/>
    <w:rsid w:val="00E204B9"/>
    <w:rsid w:val="00E2129E"/>
    <w:rsid w:val="00E2607C"/>
    <w:rsid w:val="00E26ABA"/>
    <w:rsid w:val="00E30BC3"/>
    <w:rsid w:val="00E30F60"/>
    <w:rsid w:val="00E330A9"/>
    <w:rsid w:val="00E331B9"/>
    <w:rsid w:val="00E34317"/>
    <w:rsid w:val="00E34ACB"/>
    <w:rsid w:val="00E35D1F"/>
    <w:rsid w:val="00E3630B"/>
    <w:rsid w:val="00E37013"/>
    <w:rsid w:val="00E37C71"/>
    <w:rsid w:val="00E406D6"/>
    <w:rsid w:val="00E41C39"/>
    <w:rsid w:val="00E43DA1"/>
    <w:rsid w:val="00E46A48"/>
    <w:rsid w:val="00E473D8"/>
    <w:rsid w:val="00E5230E"/>
    <w:rsid w:val="00E52507"/>
    <w:rsid w:val="00E52CBD"/>
    <w:rsid w:val="00E52E78"/>
    <w:rsid w:val="00E52FAD"/>
    <w:rsid w:val="00E537E9"/>
    <w:rsid w:val="00E53BFC"/>
    <w:rsid w:val="00E54103"/>
    <w:rsid w:val="00E54496"/>
    <w:rsid w:val="00E54873"/>
    <w:rsid w:val="00E54A27"/>
    <w:rsid w:val="00E554EA"/>
    <w:rsid w:val="00E55C35"/>
    <w:rsid w:val="00E56078"/>
    <w:rsid w:val="00E56948"/>
    <w:rsid w:val="00E57AF9"/>
    <w:rsid w:val="00E60243"/>
    <w:rsid w:val="00E60427"/>
    <w:rsid w:val="00E613CD"/>
    <w:rsid w:val="00E62BCE"/>
    <w:rsid w:val="00E63053"/>
    <w:rsid w:val="00E64FA0"/>
    <w:rsid w:val="00E65530"/>
    <w:rsid w:val="00E65FCF"/>
    <w:rsid w:val="00E711CB"/>
    <w:rsid w:val="00E73B78"/>
    <w:rsid w:val="00E73F2E"/>
    <w:rsid w:val="00E7638E"/>
    <w:rsid w:val="00E76E3C"/>
    <w:rsid w:val="00E77577"/>
    <w:rsid w:val="00E80C62"/>
    <w:rsid w:val="00E81E32"/>
    <w:rsid w:val="00E825A5"/>
    <w:rsid w:val="00E84BD4"/>
    <w:rsid w:val="00E859D3"/>
    <w:rsid w:val="00E859F6"/>
    <w:rsid w:val="00E92C96"/>
    <w:rsid w:val="00E9432D"/>
    <w:rsid w:val="00E94A96"/>
    <w:rsid w:val="00E94B4F"/>
    <w:rsid w:val="00E96634"/>
    <w:rsid w:val="00EA19C9"/>
    <w:rsid w:val="00EA37F8"/>
    <w:rsid w:val="00EA3D68"/>
    <w:rsid w:val="00EA4D6E"/>
    <w:rsid w:val="00EA4D93"/>
    <w:rsid w:val="00EA6D64"/>
    <w:rsid w:val="00EA7958"/>
    <w:rsid w:val="00EB4B9F"/>
    <w:rsid w:val="00EB4EAD"/>
    <w:rsid w:val="00EB7939"/>
    <w:rsid w:val="00EC1545"/>
    <w:rsid w:val="00EC1A52"/>
    <w:rsid w:val="00EC40C0"/>
    <w:rsid w:val="00EC55E2"/>
    <w:rsid w:val="00EC62CD"/>
    <w:rsid w:val="00ED006E"/>
    <w:rsid w:val="00ED1C9E"/>
    <w:rsid w:val="00ED4722"/>
    <w:rsid w:val="00ED510F"/>
    <w:rsid w:val="00ED651A"/>
    <w:rsid w:val="00EE0F97"/>
    <w:rsid w:val="00EE435F"/>
    <w:rsid w:val="00EE4C3F"/>
    <w:rsid w:val="00EE5864"/>
    <w:rsid w:val="00EE679E"/>
    <w:rsid w:val="00EE7A69"/>
    <w:rsid w:val="00EF0D49"/>
    <w:rsid w:val="00EF0E25"/>
    <w:rsid w:val="00EF3C36"/>
    <w:rsid w:val="00EF3E12"/>
    <w:rsid w:val="00EF3FBD"/>
    <w:rsid w:val="00EF4BA3"/>
    <w:rsid w:val="00EF631D"/>
    <w:rsid w:val="00EF72B2"/>
    <w:rsid w:val="00EF7F21"/>
    <w:rsid w:val="00F01003"/>
    <w:rsid w:val="00F03F8B"/>
    <w:rsid w:val="00F05DB3"/>
    <w:rsid w:val="00F06232"/>
    <w:rsid w:val="00F06833"/>
    <w:rsid w:val="00F07347"/>
    <w:rsid w:val="00F079C0"/>
    <w:rsid w:val="00F111C0"/>
    <w:rsid w:val="00F14338"/>
    <w:rsid w:val="00F14E0E"/>
    <w:rsid w:val="00F158AC"/>
    <w:rsid w:val="00F1749E"/>
    <w:rsid w:val="00F2048E"/>
    <w:rsid w:val="00F2066A"/>
    <w:rsid w:val="00F20A25"/>
    <w:rsid w:val="00F20B43"/>
    <w:rsid w:val="00F22B68"/>
    <w:rsid w:val="00F2300B"/>
    <w:rsid w:val="00F23EED"/>
    <w:rsid w:val="00F23F4D"/>
    <w:rsid w:val="00F245FF"/>
    <w:rsid w:val="00F26678"/>
    <w:rsid w:val="00F301C4"/>
    <w:rsid w:val="00F307C7"/>
    <w:rsid w:val="00F35C9D"/>
    <w:rsid w:val="00F43910"/>
    <w:rsid w:val="00F44137"/>
    <w:rsid w:val="00F451AE"/>
    <w:rsid w:val="00F45D2B"/>
    <w:rsid w:val="00F461C8"/>
    <w:rsid w:val="00F5162C"/>
    <w:rsid w:val="00F51D5A"/>
    <w:rsid w:val="00F52159"/>
    <w:rsid w:val="00F52B8C"/>
    <w:rsid w:val="00F52CF3"/>
    <w:rsid w:val="00F53F1D"/>
    <w:rsid w:val="00F55106"/>
    <w:rsid w:val="00F56321"/>
    <w:rsid w:val="00F5748E"/>
    <w:rsid w:val="00F6039D"/>
    <w:rsid w:val="00F604AD"/>
    <w:rsid w:val="00F660A4"/>
    <w:rsid w:val="00F6734A"/>
    <w:rsid w:val="00F701DC"/>
    <w:rsid w:val="00F70E02"/>
    <w:rsid w:val="00F71C36"/>
    <w:rsid w:val="00F729B1"/>
    <w:rsid w:val="00F73C63"/>
    <w:rsid w:val="00F73FDE"/>
    <w:rsid w:val="00F74050"/>
    <w:rsid w:val="00F77EC1"/>
    <w:rsid w:val="00F80C0A"/>
    <w:rsid w:val="00F8103C"/>
    <w:rsid w:val="00F82B84"/>
    <w:rsid w:val="00F8351D"/>
    <w:rsid w:val="00F86949"/>
    <w:rsid w:val="00F923BA"/>
    <w:rsid w:val="00F92DB5"/>
    <w:rsid w:val="00F9402D"/>
    <w:rsid w:val="00F94332"/>
    <w:rsid w:val="00F97494"/>
    <w:rsid w:val="00FA0624"/>
    <w:rsid w:val="00FA0714"/>
    <w:rsid w:val="00FA0FF8"/>
    <w:rsid w:val="00FA21F0"/>
    <w:rsid w:val="00FA3BD7"/>
    <w:rsid w:val="00FA42B7"/>
    <w:rsid w:val="00FB237F"/>
    <w:rsid w:val="00FB309E"/>
    <w:rsid w:val="00FB33FC"/>
    <w:rsid w:val="00FB489E"/>
    <w:rsid w:val="00FB52EC"/>
    <w:rsid w:val="00FC0BC0"/>
    <w:rsid w:val="00FC20A9"/>
    <w:rsid w:val="00FC5BC7"/>
    <w:rsid w:val="00FC6EA6"/>
    <w:rsid w:val="00FD1032"/>
    <w:rsid w:val="00FD32AE"/>
    <w:rsid w:val="00FD480B"/>
    <w:rsid w:val="00FD6A63"/>
    <w:rsid w:val="00FD6C60"/>
    <w:rsid w:val="00FD74DF"/>
    <w:rsid w:val="00FE13AA"/>
    <w:rsid w:val="00FE5271"/>
    <w:rsid w:val="00FE6371"/>
    <w:rsid w:val="00FE76C5"/>
    <w:rsid w:val="00FF0D0D"/>
    <w:rsid w:val="00FF0F6F"/>
    <w:rsid w:val="00FF1301"/>
    <w:rsid w:val="00FF21DB"/>
    <w:rsid w:val="00FF264E"/>
    <w:rsid w:val="00FF5C89"/>
    <w:rsid w:val="00FF64C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5:docId w15:val="{6A43D4C5-B95F-4106-9FF2-F4AF1445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F7392"/>
    <w:pPr>
      <w:spacing w:before="240"/>
    </w:pPr>
  </w:style>
  <w:style w:type="paragraph" w:styleId="Kop1">
    <w:name w:val="heading 1"/>
    <w:basedOn w:val="Standaard"/>
    <w:next w:val="Standaard"/>
    <w:link w:val="Kop1Char"/>
    <w:qFormat/>
    <w:rsid w:val="002119D7"/>
    <w:pPr>
      <w:keepNext/>
      <w:keepLines/>
      <w:numPr>
        <w:numId w:val="1"/>
      </w:numPr>
      <w:spacing w:after="720"/>
      <w:outlineLvl w:val="0"/>
    </w:pPr>
    <w:rPr>
      <w:rFonts w:asciiTheme="majorHAnsi" w:eastAsiaTheme="majorEastAsia" w:hAnsiTheme="majorHAnsi" w:cstheme="majorHAnsi"/>
      <w:b/>
      <w:bCs/>
      <w:sz w:val="28"/>
      <w:szCs w:val="28"/>
    </w:rPr>
  </w:style>
  <w:style w:type="paragraph" w:styleId="Kop2">
    <w:name w:val="heading 2"/>
    <w:basedOn w:val="Standaard"/>
    <w:next w:val="Standaard"/>
    <w:link w:val="Kop2Char"/>
    <w:qFormat/>
    <w:rsid w:val="002119D7"/>
    <w:pPr>
      <w:keepNext/>
      <w:keepLines/>
      <w:numPr>
        <w:ilvl w:val="1"/>
        <w:numId w:val="1"/>
      </w:numPr>
      <w:spacing w:before="720" w:after="240"/>
      <w:outlineLvl w:val="1"/>
    </w:pPr>
    <w:rPr>
      <w:rFonts w:asciiTheme="majorHAnsi" w:eastAsiaTheme="majorEastAsia" w:hAnsiTheme="majorHAnsi" w:cstheme="majorHAnsi"/>
      <w:b/>
      <w:bCs/>
      <w:sz w:val="24"/>
      <w:szCs w:val="26"/>
    </w:rPr>
  </w:style>
  <w:style w:type="paragraph" w:styleId="Kop3">
    <w:name w:val="heading 3"/>
    <w:basedOn w:val="Standaard"/>
    <w:next w:val="Standaard"/>
    <w:link w:val="Kop3Char"/>
    <w:qFormat/>
    <w:rsid w:val="002909E6"/>
    <w:pPr>
      <w:keepNext/>
      <w:keepLines/>
      <w:numPr>
        <w:ilvl w:val="2"/>
        <w:numId w:val="1"/>
      </w:numPr>
      <w:spacing w:before="480" w:after="120"/>
      <w:outlineLvl w:val="2"/>
    </w:pPr>
    <w:rPr>
      <w:rFonts w:eastAsiaTheme="majorEastAsia" w:cstheme="majorBidi"/>
      <w:b/>
      <w:bCs/>
    </w:rPr>
  </w:style>
  <w:style w:type="paragraph" w:styleId="Kop4">
    <w:name w:val="heading 4"/>
    <w:basedOn w:val="Standaard"/>
    <w:next w:val="Standaard"/>
    <w:link w:val="Kop4Char"/>
    <w:qFormat/>
    <w:rsid w:val="002909E6"/>
    <w:pPr>
      <w:keepNext/>
      <w:keepLines/>
      <w:numPr>
        <w:ilvl w:val="3"/>
        <w:numId w:val="1"/>
      </w:numPr>
      <w:outlineLvl w:val="3"/>
    </w:pPr>
    <w:rPr>
      <w:rFonts w:eastAsiaTheme="majorEastAsia" w:cstheme="majorBidi"/>
      <w:bCs/>
      <w:i/>
      <w:iCs/>
    </w:rPr>
  </w:style>
  <w:style w:type="paragraph" w:styleId="Kop5">
    <w:name w:val="heading 5"/>
    <w:basedOn w:val="Standaard"/>
    <w:next w:val="Standaard"/>
    <w:link w:val="Kop5Char"/>
    <w:uiPriority w:val="9"/>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semiHidden/>
    <w:rsid w:val="008D663C"/>
  </w:style>
  <w:style w:type="character" w:customStyle="1" w:styleId="KoptekstChar">
    <w:name w:val="Koptekst Char"/>
    <w:basedOn w:val="Standaardalinea-lettertype"/>
    <w:link w:val="Koptekst"/>
    <w:semiHidden/>
    <w:rsid w:val="00B74F4F"/>
    <w:rPr>
      <w:caps/>
      <w:sz w:val="14"/>
    </w:rPr>
  </w:style>
  <w:style w:type="paragraph" w:styleId="Voettekst">
    <w:name w:val="footer"/>
    <w:basedOn w:val="Standaard"/>
    <w:link w:val="VoettekstChar"/>
    <w:semiHidden/>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semiHidden/>
    <w:rsid w:val="00A5245C"/>
    <w:rPr>
      <w:caps/>
      <w:sz w:val="14"/>
    </w:rPr>
  </w:style>
  <w:style w:type="character" w:customStyle="1" w:styleId="Kop1Char">
    <w:name w:val="Kop 1 Char"/>
    <w:basedOn w:val="Standaardalinea-lettertype"/>
    <w:link w:val="Kop1"/>
    <w:rsid w:val="002119D7"/>
    <w:rPr>
      <w:rFonts w:asciiTheme="majorHAnsi" w:eastAsiaTheme="majorEastAsia" w:hAnsiTheme="majorHAnsi" w:cstheme="majorHAnsi"/>
      <w:b/>
      <w:bCs/>
      <w:sz w:val="28"/>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rsid w:val="002119D7"/>
    <w:rPr>
      <w:rFonts w:asciiTheme="majorHAnsi" w:eastAsiaTheme="majorEastAsia" w:hAnsiTheme="majorHAnsi" w:cstheme="majorHAnsi"/>
      <w:b/>
      <w:bCs/>
      <w:sz w:val="24"/>
      <w:szCs w:val="26"/>
    </w:rPr>
  </w:style>
  <w:style w:type="paragraph" w:styleId="Kopvaninhoudsopgave">
    <w:name w:val="TOC Heading"/>
    <w:basedOn w:val="Standaard"/>
    <w:next w:val="Standaard"/>
    <w:uiPriority w:val="39"/>
    <w:semiHidden/>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spacing w:before="0"/>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after="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spacing w:before="0"/>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rsid w:val="003712F3"/>
    <w:rPr>
      <w:rFonts w:eastAsiaTheme="majorEastAsia" w:cstheme="majorBidi"/>
      <w:b/>
      <w:bCs/>
    </w:rPr>
  </w:style>
  <w:style w:type="character" w:customStyle="1" w:styleId="Kop4Char">
    <w:name w:val="Kop 4 Char"/>
    <w:basedOn w:val="Standaardalinea-lettertype"/>
    <w:link w:val="Kop4"/>
    <w:rsid w:val="003712F3"/>
    <w:rPr>
      <w:rFonts w:eastAsiaTheme="majorEastAsia" w:cstheme="majorBidi"/>
      <w:bCs/>
      <w:i/>
      <w:iCs/>
    </w:rPr>
  </w:style>
  <w:style w:type="character" w:customStyle="1" w:styleId="Kop5Char">
    <w:name w:val="Kop 5 Char"/>
    <w:basedOn w:val="Standaardalinea-lettertype"/>
    <w:link w:val="Kop5"/>
    <w:uiPriority w:val="9"/>
    <w:rsid w:val="00002827"/>
    <w:rPr>
      <w:rFonts w:ascii="Arial" w:eastAsiaTheme="majorEastAsia" w:hAnsi="Arial" w:cstheme="majorBidi"/>
      <w:sz w:val="20"/>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0"/>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0"/>
      <w:szCs w:val="20"/>
    </w:rPr>
  </w:style>
  <w:style w:type="paragraph" w:styleId="Geenafstand">
    <w:name w:val="No Spacing"/>
    <w:uiPriority w:val="1"/>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semiHidden/>
    <w:rsid w:val="004B3C25"/>
  </w:style>
  <w:style w:type="paragraph" w:styleId="Lijstopsomteken">
    <w:name w:val="List Bullet"/>
    <w:basedOn w:val="Standaard"/>
    <w:qFormat/>
    <w:rsid w:val="009228B6"/>
    <w:pPr>
      <w:numPr>
        <w:numId w:val="18"/>
      </w:numPr>
      <w:contextualSpacing/>
    </w:pPr>
    <w:rPr>
      <w:lang w:val="nl-NL"/>
    </w:rPr>
  </w:style>
  <w:style w:type="paragraph" w:styleId="Lijstnummering">
    <w:name w:val="List Number"/>
    <w:basedOn w:val="Standaard"/>
    <w:qFormat/>
    <w:rsid w:val="009228B6"/>
    <w:pPr>
      <w:numPr>
        <w:numId w:val="9"/>
      </w:numPr>
      <w:tabs>
        <w:tab w:val="clear" w:pos="360"/>
      </w:tabs>
      <w:contextualSpacing/>
    </w:pPr>
  </w:style>
  <w:style w:type="paragraph" w:styleId="Lijstnummering2">
    <w:name w:val="List Number 2"/>
    <w:basedOn w:val="Standaard"/>
    <w:qFormat/>
    <w:rsid w:val="003712F3"/>
    <w:pPr>
      <w:numPr>
        <w:numId w:val="10"/>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1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before="0" w:line="240" w:lineRule="auto"/>
    </w:pPr>
    <w:rPr>
      <w:color w:val="1D8DB0"/>
      <w:sz w:val="80"/>
      <w:szCs w:val="80"/>
    </w:rPr>
  </w:style>
  <w:style w:type="paragraph" w:customStyle="1" w:styleId="CoverSubtitel">
    <w:name w:val="_CoverSubtitel"/>
    <w:basedOn w:val="Standaard"/>
    <w:semiHidden/>
    <w:qFormat/>
    <w:rsid w:val="00024C11"/>
    <w:pPr>
      <w:spacing w:before="0" w:line="240" w:lineRule="auto"/>
    </w:pPr>
    <w:rPr>
      <w:sz w:val="40"/>
      <w:szCs w:val="40"/>
    </w:rPr>
  </w:style>
  <w:style w:type="paragraph" w:customStyle="1" w:styleId="BackCoverAdres1">
    <w:name w:val="_BackCover_Adres1"/>
    <w:basedOn w:val="Standaard"/>
    <w:semiHidden/>
    <w:qFormat/>
    <w:rsid w:val="009B43E2"/>
    <w:pPr>
      <w:spacing w:before="0"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after="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before="0"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before="0" w:line="240" w:lineRule="auto"/>
      <w:jc w:val="right"/>
    </w:pPr>
    <w:rPr>
      <w:sz w:val="24"/>
      <w:szCs w:val="24"/>
    </w:rPr>
  </w:style>
  <w:style w:type="paragraph" w:styleId="Lijstopsomteken3">
    <w:name w:val="List Bullet 3"/>
    <w:basedOn w:val="Standaard"/>
    <w:rsid w:val="009228B6"/>
    <w:pPr>
      <w:numPr>
        <w:numId w:val="17"/>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11"/>
      </w:numPr>
      <w:contextualSpacing/>
    </w:pPr>
    <w:rPr>
      <w:lang w:val="nl-NL"/>
    </w:rPr>
  </w:style>
  <w:style w:type="paragraph" w:customStyle="1" w:styleId="Titel0">
    <w:name w:val="_Titel"/>
    <w:basedOn w:val="Standaard"/>
    <w:next w:val="Standaard"/>
    <w:qFormat/>
    <w:rsid w:val="00A5245C"/>
    <w:pPr>
      <w:spacing w:after="720"/>
    </w:pPr>
    <w:rPr>
      <w:rFonts w:asciiTheme="majorHAnsi" w:hAnsiTheme="majorHAnsi" w:cstheme="majorHAnsi"/>
      <w:b/>
      <w:sz w:val="28"/>
      <w:lang w:val="nl-NL"/>
    </w:rPr>
  </w:style>
  <w:style w:type="paragraph" w:customStyle="1" w:styleId="Titelinhoudsopgave">
    <w:name w:val="_Titelinhoudsopgave"/>
    <w:basedOn w:val="Titel0"/>
    <w:next w:val="Standaard"/>
    <w:qFormat/>
    <w:rsid w:val="008B1D1F"/>
  </w:style>
  <w:style w:type="paragraph" w:styleId="Lijstalinea">
    <w:name w:val="List Paragraph"/>
    <w:basedOn w:val="Standaard"/>
    <w:uiPriority w:val="34"/>
    <w:qFormat/>
    <w:rsid w:val="00062B20"/>
    <w:pPr>
      <w:spacing w:before="0" w:after="160" w:line="259" w:lineRule="auto"/>
      <w:ind w:left="720"/>
      <w:contextualSpacing/>
    </w:pPr>
    <w:rPr>
      <w:rFonts w:asciiTheme="minorHAnsi" w:eastAsiaTheme="minorHAnsi" w:hAnsiTheme="minorHAnsi"/>
      <w:sz w:val="22"/>
      <w:szCs w:val="22"/>
      <w:lang w:eastAsia="en-US"/>
    </w:rPr>
  </w:style>
  <w:style w:type="character" w:customStyle="1" w:styleId="apple-converted-space">
    <w:name w:val="apple-converted-space"/>
    <w:basedOn w:val="Standaardalinea-lettertype"/>
    <w:rsid w:val="00A41E43"/>
  </w:style>
  <w:style w:type="character" w:customStyle="1" w:styleId="subjectfield-postprocessinghook">
    <w:name w:val="subjectfield-postprocessinghook"/>
    <w:basedOn w:val="Standaardalinea-lettertype"/>
    <w:rsid w:val="00202B52"/>
  </w:style>
  <w:style w:type="paragraph" w:styleId="Bibliografie">
    <w:name w:val="Bibliography"/>
    <w:basedOn w:val="Standaard"/>
    <w:next w:val="Standaard"/>
    <w:uiPriority w:val="37"/>
    <w:unhideWhenUsed/>
    <w:rsid w:val="00741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049673">
      <w:bodyDiv w:val="1"/>
      <w:marLeft w:val="0"/>
      <w:marRight w:val="0"/>
      <w:marTop w:val="0"/>
      <w:marBottom w:val="0"/>
      <w:divBdr>
        <w:top w:val="none" w:sz="0" w:space="0" w:color="auto"/>
        <w:left w:val="none" w:sz="0" w:space="0" w:color="auto"/>
        <w:bottom w:val="none" w:sz="0" w:space="0" w:color="auto"/>
        <w:right w:val="none" w:sz="0" w:space="0" w:color="auto"/>
      </w:divBdr>
    </w:div>
    <w:div w:id="614754205">
      <w:bodyDiv w:val="1"/>
      <w:marLeft w:val="0"/>
      <w:marRight w:val="0"/>
      <w:marTop w:val="0"/>
      <w:marBottom w:val="0"/>
      <w:divBdr>
        <w:top w:val="none" w:sz="0" w:space="0" w:color="auto"/>
        <w:left w:val="none" w:sz="0" w:space="0" w:color="auto"/>
        <w:bottom w:val="none" w:sz="0" w:space="0" w:color="auto"/>
        <w:right w:val="none" w:sz="0" w:space="0" w:color="auto"/>
      </w:divBdr>
    </w:div>
    <w:div w:id="619342454">
      <w:bodyDiv w:val="1"/>
      <w:marLeft w:val="0"/>
      <w:marRight w:val="0"/>
      <w:marTop w:val="0"/>
      <w:marBottom w:val="0"/>
      <w:divBdr>
        <w:top w:val="none" w:sz="0" w:space="0" w:color="auto"/>
        <w:left w:val="none" w:sz="0" w:space="0" w:color="auto"/>
        <w:bottom w:val="none" w:sz="0" w:space="0" w:color="auto"/>
        <w:right w:val="none" w:sz="0" w:space="0" w:color="auto"/>
      </w:divBdr>
    </w:div>
    <w:div w:id="876896471">
      <w:bodyDiv w:val="1"/>
      <w:marLeft w:val="0"/>
      <w:marRight w:val="0"/>
      <w:marTop w:val="0"/>
      <w:marBottom w:val="0"/>
      <w:divBdr>
        <w:top w:val="none" w:sz="0" w:space="0" w:color="auto"/>
        <w:left w:val="none" w:sz="0" w:space="0" w:color="auto"/>
        <w:bottom w:val="none" w:sz="0" w:space="0" w:color="auto"/>
        <w:right w:val="none" w:sz="0" w:space="0" w:color="auto"/>
      </w:divBdr>
    </w:div>
    <w:div w:id="1134323955">
      <w:bodyDiv w:val="1"/>
      <w:marLeft w:val="0"/>
      <w:marRight w:val="0"/>
      <w:marTop w:val="0"/>
      <w:marBottom w:val="0"/>
      <w:divBdr>
        <w:top w:val="none" w:sz="0" w:space="0" w:color="auto"/>
        <w:left w:val="none" w:sz="0" w:space="0" w:color="auto"/>
        <w:bottom w:val="none" w:sz="0" w:space="0" w:color="auto"/>
        <w:right w:val="none" w:sz="0" w:space="0" w:color="auto"/>
      </w:divBdr>
      <w:divsChild>
        <w:div w:id="1939364780">
          <w:marLeft w:val="0"/>
          <w:marRight w:val="0"/>
          <w:marTop w:val="0"/>
          <w:marBottom w:val="0"/>
          <w:divBdr>
            <w:top w:val="none" w:sz="0" w:space="0" w:color="auto"/>
            <w:left w:val="none" w:sz="0" w:space="0" w:color="auto"/>
            <w:bottom w:val="none" w:sz="0" w:space="0" w:color="auto"/>
            <w:right w:val="none" w:sz="0" w:space="0" w:color="auto"/>
          </w:divBdr>
          <w:divsChild>
            <w:div w:id="17214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6359">
      <w:bodyDiv w:val="1"/>
      <w:marLeft w:val="0"/>
      <w:marRight w:val="0"/>
      <w:marTop w:val="0"/>
      <w:marBottom w:val="0"/>
      <w:divBdr>
        <w:top w:val="none" w:sz="0" w:space="0" w:color="auto"/>
        <w:left w:val="none" w:sz="0" w:space="0" w:color="auto"/>
        <w:bottom w:val="none" w:sz="0" w:space="0" w:color="auto"/>
        <w:right w:val="none" w:sz="0" w:space="0" w:color="auto"/>
      </w:divBdr>
      <w:divsChild>
        <w:div w:id="1703483069">
          <w:marLeft w:val="0"/>
          <w:marRight w:val="0"/>
          <w:marTop w:val="0"/>
          <w:marBottom w:val="0"/>
          <w:divBdr>
            <w:top w:val="none" w:sz="0" w:space="0" w:color="auto"/>
            <w:left w:val="none" w:sz="0" w:space="0" w:color="auto"/>
            <w:bottom w:val="none" w:sz="0" w:space="0" w:color="auto"/>
            <w:right w:val="none" w:sz="0" w:space="0" w:color="auto"/>
          </w:divBdr>
          <w:divsChild>
            <w:div w:id="21436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6085">
      <w:bodyDiv w:val="1"/>
      <w:marLeft w:val="0"/>
      <w:marRight w:val="0"/>
      <w:marTop w:val="0"/>
      <w:marBottom w:val="0"/>
      <w:divBdr>
        <w:top w:val="none" w:sz="0" w:space="0" w:color="auto"/>
        <w:left w:val="none" w:sz="0" w:space="0" w:color="auto"/>
        <w:bottom w:val="none" w:sz="0" w:space="0" w:color="auto"/>
        <w:right w:val="none" w:sz="0" w:space="0" w:color="auto"/>
      </w:divBdr>
    </w:div>
    <w:div w:id="179281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hyperlink" Target="https://electronics.stackexchange.com/questions/164103/if-li-ion-battery-is-deeply-discharged-is-it-harmful-for-it-to-remain-in-this-s" TargetMode="External"/><Relationship Id="rId39" Type="http://schemas.openxmlformats.org/officeDocument/2006/relationships/hyperlink" Target="http://www.sciencedirect.com/science/article/pii/S037877531401026X" TargetMode="External"/><Relationship Id="rId21" Type="http://schemas.openxmlformats.org/officeDocument/2006/relationships/hyperlink" Target="https://www.dropbox.com/sh/nna9kgq4s9dxwtu/AADGImmQ_hswNwzUvWSgJINaa?dl=0&amp;preview=H8+BMS.pdf" TargetMode="External"/><Relationship Id="rId34" Type="http://schemas.openxmlformats.org/officeDocument/2006/relationships/image" Target="media/image12.jpeg"/><Relationship Id="rId42" Type="http://schemas.openxmlformats.org/officeDocument/2006/relationships/image" Target="media/image19.tmp"/><Relationship Id="rId47" Type="http://schemas.openxmlformats.org/officeDocument/2006/relationships/image" Target="media/image24.tmp"/><Relationship Id="rId50" Type="http://schemas.openxmlformats.org/officeDocument/2006/relationships/image" Target="media/image27.tmp"/><Relationship Id="rId55" Type="http://schemas.openxmlformats.org/officeDocument/2006/relationships/image" Target="media/image32.tmp"/><Relationship Id="rId63" Type="http://schemas.openxmlformats.org/officeDocument/2006/relationships/image" Target="media/image40.tmp"/><Relationship Id="rId68" Type="http://schemas.openxmlformats.org/officeDocument/2006/relationships/header" Target="header1.xml"/><Relationship Id="rId76" Type="http://schemas.openxmlformats.org/officeDocument/2006/relationships/footer" Target="footer8.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1.jpeg"/><Relationship Id="rId11" Type="http://schemas.openxmlformats.org/officeDocument/2006/relationships/image" Target="media/image1.png"/><Relationship Id="rId24" Type="http://schemas.openxmlformats.org/officeDocument/2006/relationships/hyperlink" Target="http://www.mpoweruk.com/lithium_failures.htm" TargetMode="External"/><Relationship Id="rId32" Type="http://schemas.openxmlformats.org/officeDocument/2006/relationships/hyperlink" Target="https://www.dropbox.com/s/4gwgn7dt5ekhwpm/BMS.pdf?dl=0" TargetMode="External"/><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image" Target="media/image22.tmp"/><Relationship Id="rId53" Type="http://schemas.openxmlformats.org/officeDocument/2006/relationships/image" Target="media/image30.tmp"/><Relationship Id="rId58" Type="http://schemas.openxmlformats.org/officeDocument/2006/relationships/image" Target="media/image35.png"/><Relationship Id="rId66" Type="http://schemas.openxmlformats.org/officeDocument/2006/relationships/image" Target="media/image43.tmp"/><Relationship Id="rId74" Type="http://schemas.openxmlformats.org/officeDocument/2006/relationships/header" Target="header4.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oter" Target="footer11.xml"/><Relationship Id="rId10" Type="http://schemas.openxmlformats.org/officeDocument/2006/relationships/footer" Target="footer3.xml"/><Relationship Id="rId19" Type="http://schemas.openxmlformats.org/officeDocument/2006/relationships/image" Target="media/image9.tmp"/><Relationship Id="rId31" Type="http://schemas.openxmlformats.org/officeDocument/2006/relationships/hyperlink" Target="http://batteryuniversity.com/index.php/learn/article/types_of_battery_cells" TargetMode="External"/><Relationship Id="rId44" Type="http://schemas.openxmlformats.org/officeDocument/2006/relationships/image" Target="media/image21.jpeg"/><Relationship Id="rId52" Type="http://schemas.openxmlformats.org/officeDocument/2006/relationships/image" Target="media/image29.tmp"/><Relationship Id="rId60" Type="http://schemas.openxmlformats.org/officeDocument/2006/relationships/image" Target="media/image37.png"/><Relationship Id="rId65" Type="http://schemas.openxmlformats.org/officeDocument/2006/relationships/image" Target="media/image42.tmp"/><Relationship Id="rId73" Type="http://schemas.openxmlformats.org/officeDocument/2006/relationships/header" Target="header3.xml"/><Relationship Id="rId78" Type="http://schemas.openxmlformats.org/officeDocument/2006/relationships/hyperlink" Target="http://www.kuleuven.be" TargetMode="External"/><Relationship Id="rId8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batteryuniversity.com/learn/archive/four_renegades_of_battery_failure" TargetMode="External"/><Relationship Id="rId27" Type="http://schemas.openxmlformats.org/officeDocument/2006/relationships/hyperlink" Target="https://en.wikipedia.org/wiki/Lithium_iron_phosphate" TargetMode="External"/><Relationship Id="rId30" Type="http://schemas.openxmlformats.org/officeDocument/2006/relationships/hyperlink" Target="https://www.slideshare.net/JingDeng1/epic-slides-jing-jdeng" TargetMode="External"/><Relationship Id="rId35" Type="http://schemas.openxmlformats.org/officeDocument/2006/relationships/image" Target="media/image13.jpeg"/><Relationship Id="rId43" Type="http://schemas.openxmlformats.org/officeDocument/2006/relationships/image" Target="media/image20.jpeg"/><Relationship Id="rId48" Type="http://schemas.openxmlformats.org/officeDocument/2006/relationships/image" Target="media/image25.tmp"/><Relationship Id="rId56" Type="http://schemas.openxmlformats.org/officeDocument/2006/relationships/image" Target="media/image33.tmp"/><Relationship Id="rId64" Type="http://schemas.openxmlformats.org/officeDocument/2006/relationships/image" Target="media/image41.tmp"/><Relationship Id="rId69" Type="http://schemas.openxmlformats.org/officeDocument/2006/relationships/header" Target="header2.xml"/><Relationship Id="rId77" Type="http://schemas.openxmlformats.org/officeDocument/2006/relationships/footer" Target="footer9.xml"/><Relationship Id="rId8" Type="http://schemas.openxmlformats.org/officeDocument/2006/relationships/footer" Target="footer1.xml"/><Relationship Id="rId51" Type="http://schemas.openxmlformats.org/officeDocument/2006/relationships/image" Target="media/image28.tmp"/><Relationship Id="rId72" Type="http://schemas.openxmlformats.org/officeDocument/2006/relationships/footer" Target="footer6.xml"/><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hyperlink" Target="http://publications.lib.chalmers.se/records/fulltext/202190/local_202190.pdf" TargetMode="External"/><Relationship Id="rId33" Type="http://schemas.openxmlformats.org/officeDocument/2006/relationships/hyperlink" Target="https://books.google.be/books?id=fGdklAEACAAJ&amp;redir_esc=y" TargetMode="External"/><Relationship Id="rId38" Type="http://schemas.openxmlformats.org/officeDocument/2006/relationships/image" Target="media/image16.tmp"/><Relationship Id="rId46" Type="http://schemas.openxmlformats.org/officeDocument/2006/relationships/image" Target="media/image23.tmp"/><Relationship Id="rId59" Type="http://schemas.openxmlformats.org/officeDocument/2006/relationships/image" Target="media/image36.png"/><Relationship Id="rId67" Type="http://schemas.openxmlformats.org/officeDocument/2006/relationships/image" Target="media/image44.tmp"/><Relationship Id="rId20" Type="http://schemas.openxmlformats.org/officeDocument/2006/relationships/hyperlink" Target="https://hal.archives-ouvertes.fr/hal-00876555/document" TargetMode="External"/><Relationship Id="rId41" Type="http://schemas.openxmlformats.org/officeDocument/2006/relationships/image" Target="media/image18.jpeg"/><Relationship Id="rId54" Type="http://schemas.openxmlformats.org/officeDocument/2006/relationships/image" Target="media/image31.tmp"/><Relationship Id="rId62" Type="http://schemas.openxmlformats.org/officeDocument/2006/relationships/image" Target="media/image39.tmp"/><Relationship Id="rId70" Type="http://schemas.openxmlformats.org/officeDocument/2006/relationships/footer" Target="footer4.xml"/><Relationship Id="rId75" Type="http://schemas.openxmlformats.org/officeDocument/2006/relationships/footer" Target="footer7.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hyperlink" Target="https://www.youtube.com/watch?v=p21iZVFHEZk" TargetMode="External"/><Relationship Id="rId28" Type="http://schemas.openxmlformats.org/officeDocument/2006/relationships/image" Target="media/image10.tmp"/><Relationship Id="rId36" Type="http://schemas.openxmlformats.org/officeDocument/2006/relationships/image" Target="media/image14.jpeg"/><Relationship Id="rId49" Type="http://schemas.openxmlformats.org/officeDocument/2006/relationships/image" Target="media/image26.tmp"/><Relationship Id="rId57" Type="http://schemas.openxmlformats.org/officeDocument/2006/relationships/image" Target="media/image34.jpeg"/></Relationships>
</file>

<file path=word/_rels/footer10.xml.rels><?xml version="1.0" encoding="UTF-8" standalone="yes"?>
<Relationships xmlns="http://schemas.openxmlformats.org/package/2006/relationships"><Relationship Id="rId1" Type="http://schemas.openxmlformats.org/officeDocument/2006/relationships/image" Target="media/image47.png"/></Relationships>
</file>

<file path=word/_rels/footer11.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5.jpeg"/></Relationships>
</file>

<file path=word/_rels/header5.xml.rels><?xml version="1.0" encoding="UTF-8" standalone="yes"?>
<Relationships xmlns="http://schemas.openxmlformats.org/package/2006/relationships"><Relationship Id="rId2" Type="http://schemas.openxmlformats.org/officeDocument/2006/relationships/image" Target="media/image45.jpeg"/><Relationship Id="rId1" Type="http://schemas.openxmlformats.org/officeDocument/2006/relationships/image" Target="media/image46.png"/></Relationships>
</file>

<file path=word/_rels/header6.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el%20Van%20Peteghem\Downloads\A4-Cover-Corporate.dotx" TargetMode="External"/></Relationship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F5679-DAB8-4CAF-8D96-727AD44B2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A4-Cover-Corporate.dotx</Template>
  <TotalTime>3235</TotalTime>
  <Pages>26</Pages>
  <Words>9406</Words>
  <Characters>51733</Characters>
  <Application>Microsoft Office Word</Application>
  <DocSecurity>0</DocSecurity>
  <Lines>431</Lines>
  <Paragraphs>122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K.U.Leuven - ICTS</Company>
  <LinksUpToDate>false</LinksUpToDate>
  <CharactersWithSpaces>61017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Van Peteghem</dc:creator>
  <cp:keywords/>
  <dc:description/>
  <cp:lastModifiedBy>Karel Van Peteghem</cp:lastModifiedBy>
  <cp:revision>512</cp:revision>
  <cp:lastPrinted>2013-06-19T12:57:00Z</cp:lastPrinted>
  <dcterms:created xsi:type="dcterms:W3CDTF">2017-07-09T16:02:00Z</dcterms:created>
  <dcterms:modified xsi:type="dcterms:W3CDTF">2017-07-18T22:07:00Z</dcterms:modified>
</cp:coreProperties>
</file>