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4C2481" w14:textId="614FAC31" w:rsidR="003E6795" w:rsidRPr="009B1B29" w:rsidRDefault="0033191C">
      <w:pPr>
        <w:rPr>
          <w:b/>
          <w:bCs/>
        </w:rPr>
      </w:pPr>
      <w:r w:rsidRPr="009B1B29">
        <w:rPr>
          <w:b/>
          <w:bCs/>
        </w:rPr>
        <w:t>Note that if the ranked stuff comes first, (explain significance of ranking genes in driver gene retrieval)</w:t>
      </w:r>
    </w:p>
    <w:p w14:paraId="4D027118" w14:textId="7E271A93" w:rsidR="0033191C" w:rsidRDefault="0033191C">
      <w:pPr>
        <w:rPr>
          <w:b/>
          <w:bCs/>
        </w:rPr>
      </w:pPr>
      <w:r w:rsidRPr="009B1B29">
        <w:rPr>
          <w:b/>
          <w:bCs/>
        </w:rPr>
        <w:t>The “overall stats” can be done on maybe like the top 100 genes</w:t>
      </w:r>
    </w:p>
    <w:p w14:paraId="3D337662" w14:textId="7A51668A" w:rsidR="009B1B29" w:rsidRDefault="009B1B29">
      <w:pPr>
        <w:rPr>
          <w:b/>
          <w:bCs/>
        </w:rPr>
      </w:pPr>
    </w:p>
    <w:p w14:paraId="1FD7AD47" w14:textId="301F3B0F" w:rsidR="009B1B29" w:rsidRDefault="009B1B29">
      <w:pPr>
        <w:rPr>
          <w:b/>
          <w:bCs/>
        </w:rPr>
      </w:pPr>
    </w:p>
    <w:p w14:paraId="3929861E" w14:textId="090AF44F" w:rsidR="009B1B29" w:rsidRDefault="009B1B29">
      <w:pPr>
        <w:rPr>
          <w:b/>
          <w:bCs/>
        </w:rPr>
      </w:pPr>
    </w:p>
    <w:p w14:paraId="5F19F369" w14:textId="77777777" w:rsidR="009B1B29" w:rsidRPr="00BD5779" w:rsidRDefault="009B1B29" w:rsidP="009B1B29">
      <w:pPr>
        <w:spacing w:line="360" w:lineRule="auto"/>
        <w:rPr>
          <w:rFonts w:cs="Times New Roman"/>
          <w:strike/>
        </w:rPr>
      </w:pPr>
    </w:p>
    <w:p w14:paraId="019BE53B" w14:textId="77777777" w:rsidR="009B1B29" w:rsidRDefault="009B1B29" w:rsidP="009B1B29">
      <w:pPr>
        <w:pStyle w:val="Heading2"/>
        <w:rPr>
          <w:rFonts w:cs="Times New Roman"/>
        </w:rPr>
      </w:pPr>
      <w:bookmarkStart w:id="0" w:name="_Toc20248589"/>
      <w:r w:rsidRPr="00BD5779">
        <w:rPr>
          <w:rFonts w:cs="Times New Roman"/>
        </w:rPr>
        <w:t xml:space="preserve">III. </w:t>
      </w:r>
      <w:r>
        <w:rPr>
          <w:rFonts w:cs="Times New Roman"/>
        </w:rPr>
        <w:t>Validation of putative cancer driver genes from TCGA</w:t>
      </w:r>
      <w:bookmarkEnd w:id="0"/>
    </w:p>
    <w:p w14:paraId="54B5B2FE" w14:textId="77777777" w:rsidR="009B1B29" w:rsidRDefault="009B1B29" w:rsidP="009B1B29">
      <w:pPr>
        <w:pStyle w:val="Heading3"/>
      </w:pPr>
      <w:bookmarkStart w:id="1" w:name="_Toc20248590"/>
      <w:r>
        <w:t xml:space="preserve">a. </w:t>
      </w:r>
      <w:commentRangeStart w:id="2"/>
      <w:r>
        <w:t xml:space="preserve">Statistical </w:t>
      </w:r>
      <w:commentRangeEnd w:id="2"/>
      <w:r>
        <w:rPr>
          <w:rStyle w:val="CommentReference"/>
          <w:rFonts w:asciiTheme="minorHAnsi" w:eastAsiaTheme="minorEastAsia" w:hAnsiTheme="minorHAnsi" w:cstheme="minorBidi"/>
        </w:rPr>
        <w:commentReference w:id="2"/>
      </w:r>
      <w:r>
        <w:t>analysis and driver gene ranking</w:t>
      </w:r>
      <w:bookmarkEnd w:id="1"/>
    </w:p>
    <w:tbl>
      <w:tblPr>
        <w:tblStyle w:val="TableGrid"/>
        <w:tblW w:w="7407" w:type="dxa"/>
        <w:tblLook w:val="04A0" w:firstRow="1" w:lastRow="0" w:firstColumn="1" w:lastColumn="0" w:noHBand="0" w:noVBand="1"/>
      </w:tblPr>
      <w:tblGrid>
        <w:gridCol w:w="2002"/>
        <w:gridCol w:w="1964"/>
        <w:gridCol w:w="1647"/>
        <w:gridCol w:w="1794"/>
      </w:tblGrid>
      <w:tr w:rsidR="009B1B29" w:rsidRPr="00BD5779" w14:paraId="720AE854" w14:textId="77777777" w:rsidTr="00816DF0">
        <w:trPr>
          <w:trHeight w:val="601"/>
        </w:trPr>
        <w:tc>
          <w:tcPr>
            <w:tcW w:w="2002" w:type="dxa"/>
          </w:tcPr>
          <w:p w14:paraId="59A09AB5" w14:textId="77777777" w:rsidR="009B1B29" w:rsidRPr="00BD5779" w:rsidRDefault="009B1B29" w:rsidP="00816DF0">
            <w:pPr>
              <w:jc w:val="center"/>
              <w:rPr>
                <w:rFonts w:cs="Times New Roman"/>
              </w:rPr>
            </w:pPr>
            <w:r w:rsidRPr="00BD5779">
              <w:rPr>
                <w:rFonts w:cs="Times New Roman"/>
              </w:rPr>
              <w:t>Cancer Name</w:t>
            </w:r>
          </w:p>
        </w:tc>
        <w:tc>
          <w:tcPr>
            <w:tcW w:w="1964" w:type="dxa"/>
          </w:tcPr>
          <w:p w14:paraId="015BEE4B" w14:textId="77777777" w:rsidR="009B1B29" w:rsidRPr="00BD5779" w:rsidRDefault="009B1B29" w:rsidP="00816DF0">
            <w:pPr>
              <w:jc w:val="center"/>
              <w:rPr>
                <w:rFonts w:cs="Times New Roman"/>
              </w:rPr>
            </w:pPr>
            <w:r w:rsidRPr="00BD5779">
              <w:rPr>
                <w:rFonts w:cs="Times New Roman"/>
              </w:rPr>
              <w:t>Accuracy</w:t>
            </w:r>
          </w:p>
        </w:tc>
        <w:tc>
          <w:tcPr>
            <w:tcW w:w="1647" w:type="dxa"/>
          </w:tcPr>
          <w:p w14:paraId="3ED1733C" w14:textId="77777777" w:rsidR="009B1B29" w:rsidRDefault="009B1B29" w:rsidP="00816DF0">
            <w:pPr>
              <w:jc w:val="center"/>
              <w:rPr>
                <w:rFonts w:cs="Times New Roman"/>
              </w:rPr>
            </w:pPr>
            <w:r>
              <w:rPr>
                <w:rFonts w:cs="Times New Roman"/>
              </w:rPr>
              <w:t>Recall</w:t>
            </w:r>
          </w:p>
        </w:tc>
        <w:tc>
          <w:tcPr>
            <w:tcW w:w="1794" w:type="dxa"/>
          </w:tcPr>
          <w:p w14:paraId="043EA349" w14:textId="77777777" w:rsidR="009B1B29" w:rsidRPr="00BD5779" w:rsidRDefault="009B1B29" w:rsidP="00816DF0">
            <w:pPr>
              <w:jc w:val="center"/>
              <w:rPr>
                <w:rFonts w:cs="Times New Roman"/>
              </w:rPr>
            </w:pPr>
            <w:r>
              <w:rPr>
                <w:rFonts w:cs="Times New Roman"/>
              </w:rPr>
              <w:t>P-value</w:t>
            </w:r>
          </w:p>
        </w:tc>
      </w:tr>
      <w:tr w:rsidR="009B1B29" w:rsidRPr="00BD5779" w14:paraId="59AE3C2A" w14:textId="77777777" w:rsidTr="00816DF0">
        <w:trPr>
          <w:trHeight w:val="191"/>
        </w:trPr>
        <w:tc>
          <w:tcPr>
            <w:tcW w:w="2002" w:type="dxa"/>
          </w:tcPr>
          <w:p w14:paraId="277FE34A" w14:textId="77777777" w:rsidR="009B1B29" w:rsidRPr="00BD5779" w:rsidRDefault="009B1B29" w:rsidP="00816DF0">
            <w:pPr>
              <w:jc w:val="center"/>
              <w:rPr>
                <w:rFonts w:cs="Times New Roman"/>
              </w:rPr>
            </w:pPr>
            <w:r w:rsidRPr="00BD5779">
              <w:rPr>
                <w:rFonts w:cs="Times New Roman"/>
              </w:rPr>
              <w:t>Colorectal</w:t>
            </w:r>
          </w:p>
        </w:tc>
        <w:tc>
          <w:tcPr>
            <w:tcW w:w="1964" w:type="dxa"/>
          </w:tcPr>
          <w:p w14:paraId="703F62A0" w14:textId="77777777" w:rsidR="009B1B29" w:rsidRPr="00BD5779" w:rsidRDefault="009B1B29" w:rsidP="00816DF0">
            <w:pPr>
              <w:jc w:val="center"/>
              <w:rPr>
                <w:rFonts w:cs="Times New Roman"/>
              </w:rPr>
            </w:pPr>
            <w:r w:rsidRPr="00BD5779">
              <w:rPr>
                <w:rFonts w:cs="Times New Roman"/>
              </w:rPr>
              <w:t>85.8%</w:t>
            </w:r>
          </w:p>
        </w:tc>
        <w:tc>
          <w:tcPr>
            <w:tcW w:w="1647" w:type="dxa"/>
          </w:tcPr>
          <w:p w14:paraId="4AB77EAC" w14:textId="77777777" w:rsidR="009B1B29" w:rsidRPr="00BD5779" w:rsidRDefault="009B1B29" w:rsidP="00816DF0">
            <w:pPr>
              <w:jc w:val="center"/>
              <w:rPr>
                <w:rFonts w:cs="Times New Roman"/>
              </w:rPr>
            </w:pPr>
          </w:p>
        </w:tc>
        <w:tc>
          <w:tcPr>
            <w:tcW w:w="1794" w:type="dxa"/>
          </w:tcPr>
          <w:p w14:paraId="7C8371B6" w14:textId="77777777" w:rsidR="009B1B29" w:rsidRPr="00BD5779" w:rsidRDefault="009B1B29" w:rsidP="00816DF0">
            <w:pPr>
              <w:jc w:val="center"/>
              <w:rPr>
                <w:rFonts w:cs="Times New Roman"/>
              </w:rPr>
            </w:pPr>
          </w:p>
        </w:tc>
      </w:tr>
      <w:tr w:rsidR="009B1B29" w:rsidRPr="00BD5779" w14:paraId="067E3C92" w14:textId="77777777" w:rsidTr="00816DF0">
        <w:trPr>
          <w:trHeight w:val="204"/>
        </w:trPr>
        <w:tc>
          <w:tcPr>
            <w:tcW w:w="2002" w:type="dxa"/>
          </w:tcPr>
          <w:p w14:paraId="0C470A93" w14:textId="77777777" w:rsidR="009B1B29" w:rsidRPr="00BD5779" w:rsidRDefault="009B1B29" w:rsidP="00816DF0">
            <w:pPr>
              <w:jc w:val="center"/>
              <w:rPr>
                <w:rFonts w:cs="Times New Roman"/>
              </w:rPr>
            </w:pPr>
            <w:r w:rsidRPr="00BD5779">
              <w:rPr>
                <w:rFonts w:cs="Times New Roman"/>
              </w:rPr>
              <w:t>Pancreatic</w:t>
            </w:r>
          </w:p>
        </w:tc>
        <w:tc>
          <w:tcPr>
            <w:tcW w:w="1964" w:type="dxa"/>
          </w:tcPr>
          <w:p w14:paraId="1C6D71C9" w14:textId="77777777" w:rsidR="009B1B29" w:rsidRPr="00BD5779" w:rsidRDefault="009B1B29" w:rsidP="00816DF0">
            <w:pPr>
              <w:jc w:val="center"/>
              <w:rPr>
                <w:rFonts w:cs="Times New Roman"/>
              </w:rPr>
            </w:pPr>
            <w:r w:rsidRPr="00BD5779">
              <w:rPr>
                <w:rFonts w:cs="Times New Roman"/>
              </w:rPr>
              <w:t>85.6%</w:t>
            </w:r>
          </w:p>
        </w:tc>
        <w:tc>
          <w:tcPr>
            <w:tcW w:w="1647" w:type="dxa"/>
          </w:tcPr>
          <w:p w14:paraId="2DB2F154" w14:textId="77777777" w:rsidR="009B1B29" w:rsidRPr="00BD5779" w:rsidRDefault="009B1B29" w:rsidP="00816DF0">
            <w:pPr>
              <w:jc w:val="center"/>
              <w:rPr>
                <w:rFonts w:cs="Times New Roman"/>
              </w:rPr>
            </w:pPr>
          </w:p>
        </w:tc>
        <w:tc>
          <w:tcPr>
            <w:tcW w:w="1794" w:type="dxa"/>
          </w:tcPr>
          <w:p w14:paraId="44E0FE07" w14:textId="77777777" w:rsidR="009B1B29" w:rsidRPr="00BD5779" w:rsidRDefault="009B1B29" w:rsidP="00816DF0">
            <w:pPr>
              <w:jc w:val="center"/>
              <w:rPr>
                <w:rFonts w:cs="Times New Roman"/>
              </w:rPr>
            </w:pPr>
          </w:p>
        </w:tc>
      </w:tr>
      <w:tr w:rsidR="009B1B29" w:rsidRPr="00BD5779" w14:paraId="2BA77799" w14:textId="77777777" w:rsidTr="00816DF0">
        <w:trPr>
          <w:trHeight w:val="191"/>
        </w:trPr>
        <w:tc>
          <w:tcPr>
            <w:tcW w:w="2002" w:type="dxa"/>
          </w:tcPr>
          <w:p w14:paraId="33E66157" w14:textId="77777777" w:rsidR="009B1B29" w:rsidRPr="00BD5779" w:rsidRDefault="009B1B29" w:rsidP="00816DF0">
            <w:pPr>
              <w:jc w:val="center"/>
              <w:rPr>
                <w:rFonts w:cs="Times New Roman"/>
              </w:rPr>
            </w:pPr>
            <w:r w:rsidRPr="00BD5779">
              <w:rPr>
                <w:rFonts w:cs="Times New Roman"/>
              </w:rPr>
              <w:t>Breast</w:t>
            </w:r>
          </w:p>
        </w:tc>
        <w:tc>
          <w:tcPr>
            <w:tcW w:w="1964" w:type="dxa"/>
          </w:tcPr>
          <w:p w14:paraId="28311834" w14:textId="77777777" w:rsidR="009B1B29" w:rsidRPr="00BD5779" w:rsidRDefault="009B1B29" w:rsidP="00816DF0">
            <w:pPr>
              <w:jc w:val="center"/>
              <w:rPr>
                <w:rFonts w:cs="Times New Roman"/>
              </w:rPr>
            </w:pPr>
            <w:r w:rsidRPr="00BD5779">
              <w:rPr>
                <w:rFonts w:cs="Times New Roman"/>
              </w:rPr>
              <w:t>86.9%</w:t>
            </w:r>
          </w:p>
        </w:tc>
        <w:tc>
          <w:tcPr>
            <w:tcW w:w="1647" w:type="dxa"/>
          </w:tcPr>
          <w:p w14:paraId="7E7A554F" w14:textId="77777777" w:rsidR="009B1B29" w:rsidRPr="00BD5779" w:rsidRDefault="009B1B29" w:rsidP="00816DF0">
            <w:pPr>
              <w:jc w:val="center"/>
              <w:rPr>
                <w:rFonts w:cs="Times New Roman"/>
              </w:rPr>
            </w:pPr>
          </w:p>
        </w:tc>
        <w:tc>
          <w:tcPr>
            <w:tcW w:w="1794" w:type="dxa"/>
          </w:tcPr>
          <w:p w14:paraId="3627B069" w14:textId="77777777" w:rsidR="009B1B29" w:rsidRPr="00BD5779" w:rsidRDefault="009B1B29" w:rsidP="00816DF0">
            <w:pPr>
              <w:jc w:val="center"/>
              <w:rPr>
                <w:rFonts w:cs="Times New Roman"/>
              </w:rPr>
            </w:pPr>
          </w:p>
        </w:tc>
      </w:tr>
      <w:tr w:rsidR="009B1B29" w:rsidRPr="00BD5779" w14:paraId="0E6DE145" w14:textId="77777777" w:rsidTr="00816DF0">
        <w:trPr>
          <w:trHeight w:val="191"/>
        </w:trPr>
        <w:tc>
          <w:tcPr>
            <w:tcW w:w="2002" w:type="dxa"/>
          </w:tcPr>
          <w:p w14:paraId="52A3FF0C" w14:textId="77777777" w:rsidR="009B1B29" w:rsidRPr="00BD5779" w:rsidRDefault="009B1B29" w:rsidP="00816DF0">
            <w:pPr>
              <w:jc w:val="center"/>
              <w:rPr>
                <w:rFonts w:cs="Times New Roman"/>
              </w:rPr>
            </w:pPr>
            <w:r w:rsidRPr="00BD5779">
              <w:rPr>
                <w:rFonts w:cs="Times New Roman"/>
              </w:rPr>
              <w:t>Melanoma</w:t>
            </w:r>
          </w:p>
        </w:tc>
        <w:tc>
          <w:tcPr>
            <w:tcW w:w="1964" w:type="dxa"/>
          </w:tcPr>
          <w:p w14:paraId="787C60B9" w14:textId="77777777" w:rsidR="009B1B29" w:rsidRPr="00BD5779" w:rsidRDefault="009B1B29" w:rsidP="00816DF0">
            <w:pPr>
              <w:jc w:val="center"/>
              <w:rPr>
                <w:rFonts w:cs="Times New Roman"/>
              </w:rPr>
            </w:pPr>
            <w:r w:rsidRPr="00BD5779">
              <w:rPr>
                <w:rFonts w:cs="Times New Roman"/>
              </w:rPr>
              <w:t>87.2%</w:t>
            </w:r>
          </w:p>
        </w:tc>
        <w:tc>
          <w:tcPr>
            <w:tcW w:w="1647" w:type="dxa"/>
          </w:tcPr>
          <w:p w14:paraId="56979297" w14:textId="77777777" w:rsidR="009B1B29" w:rsidRPr="00BD5779" w:rsidRDefault="009B1B29" w:rsidP="00816DF0">
            <w:pPr>
              <w:jc w:val="center"/>
              <w:rPr>
                <w:rFonts w:cs="Times New Roman"/>
              </w:rPr>
            </w:pPr>
          </w:p>
        </w:tc>
        <w:tc>
          <w:tcPr>
            <w:tcW w:w="1794" w:type="dxa"/>
          </w:tcPr>
          <w:p w14:paraId="0FDF8E97" w14:textId="77777777" w:rsidR="009B1B29" w:rsidRPr="00BD5779" w:rsidRDefault="009B1B29" w:rsidP="00816DF0">
            <w:pPr>
              <w:jc w:val="center"/>
              <w:rPr>
                <w:rFonts w:cs="Times New Roman"/>
              </w:rPr>
            </w:pPr>
          </w:p>
        </w:tc>
      </w:tr>
    </w:tbl>
    <w:p w14:paraId="2867C033" w14:textId="77777777" w:rsidR="009B1B29" w:rsidRDefault="009B1B29" w:rsidP="009B1B29">
      <w:pPr>
        <w:shd w:val="clear" w:color="auto" w:fill="FFFFFF" w:themeFill="background1"/>
        <w:spacing w:after="0" w:line="360" w:lineRule="auto"/>
        <w:ind w:firstLine="720"/>
        <w:rPr>
          <w:rFonts w:cs="Times New Roman"/>
        </w:rPr>
      </w:pPr>
      <w:commentRangeStart w:id="3"/>
      <w:r>
        <w:rPr>
          <w:rFonts w:cs="Times New Roman"/>
        </w:rPr>
        <w:t xml:space="preserve">New Paragraph </w:t>
      </w:r>
      <w:r w:rsidRPr="00ED046C">
        <w:rPr>
          <w:rFonts w:cs="Times New Roman"/>
        </w:rPr>
        <w:t xml:space="preserve">Lorem ipsum dolor sit </w:t>
      </w:r>
      <w:proofErr w:type="spellStart"/>
      <w:r w:rsidRPr="00ED046C">
        <w:rPr>
          <w:rFonts w:cs="Times New Roman"/>
        </w:rPr>
        <w:t>amet</w:t>
      </w:r>
      <w:proofErr w:type="spellEnd"/>
      <w:r w:rsidRPr="00ED046C">
        <w:rPr>
          <w:rFonts w:cs="Times New Roman"/>
        </w:rPr>
        <w:t xml:space="preserve">, </w:t>
      </w:r>
      <w:proofErr w:type="spellStart"/>
      <w:r w:rsidRPr="00ED046C">
        <w:rPr>
          <w:rFonts w:cs="Times New Roman"/>
        </w:rPr>
        <w:t>consectetur</w:t>
      </w:r>
      <w:proofErr w:type="spellEnd"/>
      <w:r w:rsidRPr="00ED046C">
        <w:rPr>
          <w:rFonts w:cs="Times New Roman"/>
        </w:rPr>
        <w:t xml:space="preserve"> </w:t>
      </w:r>
      <w:proofErr w:type="spellStart"/>
      <w:r w:rsidRPr="00ED046C">
        <w:rPr>
          <w:rFonts w:cs="Times New Roman"/>
        </w:rPr>
        <w:t>adipiscing</w:t>
      </w:r>
      <w:proofErr w:type="spellEnd"/>
      <w:r w:rsidRPr="00ED046C">
        <w:rPr>
          <w:rFonts w:cs="Times New Roman"/>
        </w:rPr>
        <w:t xml:space="preserve"> </w:t>
      </w:r>
      <w:proofErr w:type="spellStart"/>
      <w:r w:rsidRPr="00ED046C">
        <w:rPr>
          <w:rFonts w:cs="Times New Roman"/>
        </w:rPr>
        <w:t>elit</w:t>
      </w:r>
      <w:proofErr w:type="spellEnd"/>
      <w:r w:rsidRPr="00ED046C">
        <w:rPr>
          <w:rFonts w:cs="Times New Roman"/>
        </w:rPr>
        <w:t xml:space="preserve">, sed do </w:t>
      </w:r>
      <w:proofErr w:type="spellStart"/>
      <w:r w:rsidRPr="00ED046C">
        <w:rPr>
          <w:rFonts w:cs="Times New Roman"/>
        </w:rPr>
        <w:t>eiusmod</w:t>
      </w:r>
      <w:proofErr w:type="spellEnd"/>
      <w:r w:rsidRPr="00ED046C">
        <w:rPr>
          <w:rFonts w:cs="Times New Roman"/>
        </w:rPr>
        <w:t xml:space="preserve"> </w:t>
      </w:r>
      <w:proofErr w:type="spellStart"/>
      <w:r w:rsidRPr="00ED046C">
        <w:rPr>
          <w:rFonts w:cs="Times New Roman"/>
        </w:rPr>
        <w:t>tempor</w:t>
      </w:r>
      <w:proofErr w:type="spellEnd"/>
      <w:r w:rsidRPr="00ED046C">
        <w:rPr>
          <w:rFonts w:cs="Times New Roman"/>
        </w:rPr>
        <w:t xml:space="preserve"> </w:t>
      </w:r>
      <w:proofErr w:type="spellStart"/>
      <w:r w:rsidRPr="00ED046C">
        <w:rPr>
          <w:rFonts w:cs="Times New Roman"/>
        </w:rPr>
        <w:t>incididunt</w:t>
      </w:r>
      <w:proofErr w:type="spellEnd"/>
      <w:r w:rsidRPr="00ED046C">
        <w:rPr>
          <w:rFonts w:cs="Times New Roman"/>
        </w:rPr>
        <w:t xml:space="preserve"> </w:t>
      </w:r>
      <w:proofErr w:type="spellStart"/>
      <w:r w:rsidRPr="00ED046C">
        <w:rPr>
          <w:rFonts w:cs="Times New Roman"/>
        </w:rPr>
        <w:t>ut</w:t>
      </w:r>
      <w:proofErr w:type="spellEnd"/>
      <w:r w:rsidRPr="00ED046C">
        <w:rPr>
          <w:rFonts w:cs="Times New Roman"/>
        </w:rPr>
        <w:t xml:space="preserve"> </w:t>
      </w:r>
      <w:proofErr w:type="spellStart"/>
      <w:r w:rsidRPr="00ED046C">
        <w:rPr>
          <w:rFonts w:cs="Times New Roman"/>
        </w:rPr>
        <w:t>labore</w:t>
      </w:r>
      <w:proofErr w:type="spellEnd"/>
      <w:r w:rsidRPr="00ED046C">
        <w:rPr>
          <w:rFonts w:cs="Times New Roman"/>
        </w:rPr>
        <w:t xml:space="preserve"> et dolore magna </w:t>
      </w:r>
      <w:proofErr w:type="spellStart"/>
      <w:r w:rsidRPr="00ED046C">
        <w:rPr>
          <w:rFonts w:cs="Times New Roman"/>
        </w:rPr>
        <w:t>aliqua</w:t>
      </w:r>
      <w:proofErr w:type="spellEnd"/>
      <w:r w:rsidRPr="00ED046C">
        <w:rPr>
          <w:rFonts w:cs="Times New Roman"/>
        </w:rPr>
        <w:t xml:space="preserve">. Ut </w:t>
      </w:r>
      <w:proofErr w:type="spellStart"/>
      <w:r w:rsidRPr="00ED046C">
        <w:rPr>
          <w:rFonts w:cs="Times New Roman"/>
        </w:rPr>
        <w:t>enim</w:t>
      </w:r>
      <w:proofErr w:type="spellEnd"/>
      <w:r w:rsidRPr="00ED046C">
        <w:rPr>
          <w:rFonts w:cs="Times New Roman"/>
        </w:rPr>
        <w:t xml:space="preserve"> ad minim </w:t>
      </w:r>
      <w:proofErr w:type="spellStart"/>
      <w:r w:rsidRPr="00ED046C">
        <w:rPr>
          <w:rFonts w:cs="Times New Roman"/>
        </w:rPr>
        <w:t>veniam</w:t>
      </w:r>
      <w:proofErr w:type="spellEnd"/>
      <w:r w:rsidRPr="00ED046C">
        <w:rPr>
          <w:rFonts w:cs="Times New Roman"/>
        </w:rPr>
        <w:t xml:space="preserve">, </w:t>
      </w:r>
      <w:proofErr w:type="spellStart"/>
      <w:r w:rsidRPr="00ED046C">
        <w:rPr>
          <w:rFonts w:cs="Times New Roman"/>
        </w:rPr>
        <w:t>quis</w:t>
      </w:r>
      <w:proofErr w:type="spellEnd"/>
      <w:r w:rsidRPr="00ED046C">
        <w:rPr>
          <w:rFonts w:cs="Times New Roman"/>
        </w:rPr>
        <w:t xml:space="preserve"> </w:t>
      </w:r>
      <w:proofErr w:type="spellStart"/>
      <w:r w:rsidRPr="00ED046C">
        <w:rPr>
          <w:rFonts w:cs="Times New Roman"/>
        </w:rPr>
        <w:t>nostrud</w:t>
      </w:r>
      <w:proofErr w:type="spellEnd"/>
      <w:r w:rsidRPr="00ED046C">
        <w:rPr>
          <w:rFonts w:cs="Times New Roman"/>
        </w:rPr>
        <w:t xml:space="preserve"> exercitation </w:t>
      </w:r>
      <w:proofErr w:type="spellStart"/>
      <w:r w:rsidRPr="00ED046C">
        <w:rPr>
          <w:rFonts w:cs="Times New Roman"/>
        </w:rPr>
        <w:t>ullamco</w:t>
      </w:r>
      <w:proofErr w:type="spellEnd"/>
      <w:r w:rsidRPr="00ED046C">
        <w:rPr>
          <w:rFonts w:cs="Times New Roman"/>
        </w:rPr>
        <w:t xml:space="preserve"> </w:t>
      </w:r>
      <w:proofErr w:type="spellStart"/>
      <w:r w:rsidRPr="00ED046C">
        <w:rPr>
          <w:rFonts w:cs="Times New Roman"/>
        </w:rPr>
        <w:t>laboris</w:t>
      </w:r>
      <w:proofErr w:type="spellEnd"/>
      <w:r w:rsidRPr="00ED046C">
        <w:rPr>
          <w:rFonts w:cs="Times New Roman"/>
        </w:rPr>
        <w:t xml:space="preserve"> nisi </w:t>
      </w:r>
      <w:proofErr w:type="spellStart"/>
      <w:r w:rsidRPr="00ED046C">
        <w:rPr>
          <w:rFonts w:cs="Times New Roman"/>
        </w:rPr>
        <w:t>ut</w:t>
      </w:r>
      <w:proofErr w:type="spellEnd"/>
      <w:r w:rsidRPr="00ED046C">
        <w:rPr>
          <w:rFonts w:cs="Times New Roman"/>
        </w:rPr>
        <w:t xml:space="preserve"> </w:t>
      </w:r>
      <w:proofErr w:type="spellStart"/>
      <w:r w:rsidRPr="00ED046C">
        <w:rPr>
          <w:rFonts w:cs="Times New Roman"/>
        </w:rPr>
        <w:t>aliquip</w:t>
      </w:r>
      <w:proofErr w:type="spellEnd"/>
      <w:r w:rsidRPr="00ED046C">
        <w:rPr>
          <w:rFonts w:cs="Times New Roman"/>
        </w:rPr>
        <w:t xml:space="preserve"> ex </w:t>
      </w:r>
      <w:proofErr w:type="spellStart"/>
      <w:r w:rsidRPr="00ED046C">
        <w:rPr>
          <w:rFonts w:cs="Times New Roman"/>
        </w:rPr>
        <w:t>ea</w:t>
      </w:r>
      <w:proofErr w:type="spellEnd"/>
      <w:r w:rsidRPr="00ED046C">
        <w:rPr>
          <w:rFonts w:cs="Times New Roman"/>
        </w:rPr>
        <w:t xml:space="preserve"> </w:t>
      </w:r>
      <w:proofErr w:type="spellStart"/>
      <w:r w:rsidRPr="00ED046C">
        <w:rPr>
          <w:rFonts w:cs="Times New Roman"/>
        </w:rPr>
        <w:t>commodo</w:t>
      </w:r>
      <w:proofErr w:type="spellEnd"/>
      <w:r w:rsidRPr="00ED046C">
        <w:rPr>
          <w:rFonts w:cs="Times New Roman"/>
        </w:rPr>
        <w:t xml:space="preserve"> </w:t>
      </w:r>
      <w:proofErr w:type="spellStart"/>
      <w:r w:rsidRPr="00ED046C">
        <w:rPr>
          <w:rFonts w:cs="Times New Roman"/>
        </w:rPr>
        <w:t>consequat</w:t>
      </w:r>
      <w:proofErr w:type="spellEnd"/>
      <w:r w:rsidRPr="00ED046C">
        <w:rPr>
          <w:rFonts w:cs="Times New Roman"/>
        </w:rPr>
        <w:t xml:space="preserve">. Duis </w:t>
      </w:r>
      <w:proofErr w:type="spellStart"/>
      <w:r w:rsidRPr="00ED046C">
        <w:rPr>
          <w:rFonts w:cs="Times New Roman"/>
        </w:rPr>
        <w:t>aute</w:t>
      </w:r>
      <w:proofErr w:type="spellEnd"/>
      <w:r w:rsidRPr="00ED046C">
        <w:rPr>
          <w:rFonts w:cs="Times New Roman"/>
        </w:rPr>
        <w:t xml:space="preserve"> </w:t>
      </w:r>
      <w:proofErr w:type="spellStart"/>
      <w:r w:rsidRPr="00ED046C">
        <w:rPr>
          <w:rFonts w:cs="Times New Roman"/>
        </w:rPr>
        <w:t>irure</w:t>
      </w:r>
      <w:proofErr w:type="spellEnd"/>
      <w:r w:rsidRPr="00ED046C">
        <w:rPr>
          <w:rFonts w:cs="Times New Roman"/>
        </w:rPr>
        <w:t xml:space="preserve"> dolor in </w:t>
      </w:r>
      <w:proofErr w:type="spellStart"/>
      <w:r w:rsidRPr="00ED046C">
        <w:rPr>
          <w:rFonts w:cs="Times New Roman"/>
        </w:rPr>
        <w:t>reprehenderit</w:t>
      </w:r>
      <w:proofErr w:type="spellEnd"/>
      <w:r w:rsidRPr="00ED046C">
        <w:rPr>
          <w:rFonts w:cs="Times New Roman"/>
        </w:rPr>
        <w:t xml:space="preserve"> in </w:t>
      </w:r>
      <w:proofErr w:type="spellStart"/>
      <w:r w:rsidRPr="00ED046C">
        <w:rPr>
          <w:rFonts w:cs="Times New Roman"/>
        </w:rPr>
        <w:t>voluptate</w:t>
      </w:r>
      <w:proofErr w:type="spellEnd"/>
      <w:r w:rsidRPr="00ED046C">
        <w:rPr>
          <w:rFonts w:cs="Times New Roman"/>
        </w:rPr>
        <w:t xml:space="preserve"> </w:t>
      </w:r>
      <w:proofErr w:type="spellStart"/>
      <w:r w:rsidRPr="00ED046C">
        <w:rPr>
          <w:rFonts w:cs="Times New Roman"/>
        </w:rPr>
        <w:t>velit</w:t>
      </w:r>
      <w:proofErr w:type="spellEnd"/>
      <w:r w:rsidRPr="00ED046C">
        <w:rPr>
          <w:rFonts w:cs="Times New Roman"/>
        </w:rPr>
        <w:t xml:space="preserve"> </w:t>
      </w:r>
      <w:proofErr w:type="spellStart"/>
      <w:r w:rsidRPr="00ED046C">
        <w:rPr>
          <w:rFonts w:cs="Times New Roman"/>
        </w:rPr>
        <w:t>esse</w:t>
      </w:r>
      <w:proofErr w:type="spellEnd"/>
      <w:r w:rsidRPr="00ED046C">
        <w:rPr>
          <w:rFonts w:cs="Times New Roman"/>
        </w:rPr>
        <w:t xml:space="preserve"> </w:t>
      </w:r>
      <w:proofErr w:type="spellStart"/>
      <w:r w:rsidRPr="00ED046C">
        <w:rPr>
          <w:rFonts w:cs="Times New Roman"/>
        </w:rPr>
        <w:t>cillum</w:t>
      </w:r>
      <w:proofErr w:type="spellEnd"/>
      <w:r w:rsidRPr="00ED046C">
        <w:rPr>
          <w:rFonts w:cs="Times New Roman"/>
        </w:rPr>
        <w:t xml:space="preserve"> dolore </w:t>
      </w:r>
      <w:proofErr w:type="spellStart"/>
      <w:r w:rsidRPr="00ED046C">
        <w:rPr>
          <w:rFonts w:cs="Times New Roman"/>
        </w:rPr>
        <w:t>eu</w:t>
      </w:r>
      <w:proofErr w:type="spellEnd"/>
      <w:r w:rsidRPr="00ED046C">
        <w:rPr>
          <w:rFonts w:cs="Times New Roman"/>
        </w:rPr>
        <w:t xml:space="preserve"> </w:t>
      </w:r>
      <w:proofErr w:type="spellStart"/>
      <w:r w:rsidRPr="00ED046C">
        <w:rPr>
          <w:rFonts w:cs="Times New Roman"/>
        </w:rPr>
        <w:t>fugiat</w:t>
      </w:r>
      <w:proofErr w:type="spellEnd"/>
      <w:r w:rsidRPr="00ED046C">
        <w:rPr>
          <w:rFonts w:cs="Times New Roman"/>
        </w:rPr>
        <w:t xml:space="preserve"> </w:t>
      </w:r>
      <w:proofErr w:type="spellStart"/>
      <w:r w:rsidRPr="00ED046C">
        <w:rPr>
          <w:rFonts w:cs="Times New Roman"/>
        </w:rPr>
        <w:t>nulla</w:t>
      </w:r>
      <w:proofErr w:type="spellEnd"/>
      <w:r w:rsidRPr="00ED046C">
        <w:rPr>
          <w:rFonts w:cs="Times New Roman"/>
        </w:rPr>
        <w:t xml:space="preserve"> </w:t>
      </w:r>
      <w:proofErr w:type="spellStart"/>
      <w:r w:rsidRPr="00ED046C">
        <w:rPr>
          <w:rFonts w:cs="Times New Roman"/>
        </w:rPr>
        <w:t>pariatur</w:t>
      </w:r>
      <w:proofErr w:type="spellEnd"/>
      <w:r w:rsidRPr="00ED046C">
        <w:rPr>
          <w:rFonts w:cs="Times New Roman"/>
        </w:rPr>
        <w:t xml:space="preserve">. </w:t>
      </w:r>
      <w:proofErr w:type="spellStart"/>
      <w:r w:rsidRPr="00ED046C">
        <w:rPr>
          <w:rFonts w:cs="Times New Roman"/>
        </w:rPr>
        <w:t>Excepteur</w:t>
      </w:r>
      <w:proofErr w:type="spellEnd"/>
      <w:r w:rsidRPr="00ED046C">
        <w:rPr>
          <w:rFonts w:cs="Times New Roman"/>
        </w:rPr>
        <w:t xml:space="preserve"> </w:t>
      </w:r>
      <w:proofErr w:type="spellStart"/>
      <w:r w:rsidRPr="00ED046C">
        <w:rPr>
          <w:rFonts w:cs="Times New Roman"/>
        </w:rPr>
        <w:t>sint</w:t>
      </w:r>
      <w:proofErr w:type="spellEnd"/>
      <w:r w:rsidRPr="00ED046C">
        <w:rPr>
          <w:rFonts w:cs="Times New Roman"/>
        </w:rPr>
        <w:t xml:space="preserve"> </w:t>
      </w:r>
      <w:proofErr w:type="spellStart"/>
      <w:r w:rsidRPr="00ED046C">
        <w:rPr>
          <w:rFonts w:cs="Times New Roman"/>
        </w:rPr>
        <w:t>occaecat</w:t>
      </w:r>
      <w:proofErr w:type="spellEnd"/>
      <w:r w:rsidRPr="00ED046C">
        <w:rPr>
          <w:rFonts w:cs="Times New Roman"/>
        </w:rPr>
        <w:t xml:space="preserve"> </w:t>
      </w:r>
      <w:proofErr w:type="spellStart"/>
      <w:r w:rsidRPr="00ED046C">
        <w:rPr>
          <w:rFonts w:cs="Times New Roman"/>
        </w:rPr>
        <w:t>cupidatat</w:t>
      </w:r>
      <w:proofErr w:type="spellEnd"/>
      <w:r w:rsidRPr="00ED046C">
        <w:rPr>
          <w:rFonts w:cs="Times New Roman"/>
        </w:rPr>
        <w:t xml:space="preserve"> non </w:t>
      </w:r>
      <w:proofErr w:type="spellStart"/>
      <w:r w:rsidRPr="00ED046C">
        <w:rPr>
          <w:rFonts w:cs="Times New Roman"/>
        </w:rPr>
        <w:t>proident</w:t>
      </w:r>
      <w:proofErr w:type="spellEnd"/>
      <w:r w:rsidRPr="00ED046C">
        <w:rPr>
          <w:rFonts w:cs="Times New Roman"/>
        </w:rPr>
        <w:t xml:space="preserve">, sunt in culpa qui </w:t>
      </w:r>
      <w:proofErr w:type="spellStart"/>
      <w:r w:rsidRPr="00ED046C">
        <w:rPr>
          <w:rFonts w:cs="Times New Roman"/>
        </w:rPr>
        <w:t>officia</w:t>
      </w:r>
      <w:proofErr w:type="spellEnd"/>
      <w:r w:rsidRPr="00ED046C">
        <w:rPr>
          <w:rFonts w:cs="Times New Roman"/>
        </w:rPr>
        <w:t xml:space="preserve"> </w:t>
      </w:r>
      <w:proofErr w:type="spellStart"/>
      <w:r w:rsidRPr="00ED046C">
        <w:rPr>
          <w:rFonts w:cs="Times New Roman"/>
        </w:rPr>
        <w:t>deserunt</w:t>
      </w:r>
      <w:proofErr w:type="spellEnd"/>
      <w:r w:rsidRPr="00ED046C">
        <w:rPr>
          <w:rFonts w:cs="Times New Roman"/>
        </w:rPr>
        <w:t xml:space="preserve"> </w:t>
      </w:r>
      <w:proofErr w:type="spellStart"/>
      <w:r w:rsidRPr="00ED046C">
        <w:rPr>
          <w:rFonts w:cs="Times New Roman"/>
        </w:rPr>
        <w:t>mollit</w:t>
      </w:r>
      <w:proofErr w:type="spellEnd"/>
      <w:r w:rsidRPr="00ED046C">
        <w:rPr>
          <w:rFonts w:cs="Times New Roman"/>
        </w:rPr>
        <w:t xml:space="preserve"> </w:t>
      </w:r>
      <w:proofErr w:type="spellStart"/>
      <w:r w:rsidRPr="00ED046C">
        <w:rPr>
          <w:rFonts w:cs="Times New Roman"/>
        </w:rPr>
        <w:t>anim</w:t>
      </w:r>
      <w:proofErr w:type="spellEnd"/>
      <w:r w:rsidRPr="00ED046C">
        <w:rPr>
          <w:rFonts w:cs="Times New Roman"/>
        </w:rPr>
        <w:t xml:space="preserve"> id </w:t>
      </w:r>
      <w:proofErr w:type="spellStart"/>
      <w:r w:rsidRPr="00ED046C">
        <w:rPr>
          <w:rFonts w:cs="Times New Roman"/>
        </w:rPr>
        <w:t>est</w:t>
      </w:r>
      <w:proofErr w:type="spellEnd"/>
      <w:r w:rsidRPr="00ED046C">
        <w:rPr>
          <w:rFonts w:cs="Times New Roman"/>
        </w:rPr>
        <w:t xml:space="preserve"> </w:t>
      </w:r>
      <w:proofErr w:type="spellStart"/>
      <w:r w:rsidRPr="00ED046C">
        <w:rPr>
          <w:rFonts w:cs="Times New Roman"/>
        </w:rPr>
        <w:t>laborum</w:t>
      </w:r>
      <w:commentRangeEnd w:id="3"/>
      <w:proofErr w:type="spellEnd"/>
      <w:r>
        <w:rPr>
          <w:rStyle w:val="CommentReference"/>
        </w:rPr>
        <w:commentReference w:id="3"/>
      </w:r>
    </w:p>
    <w:p w14:paraId="2F453DD8" w14:textId="77777777" w:rsidR="009B1B29" w:rsidRPr="00F80625" w:rsidRDefault="009B1B29" w:rsidP="009B1B29"/>
    <w:p w14:paraId="0E624EBB" w14:textId="77777777" w:rsidR="009B1B29" w:rsidRPr="00F80625" w:rsidRDefault="009B1B29" w:rsidP="009B1B29"/>
    <w:p w14:paraId="6C730571" w14:textId="77777777" w:rsidR="009B1B29" w:rsidRDefault="009B1B29" w:rsidP="009B1B29">
      <w:pPr>
        <w:spacing w:after="0" w:line="360" w:lineRule="auto"/>
        <w:rPr>
          <w:rFonts w:cs="Times New Roman"/>
        </w:rPr>
      </w:pPr>
      <w:r w:rsidRPr="00BD5779">
        <w:rPr>
          <w:rFonts w:cs="Times New Roman"/>
        </w:rPr>
        <w:tab/>
        <w:t xml:space="preserve">Having </w:t>
      </w:r>
      <w:r>
        <w:rPr>
          <w:rFonts w:cs="Times New Roman"/>
        </w:rPr>
        <w:t>validated</w:t>
      </w:r>
      <w:r w:rsidRPr="00BD5779">
        <w:rPr>
          <w:rFonts w:cs="Times New Roman"/>
        </w:rPr>
        <w:t xml:space="preserve"> our driver gene classifier with the synthetic dataset, we applied it to four cancer types in the TCGA dataset: colorectal cancer, pancreatic cancer, breast cancer, and melanoma. This approach identified 118, 531,1673, and 1660 driver genes in each respective cancer type, including most well-known mutations (e.g. oncogenes like BRAF, tumor suppressors like TP53). </w:t>
      </w:r>
    </w:p>
    <w:p w14:paraId="044B3226" w14:textId="77777777" w:rsidR="009B1B29" w:rsidRPr="009B1B29" w:rsidRDefault="009B1B29">
      <w:pPr>
        <w:rPr>
          <w:b/>
          <w:bCs/>
        </w:rPr>
      </w:pPr>
      <w:bookmarkStart w:id="4" w:name="_GoBack"/>
      <w:bookmarkEnd w:id="4"/>
    </w:p>
    <w:sectPr w:rsidR="009B1B29" w:rsidRPr="009B1B2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Seo-Yeon Chung" w:date="2019-09-25T23:09:00Z" w:initials="SC">
    <w:p w14:paraId="13A4B205" w14:textId="77777777" w:rsidR="009B1B29" w:rsidRDefault="009B1B29" w:rsidP="009B1B29">
      <w:pPr>
        <w:pStyle w:val="CommentText"/>
      </w:pPr>
      <w:r>
        <w:rPr>
          <w:rStyle w:val="CommentReference"/>
        </w:rPr>
        <w:annotationRef/>
      </w:r>
    </w:p>
  </w:comment>
  <w:comment w:id="3" w:author="Seo-Yeon Chung" w:date="2019-09-20T16:33:00Z" w:initials="SC">
    <w:p w14:paraId="304E27EF" w14:textId="77777777" w:rsidR="009B1B29" w:rsidRDefault="009B1B29" w:rsidP="009B1B29">
      <w:pPr>
        <w:pStyle w:val="CommentText"/>
        <w:rPr>
          <w:rStyle w:val="CommentReference"/>
        </w:rPr>
      </w:pPr>
      <w:r>
        <w:rPr>
          <w:rStyle w:val="CommentReference"/>
        </w:rPr>
        <w:annotationRef/>
      </w:r>
      <w:r>
        <w:rPr>
          <w:rStyle w:val="CommentReference"/>
        </w:rPr>
        <w:t>MCC and hypergeometric…</w:t>
      </w:r>
    </w:p>
    <w:p w14:paraId="415EC58E" w14:textId="77777777" w:rsidR="009B1B29" w:rsidRDefault="009B1B29" w:rsidP="009B1B29">
      <w:pPr>
        <w:pStyle w:val="CommentText"/>
        <w:rPr>
          <w:rStyle w:val="CommentReference"/>
        </w:rPr>
      </w:pPr>
      <w:r>
        <w:rPr>
          <w:rStyle w:val="CommentReference"/>
        </w:rPr>
        <w:t xml:space="preserve">From </w:t>
      </w:r>
      <w:proofErr w:type="spellStart"/>
      <w:r>
        <w:rPr>
          <w:rStyle w:val="CommentReference"/>
        </w:rPr>
        <w:t>prodige</w:t>
      </w:r>
      <w:proofErr w:type="spellEnd"/>
      <w:r>
        <w:rPr>
          <w:rStyle w:val="CommentReference"/>
        </w:rPr>
        <w:t>:</w:t>
      </w:r>
    </w:p>
    <w:p w14:paraId="6BCDA83B" w14:textId="77777777" w:rsidR="009B1B29" w:rsidRDefault="009B1B29" w:rsidP="009B1B29">
      <w:pPr>
        <w:pStyle w:val="CommentText"/>
      </w:pPr>
      <w:r w:rsidRPr="005A4F5C">
        <w:rPr>
          <w:rStyle w:val="CommentReference"/>
          <w:rFonts w:ascii="Calibri" w:hAnsi="Calibri" w:cs="Calibri"/>
        </w:rPr>
        <w:t>﻿</w:t>
      </w:r>
      <w:r w:rsidRPr="005A4F5C">
        <w:rPr>
          <w:rStyle w:val="CommentReference"/>
        </w:rPr>
        <w:t>Of course, the true precision value is unknown and the value we report underestimates the true value. The hypergeometric test allows to test for the</w:t>
      </w:r>
      <w:r>
        <w:rPr>
          <w:rStyle w:val="CommentReference"/>
        </w:rPr>
        <w:t xml:space="preserve"> </w:t>
      </w:r>
      <w:r w:rsidRPr="005A4F5C">
        <w:rPr>
          <w:rStyle w:val="CommentReference"/>
        </w:rPr>
        <w:t>enrichment</w:t>
      </w:r>
      <w:r>
        <w:rPr>
          <w:rStyle w:val="CommentReference"/>
        </w:rPr>
        <w:t xml:space="preserve"> </w:t>
      </w:r>
      <w:r w:rsidRPr="005A4F5C">
        <w:rPr>
          <w:rStyle w:val="CommentReference"/>
        </w:rPr>
        <w:t>of</w:t>
      </w:r>
      <w:r>
        <w:rPr>
          <w:rStyle w:val="CommentReference"/>
        </w:rPr>
        <w:t xml:space="preserve"> </w:t>
      </w:r>
      <w:r w:rsidRPr="005A4F5C">
        <w:rPr>
          <w:rStyle w:val="CommentReference"/>
        </w:rPr>
        <w:t>the top100 genes</w:t>
      </w:r>
      <w:r>
        <w:rPr>
          <w:rStyle w:val="CommentReference"/>
        </w:rPr>
        <w:t xml:space="preserve"> </w:t>
      </w:r>
      <w:r w:rsidRPr="005A4F5C">
        <w:rPr>
          <w:rStyle w:val="CommentReference"/>
        </w:rPr>
        <w:t>of</w:t>
      </w:r>
      <w:r>
        <w:rPr>
          <w:rStyle w:val="CommentReference"/>
        </w:rPr>
        <w:t xml:space="preserve"> </w:t>
      </w:r>
      <w:r w:rsidRPr="005A4F5C">
        <w:rPr>
          <w:rStyle w:val="CommentReference"/>
        </w:rPr>
        <w:t>our prioritized list in genes known to be associated to the disease, which were not in the training set (namely genes previously</w:t>
      </w:r>
      <w:r>
        <w:rPr>
          <w:rStyle w:val="CommentReference"/>
        </w:rPr>
        <w:t xml:space="preserve"> </w:t>
      </w:r>
      <w:r w:rsidRPr="005A4F5C">
        <w:rPr>
          <w:rStyle w:val="CommentReference"/>
        </w:rPr>
        <w:t>extracted from IPA).We</w:t>
      </w:r>
      <w:r>
        <w:rPr>
          <w:rStyle w:val="CommentReference"/>
        </w:rPr>
        <w:t xml:space="preserve"> </w:t>
      </w:r>
      <w:r w:rsidRPr="005A4F5C">
        <w:rPr>
          <w:rStyle w:val="CommentReference"/>
        </w:rPr>
        <w:t>can see</w:t>
      </w:r>
      <w:r>
        <w:rPr>
          <w:rStyle w:val="CommentReference"/>
        </w:rPr>
        <w:t xml:space="preserve"> t</w:t>
      </w:r>
      <w:r w:rsidRPr="005A4F5C">
        <w:rPr>
          <w:rStyle w:val="CommentReference"/>
        </w:rPr>
        <w:t>hat</w:t>
      </w:r>
      <w:r>
        <w:rPr>
          <w:rStyle w:val="CommentReference"/>
        </w:rPr>
        <w:t xml:space="preserve"> </w:t>
      </w:r>
      <w:r w:rsidRPr="005A4F5C">
        <w:rPr>
          <w:rStyle w:val="CommentReference"/>
        </w:rPr>
        <w:t>precision is good, except for schizophrenia, gastric cancer and leukemia. Recall on the other hand is not very high but the values are limited by the large size of IPA lists. All tests are significant at 5% level</w:t>
      </w:r>
      <w:r>
        <w:rPr>
          <w:rStyle w:val="CommentReference"/>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3A4B205" w15:done="0"/>
  <w15:commentEx w15:paraId="6BCDA83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3A4B205" w16cid:durableId="2136723C"/>
  <w16cid:commentId w16cid:paraId="6BCDA83B" w16cid:durableId="212F87F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eo-Yeon Chung">
    <w15:presenceInfo w15:providerId="Windows Live" w15:userId="646585b5d4bd78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E7D"/>
    <w:rsid w:val="00215E7D"/>
    <w:rsid w:val="0033191C"/>
    <w:rsid w:val="009B1B29"/>
    <w:rsid w:val="00AB656A"/>
    <w:rsid w:val="00C26D16"/>
    <w:rsid w:val="00C9724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54D4C"/>
  <w15:chartTrackingRefBased/>
  <w15:docId w15:val="{D315FFE9-6E47-47AA-B8C8-7A1A77D8C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56A"/>
    <w:pPr>
      <w:keepNext/>
      <w:keepLines/>
      <w:spacing w:before="240" w:after="0"/>
      <w:outlineLvl w:val="0"/>
    </w:pPr>
    <w:rPr>
      <w:rFonts w:ascii="Times New Roman" w:eastAsiaTheme="majorEastAsia" w:hAnsi="Times New Roman" w:cstheme="majorBidi"/>
      <w:sz w:val="32"/>
      <w:szCs w:val="32"/>
    </w:rPr>
  </w:style>
  <w:style w:type="paragraph" w:styleId="Heading2">
    <w:name w:val="heading 2"/>
    <w:basedOn w:val="Normal"/>
    <w:next w:val="Normal"/>
    <w:link w:val="Heading2Char"/>
    <w:uiPriority w:val="9"/>
    <w:unhideWhenUsed/>
    <w:qFormat/>
    <w:rsid w:val="00AB656A"/>
    <w:pPr>
      <w:keepNext/>
      <w:keepLines/>
      <w:spacing w:before="40" w:after="0"/>
      <w:outlineLvl w:val="1"/>
    </w:pPr>
    <w:rPr>
      <w:rFonts w:ascii="Times New Roman" w:eastAsiaTheme="majorEastAsia" w:hAnsi="Times New Roman" w:cstheme="majorBidi"/>
      <w:sz w:val="28"/>
      <w:szCs w:val="26"/>
    </w:rPr>
  </w:style>
  <w:style w:type="paragraph" w:styleId="Heading3">
    <w:name w:val="heading 3"/>
    <w:basedOn w:val="Normal"/>
    <w:next w:val="Normal"/>
    <w:link w:val="Heading3Char"/>
    <w:autoRedefine/>
    <w:uiPriority w:val="9"/>
    <w:unhideWhenUsed/>
    <w:qFormat/>
    <w:rsid w:val="009B1B29"/>
    <w:pPr>
      <w:keepNext/>
      <w:keepLines/>
      <w:spacing w:before="40" w:after="0"/>
      <w:outlineLvl w:val="2"/>
    </w:pPr>
    <w:rPr>
      <w:rFonts w:ascii="Times New Roman" w:eastAsiaTheme="majorEastAsia" w:hAnsi="Times New Roman" w:cstheme="maj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56A"/>
    <w:rPr>
      <w:rFonts w:ascii="Times New Roman" w:eastAsiaTheme="majorEastAsia" w:hAnsi="Times New Roman" w:cstheme="majorBidi"/>
      <w:sz w:val="32"/>
      <w:szCs w:val="32"/>
    </w:rPr>
  </w:style>
  <w:style w:type="character" w:customStyle="1" w:styleId="Heading2Char">
    <w:name w:val="Heading 2 Char"/>
    <w:basedOn w:val="DefaultParagraphFont"/>
    <w:link w:val="Heading2"/>
    <w:uiPriority w:val="9"/>
    <w:rsid w:val="00AB656A"/>
    <w:rPr>
      <w:rFonts w:ascii="Times New Roman" w:eastAsiaTheme="majorEastAsia" w:hAnsi="Times New Roman" w:cstheme="majorBidi"/>
      <w:sz w:val="28"/>
      <w:szCs w:val="26"/>
    </w:rPr>
  </w:style>
  <w:style w:type="character" w:customStyle="1" w:styleId="Heading3Char">
    <w:name w:val="Heading 3 Char"/>
    <w:basedOn w:val="DefaultParagraphFont"/>
    <w:link w:val="Heading3"/>
    <w:uiPriority w:val="9"/>
    <w:rsid w:val="009B1B29"/>
    <w:rPr>
      <w:rFonts w:ascii="Times New Roman" w:eastAsiaTheme="majorEastAsia" w:hAnsi="Times New Roman" w:cstheme="majorBidi"/>
      <w:sz w:val="24"/>
      <w:szCs w:val="24"/>
    </w:rPr>
  </w:style>
  <w:style w:type="character" w:customStyle="1" w:styleId="CommentTextChar">
    <w:name w:val="Comment Text Char"/>
    <w:basedOn w:val="DefaultParagraphFont"/>
    <w:link w:val="CommentText"/>
    <w:uiPriority w:val="99"/>
    <w:semiHidden/>
    <w:rsid w:val="009B1B29"/>
    <w:rPr>
      <w:sz w:val="20"/>
      <w:szCs w:val="20"/>
    </w:rPr>
  </w:style>
  <w:style w:type="paragraph" w:styleId="CommentText">
    <w:name w:val="annotation text"/>
    <w:basedOn w:val="Normal"/>
    <w:link w:val="CommentTextChar"/>
    <w:uiPriority w:val="99"/>
    <w:semiHidden/>
    <w:unhideWhenUsed/>
    <w:rsid w:val="009B1B29"/>
    <w:pPr>
      <w:spacing w:line="240" w:lineRule="auto"/>
    </w:pPr>
    <w:rPr>
      <w:sz w:val="20"/>
      <w:szCs w:val="20"/>
    </w:rPr>
  </w:style>
  <w:style w:type="character" w:customStyle="1" w:styleId="CommentTextChar1">
    <w:name w:val="Comment Text Char1"/>
    <w:basedOn w:val="DefaultParagraphFont"/>
    <w:uiPriority w:val="99"/>
    <w:semiHidden/>
    <w:rsid w:val="009B1B29"/>
    <w:rPr>
      <w:sz w:val="20"/>
      <w:szCs w:val="20"/>
    </w:rPr>
  </w:style>
  <w:style w:type="table" w:styleId="TableGrid">
    <w:name w:val="Table Grid"/>
    <w:basedOn w:val="TableNormal"/>
    <w:uiPriority w:val="39"/>
    <w:rsid w:val="009B1B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B1B29"/>
    <w:rPr>
      <w:sz w:val="16"/>
      <w:szCs w:val="16"/>
    </w:rPr>
  </w:style>
  <w:style w:type="paragraph" w:styleId="BalloonText">
    <w:name w:val="Balloon Text"/>
    <w:basedOn w:val="Normal"/>
    <w:link w:val="BalloonTextChar"/>
    <w:uiPriority w:val="99"/>
    <w:semiHidden/>
    <w:unhideWhenUsed/>
    <w:rsid w:val="009B1B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1B2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4" Type="http://schemas.openxmlformats.org/officeDocument/2006/relationships/comments" Target="commen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185</Words>
  <Characters>1056</Characters>
  <Application>Microsoft Office Word</Application>
  <DocSecurity>0</DocSecurity>
  <Lines>8</Lines>
  <Paragraphs>2</Paragraphs>
  <ScaleCrop>false</ScaleCrop>
  <Company/>
  <LinksUpToDate>false</LinksUpToDate>
  <CharactersWithSpaces>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Seo-Yeon Chung</dc:creator>
  <cp:keywords/>
  <dc:description/>
  <cp:lastModifiedBy>Seo-Yeon Chung</cp:lastModifiedBy>
  <cp:revision>3</cp:revision>
  <dcterms:created xsi:type="dcterms:W3CDTF">2019-10-11T22:07:00Z</dcterms:created>
  <dcterms:modified xsi:type="dcterms:W3CDTF">2019-10-11T22:10:00Z</dcterms:modified>
</cp:coreProperties>
</file>