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A8E57D" w14:textId="77777777" w:rsidR="00D2704D" w:rsidRPr="00BD5779" w:rsidRDefault="00D2704D" w:rsidP="00D2704D">
      <w:pPr>
        <w:pStyle w:val="Heading3"/>
      </w:pPr>
      <w:bookmarkStart w:id="0" w:name="_Toc20248591"/>
      <w:commentRangeStart w:id="1"/>
      <w:r>
        <w:t>b. Cross-reference with CGC and NCBI</w:t>
      </w:r>
      <w:bookmarkEnd w:id="0"/>
      <w:commentRangeEnd w:id="1"/>
      <w:r>
        <w:rPr>
          <w:rStyle w:val="CommentReference"/>
          <w:rFonts w:asciiTheme="minorHAnsi" w:eastAsiaTheme="minorEastAsia" w:hAnsiTheme="minorHAnsi" w:cstheme="minorBidi"/>
        </w:rPr>
        <w:commentReference w:id="1"/>
      </w:r>
    </w:p>
    <w:p w14:paraId="4F78B3F7" w14:textId="77777777" w:rsidR="00D2704D" w:rsidRPr="00BD5779" w:rsidRDefault="00D2704D" w:rsidP="00D2704D">
      <w:pPr>
        <w:spacing w:after="0" w:line="360" w:lineRule="auto"/>
        <w:rPr>
          <w:rFonts w:cs="Times New Roman"/>
        </w:rPr>
      </w:pPr>
      <w:r w:rsidRPr="00BD5779">
        <w:rPr>
          <w:rFonts w:cs="Times New Roman"/>
        </w:rPr>
        <w:tab/>
        <w:t xml:space="preserve">We found that our classifier identifies key driver genes included in the cancer census gene (CGC) list, which was downloaded from COSMIC as a reference list for generally accepted cancer genes. The number of oncogenes, tumor suppressor genes, and driver genes (without regards to type) that are reported as driver genes by both CGC and our classifier are reported in Table 2. </w:t>
      </w:r>
    </w:p>
    <w:p w14:paraId="649CF67A" w14:textId="77777777" w:rsidR="00D2704D" w:rsidRPr="00810FB3" w:rsidRDefault="00D2704D" w:rsidP="00D2704D">
      <w:pPr>
        <w:spacing w:after="0" w:line="360" w:lineRule="auto"/>
        <w:rPr>
          <w:rFonts w:cs="Times New Roman"/>
        </w:rPr>
      </w:pPr>
      <w:r w:rsidRPr="00BD5779">
        <w:rPr>
          <w:rFonts w:cs="Times New Roman"/>
        </w:rPr>
        <w:tab/>
        <w:t>To initialize our analysis of the top genes predicted by our classifier, we ranked the putative driver genes according to their driver scores. Driver scores were calculated as the combined probability of the gene being either a driver oncogene or tumor suppressor gene; this is the equivalent of the fraction of observations of the OG and TSG classes in the nodes of the random forest ensemble. After the putative drivers were ranked, a clear CGC gene enrichment was found for the top ranked genes for the four types analyzed (Table 2). On average, 62.5%, 29.1% and 23.0% of the top 10, 30 and 50 selected genes were CGC documented driver genes. The first column of Table 3 reports the names of the top fifteen putative driver genes that are also reported CGC driver genes; the second column reports the number of publication hits in NCBI which are found to be relevant to a query cancer type plus a query gene. The top CGC-validated putative genes are apparently more likely genes that have well-documented relevance to the cancer type.</w:t>
      </w:r>
    </w:p>
    <w:tbl>
      <w:tblPr>
        <w:tblStyle w:val="TableGrid"/>
        <w:tblW w:w="8264" w:type="dxa"/>
        <w:tblLook w:val="04A0" w:firstRow="1" w:lastRow="0" w:firstColumn="1" w:lastColumn="0" w:noHBand="0" w:noVBand="1"/>
      </w:tblPr>
      <w:tblGrid>
        <w:gridCol w:w="1269"/>
        <w:gridCol w:w="1258"/>
        <w:gridCol w:w="1197"/>
        <w:gridCol w:w="1198"/>
        <w:gridCol w:w="1114"/>
        <w:gridCol w:w="1114"/>
        <w:gridCol w:w="1114"/>
      </w:tblGrid>
      <w:tr w:rsidR="00D2704D" w:rsidRPr="00BD5779" w14:paraId="334EE51E" w14:textId="77777777" w:rsidTr="00816DF0">
        <w:trPr>
          <w:trHeight w:val="601"/>
        </w:trPr>
        <w:tc>
          <w:tcPr>
            <w:tcW w:w="1269" w:type="dxa"/>
          </w:tcPr>
          <w:p w14:paraId="74A887CD" w14:textId="77777777" w:rsidR="00D2704D" w:rsidRPr="00BD5779" w:rsidRDefault="00D2704D" w:rsidP="00816DF0">
            <w:pPr>
              <w:jc w:val="center"/>
              <w:rPr>
                <w:rFonts w:cs="Times New Roman"/>
              </w:rPr>
            </w:pPr>
            <w:r w:rsidRPr="00BD5779">
              <w:rPr>
                <w:rFonts w:cs="Times New Roman"/>
              </w:rPr>
              <w:t>Cancer Name</w:t>
            </w:r>
          </w:p>
        </w:tc>
        <w:tc>
          <w:tcPr>
            <w:tcW w:w="1258" w:type="dxa"/>
          </w:tcPr>
          <w:p w14:paraId="006EA961" w14:textId="77777777" w:rsidR="00D2704D" w:rsidRPr="00BD5779" w:rsidRDefault="00D2704D" w:rsidP="00816DF0">
            <w:pPr>
              <w:jc w:val="center"/>
              <w:rPr>
                <w:rFonts w:cs="Times New Roman"/>
              </w:rPr>
            </w:pPr>
            <w:r w:rsidRPr="00BD5779">
              <w:rPr>
                <w:rFonts w:cs="Times New Roman"/>
              </w:rPr>
              <w:t xml:space="preserve"># OG </w:t>
            </w:r>
            <w:commentRangeStart w:id="2"/>
            <w:r w:rsidRPr="00BD5779">
              <w:rPr>
                <w:rFonts w:cs="Times New Roman"/>
              </w:rPr>
              <w:t>overlap</w:t>
            </w:r>
            <w:commentRangeEnd w:id="2"/>
            <w:r>
              <w:rPr>
                <w:rStyle w:val="CommentReference"/>
              </w:rPr>
              <w:commentReference w:id="2"/>
            </w:r>
          </w:p>
        </w:tc>
        <w:tc>
          <w:tcPr>
            <w:tcW w:w="1197" w:type="dxa"/>
          </w:tcPr>
          <w:p w14:paraId="3064A2EA" w14:textId="77777777" w:rsidR="00D2704D" w:rsidRPr="00BD5779" w:rsidRDefault="00D2704D" w:rsidP="00816DF0">
            <w:pPr>
              <w:jc w:val="center"/>
              <w:rPr>
                <w:rFonts w:cs="Times New Roman"/>
              </w:rPr>
            </w:pPr>
            <w:r w:rsidRPr="00BD5779">
              <w:rPr>
                <w:rFonts w:cs="Times New Roman"/>
              </w:rPr>
              <w:t># TSG overlap</w:t>
            </w:r>
          </w:p>
        </w:tc>
        <w:tc>
          <w:tcPr>
            <w:tcW w:w="1198" w:type="dxa"/>
          </w:tcPr>
          <w:p w14:paraId="1FCAB916" w14:textId="77777777" w:rsidR="00D2704D" w:rsidRPr="00BD5779" w:rsidRDefault="00D2704D" w:rsidP="00816DF0">
            <w:pPr>
              <w:jc w:val="center"/>
              <w:rPr>
                <w:rFonts w:cs="Times New Roman"/>
              </w:rPr>
            </w:pPr>
            <w:r w:rsidRPr="00BD5779">
              <w:rPr>
                <w:rFonts w:cs="Times New Roman"/>
              </w:rPr>
              <w:t># drivers overlap</w:t>
            </w:r>
          </w:p>
        </w:tc>
        <w:tc>
          <w:tcPr>
            <w:tcW w:w="1114" w:type="dxa"/>
          </w:tcPr>
          <w:p w14:paraId="3F2B4A4F" w14:textId="77777777" w:rsidR="00D2704D" w:rsidRPr="00BD5779" w:rsidRDefault="00D2704D" w:rsidP="00816DF0">
            <w:pPr>
              <w:jc w:val="center"/>
              <w:rPr>
                <w:rFonts w:cs="Times New Roman"/>
              </w:rPr>
            </w:pPr>
            <w:commentRangeStart w:id="3"/>
            <w:r w:rsidRPr="00BD5779">
              <w:rPr>
                <w:rFonts w:cs="Times New Roman"/>
              </w:rPr>
              <w:t>Recall: top 10</w:t>
            </w:r>
          </w:p>
        </w:tc>
        <w:tc>
          <w:tcPr>
            <w:tcW w:w="1114" w:type="dxa"/>
          </w:tcPr>
          <w:p w14:paraId="7ACE9B90" w14:textId="77777777" w:rsidR="00D2704D" w:rsidRPr="00BD5779" w:rsidRDefault="00D2704D" w:rsidP="00816DF0">
            <w:pPr>
              <w:jc w:val="center"/>
              <w:rPr>
                <w:rFonts w:cs="Times New Roman"/>
              </w:rPr>
            </w:pPr>
            <w:r w:rsidRPr="00BD5779">
              <w:rPr>
                <w:rFonts w:cs="Times New Roman"/>
              </w:rPr>
              <w:t>Recall: top 30</w:t>
            </w:r>
          </w:p>
        </w:tc>
        <w:tc>
          <w:tcPr>
            <w:tcW w:w="1114" w:type="dxa"/>
          </w:tcPr>
          <w:p w14:paraId="6332EA2E" w14:textId="77777777" w:rsidR="00D2704D" w:rsidRPr="00BD5779" w:rsidRDefault="00D2704D" w:rsidP="00816DF0">
            <w:pPr>
              <w:jc w:val="center"/>
              <w:rPr>
                <w:rFonts w:cs="Times New Roman"/>
              </w:rPr>
            </w:pPr>
            <w:r w:rsidRPr="00BD5779">
              <w:rPr>
                <w:rFonts w:cs="Times New Roman"/>
              </w:rPr>
              <w:t>Recall: top 50</w:t>
            </w:r>
            <w:commentRangeEnd w:id="3"/>
            <w:r>
              <w:rPr>
                <w:rStyle w:val="CommentReference"/>
              </w:rPr>
              <w:commentReference w:id="3"/>
            </w:r>
          </w:p>
        </w:tc>
      </w:tr>
      <w:tr w:rsidR="00D2704D" w:rsidRPr="00BD5779" w14:paraId="628A2558" w14:textId="77777777" w:rsidTr="00816DF0">
        <w:trPr>
          <w:trHeight w:val="191"/>
        </w:trPr>
        <w:tc>
          <w:tcPr>
            <w:tcW w:w="1269" w:type="dxa"/>
          </w:tcPr>
          <w:p w14:paraId="74B873C8" w14:textId="77777777" w:rsidR="00D2704D" w:rsidRPr="00BD5779" w:rsidRDefault="00D2704D" w:rsidP="00816DF0">
            <w:pPr>
              <w:spacing w:line="360" w:lineRule="auto"/>
              <w:jc w:val="center"/>
              <w:rPr>
                <w:rFonts w:cs="Times New Roman"/>
                <w:highlight w:val="yellow"/>
              </w:rPr>
            </w:pPr>
            <w:r w:rsidRPr="00BD5779">
              <w:rPr>
                <w:rFonts w:cs="Times New Roman"/>
              </w:rPr>
              <w:t>Colorectal</w:t>
            </w:r>
          </w:p>
        </w:tc>
        <w:tc>
          <w:tcPr>
            <w:tcW w:w="1258" w:type="dxa"/>
          </w:tcPr>
          <w:p w14:paraId="633EAF39" w14:textId="77777777" w:rsidR="00D2704D" w:rsidRPr="00BD5779" w:rsidRDefault="00D2704D" w:rsidP="00816DF0">
            <w:pPr>
              <w:spacing w:line="360" w:lineRule="auto"/>
              <w:jc w:val="center"/>
              <w:rPr>
                <w:rFonts w:cs="Times New Roman"/>
              </w:rPr>
            </w:pPr>
            <w:r w:rsidRPr="00BD5779">
              <w:rPr>
                <w:rFonts w:cs="Times New Roman"/>
              </w:rPr>
              <w:t>26</w:t>
            </w:r>
          </w:p>
        </w:tc>
        <w:tc>
          <w:tcPr>
            <w:tcW w:w="1197" w:type="dxa"/>
          </w:tcPr>
          <w:p w14:paraId="76D50960" w14:textId="77777777" w:rsidR="00D2704D" w:rsidRPr="00BD5779" w:rsidRDefault="00D2704D" w:rsidP="00816DF0">
            <w:pPr>
              <w:jc w:val="center"/>
              <w:rPr>
                <w:rFonts w:cs="Times New Roman"/>
              </w:rPr>
            </w:pPr>
            <w:r w:rsidRPr="00BD5779">
              <w:rPr>
                <w:rFonts w:cs="Times New Roman"/>
              </w:rPr>
              <w:t>12</w:t>
            </w:r>
          </w:p>
        </w:tc>
        <w:tc>
          <w:tcPr>
            <w:tcW w:w="1198" w:type="dxa"/>
          </w:tcPr>
          <w:p w14:paraId="65D5A8C0" w14:textId="77777777" w:rsidR="00D2704D" w:rsidRPr="00BD5779" w:rsidRDefault="00D2704D" w:rsidP="00816DF0">
            <w:pPr>
              <w:jc w:val="center"/>
              <w:rPr>
                <w:rFonts w:cs="Times New Roman"/>
              </w:rPr>
            </w:pPr>
            <w:r w:rsidRPr="00BD5779">
              <w:rPr>
                <w:rFonts w:cs="Times New Roman"/>
              </w:rPr>
              <w:t>66</w:t>
            </w:r>
          </w:p>
        </w:tc>
        <w:tc>
          <w:tcPr>
            <w:tcW w:w="1114" w:type="dxa"/>
          </w:tcPr>
          <w:p w14:paraId="50B7B7C6" w14:textId="77777777" w:rsidR="00D2704D" w:rsidRPr="00BD5779" w:rsidRDefault="00D2704D" w:rsidP="00816DF0">
            <w:pPr>
              <w:jc w:val="center"/>
              <w:rPr>
                <w:rFonts w:cs="Times New Roman"/>
              </w:rPr>
            </w:pPr>
            <w:r w:rsidRPr="00BD5779">
              <w:rPr>
                <w:rFonts w:cs="Times New Roman"/>
              </w:rPr>
              <w:t>70.0%</w:t>
            </w:r>
          </w:p>
        </w:tc>
        <w:tc>
          <w:tcPr>
            <w:tcW w:w="1114" w:type="dxa"/>
          </w:tcPr>
          <w:p w14:paraId="33120198" w14:textId="77777777" w:rsidR="00D2704D" w:rsidRPr="00BD5779" w:rsidRDefault="00D2704D" w:rsidP="00816DF0">
            <w:pPr>
              <w:jc w:val="center"/>
              <w:rPr>
                <w:rFonts w:cs="Times New Roman"/>
              </w:rPr>
            </w:pPr>
            <w:r w:rsidRPr="00BD5779">
              <w:rPr>
                <w:rFonts w:cs="Times New Roman"/>
              </w:rPr>
              <w:t>33.3%</w:t>
            </w:r>
          </w:p>
        </w:tc>
        <w:tc>
          <w:tcPr>
            <w:tcW w:w="1114" w:type="dxa"/>
          </w:tcPr>
          <w:p w14:paraId="54D3F5D1" w14:textId="77777777" w:rsidR="00D2704D" w:rsidRPr="00BD5779" w:rsidRDefault="00D2704D" w:rsidP="00816DF0">
            <w:pPr>
              <w:jc w:val="center"/>
              <w:rPr>
                <w:rFonts w:cs="Times New Roman"/>
              </w:rPr>
            </w:pPr>
            <w:r w:rsidRPr="00BD5779">
              <w:rPr>
                <w:rFonts w:cs="Times New Roman"/>
              </w:rPr>
              <w:t>24.0%</w:t>
            </w:r>
          </w:p>
        </w:tc>
      </w:tr>
      <w:tr w:rsidR="00D2704D" w:rsidRPr="00BD5779" w14:paraId="4B33D798" w14:textId="77777777" w:rsidTr="00816DF0">
        <w:trPr>
          <w:trHeight w:val="204"/>
        </w:trPr>
        <w:tc>
          <w:tcPr>
            <w:tcW w:w="1269" w:type="dxa"/>
          </w:tcPr>
          <w:p w14:paraId="68C799AD" w14:textId="77777777" w:rsidR="00D2704D" w:rsidRPr="00BD5779" w:rsidRDefault="00D2704D" w:rsidP="00816DF0">
            <w:pPr>
              <w:spacing w:line="360" w:lineRule="auto"/>
              <w:jc w:val="center"/>
              <w:rPr>
                <w:rFonts w:cs="Times New Roman"/>
                <w:highlight w:val="yellow"/>
              </w:rPr>
            </w:pPr>
            <w:r w:rsidRPr="00BD5779">
              <w:rPr>
                <w:rFonts w:cs="Times New Roman"/>
              </w:rPr>
              <w:t>Pancreatic</w:t>
            </w:r>
          </w:p>
        </w:tc>
        <w:tc>
          <w:tcPr>
            <w:tcW w:w="1258" w:type="dxa"/>
          </w:tcPr>
          <w:p w14:paraId="4C5F7397" w14:textId="77777777" w:rsidR="00D2704D" w:rsidRPr="00BD5779" w:rsidRDefault="00D2704D" w:rsidP="00816DF0">
            <w:pPr>
              <w:spacing w:line="360" w:lineRule="auto"/>
              <w:jc w:val="center"/>
              <w:rPr>
                <w:rFonts w:cs="Times New Roman"/>
              </w:rPr>
            </w:pPr>
            <w:r w:rsidRPr="00BD5779">
              <w:rPr>
                <w:rFonts w:cs="Times New Roman"/>
              </w:rPr>
              <w:t>17</w:t>
            </w:r>
          </w:p>
        </w:tc>
        <w:tc>
          <w:tcPr>
            <w:tcW w:w="1197" w:type="dxa"/>
          </w:tcPr>
          <w:p w14:paraId="04E2375C" w14:textId="77777777" w:rsidR="00D2704D" w:rsidRPr="00BD5779" w:rsidRDefault="00D2704D" w:rsidP="00816DF0">
            <w:pPr>
              <w:jc w:val="center"/>
              <w:rPr>
                <w:rFonts w:cs="Times New Roman"/>
              </w:rPr>
            </w:pPr>
            <w:r w:rsidRPr="00BD5779">
              <w:rPr>
                <w:rFonts w:cs="Times New Roman"/>
              </w:rPr>
              <w:t>12</w:t>
            </w:r>
          </w:p>
        </w:tc>
        <w:tc>
          <w:tcPr>
            <w:tcW w:w="1198" w:type="dxa"/>
          </w:tcPr>
          <w:p w14:paraId="75726D2E" w14:textId="77777777" w:rsidR="00D2704D" w:rsidRPr="00BD5779" w:rsidRDefault="00D2704D" w:rsidP="00816DF0">
            <w:pPr>
              <w:jc w:val="center"/>
              <w:rPr>
                <w:rFonts w:cs="Times New Roman"/>
              </w:rPr>
            </w:pPr>
            <w:r w:rsidRPr="00BD5779">
              <w:rPr>
                <w:rFonts w:cs="Times New Roman"/>
              </w:rPr>
              <w:t>51</w:t>
            </w:r>
          </w:p>
        </w:tc>
        <w:tc>
          <w:tcPr>
            <w:tcW w:w="1114" w:type="dxa"/>
          </w:tcPr>
          <w:p w14:paraId="41D376B8" w14:textId="77777777" w:rsidR="00D2704D" w:rsidRPr="00BD5779" w:rsidRDefault="00D2704D" w:rsidP="00816DF0">
            <w:pPr>
              <w:jc w:val="center"/>
              <w:rPr>
                <w:rFonts w:cs="Times New Roman"/>
              </w:rPr>
            </w:pPr>
            <w:r w:rsidRPr="00BD5779">
              <w:rPr>
                <w:rFonts w:cs="Times New Roman"/>
              </w:rPr>
              <w:t>50.0%</w:t>
            </w:r>
          </w:p>
        </w:tc>
        <w:tc>
          <w:tcPr>
            <w:tcW w:w="1114" w:type="dxa"/>
          </w:tcPr>
          <w:p w14:paraId="687E582B" w14:textId="77777777" w:rsidR="00D2704D" w:rsidRPr="00BD5779" w:rsidRDefault="00D2704D" w:rsidP="00816DF0">
            <w:pPr>
              <w:jc w:val="center"/>
              <w:rPr>
                <w:rFonts w:cs="Times New Roman"/>
              </w:rPr>
            </w:pPr>
            <w:r w:rsidRPr="00BD5779">
              <w:rPr>
                <w:rFonts w:cs="Times New Roman"/>
              </w:rPr>
              <w:t>20.0%</w:t>
            </w:r>
          </w:p>
        </w:tc>
        <w:tc>
          <w:tcPr>
            <w:tcW w:w="1114" w:type="dxa"/>
          </w:tcPr>
          <w:p w14:paraId="520955F7" w14:textId="77777777" w:rsidR="00D2704D" w:rsidRPr="00BD5779" w:rsidRDefault="00D2704D" w:rsidP="00816DF0">
            <w:pPr>
              <w:jc w:val="center"/>
              <w:rPr>
                <w:rFonts w:cs="Times New Roman"/>
              </w:rPr>
            </w:pPr>
            <w:r w:rsidRPr="00BD5779">
              <w:rPr>
                <w:rFonts w:cs="Times New Roman"/>
              </w:rPr>
              <w:t>18.0%</w:t>
            </w:r>
          </w:p>
        </w:tc>
      </w:tr>
      <w:tr w:rsidR="00D2704D" w:rsidRPr="00BD5779" w14:paraId="2AE49DA9" w14:textId="77777777" w:rsidTr="00816DF0">
        <w:trPr>
          <w:trHeight w:val="191"/>
        </w:trPr>
        <w:tc>
          <w:tcPr>
            <w:tcW w:w="1269" w:type="dxa"/>
          </w:tcPr>
          <w:p w14:paraId="1EE2CD85" w14:textId="77777777" w:rsidR="00D2704D" w:rsidRPr="00BD5779" w:rsidRDefault="00D2704D" w:rsidP="00816DF0">
            <w:pPr>
              <w:spacing w:line="360" w:lineRule="auto"/>
              <w:jc w:val="center"/>
              <w:rPr>
                <w:rFonts w:cs="Times New Roman"/>
                <w:highlight w:val="yellow"/>
              </w:rPr>
            </w:pPr>
            <w:r w:rsidRPr="00BD5779">
              <w:rPr>
                <w:rFonts w:cs="Times New Roman"/>
              </w:rPr>
              <w:t>Breast</w:t>
            </w:r>
          </w:p>
        </w:tc>
        <w:tc>
          <w:tcPr>
            <w:tcW w:w="1258" w:type="dxa"/>
          </w:tcPr>
          <w:p w14:paraId="7DF31EFC" w14:textId="77777777" w:rsidR="00D2704D" w:rsidRPr="00BD5779" w:rsidRDefault="00D2704D" w:rsidP="00816DF0">
            <w:pPr>
              <w:spacing w:line="360" w:lineRule="auto"/>
              <w:jc w:val="center"/>
              <w:rPr>
                <w:rFonts w:cs="Times New Roman"/>
              </w:rPr>
            </w:pPr>
            <w:r w:rsidRPr="00BD5779">
              <w:rPr>
                <w:rFonts w:cs="Times New Roman"/>
              </w:rPr>
              <w:t>32</w:t>
            </w:r>
          </w:p>
        </w:tc>
        <w:tc>
          <w:tcPr>
            <w:tcW w:w="1197" w:type="dxa"/>
          </w:tcPr>
          <w:p w14:paraId="72F8A82C" w14:textId="77777777" w:rsidR="00D2704D" w:rsidRPr="00BD5779" w:rsidRDefault="00D2704D" w:rsidP="00816DF0">
            <w:pPr>
              <w:jc w:val="center"/>
              <w:rPr>
                <w:rFonts w:cs="Times New Roman"/>
              </w:rPr>
            </w:pPr>
            <w:r w:rsidRPr="00BD5779">
              <w:rPr>
                <w:rFonts w:cs="Times New Roman"/>
              </w:rPr>
              <w:t>12</w:t>
            </w:r>
          </w:p>
        </w:tc>
        <w:tc>
          <w:tcPr>
            <w:tcW w:w="1198" w:type="dxa"/>
          </w:tcPr>
          <w:p w14:paraId="48589F4A" w14:textId="77777777" w:rsidR="00D2704D" w:rsidRPr="00BD5779" w:rsidRDefault="00D2704D" w:rsidP="00816DF0">
            <w:pPr>
              <w:jc w:val="center"/>
              <w:rPr>
                <w:rFonts w:cs="Times New Roman"/>
              </w:rPr>
            </w:pPr>
            <w:r w:rsidRPr="00BD5779">
              <w:rPr>
                <w:rFonts w:cs="Times New Roman"/>
              </w:rPr>
              <w:t>75</w:t>
            </w:r>
          </w:p>
        </w:tc>
        <w:tc>
          <w:tcPr>
            <w:tcW w:w="1114" w:type="dxa"/>
          </w:tcPr>
          <w:p w14:paraId="0AE3A4BD" w14:textId="77777777" w:rsidR="00D2704D" w:rsidRPr="00BD5779" w:rsidRDefault="00D2704D" w:rsidP="00816DF0">
            <w:pPr>
              <w:jc w:val="center"/>
              <w:rPr>
                <w:rFonts w:cs="Times New Roman"/>
              </w:rPr>
            </w:pPr>
            <w:r w:rsidRPr="00BD5779">
              <w:rPr>
                <w:rFonts w:cs="Times New Roman"/>
              </w:rPr>
              <w:t>70.0%</w:t>
            </w:r>
          </w:p>
        </w:tc>
        <w:tc>
          <w:tcPr>
            <w:tcW w:w="1114" w:type="dxa"/>
          </w:tcPr>
          <w:p w14:paraId="5A33ABBE" w14:textId="77777777" w:rsidR="00D2704D" w:rsidRPr="00BD5779" w:rsidRDefault="00D2704D" w:rsidP="00816DF0">
            <w:pPr>
              <w:jc w:val="center"/>
              <w:rPr>
                <w:rFonts w:cs="Times New Roman"/>
              </w:rPr>
            </w:pPr>
            <w:r w:rsidRPr="00BD5779">
              <w:rPr>
                <w:rFonts w:cs="Times New Roman"/>
              </w:rPr>
              <w:t>33.3%</w:t>
            </w:r>
          </w:p>
        </w:tc>
        <w:tc>
          <w:tcPr>
            <w:tcW w:w="1114" w:type="dxa"/>
          </w:tcPr>
          <w:p w14:paraId="0B508400" w14:textId="77777777" w:rsidR="00D2704D" w:rsidRPr="00BD5779" w:rsidRDefault="00D2704D" w:rsidP="00816DF0">
            <w:pPr>
              <w:jc w:val="center"/>
              <w:rPr>
                <w:rFonts w:cs="Times New Roman"/>
              </w:rPr>
            </w:pPr>
            <w:r w:rsidRPr="00BD5779">
              <w:rPr>
                <w:rFonts w:cs="Times New Roman"/>
              </w:rPr>
              <w:t>26.0%</w:t>
            </w:r>
          </w:p>
        </w:tc>
      </w:tr>
      <w:tr w:rsidR="00D2704D" w:rsidRPr="00BD5779" w14:paraId="5D0770A2" w14:textId="77777777" w:rsidTr="00816DF0">
        <w:trPr>
          <w:trHeight w:val="191"/>
        </w:trPr>
        <w:tc>
          <w:tcPr>
            <w:tcW w:w="1269" w:type="dxa"/>
          </w:tcPr>
          <w:p w14:paraId="1F8135F0" w14:textId="77777777" w:rsidR="00D2704D" w:rsidRPr="00BD5779" w:rsidRDefault="00D2704D" w:rsidP="00816DF0">
            <w:pPr>
              <w:spacing w:line="360" w:lineRule="auto"/>
              <w:jc w:val="center"/>
              <w:rPr>
                <w:rFonts w:cs="Times New Roman"/>
                <w:highlight w:val="yellow"/>
              </w:rPr>
            </w:pPr>
            <w:r w:rsidRPr="00BD5779">
              <w:rPr>
                <w:rFonts w:cs="Times New Roman"/>
              </w:rPr>
              <w:t>Melanoma</w:t>
            </w:r>
          </w:p>
        </w:tc>
        <w:tc>
          <w:tcPr>
            <w:tcW w:w="1258" w:type="dxa"/>
          </w:tcPr>
          <w:p w14:paraId="3AFEEDFD" w14:textId="77777777" w:rsidR="00D2704D" w:rsidRPr="00BD5779" w:rsidRDefault="00D2704D" w:rsidP="00816DF0">
            <w:pPr>
              <w:spacing w:line="360" w:lineRule="auto"/>
              <w:jc w:val="center"/>
              <w:rPr>
                <w:rFonts w:cs="Times New Roman"/>
              </w:rPr>
            </w:pPr>
            <w:r w:rsidRPr="00BD5779">
              <w:rPr>
                <w:rFonts w:cs="Times New Roman"/>
              </w:rPr>
              <w:t>35</w:t>
            </w:r>
          </w:p>
        </w:tc>
        <w:tc>
          <w:tcPr>
            <w:tcW w:w="1197" w:type="dxa"/>
          </w:tcPr>
          <w:p w14:paraId="60FCC66B" w14:textId="77777777" w:rsidR="00D2704D" w:rsidRPr="00BD5779" w:rsidRDefault="00D2704D" w:rsidP="00816DF0">
            <w:pPr>
              <w:jc w:val="center"/>
              <w:rPr>
                <w:rFonts w:cs="Times New Roman"/>
              </w:rPr>
            </w:pPr>
            <w:r w:rsidRPr="00BD5779">
              <w:rPr>
                <w:rFonts w:cs="Times New Roman"/>
              </w:rPr>
              <w:t>13</w:t>
            </w:r>
          </w:p>
        </w:tc>
        <w:tc>
          <w:tcPr>
            <w:tcW w:w="1198" w:type="dxa"/>
          </w:tcPr>
          <w:p w14:paraId="5C54E9F6" w14:textId="77777777" w:rsidR="00D2704D" w:rsidRPr="00BD5779" w:rsidRDefault="00D2704D" w:rsidP="00816DF0">
            <w:pPr>
              <w:jc w:val="center"/>
              <w:rPr>
                <w:rFonts w:cs="Times New Roman"/>
              </w:rPr>
            </w:pPr>
            <w:r w:rsidRPr="00BD5779">
              <w:rPr>
                <w:rFonts w:cs="Times New Roman"/>
              </w:rPr>
              <w:t>80</w:t>
            </w:r>
          </w:p>
        </w:tc>
        <w:tc>
          <w:tcPr>
            <w:tcW w:w="1114" w:type="dxa"/>
          </w:tcPr>
          <w:p w14:paraId="40A05C35" w14:textId="77777777" w:rsidR="00D2704D" w:rsidRPr="00BD5779" w:rsidRDefault="00D2704D" w:rsidP="00816DF0">
            <w:pPr>
              <w:jc w:val="center"/>
              <w:rPr>
                <w:rFonts w:cs="Times New Roman"/>
              </w:rPr>
            </w:pPr>
            <w:r w:rsidRPr="00BD5779">
              <w:rPr>
                <w:rFonts w:cs="Times New Roman"/>
              </w:rPr>
              <w:t>60.0%</w:t>
            </w:r>
          </w:p>
        </w:tc>
        <w:tc>
          <w:tcPr>
            <w:tcW w:w="1114" w:type="dxa"/>
          </w:tcPr>
          <w:p w14:paraId="62FE2EED" w14:textId="77777777" w:rsidR="00D2704D" w:rsidRPr="00BD5779" w:rsidRDefault="00D2704D" w:rsidP="00816DF0">
            <w:pPr>
              <w:jc w:val="center"/>
              <w:rPr>
                <w:rFonts w:cs="Times New Roman"/>
              </w:rPr>
            </w:pPr>
            <w:r w:rsidRPr="00BD5779">
              <w:rPr>
                <w:rFonts w:cs="Times New Roman"/>
              </w:rPr>
              <w:t>30.0%</w:t>
            </w:r>
          </w:p>
        </w:tc>
        <w:tc>
          <w:tcPr>
            <w:tcW w:w="1114" w:type="dxa"/>
          </w:tcPr>
          <w:p w14:paraId="4C5B137D" w14:textId="77777777" w:rsidR="00D2704D" w:rsidRPr="00BD5779" w:rsidRDefault="00D2704D" w:rsidP="00816DF0">
            <w:pPr>
              <w:jc w:val="center"/>
              <w:rPr>
                <w:rFonts w:cs="Times New Roman"/>
              </w:rPr>
            </w:pPr>
            <w:r w:rsidRPr="00BD5779">
              <w:rPr>
                <w:rFonts w:cs="Times New Roman"/>
              </w:rPr>
              <w:t>24.0%</w:t>
            </w:r>
          </w:p>
        </w:tc>
      </w:tr>
    </w:tbl>
    <w:p w14:paraId="42D8A52C" w14:textId="6F77735B" w:rsidR="00592490" w:rsidRPr="00BD5779" w:rsidRDefault="00D2704D" w:rsidP="00592490">
      <w:pPr>
        <w:rPr>
          <w:rFonts w:cs="Times New Roman"/>
        </w:rPr>
      </w:pPr>
      <w:r w:rsidRPr="00BD5779">
        <w:rPr>
          <w:rFonts w:cs="Times New Roman"/>
          <w:i/>
        </w:rPr>
        <w:t>Table 2. Performance of synthetic data-</w:t>
      </w:r>
      <w:r>
        <w:rPr>
          <w:rFonts w:cs="Times New Roman"/>
          <w:i/>
        </w:rPr>
        <w:t>validated</w:t>
      </w:r>
      <w:r w:rsidRPr="00BD5779">
        <w:rPr>
          <w:rFonts w:cs="Times New Roman"/>
          <w:i/>
        </w:rPr>
        <w:t xml:space="preserve"> random forest classifier on driver gene classification in individual datasets of TCGA cancers.</w:t>
      </w:r>
      <w:bookmarkStart w:id="4" w:name="_GoBack"/>
      <w:bookmarkEnd w:id="4"/>
      <w:r w:rsidR="00592490">
        <w:rPr>
          <w:rFonts w:cs="Times New Roman"/>
          <w:i/>
        </w:rPr>
        <w:br w:type="page"/>
      </w:r>
    </w:p>
    <w:p w14:paraId="0C455AF6" w14:textId="77777777" w:rsidR="00592490" w:rsidRPr="00BD5779" w:rsidRDefault="00592490" w:rsidP="00592490">
      <w:pPr>
        <w:pStyle w:val="NoSpacing"/>
        <w:rPr>
          <w:rFonts w:cs="Times New Roman"/>
        </w:rPr>
      </w:pPr>
      <w:r>
        <w:rPr>
          <w:rFonts w:cs="Times New Roman"/>
          <w:noProof/>
        </w:rPr>
        <w:lastRenderedPageBreak/>
        <w:drawing>
          <wp:inline distT="0" distB="0" distL="0" distR="0" wp14:anchorId="3AA3F52B" wp14:editId="3F014EA2">
            <wp:extent cx="4496464" cy="34886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9-20 at 4.50.39 PM.png"/>
                    <pic:cNvPicPr/>
                  </pic:nvPicPr>
                  <pic:blipFill>
                    <a:blip r:embed="rId7">
                      <a:extLst>
                        <a:ext uri="{28A0092B-C50C-407E-A947-70E740481C1C}">
                          <a14:useLocalDpi xmlns:a14="http://schemas.microsoft.com/office/drawing/2010/main" val="0"/>
                        </a:ext>
                      </a:extLst>
                    </a:blip>
                    <a:stretch>
                      <a:fillRect/>
                    </a:stretch>
                  </pic:blipFill>
                  <pic:spPr>
                    <a:xfrm>
                      <a:off x="0" y="0"/>
                      <a:ext cx="4498955" cy="3490536"/>
                    </a:xfrm>
                    <a:prstGeom prst="rect">
                      <a:avLst/>
                    </a:prstGeom>
                  </pic:spPr>
                </pic:pic>
              </a:graphicData>
            </a:graphic>
          </wp:inline>
        </w:drawing>
      </w:r>
    </w:p>
    <w:p w14:paraId="5BBF37E7" w14:textId="77777777" w:rsidR="00592490" w:rsidRDefault="00592490" w:rsidP="00592490">
      <w:pPr>
        <w:shd w:val="clear" w:color="auto" w:fill="FFFFFF"/>
        <w:spacing w:after="0" w:line="240" w:lineRule="auto"/>
        <w:rPr>
          <w:rFonts w:cs="Times New Roman"/>
          <w:i/>
        </w:rPr>
      </w:pPr>
    </w:p>
    <w:p w14:paraId="51D07D05" w14:textId="77777777" w:rsidR="00592490" w:rsidRPr="00BD5779" w:rsidRDefault="00592490" w:rsidP="00592490">
      <w:pPr>
        <w:shd w:val="clear" w:color="auto" w:fill="FFFFFF"/>
        <w:spacing w:after="0" w:line="240" w:lineRule="auto"/>
        <w:rPr>
          <w:rFonts w:cs="Times New Roman"/>
          <w:i/>
        </w:rPr>
      </w:pPr>
      <w:commentRangeStart w:id="5"/>
      <w:r w:rsidRPr="00BD5779">
        <w:rPr>
          <w:rFonts w:cs="Times New Roman"/>
          <w:i/>
        </w:rPr>
        <w:t>Table 3. The names and NCBI publication hits of the top fifteen ranked putative genes</w:t>
      </w:r>
      <w:commentRangeEnd w:id="5"/>
      <w:r>
        <w:rPr>
          <w:rStyle w:val="CommentReference"/>
        </w:rPr>
        <w:commentReference w:id="5"/>
      </w:r>
    </w:p>
    <w:p w14:paraId="46591C6E" w14:textId="77777777" w:rsidR="00592490" w:rsidRDefault="00592490" w:rsidP="00592490">
      <w:pPr>
        <w:spacing w:after="0" w:line="360" w:lineRule="auto"/>
        <w:rPr>
          <w:rFonts w:cs="Times New Roman"/>
        </w:rPr>
      </w:pPr>
    </w:p>
    <w:p w14:paraId="63A48C37" w14:textId="77777777" w:rsidR="00592490" w:rsidRDefault="00592490" w:rsidP="00592490"/>
    <w:p w14:paraId="55EEBD15" w14:textId="77777777" w:rsidR="003E6795" w:rsidRPr="003217D5" w:rsidRDefault="00592490">
      <w:pPr>
        <w:rPr>
          <w:rFonts w:cs="Times New Roman"/>
          <w:i/>
        </w:rPr>
      </w:pPr>
    </w:p>
    <w:sectPr w:rsidR="003E6795" w:rsidRPr="003217D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Seo-Yeon Chung" w:date="2019-10-11T15:10:00Z" w:initials="SC">
    <w:p w14:paraId="34D6A2C2" w14:textId="77777777" w:rsidR="00D2704D" w:rsidRDefault="00D2704D">
      <w:pPr>
        <w:pStyle w:val="CommentText"/>
      </w:pPr>
      <w:r>
        <w:rPr>
          <w:rStyle w:val="CommentReference"/>
        </w:rPr>
        <w:annotationRef/>
      </w:r>
      <w:r>
        <w:t>Will be better to reword: not making CGC the “reference standard”, but like something to serve as base</w:t>
      </w:r>
    </w:p>
    <w:p w14:paraId="5BD7B5DE" w14:textId="595F373A" w:rsidR="00D2704D" w:rsidRDefault="00D2704D">
      <w:pPr>
        <w:pStyle w:val="CommentText"/>
      </w:pPr>
    </w:p>
  </w:comment>
  <w:comment w:id="2" w:author="Seo-Yeon Chung" w:date="2019-09-20T17:05:00Z" w:initials="SC">
    <w:p w14:paraId="168E3E13" w14:textId="77777777" w:rsidR="00D2704D" w:rsidRDefault="00D2704D" w:rsidP="00D2704D">
      <w:pPr>
        <w:pStyle w:val="CommentText"/>
      </w:pPr>
      <w:r>
        <w:rPr>
          <w:rStyle w:val="CommentReference"/>
        </w:rPr>
        <w:annotationRef/>
      </w:r>
      <w:r>
        <w:t>Use the set notation (the symbol for overlap)</w:t>
      </w:r>
    </w:p>
  </w:comment>
  <w:comment w:id="3" w:author="Seo-Yeon Chung" w:date="2019-09-20T17:18:00Z" w:initials="SC">
    <w:p w14:paraId="69F0196C" w14:textId="77777777" w:rsidR="00D2704D" w:rsidRDefault="00D2704D" w:rsidP="00D2704D">
      <w:pPr>
        <w:pStyle w:val="CommentText"/>
      </w:pPr>
      <w:r>
        <w:rPr>
          <w:rStyle w:val="CommentReference"/>
        </w:rPr>
        <w:annotationRef/>
      </w:r>
      <w:r>
        <w:t>Make sure to distinguish between why hypergeometric was done (for general, unranked analysis of enrichment in CGC) and why this top 10-50 is done (to analyze top genes)</w:t>
      </w:r>
    </w:p>
  </w:comment>
  <w:comment w:id="5" w:author="Seo-Yeon Chung" w:date="2019-09-20T16:57:00Z" w:initials="SC">
    <w:p w14:paraId="303278CA" w14:textId="77777777" w:rsidR="00592490" w:rsidRDefault="00592490" w:rsidP="00592490">
      <w:pPr>
        <w:pStyle w:val="CommentText"/>
      </w:pPr>
      <w:r>
        <w:rPr>
          <w:rStyle w:val="CommentReference"/>
        </w:rPr>
        <w:annotationRef/>
      </w:r>
      <w:r>
        <w:t>???? figure quality??</w:t>
      </w:r>
    </w:p>
    <w:p w14:paraId="1B50B25B" w14:textId="77777777" w:rsidR="00592490" w:rsidRDefault="00592490" w:rsidP="0059249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D7B5DE" w15:done="0"/>
  <w15:commentEx w15:paraId="168E3E13" w15:done="0"/>
  <w15:commentEx w15:paraId="69F0196C" w15:done="0"/>
  <w15:commentEx w15:paraId="1B50B2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D7B5DE" w16cid:durableId="214B19D7"/>
  <w16cid:commentId w16cid:paraId="168E3E13" w16cid:durableId="212F853D"/>
  <w16cid:commentId w16cid:paraId="69F0196C" w16cid:durableId="212F886C"/>
  <w16cid:commentId w16cid:paraId="1B50B25B" w16cid:durableId="212F83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o-Yeon Chung">
    <w15:presenceInfo w15:providerId="Windows Live" w15:userId="646585b5d4bd78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FCD"/>
    <w:rsid w:val="00177FCD"/>
    <w:rsid w:val="003217D5"/>
    <w:rsid w:val="00592490"/>
    <w:rsid w:val="00AB656A"/>
    <w:rsid w:val="00C26D16"/>
    <w:rsid w:val="00C9724B"/>
    <w:rsid w:val="00D270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4DC1"/>
  <w15:chartTrackingRefBased/>
  <w15:docId w15:val="{6966304D-4C4C-49B3-8443-045A4C3C7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2704D"/>
    <w:rPr>
      <w:rFonts w:ascii="Times New Roman" w:hAnsi="Times New Roman"/>
    </w:rPr>
  </w:style>
  <w:style w:type="paragraph" w:styleId="Heading1">
    <w:name w:val="heading 1"/>
    <w:basedOn w:val="Normal"/>
    <w:next w:val="Normal"/>
    <w:link w:val="Heading1Char"/>
    <w:uiPriority w:val="9"/>
    <w:qFormat/>
    <w:rsid w:val="00AB656A"/>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AB656A"/>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autoRedefine/>
    <w:uiPriority w:val="9"/>
    <w:unhideWhenUsed/>
    <w:qFormat/>
    <w:rsid w:val="00D2704D"/>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6A"/>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AB656A"/>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D2704D"/>
    <w:rPr>
      <w:rFonts w:ascii="Times New Roman" w:eastAsiaTheme="majorEastAsia" w:hAnsi="Times New Roman" w:cstheme="majorBidi"/>
      <w:sz w:val="24"/>
      <w:szCs w:val="24"/>
    </w:rPr>
  </w:style>
  <w:style w:type="character" w:customStyle="1" w:styleId="CommentTextChar">
    <w:name w:val="Comment Text Char"/>
    <w:basedOn w:val="DefaultParagraphFont"/>
    <w:link w:val="CommentText"/>
    <w:uiPriority w:val="99"/>
    <w:semiHidden/>
    <w:rsid w:val="00D2704D"/>
    <w:rPr>
      <w:sz w:val="20"/>
      <w:szCs w:val="20"/>
    </w:rPr>
  </w:style>
  <w:style w:type="paragraph" w:styleId="CommentText">
    <w:name w:val="annotation text"/>
    <w:basedOn w:val="Normal"/>
    <w:link w:val="CommentTextChar"/>
    <w:uiPriority w:val="99"/>
    <w:semiHidden/>
    <w:unhideWhenUsed/>
    <w:rsid w:val="00D2704D"/>
    <w:pPr>
      <w:spacing w:line="240" w:lineRule="auto"/>
    </w:pPr>
    <w:rPr>
      <w:rFonts w:asciiTheme="minorHAnsi" w:hAnsiTheme="minorHAnsi"/>
      <w:sz w:val="20"/>
      <w:szCs w:val="20"/>
    </w:rPr>
  </w:style>
  <w:style w:type="character" w:customStyle="1" w:styleId="CommentTextChar1">
    <w:name w:val="Comment Text Char1"/>
    <w:basedOn w:val="DefaultParagraphFont"/>
    <w:uiPriority w:val="99"/>
    <w:semiHidden/>
    <w:rsid w:val="00D2704D"/>
    <w:rPr>
      <w:rFonts w:ascii="Times New Roman" w:hAnsi="Times New Roman"/>
      <w:sz w:val="20"/>
      <w:szCs w:val="20"/>
    </w:rPr>
  </w:style>
  <w:style w:type="table" w:styleId="TableGrid">
    <w:name w:val="Table Grid"/>
    <w:basedOn w:val="TableNormal"/>
    <w:uiPriority w:val="39"/>
    <w:rsid w:val="00D27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704D"/>
    <w:rPr>
      <w:sz w:val="16"/>
      <w:szCs w:val="16"/>
    </w:rPr>
  </w:style>
  <w:style w:type="paragraph" w:styleId="BalloonText">
    <w:name w:val="Balloon Text"/>
    <w:basedOn w:val="Normal"/>
    <w:link w:val="BalloonTextChar"/>
    <w:uiPriority w:val="99"/>
    <w:semiHidden/>
    <w:unhideWhenUsed/>
    <w:rsid w:val="00D270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04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D2704D"/>
    <w:rPr>
      <w:rFonts w:ascii="Times New Roman" w:hAnsi="Times New Roman"/>
      <w:b/>
      <w:bCs/>
    </w:rPr>
  </w:style>
  <w:style w:type="character" w:customStyle="1" w:styleId="CommentSubjectChar">
    <w:name w:val="Comment Subject Char"/>
    <w:basedOn w:val="CommentTextChar"/>
    <w:link w:val="CommentSubject"/>
    <w:uiPriority w:val="99"/>
    <w:semiHidden/>
    <w:rsid w:val="00D2704D"/>
    <w:rPr>
      <w:rFonts w:ascii="Times New Roman" w:hAnsi="Times New Roman"/>
      <w:b/>
      <w:bCs/>
      <w:sz w:val="20"/>
      <w:szCs w:val="20"/>
    </w:rPr>
  </w:style>
  <w:style w:type="paragraph" w:styleId="NoSpacing">
    <w:name w:val="No Spacing"/>
    <w:link w:val="NoSpacingChar"/>
    <w:uiPriority w:val="1"/>
    <w:qFormat/>
    <w:rsid w:val="00592490"/>
    <w:pPr>
      <w:spacing w:after="0" w:line="240" w:lineRule="auto"/>
    </w:pPr>
    <w:rPr>
      <w:rFonts w:ascii="Times New Roman" w:hAnsi="Times New Roman"/>
    </w:rPr>
  </w:style>
  <w:style w:type="character" w:customStyle="1" w:styleId="NoSpacingChar">
    <w:name w:val="No Spacing Char"/>
    <w:basedOn w:val="DefaultParagraphFont"/>
    <w:link w:val="NoSpacing"/>
    <w:uiPriority w:val="1"/>
    <w:rsid w:val="0059249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Seo-Yeon Chung</dc:creator>
  <cp:keywords/>
  <dc:description/>
  <cp:lastModifiedBy>Seo-Yeon Chung</cp:lastModifiedBy>
  <cp:revision>4</cp:revision>
  <dcterms:created xsi:type="dcterms:W3CDTF">2019-10-11T22:10:00Z</dcterms:created>
  <dcterms:modified xsi:type="dcterms:W3CDTF">2019-10-11T22:12:00Z</dcterms:modified>
</cp:coreProperties>
</file>