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6182B21" w14:textId="77777777" w:rsidR="00C076AC" w:rsidRDefault="00C076AC">
      <w:pPr>
        <w:spacing w:before="1200"/>
      </w:pPr>
    </w:p>
    <w:p w14:paraId="583B5193" w14:textId="77777777" w:rsidR="00C076AC" w:rsidRDefault="00000000">
      <w:pPr>
        <w:spacing w:after="400"/>
        <w:jc w:val="center"/>
      </w:pPr>
      <w:r>
        <w:rPr>
          <w:b/>
          <w:bCs/>
          <w:color w:val="666666"/>
          <w:sz w:val="24"/>
          <w:szCs w:val="24"/>
        </w:rPr>
        <w:t>PROYECTO INTEGRADOR — EQUIPOS DE SOPORTE</w:t>
      </w:r>
    </w:p>
    <w:p w14:paraId="76B56444" w14:textId="77777777" w:rsidR="00C076AC" w:rsidRDefault="00000000">
      <w:pPr>
        <w:spacing w:after="200"/>
        <w:jc w:val="center"/>
      </w:pPr>
      <w:r>
        <w:rPr>
          <w:b/>
          <w:bCs/>
          <w:color w:val="1F4E79"/>
          <w:sz w:val="40"/>
          <w:szCs w:val="40"/>
        </w:rPr>
        <w:t>Plataforma Inteligente para Gestión, Mantenimiento y Asistencia Técnica del Electrobisturí</w:t>
      </w:r>
    </w:p>
    <w:p w14:paraId="27D48C2D" w14:textId="77777777" w:rsidR="00C076AC" w:rsidRDefault="00000000">
      <w:pPr>
        <w:spacing w:after="800"/>
        <w:jc w:val="center"/>
      </w:pPr>
      <w:r>
        <w:rPr>
          <w:b/>
          <w:bCs/>
          <w:color w:val="555555"/>
          <w:sz w:val="28"/>
          <w:szCs w:val="28"/>
        </w:rPr>
        <w:t>SIST-EB</w:t>
      </w:r>
    </w:p>
    <w:p w14:paraId="20125D69" w14:textId="77777777" w:rsidR="00C076AC" w:rsidRDefault="00000000">
      <w:pPr>
        <w:spacing w:after="800"/>
        <w:jc w:val="center"/>
      </w:pPr>
      <w:r>
        <w:rPr>
          <w:b/>
          <w:bCs/>
          <w:sz w:val="26"/>
          <w:szCs w:val="26"/>
        </w:rPr>
        <w:t>ENTREGA 1 — Diseño e Ingeniería Clínica</w:t>
      </w:r>
    </w:p>
    <w:p w14:paraId="7B964E6C" w14:textId="77777777" w:rsidR="00C076AC" w:rsidRDefault="00000000">
      <w:pPr>
        <w:spacing w:after="100"/>
        <w:jc w:val="center"/>
      </w:pPr>
      <w:r>
        <w:t>Docente: Miguel Ángel Castro Leal</w:t>
      </w:r>
    </w:p>
    <w:p w14:paraId="504B77CD" w14:textId="77777777" w:rsidR="00C076AC" w:rsidRDefault="00000000">
      <w:pPr>
        <w:spacing w:after="100"/>
        <w:jc w:val="center"/>
      </w:pPr>
      <w:r>
        <w:t>Curso: Equipos de Soporte</w:t>
      </w:r>
    </w:p>
    <w:p w14:paraId="7A3FC2F8" w14:textId="1DB5DC81" w:rsidR="00C076AC" w:rsidRDefault="00000000">
      <w:pPr>
        <w:spacing w:after="100"/>
        <w:jc w:val="center"/>
      </w:pPr>
      <w:r>
        <w:t xml:space="preserve">Integrantes: </w:t>
      </w:r>
      <w:r w:rsidR="009C1413">
        <w:t>Karen Yulieth Castañeda Velandia</w:t>
      </w:r>
    </w:p>
    <w:p w14:paraId="7B279994" w14:textId="68DE950D" w:rsidR="00C076AC" w:rsidRDefault="00000000">
      <w:pPr>
        <w:spacing w:after="100"/>
        <w:jc w:val="center"/>
      </w:pPr>
      <w:r>
        <w:t xml:space="preserve">Fecha: </w:t>
      </w:r>
      <w:r w:rsidR="009C1413">
        <w:t>26</w:t>
      </w:r>
      <w:r>
        <w:t>/</w:t>
      </w:r>
      <w:r w:rsidR="009C1413">
        <w:t>08</w:t>
      </w:r>
      <w:r>
        <w:t>/</w:t>
      </w:r>
      <w:r w:rsidR="009C1413">
        <w:t>2026</w:t>
      </w:r>
    </w:p>
    <w:p w14:paraId="393BBBC7" w14:textId="77777777" w:rsidR="00C076AC" w:rsidRDefault="00000000">
      <w:r>
        <w:br w:type="page"/>
      </w:r>
    </w:p>
    <w:p w14:paraId="439F8242" w14:textId="77777777" w:rsidR="00C076AC" w:rsidRDefault="00000000">
      <w:pPr>
        <w:pStyle w:val="Ttulo1"/>
      </w:pPr>
      <w:r>
        <w:lastRenderedPageBreak/>
        <w:t>Tabla de contenido</w:t>
      </w:r>
    </w:p>
    <w:p w14:paraId="5954E3F5" w14:textId="77777777" w:rsidR="00C076AC" w:rsidRDefault="00000000">
      <w:pPr>
        <w:spacing w:after="120"/>
      </w:pPr>
      <w:r>
        <w:t>1. Selección del equipo biomédico</w:t>
      </w:r>
    </w:p>
    <w:p w14:paraId="28BA20DF" w14:textId="77777777" w:rsidR="00C076AC" w:rsidRDefault="00000000">
      <w:pPr>
        <w:spacing w:after="120"/>
      </w:pPr>
      <w:r>
        <w:t>2. Justificación técnica</w:t>
      </w:r>
    </w:p>
    <w:p w14:paraId="078BCFF3" w14:textId="77777777" w:rsidR="00C076AC" w:rsidRDefault="00000000">
      <w:pPr>
        <w:spacing w:after="120"/>
      </w:pPr>
      <w:r>
        <w:t>3. Investigación bibliográfica</w:t>
      </w:r>
    </w:p>
    <w:p w14:paraId="19B554F4" w14:textId="77777777" w:rsidR="00C076AC" w:rsidRDefault="00000000">
      <w:pPr>
        <w:spacing w:after="120"/>
      </w:pPr>
      <w:r>
        <w:t>4. Normativa aplicable</w:t>
      </w:r>
    </w:p>
    <w:p w14:paraId="5C88C68B" w14:textId="77777777" w:rsidR="00C076AC" w:rsidRDefault="00000000">
      <w:pPr>
        <w:spacing w:after="120"/>
      </w:pPr>
      <w:r>
        <w:t>5. Diagrama de bloques del equipo</w:t>
      </w:r>
    </w:p>
    <w:p w14:paraId="06359B4A" w14:textId="77777777" w:rsidR="00C076AC" w:rsidRDefault="00000000">
      <w:pPr>
        <w:spacing w:after="120"/>
      </w:pPr>
      <w:r>
        <w:t>6. Arquitectura de la plataforma</w:t>
      </w:r>
    </w:p>
    <w:p w14:paraId="519322B9" w14:textId="77777777" w:rsidR="00C076AC" w:rsidRDefault="00000000">
      <w:pPr>
        <w:spacing w:after="120"/>
      </w:pPr>
      <w:r>
        <w:t>7. Casos de uso</w:t>
      </w:r>
    </w:p>
    <w:p w14:paraId="14A7FFEE" w14:textId="77777777" w:rsidR="00C076AC" w:rsidRDefault="00000000">
      <w:pPr>
        <w:spacing w:after="120"/>
      </w:pPr>
      <w:r>
        <w:t>8. Diagrama de flujo</w:t>
      </w:r>
    </w:p>
    <w:p w14:paraId="0C121672" w14:textId="77777777" w:rsidR="00C076AC" w:rsidRDefault="00000000">
      <w:pPr>
        <w:spacing w:after="120"/>
      </w:pPr>
      <w:r>
        <w:t>9. Diseño de la base de datos</w:t>
      </w:r>
    </w:p>
    <w:p w14:paraId="2CF3C3BF" w14:textId="77777777" w:rsidR="00C076AC" w:rsidRDefault="00000000">
      <w:pPr>
        <w:spacing w:after="120"/>
      </w:pPr>
      <w:r>
        <w:t>10. Mockup de la interfaz</w:t>
      </w:r>
    </w:p>
    <w:p w14:paraId="1EA92FEF" w14:textId="77777777" w:rsidR="00C076AC" w:rsidRDefault="00000000">
      <w:pPr>
        <w:spacing w:after="120"/>
      </w:pPr>
      <w:r>
        <w:t>11. Plan de trabajo y cronograma</w:t>
      </w:r>
    </w:p>
    <w:p w14:paraId="5BA0AA7B" w14:textId="77777777" w:rsidR="00C076AC" w:rsidRDefault="00000000">
      <w:pPr>
        <w:spacing w:after="120"/>
      </w:pPr>
      <w:r>
        <w:t>12. Repositorio del proyecto</w:t>
      </w:r>
    </w:p>
    <w:p w14:paraId="3DB9158A" w14:textId="77777777" w:rsidR="00C076AC" w:rsidRDefault="00000000">
      <w:pPr>
        <w:spacing w:after="120"/>
      </w:pPr>
      <w:r>
        <w:t>13. Declaración de uso de inteligencia artificial</w:t>
      </w:r>
    </w:p>
    <w:p w14:paraId="007C1558" w14:textId="77777777" w:rsidR="00C076AC" w:rsidRDefault="00000000">
      <w:r>
        <w:br w:type="page"/>
      </w:r>
    </w:p>
    <w:p w14:paraId="334B8C03" w14:textId="77777777" w:rsidR="00C076AC" w:rsidRDefault="00000000">
      <w:pPr>
        <w:pStyle w:val="Ttulo1"/>
      </w:pPr>
      <w:r>
        <w:lastRenderedPageBreak/>
        <w:t>1. Selección del equipo biomédico</w:t>
      </w:r>
    </w:p>
    <w:p w14:paraId="74472E06" w14:textId="77777777" w:rsidR="00C076AC" w:rsidRDefault="00000000">
      <w:pPr>
        <w:spacing w:after="160"/>
        <w:jc w:val="both"/>
      </w:pPr>
      <w:r>
        <w:t>El equipo biomédico seleccionado por el grupo para el desarrollo del proyecto integrador es el electrobisturí (unidad electroquirúrgica de alta frecuencia). Este dispositivo se emplea en procedimientos quirúrgicos para el corte y la coagulación de tejido mediante la aplicación de corriente eléctrica de alta frecuencia, en modalidad monopolar o bipolar.</w:t>
      </w:r>
    </w:p>
    <w:p w14:paraId="69BD86D7" w14:textId="77777777" w:rsidR="00C076AC" w:rsidRDefault="00000000">
      <w:pPr>
        <w:pStyle w:val="Ttulo1"/>
      </w:pPr>
      <w:r>
        <w:t>2. Justificación técnica</w:t>
      </w:r>
    </w:p>
    <w:p w14:paraId="26EAC27E" w14:textId="77777777" w:rsidR="00C076AC" w:rsidRDefault="00000000">
      <w:pPr>
        <w:spacing w:after="160"/>
        <w:jc w:val="both"/>
      </w:pPr>
      <w:r>
        <w:t>Se seleccionó el electrobisturí por las siguientes razones:</w:t>
      </w:r>
    </w:p>
    <w:p w14:paraId="17343431" w14:textId="77777777" w:rsidR="00C076AC" w:rsidRDefault="00000000">
      <w:pPr>
        <w:pStyle w:val="Prrafodelista"/>
        <w:numPr>
          <w:ilvl w:val="0"/>
          <w:numId w:val="1"/>
        </w:numPr>
        <w:spacing w:after="80"/>
      </w:pPr>
      <w:r>
        <w:t>Criticidad clínica: es un equipo de uso quirúrgico cuya falla o mal funcionamiento representa un riesgo directo para la seguridad del paciente (quemaduras, fallas de aislamiento) y del personal asistencial.</w:t>
      </w:r>
    </w:p>
    <w:p w14:paraId="48C2FC2A" w14:textId="77777777" w:rsidR="00C076AC" w:rsidRDefault="00000000">
      <w:pPr>
        <w:pStyle w:val="Prrafodelista"/>
        <w:numPr>
          <w:ilvl w:val="0"/>
          <w:numId w:val="1"/>
        </w:numPr>
        <w:spacing w:after="80"/>
      </w:pPr>
      <w:r>
        <w:t>Complejidad normativa: existe una norma particular (IEC 60601-2-2) que regula específicamente sus requisitos de seguridad, lo que permite construir una base de conocimiento normativa sólida para el asistente de IA.</w:t>
      </w:r>
    </w:p>
    <w:p w14:paraId="7B50B238" w14:textId="77777777" w:rsidR="00C076AC" w:rsidRDefault="00000000">
      <w:pPr>
        <w:pStyle w:val="Prrafodelista"/>
        <w:numPr>
          <w:ilvl w:val="0"/>
          <w:numId w:val="1"/>
        </w:numPr>
        <w:spacing w:after="80"/>
      </w:pPr>
      <w:r>
        <w:t>Alta frecuencia de mantenimiento: sus accesorios (electrodos, cables, placa de retorno) son de alto desgaste, lo que genera un historial de mantenimiento correctivo rico para poblar los módulos de gestión.</w:t>
      </w:r>
    </w:p>
    <w:p w14:paraId="61D1FBD0" w14:textId="77777777" w:rsidR="00C076AC" w:rsidRDefault="00000000">
      <w:pPr>
        <w:pStyle w:val="Prrafodelista"/>
        <w:numPr>
          <w:ilvl w:val="0"/>
          <w:numId w:val="1"/>
        </w:numPr>
        <w:spacing w:after="80"/>
      </w:pPr>
      <w:r>
        <w:t>Disponibilidad de documentación técnica: los fabricantes publican manuales de servicio detallados sobre sus alarmas (p. ej. alarma REM), lo que facilita alimentar el asistente de IA con contenido verificable.</w:t>
      </w:r>
    </w:p>
    <w:p w14:paraId="4FB642F0" w14:textId="77777777" w:rsidR="00C076AC" w:rsidRDefault="00000000">
      <w:pPr>
        <w:pStyle w:val="Prrafodelista"/>
        <w:numPr>
          <w:ilvl w:val="0"/>
          <w:numId w:val="1"/>
        </w:numPr>
        <w:spacing w:after="80"/>
      </w:pPr>
      <w:r>
        <w:t>Pertinencia académica: integra conceptos de ingeniería clínica (seguridad eléctrica, gestión de riesgo) con desarrollo de software (bases de datos, IA), cumpliendo el objetivo del curso.</w:t>
      </w:r>
    </w:p>
    <w:p w14:paraId="1E32CC01" w14:textId="77777777" w:rsidR="00C076AC" w:rsidRDefault="00000000">
      <w:pPr>
        <w:pStyle w:val="Ttulo1"/>
      </w:pPr>
      <w:r>
        <w:t>3. Investigación bibliográfica</w:t>
      </w:r>
    </w:p>
    <w:p w14:paraId="1DC8FB89" w14:textId="77777777" w:rsidR="00C076AC" w:rsidRDefault="00000000">
      <w:pPr>
        <w:spacing w:after="160"/>
        <w:jc w:val="both"/>
      </w:pPr>
      <w:r>
        <w:t>El electrobisturí funciona generando una corriente alterna de alta frecuencia (habitualmente entre 300 kHz y 5 MHz) que, al concentrarse en la punta activa del electrodo, produce el efecto térmico necesario para cortar o coagular el tejido sin estimular la contracción neuromuscular propia de las bajas frecuencias. Existen dos configuraciones principales:</w:t>
      </w:r>
    </w:p>
    <w:p w14:paraId="426680F3" w14:textId="77777777" w:rsidR="00C076AC" w:rsidRDefault="00000000">
      <w:pPr>
        <w:pStyle w:val="Prrafodelista"/>
        <w:numPr>
          <w:ilvl w:val="0"/>
          <w:numId w:val="1"/>
        </w:numPr>
        <w:spacing w:after="80"/>
      </w:pPr>
      <w:r>
        <w:t>Modo monopolar: la corriente circula desde el electrodo activo, a través del cuerpo del paciente, hasta una placa de retorno (electrodo neutro) adherida a la piel, que dispersa la corriente de forma segura.</w:t>
      </w:r>
    </w:p>
    <w:p w14:paraId="716DBD5F" w14:textId="77777777" w:rsidR="00C076AC" w:rsidRDefault="00000000">
      <w:pPr>
        <w:pStyle w:val="Prrafodelista"/>
        <w:numPr>
          <w:ilvl w:val="0"/>
          <w:numId w:val="1"/>
        </w:numPr>
        <w:spacing w:after="80"/>
      </w:pPr>
      <w:r>
        <w:t>Modo bipolar: la corriente circula únicamente entre las dos ramas de una pinza, sin necesidad de placa de retorno, reduciendo el riesgo de quemaduras a distancia.</w:t>
      </w:r>
    </w:p>
    <w:p w14:paraId="1A06D036" w14:textId="77777777" w:rsidR="00C076AC" w:rsidRDefault="00000000">
      <w:pPr>
        <w:spacing w:after="160"/>
        <w:jc w:val="both"/>
      </w:pPr>
      <w:r>
        <w:t>Uno de los riesgos más documentados en la literatura técnica es la quemadura en el sitio de la placa de retorno cuando esta pierde contacto parcial con la piel del paciente, razón por la cual los equipos modernos incorporan un sistema de monitoreo de contacto del electrodo de retorno (REM, por sus siglas en inglés), que genera una alarma cuando detecta un contacto insuficiente. Esta investigación bibliográfica se ampliará en el documento final con referencias formales (normas, manuales de fabricante y literatura de ingeniería clínica) citadas según las normas del curso.</w:t>
      </w:r>
    </w:p>
    <w:p w14:paraId="126E7446" w14:textId="77777777" w:rsidR="00C076AC" w:rsidRDefault="00000000">
      <w:pPr>
        <w:spacing w:after="160"/>
        <w:jc w:val="both"/>
      </w:pPr>
      <w:r>
        <w:lastRenderedPageBreak/>
        <w:t>Nota para el grupo: completar esta sección con las referencias bibliográficas específicas exigidas por el docente (formato APA/IEEE) y el manual de servicio del fabricante que se vaya a utilizar como fuente del asistente de IA.</w:t>
      </w:r>
    </w:p>
    <w:p w14:paraId="326F4DF0" w14:textId="77777777" w:rsidR="00C076AC" w:rsidRDefault="00000000">
      <w:pPr>
        <w:pStyle w:val="Ttulo1"/>
      </w:pPr>
      <w:r>
        <w:t>4. Normativa aplicable</w:t>
      </w:r>
    </w:p>
    <w:p w14:paraId="730DC5FA" w14:textId="77777777" w:rsidR="00C076AC" w:rsidRDefault="00000000">
      <w:pPr>
        <w:spacing w:after="160"/>
        <w:jc w:val="both"/>
      </w:pPr>
      <w:r>
        <w:t>A continuación se listan las normas y referencias regulatorias identificadas como aplicables al electrobisturí y a su gestión de mantenimiento: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C076AC" w14:paraId="00F3BADE" w14:textId="77777777">
        <w:tblPrEx>
          <w:tblCellMar>
            <w:top w:w="0" w:type="dxa"/>
            <w:bottom w:w="0" w:type="dxa"/>
          </w:tblCellMar>
        </w:tblPrEx>
        <w:trPr>
          <w:tblHeader/>
        </w:trPr>
        <w:tc>
          <w:tcPr>
            <w:tcW w:w="3200" w:type="dxa"/>
            <w:shd w:val="clear" w:color="auto" w:fill="1F4E79"/>
            <w:vAlign w:val="center"/>
          </w:tcPr>
          <w:p w14:paraId="72710732" w14:textId="77777777" w:rsidR="00C076AC" w:rsidRDefault="00000000">
            <w:pPr>
              <w:jc w:val="center"/>
            </w:pPr>
            <w:r>
              <w:rPr>
                <w:b/>
                <w:bCs/>
                <w:color w:val="FFFFFF"/>
                <w:sz w:val="20"/>
                <w:szCs w:val="20"/>
              </w:rPr>
              <w:t>Norma / Referencia</w:t>
            </w:r>
          </w:p>
        </w:tc>
        <w:tc>
          <w:tcPr>
            <w:tcW w:w="6160" w:type="dxa"/>
            <w:shd w:val="clear" w:color="auto" w:fill="1F4E79"/>
            <w:vAlign w:val="center"/>
          </w:tcPr>
          <w:p w14:paraId="752E0145" w14:textId="77777777" w:rsidR="00C076AC" w:rsidRDefault="00000000">
            <w:pPr>
              <w:jc w:val="center"/>
            </w:pPr>
            <w:r>
              <w:rPr>
                <w:b/>
                <w:bCs/>
                <w:color w:val="FFFFFF"/>
                <w:sz w:val="20"/>
                <w:szCs w:val="20"/>
              </w:rPr>
              <w:t>Aplicación al proyecto</w:t>
            </w:r>
          </w:p>
        </w:tc>
      </w:tr>
      <w:tr w:rsidR="00C076AC" w14:paraId="2126B030" w14:textId="77777777">
        <w:tblPrEx>
          <w:tblCellMar>
            <w:top w:w="0" w:type="dxa"/>
            <w:bottom w:w="0" w:type="dxa"/>
          </w:tblCellMar>
        </w:tblPrEx>
        <w:tc>
          <w:tcPr>
            <w:tcW w:w="3200" w:type="dxa"/>
            <w:vAlign w:val="center"/>
          </w:tcPr>
          <w:p w14:paraId="2154816F" w14:textId="77777777" w:rsidR="00C076AC" w:rsidRDefault="00000000">
            <w:r>
              <w:rPr>
                <w:sz w:val="20"/>
                <w:szCs w:val="20"/>
              </w:rPr>
              <w:t>IEC 60601-1</w:t>
            </w:r>
          </w:p>
        </w:tc>
        <w:tc>
          <w:tcPr>
            <w:tcW w:w="6160" w:type="dxa"/>
            <w:vAlign w:val="center"/>
          </w:tcPr>
          <w:p w14:paraId="41F64E4D" w14:textId="77777777" w:rsidR="00C076AC" w:rsidRDefault="00000000">
            <w:r>
              <w:rPr>
                <w:sz w:val="20"/>
                <w:szCs w:val="20"/>
              </w:rPr>
              <w:t xml:space="preserve">Requisitos generales de seguridad básica y desempeño esencial de equipos </w:t>
            </w:r>
            <w:proofErr w:type="spellStart"/>
            <w:r>
              <w:rPr>
                <w:sz w:val="20"/>
                <w:szCs w:val="20"/>
              </w:rPr>
              <w:t>electromédicos</w:t>
            </w:r>
            <w:proofErr w:type="spellEnd"/>
            <w:r>
              <w:rPr>
                <w:sz w:val="20"/>
                <w:szCs w:val="20"/>
              </w:rPr>
              <w:t>.</w:t>
            </w:r>
          </w:p>
        </w:tc>
      </w:tr>
      <w:tr w:rsidR="00C076AC" w14:paraId="72DE4F8D" w14:textId="77777777">
        <w:tblPrEx>
          <w:tblCellMar>
            <w:top w:w="0" w:type="dxa"/>
            <w:bottom w:w="0" w:type="dxa"/>
          </w:tblCellMar>
        </w:tblPrEx>
        <w:tc>
          <w:tcPr>
            <w:tcW w:w="3200" w:type="dxa"/>
            <w:vAlign w:val="center"/>
          </w:tcPr>
          <w:p w14:paraId="6441D2E3" w14:textId="77777777" w:rsidR="00C076AC" w:rsidRDefault="00000000">
            <w:r>
              <w:rPr>
                <w:sz w:val="20"/>
                <w:szCs w:val="20"/>
              </w:rPr>
              <w:t>IEC 60601-2-2</w:t>
            </w:r>
          </w:p>
        </w:tc>
        <w:tc>
          <w:tcPr>
            <w:tcW w:w="6160" w:type="dxa"/>
            <w:vAlign w:val="center"/>
          </w:tcPr>
          <w:p w14:paraId="4C444A2C" w14:textId="77777777" w:rsidR="00C076AC" w:rsidRDefault="00000000">
            <w:r>
              <w:rPr>
                <w:sz w:val="20"/>
                <w:szCs w:val="20"/>
              </w:rPr>
              <w:t>Requisitos particulares de seguridad para equipos electroquirúrgicos de alta frecuencia (norma específica del electrobisturí).</w:t>
            </w:r>
          </w:p>
        </w:tc>
      </w:tr>
      <w:tr w:rsidR="00C076AC" w14:paraId="04EFBB0A" w14:textId="77777777">
        <w:tblPrEx>
          <w:tblCellMar>
            <w:top w:w="0" w:type="dxa"/>
            <w:bottom w:w="0" w:type="dxa"/>
          </w:tblCellMar>
        </w:tblPrEx>
        <w:tc>
          <w:tcPr>
            <w:tcW w:w="3200" w:type="dxa"/>
            <w:vAlign w:val="center"/>
          </w:tcPr>
          <w:p w14:paraId="559EBEB2" w14:textId="77777777" w:rsidR="00C076AC" w:rsidRDefault="00000000">
            <w:r>
              <w:rPr>
                <w:sz w:val="20"/>
                <w:szCs w:val="20"/>
              </w:rPr>
              <w:t>IEC 60601-1-2</w:t>
            </w:r>
          </w:p>
        </w:tc>
        <w:tc>
          <w:tcPr>
            <w:tcW w:w="6160" w:type="dxa"/>
            <w:vAlign w:val="center"/>
          </w:tcPr>
          <w:p w14:paraId="460690D9" w14:textId="77777777" w:rsidR="00C076AC" w:rsidRDefault="00000000">
            <w:r>
              <w:rPr>
                <w:sz w:val="20"/>
                <w:szCs w:val="20"/>
              </w:rPr>
              <w:t xml:space="preserve">Compatibilidad electromagnética de equipos </w:t>
            </w:r>
            <w:proofErr w:type="spellStart"/>
            <w:r>
              <w:rPr>
                <w:sz w:val="20"/>
                <w:szCs w:val="20"/>
              </w:rPr>
              <w:t>electromédicos</w:t>
            </w:r>
            <w:proofErr w:type="spellEnd"/>
            <w:r>
              <w:rPr>
                <w:sz w:val="20"/>
                <w:szCs w:val="20"/>
              </w:rPr>
              <w:t>.</w:t>
            </w:r>
          </w:p>
        </w:tc>
      </w:tr>
      <w:tr w:rsidR="00C076AC" w14:paraId="5745B691" w14:textId="77777777">
        <w:tblPrEx>
          <w:tblCellMar>
            <w:top w:w="0" w:type="dxa"/>
            <w:bottom w:w="0" w:type="dxa"/>
          </w:tblCellMar>
        </w:tblPrEx>
        <w:tc>
          <w:tcPr>
            <w:tcW w:w="3200" w:type="dxa"/>
            <w:vAlign w:val="center"/>
          </w:tcPr>
          <w:p w14:paraId="7BE718D0" w14:textId="77777777" w:rsidR="00C076AC" w:rsidRDefault="00000000">
            <w:r>
              <w:rPr>
                <w:sz w:val="20"/>
                <w:szCs w:val="20"/>
              </w:rPr>
              <w:t>ISO 14971</w:t>
            </w:r>
          </w:p>
        </w:tc>
        <w:tc>
          <w:tcPr>
            <w:tcW w:w="6160" w:type="dxa"/>
            <w:vAlign w:val="center"/>
          </w:tcPr>
          <w:p w14:paraId="6BAFEDE1" w14:textId="77777777" w:rsidR="00C076AC" w:rsidRDefault="00000000">
            <w:r>
              <w:rPr>
                <w:sz w:val="20"/>
                <w:szCs w:val="20"/>
              </w:rPr>
              <w:t>Aplicación de la gestión de riesgos a los dispositivos médicos.</w:t>
            </w:r>
          </w:p>
        </w:tc>
      </w:tr>
      <w:tr w:rsidR="00C076AC" w14:paraId="7DC1BAD2" w14:textId="77777777">
        <w:tblPrEx>
          <w:tblCellMar>
            <w:top w:w="0" w:type="dxa"/>
            <w:bottom w:w="0" w:type="dxa"/>
          </w:tblCellMar>
        </w:tblPrEx>
        <w:tc>
          <w:tcPr>
            <w:tcW w:w="3200" w:type="dxa"/>
            <w:vAlign w:val="center"/>
          </w:tcPr>
          <w:p w14:paraId="2879ACD2" w14:textId="77777777" w:rsidR="00C076AC" w:rsidRDefault="00000000">
            <w:r>
              <w:rPr>
                <w:sz w:val="20"/>
                <w:szCs w:val="20"/>
              </w:rPr>
              <w:t>Decreto 4725 de 2005 (INVIMA)</w:t>
            </w:r>
          </w:p>
        </w:tc>
        <w:tc>
          <w:tcPr>
            <w:tcW w:w="6160" w:type="dxa"/>
            <w:vAlign w:val="center"/>
          </w:tcPr>
          <w:p w14:paraId="5EE7CD74" w14:textId="77777777" w:rsidR="00C076AC" w:rsidRDefault="00000000">
            <w:r>
              <w:rPr>
                <w:sz w:val="20"/>
                <w:szCs w:val="20"/>
              </w:rPr>
              <w:t>Régimen de registros sanitarios, permisos de comercialización y vigilancia sanitaria de dispositivos médicos en Colombia.</w:t>
            </w:r>
          </w:p>
        </w:tc>
      </w:tr>
      <w:tr w:rsidR="00C076AC" w14:paraId="107B4C52" w14:textId="77777777">
        <w:tblPrEx>
          <w:tblCellMar>
            <w:top w:w="0" w:type="dxa"/>
            <w:bottom w:w="0" w:type="dxa"/>
          </w:tblCellMar>
        </w:tblPrEx>
        <w:tc>
          <w:tcPr>
            <w:tcW w:w="3200" w:type="dxa"/>
            <w:vAlign w:val="center"/>
          </w:tcPr>
          <w:p w14:paraId="0C2908C6" w14:textId="77777777" w:rsidR="00C076AC" w:rsidRDefault="00000000">
            <w:r>
              <w:rPr>
                <w:sz w:val="20"/>
                <w:szCs w:val="20"/>
              </w:rPr>
              <w:t>NTC / ICONTEC equivalentes</w:t>
            </w:r>
          </w:p>
        </w:tc>
        <w:tc>
          <w:tcPr>
            <w:tcW w:w="6160" w:type="dxa"/>
            <w:vAlign w:val="center"/>
          </w:tcPr>
          <w:p w14:paraId="1D42386C" w14:textId="77777777" w:rsidR="00C076AC" w:rsidRDefault="00000000">
            <w:r>
              <w:rPr>
                <w:sz w:val="20"/>
                <w:szCs w:val="20"/>
              </w:rPr>
              <w:t>Adopción nacional de las normas IEC aplicables al equipo.</w:t>
            </w:r>
          </w:p>
        </w:tc>
      </w:tr>
    </w:tbl>
    <w:p w14:paraId="652BAB65" w14:textId="77777777" w:rsidR="00C076AC" w:rsidRDefault="00C076AC">
      <w:pPr>
        <w:spacing w:after="200"/>
      </w:pPr>
    </w:p>
    <w:p w14:paraId="575B3814" w14:textId="77777777" w:rsidR="00C076AC" w:rsidRDefault="00000000">
      <w:pPr>
        <w:pStyle w:val="Ttulo1"/>
      </w:pPr>
      <w:r>
        <w:t>5. Diagrama de bloques del equipo</w:t>
      </w:r>
    </w:p>
    <w:p w14:paraId="618330CE" w14:textId="77777777" w:rsidR="00C076AC" w:rsidRDefault="00000000">
      <w:pPr>
        <w:spacing w:after="160"/>
        <w:jc w:val="both"/>
      </w:pPr>
      <w:r>
        <w:t>El siguiente diagrama presenta los bloques funcionales principales del electrobisturí, desde la etapa de alimentación hasta el sistema de alarmas de seguridad.</w:t>
      </w:r>
    </w:p>
    <w:p w14:paraId="00F42B00" w14:textId="77777777" w:rsidR="00C076AC" w:rsidRDefault="00000000">
      <w:pPr>
        <w:spacing w:before="120" w:after="120"/>
        <w:jc w:val="center"/>
      </w:pPr>
      <w:r>
        <w:rPr>
          <w:noProof/>
        </w:rPr>
        <w:drawing>
          <wp:inline distT="0" distB="0" distL="0" distR="0" wp14:anchorId="38785D38" wp14:editId="7C9D0F43">
            <wp:extent cx="5715000" cy="25431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2543175"/>
                    </a:xfrm>
                    <a:prstGeom prst="rect">
                      <a:avLst/>
                    </a:prstGeom>
                  </pic:spPr>
                </pic:pic>
              </a:graphicData>
            </a:graphic>
          </wp:inline>
        </w:drawing>
      </w:r>
    </w:p>
    <w:p w14:paraId="32226283" w14:textId="77777777" w:rsidR="00C076AC" w:rsidRDefault="00000000">
      <w:pPr>
        <w:spacing w:after="300"/>
        <w:jc w:val="center"/>
      </w:pPr>
      <w:r>
        <w:rPr>
          <w:i/>
          <w:iCs/>
          <w:color w:val="555555"/>
          <w:sz w:val="20"/>
          <w:szCs w:val="20"/>
        </w:rPr>
        <w:t>Figura 1. Diagrama de bloques funcional del electrobisturí.</w:t>
      </w:r>
    </w:p>
    <w:p w14:paraId="6C2A0851" w14:textId="77777777" w:rsidR="00C076AC" w:rsidRDefault="00000000">
      <w:pPr>
        <w:pStyle w:val="Ttulo1"/>
      </w:pPr>
      <w:r>
        <w:t>6. Arquitectura de la plataforma</w:t>
      </w:r>
    </w:p>
    <w:p w14:paraId="238DF0C5" w14:textId="77777777" w:rsidR="00C076AC" w:rsidRDefault="00000000">
      <w:pPr>
        <w:spacing w:after="160"/>
        <w:jc w:val="both"/>
      </w:pPr>
      <w:r>
        <w:t>La plataforma SIST-EB se organiza en seis capas: el equipo biomédico identificado por QR/NFC, la capa de captura de datos, la aplicación web con sus módulos de gestión, la capa de servicios y almacenamiento, el asistente de inteligencia artificial (RAG) y, finalmente, los distintos roles de usuario que interactúan con el sistema.</w:t>
      </w:r>
    </w:p>
    <w:p w14:paraId="175A6FA3" w14:textId="77777777" w:rsidR="00C076AC" w:rsidRDefault="00000000">
      <w:pPr>
        <w:spacing w:before="120" w:after="120"/>
        <w:jc w:val="center"/>
      </w:pPr>
      <w:r>
        <w:rPr>
          <w:noProof/>
        </w:rPr>
        <w:lastRenderedPageBreak/>
        <w:drawing>
          <wp:inline distT="0" distB="0" distL="0" distR="0" wp14:anchorId="305F7DC5" wp14:editId="5A68AEEE">
            <wp:extent cx="4667250" cy="3495675"/>
            <wp:effectExtent l="0" t="0" r="0" b="0"/>
            <wp:docPr id="1773038952" name="Imagen 1773038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667250" cy="3495675"/>
                    </a:xfrm>
                    <a:prstGeom prst="rect">
                      <a:avLst/>
                    </a:prstGeom>
                  </pic:spPr>
                </pic:pic>
              </a:graphicData>
            </a:graphic>
          </wp:inline>
        </w:drawing>
      </w:r>
    </w:p>
    <w:p w14:paraId="0379914B" w14:textId="77777777" w:rsidR="00C076AC" w:rsidRDefault="00000000">
      <w:pPr>
        <w:spacing w:after="300"/>
        <w:jc w:val="center"/>
      </w:pPr>
      <w:r>
        <w:rPr>
          <w:i/>
          <w:iCs/>
          <w:color w:val="555555"/>
          <w:sz w:val="20"/>
          <w:szCs w:val="20"/>
        </w:rPr>
        <w:t>Figura 2. Arquitectura general de la plataforma SIST-EB.</w:t>
      </w:r>
    </w:p>
    <w:p w14:paraId="69C78BE3" w14:textId="77777777" w:rsidR="00C076AC" w:rsidRDefault="00000000">
      <w:pPr>
        <w:pStyle w:val="Ttulo1"/>
      </w:pPr>
      <w:r>
        <w:t>7. Casos de uso</w:t>
      </w:r>
    </w:p>
    <w:p w14:paraId="274E72A9" w14:textId="77777777" w:rsidR="00C076AC" w:rsidRDefault="00000000">
      <w:pPr>
        <w:spacing w:after="160"/>
        <w:jc w:val="both"/>
      </w:pPr>
      <w:r>
        <w:t>Se identificaron los siguientes casos de uso mínimos para la primera versión de la plataforma: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600"/>
        <w:gridCol w:w="2000"/>
        <w:gridCol w:w="3860"/>
      </w:tblGrid>
      <w:tr w:rsidR="00C076AC" w14:paraId="204CFA6D" w14:textId="77777777">
        <w:tblPrEx>
          <w:tblCellMar>
            <w:top w:w="0" w:type="dxa"/>
            <w:bottom w:w="0" w:type="dxa"/>
          </w:tblCellMar>
        </w:tblPrEx>
        <w:trPr>
          <w:tblHeader/>
        </w:trPr>
        <w:tc>
          <w:tcPr>
            <w:tcW w:w="900" w:type="dxa"/>
            <w:shd w:val="clear" w:color="auto" w:fill="1F4E79"/>
            <w:vAlign w:val="center"/>
          </w:tcPr>
          <w:p w14:paraId="07918627" w14:textId="77777777" w:rsidR="00C076AC" w:rsidRDefault="00000000">
            <w:pPr>
              <w:jc w:val="center"/>
            </w:pPr>
            <w:r>
              <w:rPr>
                <w:b/>
                <w:bCs/>
                <w:color w:val="FFFFFF"/>
                <w:sz w:val="20"/>
                <w:szCs w:val="20"/>
              </w:rPr>
              <w:t>ID</w:t>
            </w:r>
          </w:p>
        </w:tc>
        <w:tc>
          <w:tcPr>
            <w:tcW w:w="2600" w:type="dxa"/>
            <w:shd w:val="clear" w:color="auto" w:fill="1F4E79"/>
            <w:vAlign w:val="center"/>
          </w:tcPr>
          <w:p w14:paraId="74D447F4" w14:textId="77777777" w:rsidR="00C076AC" w:rsidRDefault="00000000">
            <w:pPr>
              <w:jc w:val="center"/>
            </w:pPr>
            <w:r>
              <w:rPr>
                <w:b/>
                <w:bCs/>
                <w:color w:val="FFFFFF"/>
                <w:sz w:val="20"/>
                <w:szCs w:val="20"/>
              </w:rPr>
              <w:t>Caso de uso</w:t>
            </w:r>
          </w:p>
        </w:tc>
        <w:tc>
          <w:tcPr>
            <w:tcW w:w="2000" w:type="dxa"/>
            <w:shd w:val="clear" w:color="auto" w:fill="1F4E79"/>
            <w:vAlign w:val="center"/>
          </w:tcPr>
          <w:p w14:paraId="0ED947EA" w14:textId="77777777" w:rsidR="00C076AC" w:rsidRDefault="00000000">
            <w:pPr>
              <w:jc w:val="center"/>
            </w:pPr>
            <w:r>
              <w:rPr>
                <w:b/>
                <w:bCs/>
                <w:color w:val="FFFFFF"/>
                <w:sz w:val="20"/>
                <w:szCs w:val="20"/>
              </w:rPr>
              <w:t>Actor</w:t>
            </w:r>
          </w:p>
        </w:tc>
        <w:tc>
          <w:tcPr>
            <w:tcW w:w="3860" w:type="dxa"/>
            <w:shd w:val="clear" w:color="auto" w:fill="1F4E79"/>
            <w:vAlign w:val="center"/>
          </w:tcPr>
          <w:p w14:paraId="40A8A19E" w14:textId="77777777" w:rsidR="00C076AC" w:rsidRDefault="00000000">
            <w:pPr>
              <w:jc w:val="center"/>
            </w:pPr>
            <w:r>
              <w:rPr>
                <w:b/>
                <w:bCs/>
                <w:color w:val="FFFFFF"/>
                <w:sz w:val="20"/>
                <w:szCs w:val="20"/>
              </w:rPr>
              <w:t>Descripción</w:t>
            </w:r>
          </w:p>
        </w:tc>
      </w:tr>
      <w:tr w:rsidR="00C076AC" w14:paraId="25EA509B" w14:textId="77777777">
        <w:tblPrEx>
          <w:tblCellMar>
            <w:top w:w="0" w:type="dxa"/>
            <w:bottom w:w="0" w:type="dxa"/>
          </w:tblCellMar>
        </w:tblPrEx>
        <w:tc>
          <w:tcPr>
            <w:tcW w:w="900" w:type="dxa"/>
            <w:vAlign w:val="center"/>
          </w:tcPr>
          <w:p w14:paraId="442FDAC6" w14:textId="77777777" w:rsidR="00C076AC" w:rsidRDefault="00000000">
            <w:pPr>
              <w:jc w:val="center"/>
            </w:pPr>
            <w:r>
              <w:rPr>
                <w:sz w:val="20"/>
                <w:szCs w:val="20"/>
              </w:rPr>
              <w:t>CU-01</w:t>
            </w:r>
          </w:p>
        </w:tc>
        <w:tc>
          <w:tcPr>
            <w:tcW w:w="2600" w:type="dxa"/>
            <w:vAlign w:val="center"/>
          </w:tcPr>
          <w:p w14:paraId="7AE8BA17" w14:textId="77777777" w:rsidR="00C076AC" w:rsidRDefault="00000000">
            <w:r>
              <w:rPr>
                <w:sz w:val="20"/>
                <w:szCs w:val="20"/>
              </w:rPr>
              <w:t xml:space="preserve">Registrar hallazgo en </w:t>
            </w:r>
            <w:proofErr w:type="spellStart"/>
            <w:r>
              <w:rPr>
                <w:sz w:val="20"/>
                <w:szCs w:val="20"/>
              </w:rPr>
              <w:t>checklist</w:t>
            </w:r>
            <w:proofErr w:type="spellEnd"/>
          </w:p>
        </w:tc>
        <w:tc>
          <w:tcPr>
            <w:tcW w:w="2000" w:type="dxa"/>
            <w:vAlign w:val="center"/>
          </w:tcPr>
          <w:p w14:paraId="4D37EE3B" w14:textId="77777777" w:rsidR="00C076AC" w:rsidRDefault="00000000">
            <w:r>
              <w:rPr>
                <w:sz w:val="20"/>
                <w:szCs w:val="20"/>
              </w:rPr>
              <w:t>Técnico biomédico</w:t>
            </w:r>
          </w:p>
        </w:tc>
        <w:tc>
          <w:tcPr>
            <w:tcW w:w="3860" w:type="dxa"/>
            <w:vAlign w:val="center"/>
          </w:tcPr>
          <w:p w14:paraId="75BB1A3B" w14:textId="77777777" w:rsidR="00C076AC" w:rsidRDefault="00000000">
            <w:r>
              <w:rPr>
                <w:sz w:val="20"/>
                <w:szCs w:val="20"/>
              </w:rPr>
              <w:t>Registra resultados de una prueba de seguridad eléctrica o funcional sobre el electrobisturí.</w:t>
            </w:r>
          </w:p>
        </w:tc>
      </w:tr>
      <w:tr w:rsidR="00C076AC" w14:paraId="42462335" w14:textId="77777777">
        <w:tblPrEx>
          <w:tblCellMar>
            <w:top w:w="0" w:type="dxa"/>
            <w:bottom w:w="0" w:type="dxa"/>
          </w:tblCellMar>
        </w:tblPrEx>
        <w:tc>
          <w:tcPr>
            <w:tcW w:w="900" w:type="dxa"/>
            <w:vAlign w:val="center"/>
          </w:tcPr>
          <w:p w14:paraId="292317DC" w14:textId="77777777" w:rsidR="00C076AC" w:rsidRDefault="00000000">
            <w:pPr>
              <w:jc w:val="center"/>
            </w:pPr>
            <w:r>
              <w:rPr>
                <w:sz w:val="20"/>
                <w:szCs w:val="20"/>
              </w:rPr>
              <w:t>CU-02</w:t>
            </w:r>
          </w:p>
        </w:tc>
        <w:tc>
          <w:tcPr>
            <w:tcW w:w="2600" w:type="dxa"/>
            <w:vAlign w:val="center"/>
          </w:tcPr>
          <w:p w14:paraId="42572CB0" w14:textId="77777777" w:rsidR="00C076AC" w:rsidRDefault="00000000">
            <w:r>
              <w:rPr>
                <w:sz w:val="20"/>
                <w:szCs w:val="20"/>
              </w:rPr>
              <w:t>Programar mantenimiento preventivo</w:t>
            </w:r>
          </w:p>
        </w:tc>
        <w:tc>
          <w:tcPr>
            <w:tcW w:w="2000" w:type="dxa"/>
            <w:vAlign w:val="center"/>
          </w:tcPr>
          <w:p w14:paraId="255A26A5" w14:textId="77777777" w:rsidR="00C076AC" w:rsidRDefault="00000000">
            <w:r>
              <w:rPr>
                <w:sz w:val="20"/>
                <w:szCs w:val="20"/>
              </w:rPr>
              <w:t>Ingeniero clínico</w:t>
            </w:r>
          </w:p>
        </w:tc>
        <w:tc>
          <w:tcPr>
            <w:tcW w:w="3860" w:type="dxa"/>
            <w:vAlign w:val="center"/>
          </w:tcPr>
          <w:p w14:paraId="0E893F18" w14:textId="77777777" w:rsidR="00C076AC" w:rsidRDefault="00000000">
            <w:r>
              <w:rPr>
                <w:sz w:val="20"/>
                <w:szCs w:val="20"/>
              </w:rPr>
              <w:t>Define la periodicidad y agenda el próximo mantenimiento preventivo del equipo.</w:t>
            </w:r>
          </w:p>
        </w:tc>
      </w:tr>
      <w:tr w:rsidR="00C076AC" w14:paraId="49108D43" w14:textId="77777777">
        <w:tblPrEx>
          <w:tblCellMar>
            <w:top w:w="0" w:type="dxa"/>
            <w:bottom w:w="0" w:type="dxa"/>
          </w:tblCellMar>
        </w:tblPrEx>
        <w:tc>
          <w:tcPr>
            <w:tcW w:w="900" w:type="dxa"/>
            <w:vAlign w:val="center"/>
          </w:tcPr>
          <w:p w14:paraId="17C17788" w14:textId="77777777" w:rsidR="00C076AC" w:rsidRDefault="00000000">
            <w:pPr>
              <w:jc w:val="center"/>
            </w:pPr>
            <w:r>
              <w:rPr>
                <w:sz w:val="20"/>
                <w:szCs w:val="20"/>
              </w:rPr>
              <w:t>CU-03</w:t>
            </w:r>
          </w:p>
        </w:tc>
        <w:tc>
          <w:tcPr>
            <w:tcW w:w="2600" w:type="dxa"/>
            <w:vAlign w:val="center"/>
          </w:tcPr>
          <w:p w14:paraId="7413569F" w14:textId="77777777" w:rsidR="00C076AC" w:rsidRDefault="00000000">
            <w:r>
              <w:rPr>
                <w:sz w:val="20"/>
                <w:szCs w:val="20"/>
              </w:rPr>
              <w:t>Consultar hoja de vida vía QR</w:t>
            </w:r>
          </w:p>
        </w:tc>
        <w:tc>
          <w:tcPr>
            <w:tcW w:w="2000" w:type="dxa"/>
            <w:vAlign w:val="center"/>
          </w:tcPr>
          <w:p w14:paraId="24EF1723" w14:textId="77777777" w:rsidR="00C076AC" w:rsidRDefault="00000000">
            <w:r>
              <w:rPr>
                <w:sz w:val="20"/>
                <w:szCs w:val="20"/>
              </w:rPr>
              <w:t>Cualquier usuario</w:t>
            </w:r>
          </w:p>
        </w:tc>
        <w:tc>
          <w:tcPr>
            <w:tcW w:w="3860" w:type="dxa"/>
            <w:vAlign w:val="center"/>
          </w:tcPr>
          <w:p w14:paraId="0357597C" w14:textId="77777777" w:rsidR="00C076AC" w:rsidRDefault="00000000">
            <w:r>
              <w:rPr>
                <w:sz w:val="20"/>
                <w:szCs w:val="20"/>
              </w:rPr>
              <w:t>Escanea el código QR del equipo y accede a su ficha técnica e historial.</w:t>
            </w:r>
          </w:p>
        </w:tc>
      </w:tr>
      <w:tr w:rsidR="00C076AC" w14:paraId="6DD17B5C" w14:textId="77777777">
        <w:tblPrEx>
          <w:tblCellMar>
            <w:top w:w="0" w:type="dxa"/>
            <w:bottom w:w="0" w:type="dxa"/>
          </w:tblCellMar>
        </w:tblPrEx>
        <w:tc>
          <w:tcPr>
            <w:tcW w:w="900" w:type="dxa"/>
            <w:vAlign w:val="center"/>
          </w:tcPr>
          <w:p w14:paraId="1B082B6B" w14:textId="77777777" w:rsidR="00C076AC" w:rsidRDefault="00000000">
            <w:pPr>
              <w:jc w:val="center"/>
            </w:pPr>
            <w:r>
              <w:rPr>
                <w:sz w:val="20"/>
                <w:szCs w:val="20"/>
              </w:rPr>
              <w:t>CU-04</w:t>
            </w:r>
          </w:p>
        </w:tc>
        <w:tc>
          <w:tcPr>
            <w:tcW w:w="2600" w:type="dxa"/>
            <w:vAlign w:val="center"/>
          </w:tcPr>
          <w:p w14:paraId="237666D0" w14:textId="77777777" w:rsidR="00C076AC" w:rsidRDefault="00000000">
            <w:r>
              <w:rPr>
                <w:sz w:val="20"/>
                <w:szCs w:val="20"/>
              </w:rPr>
              <w:t>Consultar al asistente de IA</w:t>
            </w:r>
          </w:p>
        </w:tc>
        <w:tc>
          <w:tcPr>
            <w:tcW w:w="2000" w:type="dxa"/>
            <w:vAlign w:val="center"/>
          </w:tcPr>
          <w:p w14:paraId="10530338" w14:textId="77777777" w:rsidR="00C076AC" w:rsidRDefault="00000000">
            <w:r>
              <w:rPr>
                <w:sz w:val="20"/>
                <w:szCs w:val="20"/>
              </w:rPr>
              <w:t>Técnico / Ingeniero / Estudiante</w:t>
            </w:r>
          </w:p>
        </w:tc>
        <w:tc>
          <w:tcPr>
            <w:tcW w:w="3860" w:type="dxa"/>
            <w:vAlign w:val="center"/>
          </w:tcPr>
          <w:p w14:paraId="5BAF4406" w14:textId="77777777" w:rsidR="00C076AC" w:rsidRDefault="00000000">
            <w:r>
              <w:rPr>
                <w:sz w:val="20"/>
                <w:szCs w:val="20"/>
              </w:rPr>
              <w:t>Realiza preguntas sobre alarmas, normativa o procedimientos y recibe respuesta basada en la documentación cargada.</w:t>
            </w:r>
          </w:p>
        </w:tc>
      </w:tr>
      <w:tr w:rsidR="00C076AC" w14:paraId="3103A677" w14:textId="77777777">
        <w:tblPrEx>
          <w:tblCellMar>
            <w:top w:w="0" w:type="dxa"/>
            <w:bottom w:w="0" w:type="dxa"/>
          </w:tblCellMar>
        </w:tblPrEx>
        <w:tc>
          <w:tcPr>
            <w:tcW w:w="900" w:type="dxa"/>
            <w:vAlign w:val="center"/>
          </w:tcPr>
          <w:p w14:paraId="187668D1" w14:textId="77777777" w:rsidR="00C076AC" w:rsidRDefault="00000000">
            <w:pPr>
              <w:jc w:val="center"/>
            </w:pPr>
            <w:r>
              <w:rPr>
                <w:sz w:val="20"/>
                <w:szCs w:val="20"/>
              </w:rPr>
              <w:t>CU-05</w:t>
            </w:r>
          </w:p>
        </w:tc>
        <w:tc>
          <w:tcPr>
            <w:tcW w:w="2600" w:type="dxa"/>
            <w:vAlign w:val="center"/>
          </w:tcPr>
          <w:p w14:paraId="119FDF16" w14:textId="77777777" w:rsidR="00C076AC" w:rsidRDefault="00000000">
            <w:r>
              <w:rPr>
                <w:sz w:val="20"/>
                <w:szCs w:val="20"/>
              </w:rPr>
              <w:t>Generar reporte de indicadores</w:t>
            </w:r>
          </w:p>
        </w:tc>
        <w:tc>
          <w:tcPr>
            <w:tcW w:w="2000" w:type="dxa"/>
            <w:vAlign w:val="center"/>
          </w:tcPr>
          <w:p w14:paraId="3D3E1B92" w14:textId="77777777" w:rsidR="00C076AC" w:rsidRDefault="00000000">
            <w:r>
              <w:rPr>
                <w:sz w:val="20"/>
                <w:szCs w:val="20"/>
              </w:rPr>
              <w:t>Administrador</w:t>
            </w:r>
          </w:p>
        </w:tc>
        <w:tc>
          <w:tcPr>
            <w:tcW w:w="3860" w:type="dxa"/>
            <w:vAlign w:val="center"/>
          </w:tcPr>
          <w:p w14:paraId="12B47BF2" w14:textId="77777777" w:rsidR="00C076AC" w:rsidRDefault="00000000">
            <w:r>
              <w:rPr>
                <w:sz w:val="20"/>
                <w:szCs w:val="20"/>
              </w:rPr>
              <w:t>Obtiene MTBF, MTTR, disponibilidad y cumplimiento de mantenimiento del equipo en un período.</w:t>
            </w:r>
          </w:p>
        </w:tc>
      </w:tr>
      <w:tr w:rsidR="00C076AC" w14:paraId="0CD9866D" w14:textId="77777777">
        <w:tblPrEx>
          <w:tblCellMar>
            <w:top w:w="0" w:type="dxa"/>
            <w:bottom w:w="0" w:type="dxa"/>
          </w:tblCellMar>
        </w:tblPrEx>
        <w:tc>
          <w:tcPr>
            <w:tcW w:w="900" w:type="dxa"/>
            <w:vAlign w:val="center"/>
          </w:tcPr>
          <w:p w14:paraId="7415FBDE" w14:textId="77777777" w:rsidR="00C076AC" w:rsidRDefault="00000000">
            <w:pPr>
              <w:jc w:val="center"/>
            </w:pPr>
            <w:r>
              <w:rPr>
                <w:sz w:val="20"/>
                <w:szCs w:val="20"/>
              </w:rPr>
              <w:t>CU-06</w:t>
            </w:r>
          </w:p>
        </w:tc>
        <w:tc>
          <w:tcPr>
            <w:tcW w:w="2600" w:type="dxa"/>
            <w:vAlign w:val="center"/>
          </w:tcPr>
          <w:p w14:paraId="0A6C6F49" w14:textId="77777777" w:rsidR="00C076AC" w:rsidRDefault="00000000">
            <w:r>
              <w:rPr>
                <w:sz w:val="20"/>
                <w:szCs w:val="20"/>
              </w:rPr>
              <w:t>Cargar evidencia fotográfica</w:t>
            </w:r>
          </w:p>
        </w:tc>
        <w:tc>
          <w:tcPr>
            <w:tcW w:w="2000" w:type="dxa"/>
            <w:vAlign w:val="center"/>
          </w:tcPr>
          <w:p w14:paraId="7CF5EBE7" w14:textId="77777777" w:rsidR="00C076AC" w:rsidRDefault="00000000">
            <w:r>
              <w:rPr>
                <w:sz w:val="20"/>
                <w:szCs w:val="20"/>
              </w:rPr>
              <w:t>Técnico biomédico</w:t>
            </w:r>
          </w:p>
        </w:tc>
        <w:tc>
          <w:tcPr>
            <w:tcW w:w="3860" w:type="dxa"/>
            <w:vAlign w:val="center"/>
          </w:tcPr>
          <w:p w14:paraId="0167F974" w14:textId="77777777" w:rsidR="00C076AC" w:rsidRDefault="00000000">
            <w:r>
              <w:rPr>
                <w:sz w:val="20"/>
                <w:szCs w:val="20"/>
              </w:rPr>
              <w:t>Adjunta fotografías como soporte de una intervención de mantenimiento.</w:t>
            </w:r>
          </w:p>
        </w:tc>
      </w:tr>
      <w:tr w:rsidR="00C076AC" w14:paraId="3DD355B5" w14:textId="77777777">
        <w:tblPrEx>
          <w:tblCellMar>
            <w:top w:w="0" w:type="dxa"/>
            <w:bottom w:w="0" w:type="dxa"/>
          </w:tblCellMar>
        </w:tblPrEx>
        <w:tc>
          <w:tcPr>
            <w:tcW w:w="900" w:type="dxa"/>
            <w:vAlign w:val="center"/>
          </w:tcPr>
          <w:p w14:paraId="1006A851" w14:textId="77777777" w:rsidR="00C076AC" w:rsidRDefault="00000000">
            <w:pPr>
              <w:jc w:val="center"/>
            </w:pPr>
            <w:r>
              <w:rPr>
                <w:sz w:val="20"/>
                <w:szCs w:val="20"/>
              </w:rPr>
              <w:t>CU-07</w:t>
            </w:r>
          </w:p>
        </w:tc>
        <w:tc>
          <w:tcPr>
            <w:tcW w:w="2600" w:type="dxa"/>
            <w:vAlign w:val="center"/>
          </w:tcPr>
          <w:p w14:paraId="6A73EA8D" w14:textId="77777777" w:rsidR="00C076AC" w:rsidRDefault="00000000">
            <w:r>
              <w:rPr>
                <w:sz w:val="20"/>
                <w:szCs w:val="20"/>
              </w:rPr>
              <w:t>Recibir alerta de mantenimiento vencido</w:t>
            </w:r>
          </w:p>
        </w:tc>
        <w:tc>
          <w:tcPr>
            <w:tcW w:w="2000" w:type="dxa"/>
            <w:vAlign w:val="center"/>
          </w:tcPr>
          <w:p w14:paraId="7BFA117A" w14:textId="77777777" w:rsidR="00C076AC" w:rsidRDefault="00000000">
            <w:r>
              <w:rPr>
                <w:sz w:val="20"/>
                <w:szCs w:val="20"/>
              </w:rPr>
              <w:t>Ingeniero clínico / Administrador</w:t>
            </w:r>
          </w:p>
        </w:tc>
        <w:tc>
          <w:tcPr>
            <w:tcW w:w="3860" w:type="dxa"/>
            <w:vAlign w:val="center"/>
          </w:tcPr>
          <w:p w14:paraId="437D6D35" w14:textId="77777777" w:rsidR="00C076AC" w:rsidRDefault="00000000">
            <w:r>
              <w:rPr>
                <w:sz w:val="20"/>
                <w:szCs w:val="20"/>
              </w:rPr>
              <w:t>El sistema notifica automáticamente cuando un mantenimiento programado está próximo a vencer o vencido.</w:t>
            </w:r>
          </w:p>
        </w:tc>
      </w:tr>
    </w:tbl>
    <w:p w14:paraId="6F8BD738" w14:textId="77777777" w:rsidR="00C076AC" w:rsidRDefault="00C076AC">
      <w:pPr>
        <w:spacing w:after="200"/>
      </w:pPr>
    </w:p>
    <w:p w14:paraId="62CC70B5" w14:textId="77777777" w:rsidR="00C076AC" w:rsidRDefault="00000000">
      <w:pPr>
        <w:pStyle w:val="Ttulo1"/>
      </w:pPr>
      <w:r>
        <w:t>8. Diagrama de flujo</w:t>
      </w:r>
    </w:p>
    <w:p w14:paraId="580CC936" w14:textId="77777777" w:rsidR="00C076AC" w:rsidRDefault="00000000">
      <w:pPr>
        <w:spacing w:after="160"/>
        <w:jc w:val="both"/>
      </w:pPr>
      <w:r>
        <w:lastRenderedPageBreak/>
        <w:t>El diagrama siguiente describe el flujo completo del proceso de mantenimiento del electrobisturí, desde la generación de la alerta hasta la actualización de los indicadores del sistema.</w:t>
      </w:r>
    </w:p>
    <w:p w14:paraId="7D900750" w14:textId="77777777" w:rsidR="00C076AC" w:rsidRDefault="00000000">
      <w:pPr>
        <w:spacing w:before="120" w:after="120"/>
        <w:jc w:val="center"/>
      </w:pPr>
      <w:r>
        <w:rPr>
          <w:noProof/>
        </w:rPr>
        <w:drawing>
          <wp:inline distT="0" distB="0" distL="0" distR="0" wp14:anchorId="7D0BBB6C" wp14:editId="46220BB4">
            <wp:extent cx="3619500" cy="4838700"/>
            <wp:effectExtent l="0" t="0" r="0" b="0"/>
            <wp:docPr id="1135960653" name="Imagen 1135960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619500" cy="4838700"/>
                    </a:xfrm>
                    <a:prstGeom prst="rect">
                      <a:avLst/>
                    </a:prstGeom>
                  </pic:spPr>
                </pic:pic>
              </a:graphicData>
            </a:graphic>
          </wp:inline>
        </w:drawing>
      </w:r>
    </w:p>
    <w:p w14:paraId="19757B15" w14:textId="77777777" w:rsidR="00C076AC" w:rsidRDefault="00000000">
      <w:pPr>
        <w:spacing w:after="300"/>
        <w:jc w:val="center"/>
      </w:pPr>
      <w:r>
        <w:rPr>
          <w:i/>
          <w:iCs/>
          <w:color w:val="555555"/>
          <w:sz w:val="20"/>
          <w:szCs w:val="20"/>
        </w:rPr>
        <w:t>Figura 3. Diagrama de flujo del proceso de mantenimiento.</w:t>
      </w:r>
    </w:p>
    <w:p w14:paraId="4AFF8136" w14:textId="77777777" w:rsidR="00C076AC" w:rsidRDefault="00000000">
      <w:pPr>
        <w:pStyle w:val="Ttulo1"/>
      </w:pPr>
      <w:r>
        <w:t>9. Diseño de la base de datos</w:t>
      </w:r>
    </w:p>
    <w:p w14:paraId="470CD161" w14:textId="77777777" w:rsidR="00C076AC" w:rsidRDefault="00000000">
      <w:pPr>
        <w:spacing w:after="160"/>
        <w:jc w:val="both"/>
      </w:pPr>
      <w:r>
        <w:t>Se propone un modelo relacional compuesto por nueve tablas principales, descritas en la siguiente tabla, y representadas gráficamente en el modelo entidad-relación de la Figura 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6945"/>
      </w:tblGrid>
      <w:tr w:rsidR="00C076AC" w14:paraId="61C7E3CB" w14:textId="77777777">
        <w:tblPrEx>
          <w:tblCellMar>
            <w:top w:w="0" w:type="dxa"/>
            <w:bottom w:w="0" w:type="dxa"/>
          </w:tblCellMar>
        </w:tblPrEx>
        <w:trPr>
          <w:tblHeader/>
        </w:trPr>
        <w:tc>
          <w:tcPr>
            <w:tcW w:w="2400" w:type="dxa"/>
            <w:shd w:val="clear" w:color="auto" w:fill="1F4E79"/>
            <w:vAlign w:val="center"/>
          </w:tcPr>
          <w:p w14:paraId="51C94B22" w14:textId="77777777" w:rsidR="00C076AC" w:rsidRDefault="00000000">
            <w:pPr>
              <w:jc w:val="center"/>
            </w:pPr>
            <w:r>
              <w:rPr>
                <w:b/>
                <w:bCs/>
                <w:color w:val="FFFFFF"/>
                <w:sz w:val="20"/>
                <w:szCs w:val="20"/>
              </w:rPr>
              <w:t>Tabla</w:t>
            </w:r>
          </w:p>
        </w:tc>
        <w:tc>
          <w:tcPr>
            <w:tcW w:w="6900" w:type="dxa"/>
            <w:shd w:val="clear" w:color="auto" w:fill="1F4E79"/>
            <w:vAlign w:val="center"/>
          </w:tcPr>
          <w:p w14:paraId="32542979" w14:textId="77777777" w:rsidR="00C076AC" w:rsidRDefault="00000000">
            <w:pPr>
              <w:jc w:val="center"/>
            </w:pPr>
            <w:r>
              <w:rPr>
                <w:b/>
                <w:bCs/>
                <w:color w:val="FFFFFF"/>
                <w:sz w:val="20"/>
                <w:szCs w:val="20"/>
              </w:rPr>
              <w:t>Propósito</w:t>
            </w:r>
          </w:p>
        </w:tc>
      </w:tr>
      <w:tr w:rsidR="00C076AC" w14:paraId="42C487B2" w14:textId="77777777">
        <w:tblPrEx>
          <w:tblCellMar>
            <w:top w:w="0" w:type="dxa"/>
            <w:bottom w:w="0" w:type="dxa"/>
          </w:tblCellMar>
        </w:tblPrEx>
        <w:tc>
          <w:tcPr>
            <w:tcW w:w="2400" w:type="dxa"/>
            <w:vAlign w:val="center"/>
          </w:tcPr>
          <w:p w14:paraId="4C7ABE9C" w14:textId="77777777" w:rsidR="00C076AC" w:rsidRDefault="00000000">
            <w:r>
              <w:rPr>
                <w:sz w:val="20"/>
                <w:szCs w:val="20"/>
              </w:rPr>
              <w:t>equipos</w:t>
            </w:r>
          </w:p>
        </w:tc>
        <w:tc>
          <w:tcPr>
            <w:tcW w:w="6900" w:type="dxa"/>
            <w:vAlign w:val="center"/>
          </w:tcPr>
          <w:p w14:paraId="1BEF34AD" w14:textId="77777777" w:rsidR="00C076AC" w:rsidRDefault="00000000">
            <w:r>
              <w:rPr>
                <w:sz w:val="20"/>
                <w:szCs w:val="20"/>
              </w:rPr>
              <w:t>Ficha maestra del electrobisturí: identificación, marca, modelo, serie, estado.</w:t>
            </w:r>
          </w:p>
        </w:tc>
      </w:tr>
      <w:tr w:rsidR="00C076AC" w14:paraId="3437C259" w14:textId="77777777">
        <w:tblPrEx>
          <w:tblCellMar>
            <w:top w:w="0" w:type="dxa"/>
            <w:bottom w:w="0" w:type="dxa"/>
          </w:tblCellMar>
        </w:tblPrEx>
        <w:tc>
          <w:tcPr>
            <w:tcW w:w="2400" w:type="dxa"/>
            <w:vAlign w:val="center"/>
          </w:tcPr>
          <w:p w14:paraId="08969002" w14:textId="77777777" w:rsidR="00C076AC" w:rsidRDefault="00000000">
            <w:r>
              <w:rPr>
                <w:sz w:val="20"/>
                <w:szCs w:val="20"/>
              </w:rPr>
              <w:t>accesorios</w:t>
            </w:r>
          </w:p>
        </w:tc>
        <w:tc>
          <w:tcPr>
            <w:tcW w:w="6900" w:type="dxa"/>
            <w:vAlign w:val="center"/>
          </w:tcPr>
          <w:p w14:paraId="131F5620" w14:textId="77777777" w:rsidR="00C076AC" w:rsidRDefault="00000000">
            <w:r>
              <w:rPr>
                <w:sz w:val="20"/>
                <w:szCs w:val="20"/>
              </w:rPr>
              <w:t>Accesorios y consumibles asociados al equipo (electrodos, cables, placas).</w:t>
            </w:r>
          </w:p>
        </w:tc>
      </w:tr>
      <w:tr w:rsidR="00C076AC" w14:paraId="624C2B4D" w14:textId="77777777">
        <w:tblPrEx>
          <w:tblCellMar>
            <w:top w:w="0" w:type="dxa"/>
            <w:bottom w:w="0" w:type="dxa"/>
          </w:tblCellMar>
        </w:tblPrEx>
        <w:tc>
          <w:tcPr>
            <w:tcW w:w="2400" w:type="dxa"/>
            <w:vAlign w:val="center"/>
          </w:tcPr>
          <w:p w14:paraId="5A279710" w14:textId="77777777" w:rsidR="00C076AC" w:rsidRDefault="00000000">
            <w:r>
              <w:rPr>
                <w:sz w:val="20"/>
                <w:szCs w:val="20"/>
              </w:rPr>
              <w:t>mantenimientos</w:t>
            </w:r>
          </w:p>
        </w:tc>
        <w:tc>
          <w:tcPr>
            <w:tcW w:w="6900" w:type="dxa"/>
            <w:vAlign w:val="center"/>
          </w:tcPr>
          <w:p w14:paraId="3BDB2CA3" w14:textId="77777777" w:rsidR="00C076AC" w:rsidRDefault="00000000">
            <w:r>
              <w:rPr>
                <w:sz w:val="20"/>
                <w:szCs w:val="20"/>
              </w:rPr>
              <w:t>Historial de intervenciones preventivas, correctivas y predictivas.</w:t>
            </w:r>
          </w:p>
        </w:tc>
      </w:tr>
      <w:tr w:rsidR="00C076AC" w14:paraId="2D182A99" w14:textId="77777777">
        <w:tblPrEx>
          <w:tblCellMar>
            <w:top w:w="0" w:type="dxa"/>
            <w:bottom w:w="0" w:type="dxa"/>
          </w:tblCellMar>
        </w:tblPrEx>
        <w:tc>
          <w:tcPr>
            <w:tcW w:w="2400" w:type="dxa"/>
            <w:vAlign w:val="center"/>
          </w:tcPr>
          <w:p w14:paraId="1F260AC2" w14:textId="77777777" w:rsidR="00C076AC" w:rsidRDefault="00000000">
            <w:proofErr w:type="spellStart"/>
            <w:r>
              <w:rPr>
                <w:sz w:val="20"/>
                <w:szCs w:val="20"/>
              </w:rPr>
              <w:t>checklists</w:t>
            </w:r>
            <w:proofErr w:type="spellEnd"/>
            <w:r>
              <w:rPr>
                <w:sz w:val="20"/>
                <w:szCs w:val="20"/>
              </w:rPr>
              <w:t xml:space="preserve"> / </w:t>
            </w:r>
            <w:proofErr w:type="spellStart"/>
            <w:r>
              <w:rPr>
                <w:sz w:val="20"/>
                <w:szCs w:val="20"/>
              </w:rPr>
              <w:t>checklist_items</w:t>
            </w:r>
            <w:proofErr w:type="spellEnd"/>
          </w:p>
        </w:tc>
        <w:tc>
          <w:tcPr>
            <w:tcW w:w="6900" w:type="dxa"/>
            <w:vAlign w:val="center"/>
          </w:tcPr>
          <w:p w14:paraId="11776987" w14:textId="77777777" w:rsidR="00C076AC" w:rsidRDefault="00000000">
            <w:r>
              <w:rPr>
                <w:sz w:val="20"/>
                <w:szCs w:val="20"/>
              </w:rPr>
              <w:t>Formularios de verificación y cada ítem evaluado con su valor medido y esperado.</w:t>
            </w:r>
          </w:p>
        </w:tc>
      </w:tr>
      <w:tr w:rsidR="00C076AC" w14:paraId="515503A6" w14:textId="77777777">
        <w:tblPrEx>
          <w:tblCellMar>
            <w:top w:w="0" w:type="dxa"/>
            <w:bottom w:w="0" w:type="dxa"/>
          </w:tblCellMar>
        </w:tblPrEx>
        <w:tc>
          <w:tcPr>
            <w:tcW w:w="2400" w:type="dxa"/>
            <w:vAlign w:val="center"/>
          </w:tcPr>
          <w:p w14:paraId="1326FF29" w14:textId="77777777" w:rsidR="00C076AC" w:rsidRDefault="00000000">
            <w:r>
              <w:rPr>
                <w:sz w:val="20"/>
                <w:szCs w:val="20"/>
              </w:rPr>
              <w:t>evidencias</w:t>
            </w:r>
          </w:p>
        </w:tc>
        <w:tc>
          <w:tcPr>
            <w:tcW w:w="6900" w:type="dxa"/>
            <w:vAlign w:val="center"/>
          </w:tcPr>
          <w:p w14:paraId="5A17779F" w14:textId="77777777" w:rsidR="00C076AC" w:rsidRDefault="00000000">
            <w:r>
              <w:rPr>
                <w:sz w:val="20"/>
                <w:szCs w:val="20"/>
              </w:rPr>
              <w:t>Fotografías y documentos de soporte de una intervención.</w:t>
            </w:r>
          </w:p>
        </w:tc>
      </w:tr>
      <w:tr w:rsidR="00C076AC" w14:paraId="58192FCE" w14:textId="77777777">
        <w:tblPrEx>
          <w:tblCellMar>
            <w:top w:w="0" w:type="dxa"/>
            <w:bottom w:w="0" w:type="dxa"/>
          </w:tblCellMar>
        </w:tblPrEx>
        <w:tc>
          <w:tcPr>
            <w:tcW w:w="2400" w:type="dxa"/>
            <w:vAlign w:val="center"/>
          </w:tcPr>
          <w:p w14:paraId="4579DEEE" w14:textId="77777777" w:rsidR="00C076AC" w:rsidRDefault="00000000">
            <w:proofErr w:type="spellStart"/>
            <w:r>
              <w:rPr>
                <w:sz w:val="20"/>
                <w:szCs w:val="20"/>
              </w:rPr>
              <w:t>documentacion</w:t>
            </w:r>
            <w:proofErr w:type="spellEnd"/>
          </w:p>
        </w:tc>
        <w:tc>
          <w:tcPr>
            <w:tcW w:w="6900" w:type="dxa"/>
            <w:vAlign w:val="center"/>
          </w:tcPr>
          <w:p w14:paraId="6F6A3251" w14:textId="77777777" w:rsidR="00C076AC" w:rsidRDefault="00000000">
            <w:r>
              <w:rPr>
                <w:sz w:val="20"/>
                <w:szCs w:val="20"/>
              </w:rPr>
              <w:t>Manuales, protocolos y normativa cargada para consulta y para el asistente de IA.</w:t>
            </w:r>
          </w:p>
        </w:tc>
      </w:tr>
      <w:tr w:rsidR="00C076AC" w14:paraId="28A640F0" w14:textId="77777777">
        <w:tblPrEx>
          <w:tblCellMar>
            <w:top w:w="0" w:type="dxa"/>
            <w:bottom w:w="0" w:type="dxa"/>
          </w:tblCellMar>
        </w:tblPrEx>
        <w:tc>
          <w:tcPr>
            <w:tcW w:w="2400" w:type="dxa"/>
            <w:vAlign w:val="center"/>
          </w:tcPr>
          <w:p w14:paraId="594BDEB5" w14:textId="77777777" w:rsidR="00C076AC" w:rsidRDefault="00000000">
            <w:r>
              <w:rPr>
                <w:sz w:val="20"/>
                <w:szCs w:val="20"/>
              </w:rPr>
              <w:t>usuarios</w:t>
            </w:r>
          </w:p>
        </w:tc>
        <w:tc>
          <w:tcPr>
            <w:tcW w:w="6900" w:type="dxa"/>
            <w:vAlign w:val="center"/>
          </w:tcPr>
          <w:p w14:paraId="4EAB9CAC" w14:textId="77777777" w:rsidR="00C076AC" w:rsidRDefault="00000000">
            <w:r>
              <w:rPr>
                <w:sz w:val="20"/>
                <w:szCs w:val="20"/>
              </w:rPr>
              <w:t>Cuentas del sistema con su rol (técnico, ingeniero, administrador, docente, estudiante).</w:t>
            </w:r>
          </w:p>
        </w:tc>
      </w:tr>
      <w:tr w:rsidR="00C076AC" w14:paraId="6426F266" w14:textId="77777777">
        <w:tblPrEx>
          <w:tblCellMar>
            <w:top w:w="0" w:type="dxa"/>
            <w:bottom w:w="0" w:type="dxa"/>
          </w:tblCellMar>
        </w:tblPrEx>
        <w:tc>
          <w:tcPr>
            <w:tcW w:w="2400" w:type="dxa"/>
            <w:vAlign w:val="center"/>
          </w:tcPr>
          <w:p w14:paraId="0D15F17C" w14:textId="77777777" w:rsidR="00C076AC" w:rsidRDefault="00000000">
            <w:r>
              <w:rPr>
                <w:sz w:val="20"/>
                <w:szCs w:val="20"/>
              </w:rPr>
              <w:t>alertas</w:t>
            </w:r>
          </w:p>
        </w:tc>
        <w:tc>
          <w:tcPr>
            <w:tcW w:w="6900" w:type="dxa"/>
            <w:vAlign w:val="center"/>
          </w:tcPr>
          <w:p w14:paraId="1DDDE1AA" w14:textId="77777777" w:rsidR="00C076AC" w:rsidRDefault="00000000">
            <w:r>
              <w:rPr>
                <w:sz w:val="20"/>
                <w:szCs w:val="20"/>
              </w:rPr>
              <w:t>Notificaciones automáticas de mantenimiento vencido o falla reportada.</w:t>
            </w:r>
          </w:p>
        </w:tc>
      </w:tr>
      <w:tr w:rsidR="00C076AC" w14:paraId="78E0D4DF" w14:textId="77777777">
        <w:tblPrEx>
          <w:tblCellMar>
            <w:top w:w="0" w:type="dxa"/>
            <w:bottom w:w="0" w:type="dxa"/>
          </w:tblCellMar>
        </w:tblPrEx>
        <w:tc>
          <w:tcPr>
            <w:tcW w:w="2400" w:type="dxa"/>
            <w:vAlign w:val="center"/>
          </w:tcPr>
          <w:p w14:paraId="452E235F" w14:textId="77777777" w:rsidR="00C076AC" w:rsidRDefault="00000000">
            <w:proofErr w:type="spellStart"/>
            <w:r>
              <w:rPr>
                <w:sz w:val="20"/>
                <w:szCs w:val="20"/>
              </w:rPr>
              <w:lastRenderedPageBreak/>
              <w:t>consultas_ia</w:t>
            </w:r>
            <w:proofErr w:type="spellEnd"/>
          </w:p>
        </w:tc>
        <w:tc>
          <w:tcPr>
            <w:tcW w:w="6900" w:type="dxa"/>
            <w:vAlign w:val="center"/>
          </w:tcPr>
          <w:p w14:paraId="160FD812" w14:textId="77777777" w:rsidR="00C076AC" w:rsidRDefault="00000000">
            <w:r>
              <w:rPr>
                <w:sz w:val="20"/>
                <w:szCs w:val="20"/>
              </w:rPr>
              <w:t>Registro de preguntas al asistente, respuesta generada y fuente citada.</w:t>
            </w:r>
          </w:p>
        </w:tc>
      </w:tr>
    </w:tbl>
    <w:p w14:paraId="645360E7" w14:textId="77777777" w:rsidR="00C076AC" w:rsidRDefault="00C076AC">
      <w:pPr>
        <w:spacing w:after="200"/>
      </w:pPr>
    </w:p>
    <w:p w14:paraId="6DB95B5A" w14:textId="77777777" w:rsidR="00C076AC" w:rsidRDefault="00000000">
      <w:pPr>
        <w:spacing w:before="120" w:after="120"/>
        <w:jc w:val="center"/>
      </w:pPr>
      <w:r>
        <w:rPr>
          <w:noProof/>
        </w:rPr>
        <w:drawing>
          <wp:inline distT="0" distB="0" distL="0" distR="0" wp14:anchorId="2327E0C5" wp14:editId="4BE69A04">
            <wp:extent cx="5715000" cy="3790950"/>
            <wp:effectExtent l="0" t="0" r="0" b="0"/>
            <wp:docPr id="1641047731" name="Imagen 1641047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790950"/>
                    </a:xfrm>
                    <a:prstGeom prst="rect">
                      <a:avLst/>
                    </a:prstGeom>
                  </pic:spPr>
                </pic:pic>
              </a:graphicData>
            </a:graphic>
          </wp:inline>
        </w:drawing>
      </w:r>
    </w:p>
    <w:p w14:paraId="7AF278F0" w14:textId="77777777" w:rsidR="00C076AC" w:rsidRDefault="00000000">
      <w:pPr>
        <w:spacing w:after="300"/>
        <w:jc w:val="center"/>
      </w:pPr>
      <w:r>
        <w:rPr>
          <w:i/>
          <w:iCs/>
          <w:color w:val="555555"/>
          <w:sz w:val="20"/>
          <w:szCs w:val="20"/>
        </w:rPr>
        <w:t>Figura 4. Modelo entidad-relación simplificado de la base de datos.</w:t>
      </w:r>
    </w:p>
    <w:p w14:paraId="43168919" w14:textId="77777777" w:rsidR="00C076AC" w:rsidRDefault="00000000">
      <w:pPr>
        <w:pStyle w:val="Ttulo1"/>
      </w:pPr>
      <w:r>
        <w:t>10. Mockup de la interfaz</w:t>
      </w:r>
    </w:p>
    <w:p w14:paraId="52964BF0" w14:textId="77777777" w:rsidR="00C076AC" w:rsidRDefault="00000000">
      <w:pPr>
        <w:spacing w:after="160"/>
        <w:jc w:val="both"/>
      </w:pPr>
      <w:r>
        <w:t xml:space="preserve">A continuación se presenta el boceto de las tres pantallas principales de la plataforma: el </w:t>
      </w:r>
      <w:proofErr w:type="spellStart"/>
      <w:r>
        <w:t>dashboard</w:t>
      </w:r>
      <w:proofErr w:type="spellEnd"/>
      <w:r>
        <w:t xml:space="preserve"> de indicadores, la hoja de vida digital del equipo y la interfaz de conversación con el asistente de inteligencia artificial.</w:t>
      </w:r>
    </w:p>
    <w:p w14:paraId="6AEC1771" w14:textId="77777777" w:rsidR="00C076AC" w:rsidRDefault="00000000">
      <w:pPr>
        <w:spacing w:before="120" w:after="120"/>
        <w:jc w:val="center"/>
      </w:pPr>
      <w:r>
        <w:rPr>
          <w:noProof/>
        </w:rPr>
        <w:drawing>
          <wp:inline distT="0" distB="0" distL="0" distR="0" wp14:anchorId="68AF6AFC" wp14:editId="2CA83617">
            <wp:extent cx="5715000" cy="2190750"/>
            <wp:effectExtent l="0" t="0" r="0" b="0"/>
            <wp:docPr id="1045873116" name="Imagen 1045873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190750"/>
                    </a:xfrm>
                    <a:prstGeom prst="rect">
                      <a:avLst/>
                    </a:prstGeom>
                  </pic:spPr>
                </pic:pic>
              </a:graphicData>
            </a:graphic>
          </wp:inline>
        </w:drawing>
      </w:r>
    </w:p>
    <w:p w14:paraId="7E4C4168" w14:textId="77777777" w:rsidR="00C076AC" w:rsidRDefault="00000000">
      <w:pPr>
        <w:spacing w:after="300"/>
        <w:jc w:val="center"/>
      </w:pPr>
      <w:r>
        <w:rPr>
          <w:i/>
          <w:iCs/>
          <w:color w:val="555555"/>
          <w:sz w:val="20"/>
          <w:szCs w:val="20"/>
        </w:rPr>
        <w:t>Figura 5. Mockup de las pantallas principales de SIST-EB.</w:t>
      </w:r>
    </w:p>
    <w:p w14:paraId="6C0B1AF0" w14:textId="18765A9B" w:rsidR="006604F9" w:rsidRDefault="006604F9" w:rsidP="006604F9">
      <w:pPr>
        <w:spacing w:after="300"/>
        <w:jc w:val="center"/>
        <w:rPr>
          <w:i/>
          <w:iCs/>
          <w:color w:val="555555"/>
          <w:sz w:val="20"/>
          <w:szCs w:val="20"/>
        </w:rPr>
      </w:pPr>
      <w:r>
        <w:rPr>
          <w:noProof/>
        </w:rPr>
        <w:lastRenderedPageBreak/>
        <w:drawing>
          <wp:anchor distT="0" distB="0" distL="114300" distR="114300" simplePos="0" relativeHeight="251658240" behindDoc="0" locked="0" layoutInCell="1" allowOverlap="1" wp14:anchorId="1AB8AB31" wp14:editId="3E6822F5">
            <wp:simplePos x="0" y="0"/>
            <wp:positionH relativeFrom="margin">
              <wp:posOffset>-413</wp:posOffset>
            </wp:positionH>
            <wp:positionV relativeFrom="margin">
              <wp:posOffset>3889139</wp:posOffset>
            </wp:positionV>
            <wp:extent cx="5943600" cy="3469640"/>
            <wp:effectExtent l="0" t="0" r="0" b="0"/>
            <wp:wrapSquare wrapText="bothSides"/>
            <wp:docPr id="47595375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953750" name="Imagen 47595375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469640"/>
                    </a:xfrm>
                    <a:prstGeom prst="rect">
                      <a:avLst/>
                    </a:prstGeom>
                  </pic:spPr>
                </pic:pic>
              </a:graphicData>
            </a:graphic>
          </wp:anchor>
        </w:drawing>
      </w:r>
      <w:r w:rsidR="00917E01">
        <w:rPr>
          <w:noProof/>
        </w:rPr>
        <w:drawing>
          <wp:inline distT="0" distB="0" distL="0" distR="0" wp14:anchorId="27A8B942" wp14:editId="02329F2E">
            <wp:extent cx="5943600" cy="3442335"/>
            <wp:effectExtent l="0" t="0" r="0" b="0"/>
            <wp:docPr id="5125774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577429" name="Imagen 51257742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442335"/>
                    </a:xfrm>
                    <a:prstGeom prst="rect">
                      <a:avLst/>
                    </a:prstGeom>
                  </pic:spPr>
                </pic:pic>
              </a:graphicData>
            </a:graphic>
          </wp:inline>
        </w:drawing>
      </w:r>
      <w:r w:rsidRPr="006604F9">
        <w:rPr>
          <w:i/>
          <w:iCs/>
          <w:color w:val="555555"/>
          <w:sz w:val="20"/>
          <w:szCs w:val="20"/>
        </w:rPr>
        <w:t xml:space="preserve"> </w:t>
      </w:r>
      <w:r>
        <w:rPr>
          <w:i/>
          <w:iCs/>
          <w:color w:val="555555"/>
          <w:sz w:val="20"/>
          <w:szCs w:val="20"/>
        </w:rPr>
        <w:t xml:space="preserve">Figura </w:t>
      </w:r>
      <w:r>
        <w:rPr>
          <w:i/>
          <w:iCs/>
          <w:color w:val="555555"/>
          <w:sz w:val="20"/>
          <w:szCs w:val="20"/>
        </w:rPr>
        <w:t>6</w:t>
      </w:r>
      <w:r>
        <w:rPr>
          <w:i/>
          <w:iCs/>
          <w:color w:val="555555"/>
          <w:sz w:val="20"/>
          <w:szCs w:val="20"/>
        </w:rPr>
        <w:t>. Mockup de las pantallas principales de SIST-EB.</w:t>
      </w:r>
    </w:p>
    <w:p w14:paraId="3B5B1373" w14:textId="2E3FB10F" w:rsidR="006604F9" w:rsidRDefault="006604F9" w:rsidP="006604F9">
      <w:pPr>
        <w:spacing w:after="300"/>
        <w:jc w:val="center"/>
        <w:rPr>
          <w:i/>
          <w:iCs/>
          <w:color w:val="555555"/>
          <w:sz w:val="20"/>
          <w:szCs w:val="20"/>
        </w:rPr>
      </w:pPr>
      <w:r>
        <w:rPr>
          <w:i/>
          <w:iCs/>
          <w:color w:val="555555"/>
          <w:sz w:val="20"/>
          <w:szCs w:val="20"/>
        </w:rPr>
        <w:t xml:space="preserve">Figura </w:t>
      </w:r>
      <w:r>
        <w:rPr>
          <w:i/>
          <w:iCs/>
          <w:color w:val="555555"/>
          <w:sz w:val="20"/>
          <w:szCs w:val="20"/>
        </w:rPr>
        <w:t>7.</w:t>
      </w:r>
      <w:r>
        <w:rPr>
          <w:i/>
          <w:iCs/>
          <w:color w:val="555555"/>
          <w:sz w:val="20"/>
          <w:szCs w:val="20"/>
        </w:rPr>
        <w:t xml:space="preserve"> Mockup de las pantallas principales de SIST-EB.</w:t>
      </w:r>
    </w:p>
    <w:p w14:paraId="41821B34" w14:textId="77777777" w:rsidR="006604F9" w:rsidRDefault="006604F9" w:rsidP="006604F9">
      <w:pPr>
        <w:spacing w:after="300"/>
        <w:jc w:val="center"/>
        <w:rPr>
          <w:i/>
          <w:iCs/>
          <w:color w:val="555555"/>
          <w:sz w:val="20"/>
          <w:szCs w:val="20"/>
        </w:rPr>
      </w:pPr>
    </w:p>
    <w:p w14:paraId="0244CD28" w14:textId="77777777" w:rsidR="006604F9" w:rsidRDefault="006604F9" w:rsidP="006604F9">
      <w:pPr>
        <w:spacing w:after="300"/>
        <w:jc w:val="center"/>
        <w:rPr>
          <w:i/>
          <w:iCs/>
          <w:color w:val="555555"/>
          <w:sz w:val="20"/>
          <w:szCs w:val="20"/>
        </w:rPr>
      </w:pPr>
    </w:p>
    <w:p w14:paraId="591F32DB" w14:textId="45C6ED81" w:rsidR="00917E01" w:rsidRDefault="006604F9" w:rsidP="006604F9">
      <w:pPr>
        <w:spacing w:after="300"/>
        <w:jc w:val="center"/>
      </w:pPr>
      <w:r>
        <w:rPr>
          <w:i/>
          <w:iCs/>
          <w:color w:val="555555"/>
          <w:sz w:val="20"/>
          <w:szCs w:val="20"/>
        </w:rPr>
        <w:lastRenderedPageBreak/>
        <w:t xml:space="preserve">Figura </w:t>
      </w:r>
      <w:r>
        <w:rPr>
          <w:i/>
          <w:iCs/>
          <w:color w:val="555555"/>
          <w:sz w:val="20"/>
          <w:szCs w:val="20"/>
        </w:rPr>
        <w:t>8</w:t>
      </w:r>
      <w:r>
        <w:rPr>
          <w:i/>
          <w:iCs/>
          <w:color w:val="555555"/>
          <w:sz w:val="20"/>
          <w:szCs w:val="20"/>
        </w:rPr>
        <w:t>. Mockup de las pantallas principales de SIST-EB.</w:t>
      </w:r>
      <w:r>
        <w:rPr>
          <w:noProof/>
        </w:rPr>
        <w:drawing>
          <wp:anchor distT="0" distB="0" distL="114300" distR="114300" simplePos="0" relativeHeight="251659264" behindDoc="0" locked="0" layoutInCell="1" allowOverlap="1" wp14:anchorId="7C0A712A" wp14:editId="45A0D53D">
            <wp:simplePos x="0" y="0"/>
            <wp:positionH relativeFrom="margin">
              <wp:posOffset>0</wp:posOffset>
            </wp:positionH>
            <wp:positionV relativeFrom="margin">
              <wp:posOffset>-338470</wp:posOffset>
            </wp:positionV>
            <wp:extent cx="5943600" cy="3505200"/>
            <wp:effectExtent l="0" t="0" r="0" b="0"/>
            <wp:wrapSquare wrapText="bothSides"/>
            <wp:docPr id="61632413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324135" name="Imagen 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505200"/>
                    </a:xfrm>
                    <a:prstGeom prst="rect">
                      <a:avLst/>
                    </a:prstGeom>
                  </pic:spPr>
                </pic:pic>
              </a:graphicData>
            </a:graphic>
          </wp:anchor>
        </w:drawing>
      </w:r>
    </w:p>
    <w:p w14:paraId="4E76409F" w14:textId="154FE9DE" w:rsidR="00C076AC" w:rsidRDefault="00000000">
      <w:pPr>
        <w:pStyle w:val="Ttulo1"/>
      </w:pPr>
      <w:r>
        <w:t>11. Plan de trabajo y cronograma</w:t>
      </w:r>
    </w:p>
    <w:p w14:paraId="2999E7C2" w14:textId="5AE51CFE" w:rsidR="00C076AC" w:rsidRDefault="00000000">
      <w:pPr>
        <w:spacing w:after="160"/>
        <w:jc w:val="both"/>
      </w:pPr>
      <w:r>
        <w:t>El desarrollo de esta entrega se organizó en siete semanas, según el siguiente plan de trabajo. Los responsables deben ser asignados por el grupo según las fortalezas de cada integrante.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660"/>
        <w:gridCol w:w="2500"/>
      </w:tblGrid>
      <w:tr w:rsidR="00C076AC" w14:paraId="70D6A0A4" w14:textId="77777777">
        <w:tblPrEx>
          <w:tblCellMar>
            <w:top w:w="0" w:type="dxa"/>
            <w:bottom w:w="0" w:type="dxa"/>
          </w:tblCellMar>
        </w:tblPrEx>
        <w:trPr>
          <w:tblHeader/>
        </w:trPr>
        <w:tc>
          <w:tcPr>
            <w:tcW w:w="1200" w:type="dxa"/>
            <w:shd w:val="clear" w:color="auto" w:fill="1F4E79"/>
            <w:vAlign w:val="center"/>
          </w:tcPr>
          <w:p w14:paraId="105CC8B5" w14:textId="77777777" w:rsidR="00C076AC" w:rsidRDefault="00000000">
            <w:pPr>
              <w:jc w:val="center"/>
            </w:pPr>
            <w:r>
              <w:rPr>
                <w:b/>
                <w:bCs/>
                <w:color w:val="FFFFFF"/>
                <w:sz w:val="20"/>
                <w:szCs w:val="20"/>
              </w:rPr>
              <w:t>Semana</w:t>
            </w:r>
          </w:p>
        </w:tc>
        <w:tc>
          <w:tcPr>
            <w:tcW w:w="5660" w:type="dxa"/>
            <w:shd w:val="clear" w:color="auto" w:fill="1F4E79"/>
            <w:vAlign w:val="center"/>
          </w:tcPr>
          <w:p w14:paraId="528C8951" w14:textId="77777777" w:rsidR="00C076AC" w:rsidRDefault="00000000">
            <w:pPr>
              <w:jc w:val="center"/>
            </w:pPr>
            <w:r>
              <w:rPr>
                <w:b/>
                <w:bCs/>
                <w:color w:val="FFFFFF"/>
                <w:sz w:val="20"/>
                <w:szCs w:val="20"/>
              </w:rPr>
              <w:t>Actividad</w:t>
            </w:r>
          </w:p>
        </w:tc>
        <w:tc>
          <w:tcPr>
            <w:tcW w:w="2500" w:type="dxa"/>
            <w:shd w:val="clear" w:color="auto" w:fill="1F4E79"/>
            <w:vAlign w:val="center"/>
          </w:tcPr>
          <w:p w14:paraId="747CBFCA" w14:textId="77777777" w:rsidR="00C076AC" w:rsidRDefault="00000000">
            <w:pPr>
              <w:jc w:val="center"/>
            </w:pPr>
            <w:r>
              <w:rPr>
                <w:b/>
                <w:bCs/>
                <w:color w:val="FFFFFF"/>
                <w:sz w:val="20"/>
                <w:szCs w:val="20"/>
              </w:rPr>
              <w:t>Responsable</w:t>
            </w:r>
          </w:p>
        </w:tc>
      </w:tr>
      <w:tr w:rsidR="00C076AC" w14:paraId="3E24B816" w14:textId="77777777">
        <w:tblPrEx>
          <w:tblCellMar>
            <w:top w:w="0" w:type="dxa"/>
            <w:bottom w:w="0" w:type="dxa"/>
          </w:tblCellMar>
        </w:tblPrEx>
        <w:tc>
          <w:tcPr>
            <w:tcW w:w="1200" w:type="dxa"/>
            <w:vAlign w:val="center"/>
          </w:tcPr>
          <w:p w14:paraId="74DDA1F2" w14:textId="77777777" w:rsidR="00C076AC" w:rsidRDefault="00000000">
            <w:pPr>
              <w:jc w:val="center"/>
            </w:pPr>
            <w:r>
              <w:rPr>
                <w:sz w:val="20"/>
                <w:szCs w:val="20"/>
              </w:rPr>
              <w:t>1-2</w:t>
            </w:r>
          </w:p>
        </w:tc>
        <w:tc>
          <w:tcPr>
            <w:tcW w:w="5660" w:type="dxa"/>
            <w:vAlign w:val="center"/>
          </w:tcPr>
          <w:p w14:paraId="759AB02E" w14:textId="77777777" w:rsidR="00C076AC" w:rsidRDefault="00000000">
            <w:r>
              <w:rPr>
                <w:sz w:val="20"/>
                <w:szCs w:val="20"/>
              </w:rPr>
              <w:t>Investigación bibliográfica y normativa aplicable</w:t>
            </w:r>
          </w:p>
        </w:tc>
        <w:tc>
          <w:tcPr>
            <w:tcW w:w="2500" w:type="dxa"/>
            <w:vAlign w:val="center"/>
          </w:tcPr>
          <w:p w14:paraId="4A65CADF" w14:textId="77777777" w:rsidR="00C076AC" w:rsidRDefault="00000000">
            <w:r>
              <w:rPr>
                <w:sz w:val="20"/>
                <w:szCs w:val="20"/>
              </w:rPr>
              <w:t>Todo el equipo</w:t>
            </w:r>
          </w:p>
        </w:tc>
      </w:tr>
      <w:tr w:rsidR="00C076AC" w14:paraId="4823BB8C" w14:textId="77777777">
        <w:tblPrEx>
          <w:tblCellMar>
            <w:top w:w="0" w:type="dxa"/>
            <w:bottom w:w="0" w:type="dxa"/>
          </w:tblCellMar>
        </w:tblPrEx>
        <w:tc>
          <w:tcPr>
            <w:tcW w:w="1200" w:type="dxa"/>
            <w:vAlign w:val="center"/>
          </w:tcPr>
          <w:p w14:paraId="21B6ED20" w14:textId="77777777" w:rsidR="00C076AC" w:rsidRDefault="00000000">
            <w:pPr>
              <w:jc w:val="center"/>
            </w:pPr>
            <w:r>
              <w:rPr>
                <w:sz w:val="20"/>
                <w:szCs w:val="20"/>
              </w:rPr>
              <w:t>3</w:t>
            </w:r>
          </w:p>
        </w:tc>
        <w:tc>
          <w:tcPr>
            <w:tcW w:w="5660" w:type="dxa"/>
            <w:vAlign w:val="center"/>
          </w:tcPr>
          <w:p w14:paraId="01B3A2E5" w14:textId="77777777" w:rsidR="00C076AC" w:rsidRDefault="00000000">
            <w:r>
              <w:rPr>
                <w:sz w:val="20"/>
                <w:szCs w:val="20"/>
              </w:rPr>
              <w:t>Diagrama de bloques del equipo y arquitectura de la plataforma</w:t>
            </w:r>
          </w:p>
        </w:tc>
        <w:tc>
          <w:tcPr>
            <w:tcW w:w="2500" w:type="dxa"/>
            <w:vAlign w:val="center"/>
          </w:tcPr>
          <w:p w14:paraId="637CDC7E" w14:textId="77777777" w:rsidR="00C076AC" w:rsidRDefault="00000000">
            <w:r>
              <w:rPr>
                <w:sz w:val="20"/>
                <w:szCs w:val="20"/>
              </w:rPr>
              <w:t>Por asignar</w:t>
            </w:r>
          </w:p>
        </w:tc>
      </w:tr>
      <w:tr w:rsidR="00C076AC" w14:paraId="2FA44747" w14:textId="77777777">
        <w:tblPrEx>
          <w:tblCellMar>
            <w:top w:w="0" w:type="dxa"/>
            <w:bottom w:w="0" w:type="dxa"/>
          </w:tblCellMar>
        </w:tblPrEx>
        <w:tc>
          <w:tcPr>
            <w:tcW w:w="1200" w:type="dxa"/>
            <w:vAlign w:val="center"/>
          </w:tcPr>
          <w:p w14:paraId="1DDEB850" w14:textId="77777777" w:rsidR="00C076AC" w:rsidRDefault="00000000">
            <w:pPr>
              <w:jc w:val="center"/>
            </w:pPr>
            <w:r>
              <w:rPr>
                <w:sz w:val="20"/>
                <w:szCs w:val="20"/>
              </w:rPr>
              <w:t>4</w:t>
            </w:r>
          </w:p>
        </w:tc>
        <w:tc>
          <w:tcPr>
            <w:tcW w:w="5660" w:type="dxa"/>
            <w:vAlign w:val="center"/>
          </w:tcPr>
          <w:p w14:paraId="04518F5C" w14:textId="77777777" w:rsidR="00C076AC" w:rsidRDefault="00000000">
            <w:r>
              <w:rPr>
                <w:sz w:val="20"/>
                <w:szCs w:val="20"/>
              </w:rPr>
              <w:t>Casos de uso y diagrama de flujo</w:t>
            </w:r>
          </w:p>
        </w:tc>
        <w:tc>
          <w:tcPr>
            <w:tcW w:w="2500" w:type="dxa"/>
            <w:vAlign w:val="center"/>
          </w:tcPr>
          <w:p w14:paraId="47F57C09" w14:textId="77777777" w:rsidR="00C076AC" w:rsidRDefault="00000000">
            <w:r>
              <w:rPr>
                <w:sz w:val="20"/>
                <w:szCs w:val="20"/>
              </w:rPr>
              <w:t>Por asignar</w:t>
            </w:r>
          </w:p>
        </w:tc>
      </w:tr>
      <w:tr w:rsidR="00C076AC" w14:paraId="7ECBCBC6" w14:textId="77777777">
        <w:tblPrEx>
          <w:tblCellMar>
            <w:top w:w="0" w:type="dxa"/>
            <w:bottom w:w="0" w:type="dxa"/>
          </w:tblCellMar>
        </w:tblPrEx>
        <w:tc>
          <w:tcPr>
            <w:tcW w:w="1200" w:type="dxa"/>
            <w:vAlign w:val="center"/>
          </w:tcPr>
          <w:p w14:paraId="4C4F38BF" w14:textId="77777777" w:rsidR="00C076AC" w:rsidRDefault="00000000">
            <w:pPr>
              <w:jc w:val="center"/>
            </w:pPr>
            <w:r>
              <w:rPr>
                <w:sz w:val="20"/>
                <w:szCs w:val="20"/>
              </w:rPr>
              <w:t>5</w:t>
            </w:r>
          </w:p>
        </w:tc>
        <w:tc>
          <w:tcPr>
            <w:tcW w:w="5660" w:type="dxa"/>
            <w:vAlign w:val="center"/>
          </w:tcPr>
          <w:p w14:paraId="1640DBF1" w14:textId="77777777" w:rsidR="00C076AC" w:rsidRDefault="00000000">
            <w:r>
              <w:rPr>
                <w:sz w:val="20"/>
                <w:szCs w:val="20"/>
              </w:rPr>
              <w:t>Diseño de la base de datos (modelo relacional y ERD)</w:t>
            </w:r>
          </w:p>
        </w:tc>
        <w:tc>
          <w:tcPr>
            <w:tcW w:w="2500" w:type="dxa"/>
            <w:vAlign w:val="center"/>
          </w:tcPr>
          <w:p w14:paraId="51427D3F" w14:textId="77777777" w:rsidR="00C076AC" w:rsidRDefault="00000000">
            <w:r>
              <w:rPr>
                <w:sz w:val="20"/>
                <w:szCs w:val="20"/>
              </w:rPr>
              <w:t>Por asignar</w:t>
            </w:r>
          </w:p>
        </w:tc>
      </w:tr>
      <w:tr w:rsidR="00C076AC" w14:paraId="1C2936C3" w14:textId="77777777">
        <w:tblPrEx>
          <w:tblCellMar>
            <w:top w:w="0" w:type="dxa"/>
            <w:bottom w:w="0" w:type="dxa"/>
          </w:tblCellMar>
        </w:tblPrEx>
        <w:tc>
          <w:tcPr>
            <w:tcW w:w="1200" w:type="dxa"/>
            <w:vAlign w:val="center"/>
          </w:tcPr>
          <w:p w14:paraId="6B556EBA" w14:textId="77777777" w:rsidR="00C076AC" w:rsidRDefault="00000000">
            <w:pPr>
              <w:jc w:val="center"/>
            </w:pPr>
            <w:r>
              <w:rPr>
                <w:sz w:val="20"/>
                <w:szCs w:val="20"/>
              </w:rPr>
              <w:t>6</w:t>
            </w:r>
          </w:p>
        </w:tc>
        <w:tc>
          <w:tcPr>
            <w:tcW w:w="5660" w:type="dxa"/>
            <w:vAlign w:val="center"/>
          </w:tcPr>
          <w:p w14:paraId="4785C2E4" w14:textId="77777777" w:rsidR="00C076AC" w:rsidRDefault="00000000">
            <w:r>
              <w:rPr>
                <w:sz w:val="20"/>
                <w:szCs w:val="20"/>
              </w:rPr>
              <w:t>Mockup de la interfaz</w:t>
            </w:r>
          </w:p>
        </w:tc>
        <w:tc>
          <w:tcPr>
            <w:tcW w:w="2500" w:type="dxa"/>
            <w:vAlign w:val="center"/>
          </w:tcPr>
          <w:p w14:paraId="71927F44" w14:textId="77777777" w:rsidR="00C076AC" w:rsidRDefault="00000000">
            <w:r>
              <w:rPr>
                <w:sz w:val="20"/>
                <w:szCs w:val="20"/>
              </w:rPr>
              <w:t>Por asignar</w:t>
            </w:r>
          </w:p>
        </w:tc>
      </w:tr>
      <w:tr w:rsidR="00C076AC" w14:paraId="640B44B6" w14:textId="77777777">
        <w:tblPrEx>
          <w:tblCellMar>
            <w:top w:w="0" w:type="dxa"/>
            <w:bottom w:w="0" w:type="dxa"/>
          </w:tblCellMar>
        </w:tblPrEx>
        <w:tc>
          <w:tcPr>
            <w:tcW w:w="1200" w:type="dxa"/>
            <w:vAlign w:val="center"/>
          </w:tcPr>
          <w:p w14:paraId="74268F68" w14:textId="77777777" w:rsidR="00C076AC" w:rsidRDefault="00000000">
            <w:pPr>
              <w:jc w:val="center"/>
            </w:pPr>
            <w:r>
              <w:rPr>
                <w:sz w:val="20"/>
                <w:szCs w:val="20"/>
              </w:rPr>
              <w:t>7</w:t>
            </w:r>
          </w:p>
        </w:tc>
        <w:tc>
          <w:tcPr>
            <w:tcW w:w="5660" w:type="dxa"/>
            <w:vAlign w:val="center"/>
          </w:tcPr>
          <w:p w14:paraId="06588E4F" w14:textId="77777777" w:rsidR="00C076AC" w:rsidRDefault="00000000">
            <w:r>
              <w:rPr>
                <w:sz w:val="20"/>
                <w:szCs w:val="20"/>
              </w:rPr>
              <w:t>Consolidación del documento y ensayo de sustentación</w:t>
            </w:r>
          </w:p>
        </w:tc>
        <w:tc>
          <w:tcPr>
            <w:tcW w:w="2500" w:type="dxa"/>
            <w:vAlign w:val="center"/>
          </w:tcPr>
          <w:p w14:paraId="0E581431" w14:textId="77777777" w:rsidR="00C076AC" w:rsidRDefault="00000000">
            <w:r>
              <w:rPr>
                <w:sz w:val="20"/>
                <w:szCs w:val="20"/>
              </w:rPr>
              <w:t>Todo el equipo</w:t>
            </w:r>
          </w:p>
        </w:tc>
      </w:tr>
    </w:tbl>
    <w:p w14:paraId="1F57DAB4" w14:textId="77777777" w:rsidR="00C076AC" w:rsidRDefault="00C076AC">
      <w:pPr>
        <w:spacing w:after="200"/>
      </w:pPr>
    </w:p>
    <w:p w14:paraId="086DE40A" w14:textId="77777777" w:rsidR="00C076AC" w:rsidRDefault="00000000">
      <w:pPr>
        <w:pStyle w:val="Ttulo1"/>
      </w:pPr>
      <w:r>
        <w:t>12. Repositorio del proyecto</w:t>
      </w:r>
    </w:p>
    <w:p w14:paraId="7AD21365" w14:textId="77777777" w:rsidR="00C076AC" w:rsidRDefault="00000000">
      <w:pPr>
        <w:spacing w:after="160"/>
        <w:jc w:val="both"/>
      </w:pPr>
      <w:r>
        <w:t>El proyecto se documenta y versiona en un repositorio de GitHub con la siguiente estructura:</w:t>
      </w:r>
    </w:p>
    <w:p w14:paraId="683EF9A2" w14:textId="77777777" w:rsidR="00C076AC" w:rsidRDefault="00000000">
      <w:pPr>
        <w:pStyle w:val="Prrafodelista"/>
        <w:numPr>
          <w:ilvl w:val="0"/>
          <w:numId w:val="1"/>
        </w:numPr>
        <w:spacing w:after="80"/>
      </w:pPr>
      <w:r>
        <w:t>/</w:t>
      </w:r>
      <w:proofErr w:type="spellStart"/>
      <w:r>
        <w:t>docs</w:t>
      </w:r>
      <w:proofErr w:type="spellEnd"/>
      <w:r>
        <w:t xml:space="preserve"> → documento de la entrega 1, normativa y diagramas.</w:t>
      </w:r>
    </w:p>
    <w:p w14:paraId="52FBA413" w14:textId="77777777" w:rsidR="00C076AC" w:rsidRDefault="00000000">
      <w:pPr>
        <w:pStyle w:val="Prrafodelista"/>
        <w:numPr>
          <w:ilvl w:val="0"/>
          <w:numId w:val="1"/>
        </w:numPr>
        <w:spacing w:after="80"/>
      </w:pPr>
      <w:r>
        <w:t>/</w:t>
      </w:r>
      <w:proofErr w:type="spellStart"/>
      <w:r>
        <w:t>db</w:t>
      </w:r>
      <w:proofErr w:type="spellEnd"/>
      <w:r>
        <w:t xml:space="preserve"> → script SQL del modelo relacional y archivo del ERD.</w:t>
      </w:r>
    </w:p>
    <w:p w14:paraId="1AD26025" w14:textId="77777777" w:rsidR="00C076AC" w:rsidRDefault="00000000">
      <w:pPr>
        <w:pStyle w:val="Prrafodelista"/>
        <w:numPr>
          <w:ilvl w:val="0"/>
          <w:numId w:val="1"/>
        </w:numPr>
        <w:spacing w:after="80"/>
      </w:pPr>
      <w:r>
        <w:t xml:space="preserve">/mockups → imágenes de los </w:t>
      </w:r>
      <w:proofErr w:type="spellStart"/>
      <w:r>
        <w:t>wireframes</w:t>
      </w:r>
      <w:proofErr w:type="spellEnd"/>
      <w:r>
        <w:t xml:space="preserve"> de la interfaz.</w:t>
      </w:r>
    </w:p>
    <w:p w14:paraId="13BF2CDB" w14:textId="77777777" w:rsidR="00C076AC" w:rsidRDefault="00000000">
      <w:pPr>
        <w:pStyle w:val="Prrafodelista"/>
        <w:numPr>
          <w:ilvl w:val="0"/>
          <w:numId w:val="1"/>
        </w:numPr>
        <w:spacing w:after="80"/>
      </w:pPr>
      <w:r>
        <w:t>/</w:t>
      </w:r>
      <w:proofErr w:type="spellStart"/>
      <w:r>
        <w:t>src</w:t>
      </w:r>
      <w:proofErr w:type="spellEnd"/>
      <w:r>
        <w:t xml:space="preserve"> → código fuente (se irá completando a partir de la entrega 2).</w:t>
      </w:r>
    </w:p>
    <w:p w14:paraId="282896FD" w14:textId="77777777" w:rsidR="00C076AC" w:rsidRDefault="00000000">
      <w:pPr>
        <w:pStyle w:val="Prrafodelista"/>
        <w:numPr>
          <w:ilvl w:val="0"/>
          <w:numId w:val="1"/>
        </w:numPr>
        <w:spacing w:after="80"/>
      </w:pPr>
      <w:r>
        <w:t>README.md → descripción del proyecto y declaración de uso de IA.</w:t>
      </w:r>
    </w:p>
    <w:p w14:paraId="3835420D" w14:textId="77777777" w:rsidR="00C076AC" w:rsidRDefault="00000000">
      <w:pPr>
        <w:spacing w:after="160"/>
        <w:jc w:val="both"/>
      </w:pPr>
      <w:r>
        <w:t>Enlace del repositorio: [completar con la URL del repositorio del grupo].</w:t>
      </w:r>
    </w:p>
    <w:p w14:paraId="6E33B3E7" w14:textId="77777777" w:rsidR="00C076AC" w:rsidRDefault="00000000">
      <w:pPr>
        <w:pStyle w:val="Ttulo1"/>
      </w:pPr>
      <w:r>
        <w:t>13. Declaración de uso de inteligencia artificial</w:t>
      </w:r>
    </w:p>
    <w:p w14:paraId="50899430" w14:textId="77777777" w:rsidR="00C076AC" w:rsidRDefault="00000000">
      <w:pPr>
        <w:spacing w:after="160"/>
        <w:jc w:val="both"/>
      </w:pPr>
      <w:r>
        <w:lastRenderedPageBreak/>
        <w:t>En cumplimiento de la política del curso, se declara el uso de inteligencia artificial en la elaboración de esta entrega:</w:t>
      </w:r>
    </w:p>
    <w:p w14:paraId="4906C53C" w14:textId="4B0D81BD" w:rsidR="00C076AC" w:rsidRDefault="00000000">
      <w:pPr>
        <w:pStyle w:val="Prrafodelista"/>
        <w:numPr>
          <w:ilvl w:val="0"/>
          <w:numId w:val="1"/>
        </w:numPr>
        <w:spacing w:after="80"/>
      </w:pPr>
      <w:r>
        <w:t xml:space="preserve">Herramienta utilizada: </w:t>
      </w:r>
      <w:proofErr w:type="spellStart"/>
      <w:r w:rsidR="009C1413">
        <w:t>ChatGPT,Gemini</w:t>
      </w:r>
      <w:proofErr w:type="spellEnd"/>
      <w:r w:rsidR="009C1413">
        <w:t>.</w:t>
      </w:r>
    </w:p>
    <w:p w14:paraId="23C979CC" w14:textId="77777777" w:rsidR="00C076AC" w:rsidRDefault="00000000">
      <w:pPr>
        <w:pStyle w:val="Prrafodelista"/>
        <w:numPr>
          <w:ilvl w:val="0"/>
          <w:numId w:val="1"/>
        </w:numPr>
        <w:spacing w:after="80"/>
      </w:pPr>
      <w:r>
        <w:t>Finalidad: apoyo en la organización de la documentación, generación de diagramas descriptivos y redacción inicial de secciones del documento.</w:t>
      </w:r>
    </w:p>
    <w:p w14:paraId="03524946" w14:textId="77777777" w:rsidR="00C076AC" w:rsidRDefault="00000000">
      <w:pPr>
        <w:pStyle w:val="Prrafodelista"/>
        <w:numPr>
          <w:ilvl w:val="0"/>
          <w:numId w:val="1"/>
        </w:numPr>
        <w:spacing w:after="80"/>
      </w:pPr>
      <w:r>
        <w:t>Módulos desarrollados con apoyo de IA: estructura general del documento, diagramas de bloques, arquitectura, flujo, ERD y mockup.</w:t>
      </w:r>
    </w:p>
    <w:p w14:paraId="166864EA" w14:textId="77777777" w:rsidR="009C1413" w:rsidRDefault="00000000">
      <w:pPr>
        <w:pStyle w:val="Prrafodelista"/>
        <w:numPr>
          <w:ilvl w:val="0"/>
          <w:numId w:val="1"/>
        </w:numPr>
        <w:spacing w:after="80"/>
      </w:pPr>
      <w:r>
        <w:t xml:space="preserve">Verificación realizada por el grupo: </w:t>
      </w:r>
    </w:p>
    <w:p w14:paraId="06D1C4D2" w14:textId="4224BCB6" w:rsidR="00C076AC" w:rsidRDefault="009C1413" w:rsidP="009C1413">
      <w:pPr>
        <w:pStyle w:val="Prrafodelista"/>
        <w:spacing w:after="80"/>
        <w:ind w:left="720"/>
      </w:pPr>
      <w:r>
        <w:t>Karen Yulieth Castañeda Velandia</w:t>
      </w:r>
      <w:r>
        <w:t xml:space="preserve"> </w:t>
      </w:r>
      <w:r w:rsidR="00000000">
        <w:t>— cada integrante debe revi</w:t>
      </w:r>
      <w:r>
        <w:t>se</w:t>
      </w:r>
      <w:r w:rsidR="00000000">
        <w:t xml:space="preserve"> y valid</w:t>
      </w:r>
      <w:r>
        <w:t xml:space="preserve">e </w:t>
      </w:r>
      <w:r w:rsidR="00000000">
        <w:t xml:space="preserve">el contenido técnico antes de la entrega, ajustando lo que corresponda a su </w:t>
      </w:r>
      <w:r>
        <w:t>a mi criterio técnico de ingeniería</w:t>
      </w:r>
      <w:r w:rsidR="00000000">
        <w:t>.</w:t>
      </w:r>
    </w:p>
    <w:sectPr w:rsidR="00C076A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7762CDF"/>
    <w:multiLevelType w:val="hybridMultilevel"/>
    <w:tmpl w:val="6666C8A8"/>
    <w:lvl w:ilvl="0" w:tplc="5FD8532A">
      <w:start w:val="1"/>
      <w:numFmt w:val="bullet"/>
      <w:lvlText w:val="●"/>
      <w:lvlJc w:val="left"/>
      <w:pPr>
        <w:ind w:left="720" w:hanging="360"/>
      </w:pPr>
    </w:lvl>
    <w:lvl w:ilvl="1" w:tplc="02E202B0">
      <w:start w:val="1"/>
      <w:numFmt w:val="bullet"/>
      <w:lvlText w:val="○"/>
      <w:lvlJc w:val="left"/>
      <w:pPr>
        <w:ind w:left="1440" w:hanging="360"/>
      </w:pPr>
    </w:lvl>
    <w:lvl w:ilvl="2" w:tplc="98DE24E6">
      <w:start w:val="1"/>
      <w:numFmt w:val="bullet"/>
      <w:lvlText w:val="■"/>
      <w:lvlJc w:val="left"/>
      <w:pPr>
        <w:ind w:left="2160" w:hanging="360"/>
      </w:pPr>
    </w:lvl>
    <w:lvl w:ilvl="3" w:tplc="FA287D50">
      <w:start w:val="1"/>
      <w:numFmt w:val="bullet"/>
      <w:lvlText w:val="●"/>
      <w:lvlJc w:val="left"/>
      <w:pPr>
        <w:ind w:left="2880" w:hanging="360"/>
      </w:pPr>
    </w:lvl>
    <w:lvl w:ilvl="4" w:tplc="C5F62722">
      <w:start w:val="1"/>
      <w:numFmt w:val="bullet"/>
      <w:lvlText w:val="○"/>
      <w:lvlJc w:val="left"/>
      <w:pPr>
        <w:ind w:left="3600" w:hanging="360"/>
      </w:pPr>
    </w:lvl>
    <w:lvl w:ilvl="5" w:tplc="CDB8BA6C">
      <w:start w:val="1"/>
      <w:numFmt w:val="bullet"/>
      <w:lvlText w:val="■"/>
      <w:lvlJc w:val="left"/>
      <w:pPr>
        <w:ind w:left="4320" w:hanging="360"/>
      </w:pPr>
    </w:lvl>
    <w:lvl w:ilvl="6" w:tplc="6F8E2D7C">
      <w:start w:val="1"/>
      <w:numFmt w:val="bullet"/>
      <w:lvlText w:val="●"/>
      <w:lvlJc w:val="left"/>
      <w:pPr>
        <w:ind w:left="5040" w:hanging="360"/>
      </w:pPr>
    </w:lvl>
    <w:lvl w:ilvl="7" w:tplc="69E882D2">
      <w:start w:val="1"/>
      <w:numFmt w:val="bullet"/>
      <w:lvlText w:val="●"/>
      <w:lvlJc w:val="left"/>
      <w:pPr>
        <w:ind w:left="5760" w:hanging="360"/>
      </w:pPr>
    </w:lvl>
    <w:lvl w:ilvl="8" w:tplc="1F2640F8">
      <w:start w:val="1"/>
      <w:numFmt w:val="bullet"/>
      <w:lvlText w:val="●"/>
      <w:lvlJc w:val="left"/>
      <w:pPr>
        <w:ind w:left="6480" w:hanging="360"/>
      </w:pPr>
    </w:lvl>
  </w:abstractNum>
  <w:num w:numId="1" w16cid:durableId="1352292866">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76AC"/>
    <w:rsid w:val="00106FE8"/>
    <w:rsid w:val="004E0610"/>
    <w:rsid w:val="006604F9"/>
    <w:rsid w:val="00917E01"/>
    <w:rsid w:val="009C1413"/>
    <w:rsid w:val="00C076A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2B789"/>
  <w15:docId w15:val="{DB0B2291-8447-8A46-B7D1-E5AB78165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s-CO"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00" w:after="150"/>
      <w:outlineLvl w:val="0"/>
    </w:pPr>
    <w:rPr>
      <w:b/>
      <w:bCs/>
      <w:color w:val="1F4E79"/>
      <w:sz w:val="32"/>
      <w:szCs w:val="32"/>
    </w:rPr>
  </w:style>
  <w:style w:type="paragraph" w:styleId="Ttulo2">
    <w:name w:val="heading 2"/>
    <w:uiPriority w:val="9"/>
    <w:semiHidden/>
    <w:unhideWhenUsed/>
    <w:qFormat/>
    <w:pPr>
      <w:spacing w:before="240" w:after="120"/>
      <w:outlineLvl w:val="1"/>
    </w:pPr>
    <w:rPr>
      <w:b/>
      <w:bCs/>
      <w:color w:val="1F4E79"/>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10</Pages>
  <Words>1567</Words>
  <Characters>8623</Characters>
  <Application>Microsoft Office Word</Application>
  <DocSecurity>0</DocSecurity>
  <Lines>71</Lines>
  <Paragraphs>20</Paragraphs>
  <ScaleCrop>false</ScaleCrop>
  <Company/>
  <LinksUpToDate>false</LinksUpToDate>
  <CharactersWithSpaces>10170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Sebastian  Alvarado</cp:lastModifiedBy>
  <cp:revision>6</cp:revision>
  <dcterms:created xsi:type="dcterms:W3CDTF">2026-08-25T06:52:00Z</dcterms:created>
  <dcterms:modified xsi:type="dcterms:W3CDTF">2026-08-25T22:50:00Z</dcterms:modified>
</cp:coreProperties>
</file>