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22"/>
          <w:szCs w:val="22"/>
        </w:rPr>
        <w:t xml:space="preserve">UNIVERSIDAD MARIANO GÁLVEZ</w:t>
      </w:r>
    </w:p>
    <w:p>
      <w:pPr>
        <w:spacing w:after="200"/>
      </w:pPr>
      <w:r>
        <w:rPr>
          <w:b/>
          <w:bCs/>
          <w:sz w:val="20"/>
          <w:szCs w:val="20"/>
        </w:rPr>
        <w:t xml:space="preserve">FACULTAD DE INGENIERÍA EN SISTEMAS DE INFORMACIÓN Y CIENCIAS DE LA COMPUTACIÓN</w:t>
      </w:r>
    </w:p>
    <w:p>
      <w:pPr>
        <w:spacing w:after="100"/>
        <w:jc w:val="center"/>
      </w:pPr>
      <w:r>
        <w:rPr>
          <w:b/>
          <w:bCs/>
          <w:sz w:val="40"/>
          <w:szCs w:val="40"/>
        </w:rPr>
        <w:t xml:space="preserve">MANUAL TÉCNICO</w:t>
      </w:r>
    </w:p>
    <w:p>
      <w:pPr>
        <w:spacing w:after="300"/>
        <w:jc w:val="center"/>
      </w:pPr>
      <w:r>
        <w:rPr>
          <w:b/>
          <w:bCs/>
          <w:sz w:val="28"/>
          <w:szCs w:val="28"/>
        </w:rPr>
        <w:t xml:space="preserve">Plataforma Nacional para la Gestión Integral de Becas — BecaNet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6150"/>
      </w:tblGrid>
      <w:tr>
        <w:tc>
          <w:tcPr>
            <w:tcW w:type="dxa" w:w="3200"/>
            <w:tcMar>
              <w:top w:type="dxa" w:w="80"/>
              <w:left w:type="dxa" w:w="100"/>
              <w:bottom w:type="dxa" w:w="80"/>
              <w:right w:type="dxa" w:w="100"/>
            </w:tcMar>
          </w:tcPr>
          <w:p>
            <w:r>
              <w:rPr>
                <w:b/>
                <w:bCs/>
                <w:sz w:val="20"/>
                <w:szCs w:val="20"/>
              </w:rPr>
              <w:t xml:space="preserve">Autora</w:t>
            </w:r>
          </w:p>
        </w:tc>
        <w:tc>
          <w:tcPr>
            <w:tcW w:type="dxa" w:w="6150"/>
            <w:tcMar>
              <w:top w:type="dxa" w:w="80"/>
              <w:left w:type="dxa" w:w="100"/>
              <w:bottom w:type="dxa" w:w="80"/>
              <w:right w:type="dxa" w:w="100"/>
            </w:tcMar>
          </w:tcPr>
          <w:p>
            <w:r>
              <w:rPr>
                <w:b w:val="false"/>
                <w:bCs w:val="false"/>
                <w:sz w:val="20"/>
                <w:szCs w:val="20"/>
              </w:rPr>
              <w:t xml:space="preserve">Karen Beatriz Canu Cocon</w:t>
            </w:r>
          </w:p>
        </w:tc>
      </w:tr>
      <w:tr>
        <w:tc>
          <w:tcPr>
            <w:tcW w:type="dxa" w:w="3200"/>
            <w:tcMar>
              <w:top w:type="dxa" w:w="80"/>
              <w:left w:type="dxa" w:w="100"/>
              <w:bottom w:type="dxa" w:w="80"/>
              <w:right w:type="dxa" w:w="100"/>
            </w:tcMar>
          </w:tcPr>
          <w:p>
            <w:r>
              <w:rPr>
                <w:b/>
                <w:bCs/>
                <w:sz w:val="20"/>
                <w:szCs w:val="20"/>
              </w:rPr>
              <w:t xml:space="preserve">Repositorio</w:t>
            </w:r>
          </w:p>
        </w:tc>
        <w:tc>
          <w:tcPr>
            <w:tcW w:type="dxa" w:w="6150"/>
            <w:tcMar>
              <w:top w:type="dxa" w:w="80"/>
              <w:left w:type="dxa" w:w="100"/>
              <w:bottom w:type="dxa" w:w="80"/>
              <w:right w:type="dxa" w:w="100"/>
            </w:tcMar>
          </w:tcPr>
          <w:p>
            <w:r>
              <w:rPr>
                <w:b w:val="false"/>
                <w:bCs w:val="false"/>
                <w:sz w:val="20"/>
                <w:szCs w:val="20"/>
              </w:rPr>
              <w:t xml:space="preserve">github.com/karencz0909/Proyecto_individual-_AnalisisSistemas</w:t>
            </w:r>
          </w:p>
        </w:tc>
      </w:tr>
      <w:tr>
        <w:tc>
          <w:tcPr>
            <w:tcW w:type="dxa" w:w="3200"/>
            <w:tcMar>
              <w:top w:type="dxa" w:w="80"/>
              <w:left w:type="dxa" w:w="100"/>
              <w:bottom w:type="dxa" w:w="80"/>
              <w:right w:type="dxa" w:w="100"/>
            </w:tcMar>
          </w:tcPr>
          <w:p>
            <w:r>
              <w:rPr>
                <w:b/>
                <w:bCs/>
                <w:sz w:val="20"/>
                <w:szCs w:val="20"/>
              </w:rPr>
              <w:t xml:space="preserve">Fecha</w:t>
            </w:r>
          </w:p>
        </w:tc>
        <w:tc>
          <w:tcPr>
            <w:tcW w:type="dxa" w:w="6150"/>
            <w:tcMar>
              <w:top w:type="dxa" w:w="80"/>
              <w:left w:type="dxa" w:w="100"/>
              <w:bottom w:type="dxa" w:w="80"/>
              <w:right w:type="dxa" w:w="100"/>
            </w:tcMar>
          </w:tcPr>
          <w:p>
            <w:r>
              <w:rPr>
                <w:b w:val="false"/>
                <w:bCs w:val="false"/>
                <w:sz w:val="20"/>
                <w:szCs w:val="20"/>
              </w:rPr>
              <w:t xml:space="preserve">16/10/2026</w:t>
            </w:r>
          </w:p>
        </w:tc>
      </w:tr>
      <w:tr>
        <w:tc>
          <w:tcPr>
            <w:tcW w:type="dxa" w:w="3200"/>
            <w:tcMar>
              <w:top w:type="dxa" w:w="80"/>
              <w:left w:type="dxa" w:w="100"/>
              <w:bottom w:type="dxa" w:w="80"/>
              <w:right w:type="dxa" w:w="100"/>
            </w:tcMar>
          </w:tcPr>
          <w:p>
            <w:r>
              <w:rPr>
                <w:b/>
                <w:bCs/>
                <w:sz w:val="20"/>
                <w:szCs w:val="20"/>
              </w:rPr>
              <w:t xml:space="preserve">Versión del Documento</w:t>
            </w:r>
          </w:p>
        </w:tc>
        <w:tc>
          <w:tcPr>
            <w:tcW w:type="dxa" w:w="6150"/>
            <w:tcMar>
              <w:top w:type="dxa" w:w="80"/>
              <w:left w:type="dxa" w:w="100"/>
              <w:bottom w:type="dxa" w:w="80"/>
              <w:right w:type="dxa" w:w="100"/>
            </w:tcMar>
          </w:tcPr>
          <w:p>
            <w:r>
              <w:rPr>
                <w:b w:val="false"/>
                <w:bCs w:val="false"/>
                <w:sz w:val="20"/>
                <w:szCs w:val="20"/>
              </w:rPr>
              <w:t xml:space="preserve">1.0</w:t>
            </w:r>
          </w:p>
        </w:tc>
      </w:tr>
    </w:tbl>
    <w:p>
      <w:pPr>
        <w:pStyle w:val="Heading1"/>
        <w:spacing w:after="150" w:before="300"/>
      </w:pPr>
      <w:r>
        <w:t xml:space="preserve">1. Introducción</w:t>
      </w:r>
    </w:p>
    <w:p>
      <w:pPr>
        <w:spacing w:after="120"/>
      </w:pPr>
      <w:r>
        <w:rPr>
          <w:b w:val="false"/>
          <w:bCs w:val="false"/>
          <w:i w:val="false"/>
          <w:iCs w:val="false"/>
        </w:rPr>
        <w:t xml:space="preserve">Este manual describe, paso a paso, cómo instalar, configurar y ejecutar el sistema BecaNet en un equipo de desarrollo, incluyendo las herramientas previas necesarias, la arquitectura del sistema y los problemas más comunes que pueden presentarse durante la instalación, junto con su solución.</w:t>
      </w:r>
    </w:p>
    <w:p>
      <w:pPr>
        <w:pStyle w:val="Heading1"/>
        <w:spacing w:after="150" w:before="300"/>
      </w:pPr>
      <w:r>
        <w:t xml:space="preserve">2. Requisitos del Sistema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500"/>
        <w:gridCol w:w="5850"/>
      </w:tblGrid>
      <w:tr>
        <w:tc>
          <w:tcPr>
            <w:tcW w:type="dxa" w:w="3500"/>
            <w:tcMar>
              <w:top w:type="dxa" w:w="80"/>
              <w:left w:type="dxa" w:w="100"/>
              <w:bottom w:type="dxa" w:w="80"/>
              <w:right w:type="dxa" w:w="100"/>
            </w:tcMar>
          </w:tcPr>
          <w:p>
            <w:r>
              <w:rPr>
                <w:b/>
                <w:bCs/>
                <w:sz w:val="20"/>
                <w:szCs w:val="20"/>
              </w:rPr>
              <w:t xml:space="preserve">Componente</w:t>
            </w:r>
          </w:p>
        </w:tc>
        <w:tc>
          <w:tcPr>
            <w:tcW w:type="dxa" w:w="5850"/>
            <w:tcMar>
              <w:top w:type="dxa" w:w="80"/>
              <w:left w:type="dxa" w:w="100"/>
              <w:bottom w:type="dxa" w:w="80"/>
              <w:right w:type="dxa" w:w="100"/>
            </w:tcMar>
          </w:tcPr>
          <w:p>
            <w:r>
              <w:rPr>
                <w:b/>
                <w:bCs/>
                <w:sz w:val="20"/>
                <w:szCs w:val="20"/>
              </w:rPr>
              <w:t xml:space="preserve">Requisito mínimo</w:t>
            </w:r>
          </w:p>
        </w:tc>
      </w:tr>
      <w:tr>
        <w:tc>
          <w:tcPr>
            <w:tcW w:type="dxa" w:w="3500"/>
            <w:tcMar>
              <w:top w:type="dxa" w:w="80"/>
              <w:left w:type="dxa" w:w="100"/>
              <w:bottom w:type="dxa" w:w="80"/>
              <w:right w:type="dxa" w:w="100"/>
            </w:tcMar>
          </w:tcPr>
          <w:p>
            <w:r>
              <w:rPr>
                <w:b w:val="false"/>
                <w:bCs w:val="false"/>
                <w:sz w:val="20"/>
                <w:szCs w:val="20"/>
              </w:rPr>
              <w:t xml:space="preserve">Sistema operativo</w:t>
            </w:r>
          </w:p>
        </w:tc>
        <w:tc>
          <w:tcPr>
            <w:tcW w:type="dxa" w:w="5850"/>
            <w:tcMar>
              <w:top w:type="dxa" w:w="80"/>
              <w:left w:type="dxa" w:w="100"/>
              <w:bottom w:type="dxa" w:w="80"/>
              <w:right w:type="dxa" w:w="100"/>
            </w:tcMar>
          </w:tcPr>
          <w:p>
            <w:r>
              <w:rPr>
                <w:b w:val="false"/>
                <w:bCs w:val="false"/>
                <w:sz w:val="20"/>
                <w:szCs w:val="20"/>
              </w:rPr>
              <w:t xml:space="preserve">Windows 10/11, macOS o Linux</w:t>
            </w:r>
          </w:p>
        </w:tc>
      </w:tr>
      <w:tr>
        <w:tc>
          <w:tcPr>
            <w:tcW w:type="dxa" w:w="3500"/>
            <w:tcMar>
              <w:top w:type="dxa" w:w="80"/>
              <w:left w:type="dxa" w:w="100"/>
              <w:bottom w:type="dxa" w:w="80"/>
              <w:right w:type="dxa" w:w="100"/>
            </w:tcMar>
          </w:tcPr>
          <w:p>
            <w:r>
              <w:rPr>
                <w:b w:val="false"/>
                <w:bCs w:val="false"/>
                <w:sz w:val="20"/>
                <w:szCs w:val="20"/>
              </w:rPr>
              <w:t xml:space="preserve">.NET SDK</w:t>
            </w:r>
          </w:p>
        </w:tc>
        <w:tc>
          <w:tcPr>
            <w:tcW w:type="dxa" w:w="5850"/>
            <w:tcMar>
              <w:top w:type="dxa" w:w="80"/>
              <w:left w:type="dxa" w:w="100"/>
              <w:bottom w:type="dxa" w:w="80"/>
              <w:right w:type="dxa" w:w="100"/>
            </w:tcMar>
          </w:tcPr>
          <w:p>
            <w:r>
              <w:rPr>
                <w:b w:val="false"/>
                <w:bCs w:val="false"/>
                <w:sz w:val="20"/>
                <w:szCs w:val="20"/>
              </w:rPr>
              <w:t xml:space="preserve">Versión 8.0 o superior</w:t>
            </w:r>
          </w:p>
        </w:tc>
      </w:tr>
      <w:tr>
        <w:tc>
          <w:tcPr>
            <w:tcW w:type="dxa" w:w="3500"/>
            <w:tcMar>
              <w:top w:type="dxa" w:w="80"/>
              <w:left w:type="dxa" w:w="100"/>
              <w:bottom w:type="dxa" w:w="80"/>
              <w:right w:type="dxa" w:w="100"/>
            </w:tcMar>
          </w:tcPr>
          <w:p>
            <w:r>
              <w:rPr>
                <w:b w:val="false"/>
                <w:bCs w:val="false"/>
                <w:sz w:val="20"/>
                <w:szCs w:val="20"/>
              </w:rPr>
              <w:t xml:space="preserve">Node.js</w:t>
            </w:r>
          </w:p>
        </w:tc>
        <w:tc>
          <w:tcPr>
            <w:tcW w:type="dxa" w:w="5850"/>
            <w:tcMar>
              <w:top w:type="dxa" w:w="80"/>
              <w:left w:type="dxa" w:w="100"/>
              <w:bottom w:type="dxa" w:w="80"/>
              <w:right w:type="dxa" w:w="100"/>
            </w:tcMar>
          </w:tcPr>
          <w:p>
            <w:r>
              <w:rPr>
                <w:b w:val="false"/>
                <w:bCs w:val="false"/>
                <w:sz w:val="20"/>
                <w:szCs w:val="20"/>
              </w:rPr>
              <w:t xml:space="preserve">Versión 18 o superior (incluye npm)</w:t>
            </w:r>
          </w:p>
        </w:tc>
      </w:tr>
      <w:tr>
        <w:tc>
          <w:tcPr>
            <w:tcW w:type="dxa" w:w="3500"/>
            <w:tcMar>
              <w:top w:type="dxa" w:w="80"/>
              <w:left w:type="dxa" w:w="100"/>
              <w:bottom w:type="dxa" w:w="80"/>
              <w:right w:type="dxa" w:w="100"/>
            </w:tcMar>
          </w:tcPr>
          <w:p>
            <w:r>
              <w:rPr>
                <w:b w:val="false"/>
                <w:bCs w:val="false"/>
                <w:sz w:val="20"/>
                <w:szCs w:val="20"/>
              </w:rPr>
              <w:t xml:space="preserve">Angular CLI</w:t>
            </w:r>
          </w:p>
        </w:tc>
        <w:tc>
          <w:tcPr>
            <w:tcW w:type="dxa" w:w="5850"/>
            <w:tcMar>
              <w:top w:type="dxa" w:w="80"/>
              <w:left w:type="dxa" w:w="100"/>
              <w:bottom w:type="dxa" w:w="80"/>
              <w:right w:type="dxa" w:w="100"/>
            </w:tcMar>
          </w:tcPr>
          <w:p>
            <w:r>
              <w:rPr>
                <w:b w:val="false"/>
                <w:bCs w:val="false"/>
                <w:sz w:val="20"/>
                <w:szCs w:val="20"/>
              </w:rPr>
              <w:t xml:space="preserve">Versión 18</w:t>
            </w:r>
          </w:p>
        </w:tc>
      </w:tr>
      <w:tr>
        <w:tc>
          <w:tcPr>
            <w:tcW w:type="dxa" w:w="3500"/>
            <w:tcMar>
              <w:top w:type="dxa" w:w="80"/>
              <w:left w:type="dxa" w:w="100"/>
              <w:bottom w:type="dxa" w:w="80"/>
              <w:right w:type="dxa" w:w="100"/>
            </w:tcMar>
          </w:tcPr>
          <w:p>
            <w:r>
              <w:rPr>
                <w:b w:val="false"/>
                <w:bCs w:val="false"/>
                <w:sz w:val="20"/>
                <w:szCs w:val="20"/>
              </w:rPr>
              <w:t xml:space="preserve">Motor de base de datos</w:t>
            </w:r>
          </w:p>
        </w:tc>
        <w:tc>
          <w:tcPr>
            <w:tcW w:type="dxa" w:w="5850"/>
            <w:tcMar>
              <w:top w:type="dxa" w:w="80"/>
              <w:left w:type="dxa" w:w="100"/>
              <w:bottom w:type="dxa" w:w="80"/>
              <w:right w:type="dxa" w:w="100"/>
            </w:tcMar>
          </w:tcPr>
          <w:p>
            <w:r>
              <w:rPr>
                <w:b w:val="false"/>
                <w:bCs w:val="false"/>
                <w:sz w:val="20"/>
                <w:szCs w:val="20"/>
              </w:rPr>
              <w:t xml:space="preserve">Microsoft SQL Server (edición Express, gratuita)</w:t>
            </w:r>
          </w:p>
        </w:tc>
      </w:tr>
      <w:tr>
        <w:tc>
          <w:tcPr>
            <w:tcW w:type="dxa" w:w="3500"/>
            <w:tcMar>
              <w:top w:type="dxa" w:w="80"/>
              <w:left w:type="dxa" w:w="100"/>
              <w:bottom w:type="dxa" w:w="80"/>
              <w:right w:type="dxa" w:w="100"/>
            </w:tcMar>
          </w:tcPr>
          <w:p>
            <w:r>
              <w:rPr>
                <w:b w:val="false"/>
                <w:bCs w:val="false"/>
                <w:sz w:val="20"/>
                <w:szCs w:val="20"/>
              </w:rPr>
              <w:t xml:space="preserve">Memoria RAM</w:t>
            </w:r>
          </w:p>
        </w:tc>
        <w:tc>
          <w:tcPr>
            <w:tcW w:type="dxa" w:w="5850"/>
            <w:tcMar>
              <w:top w:type="dxa" w:w="80"/>
              <w:left w:type="dxa" w:w="100"/>
              <w:bottom w:type="dxa" w:w="80"/>
              <w:right w:type="dxa" w:w="100"/>
            </w:tcMar>
          </w:tcPr>
          <w:p>
            <w:r>
              <w:rPr>
                <w:b w:val="false"/>
                <w:bCs w:val="false"/>
                <w:sz w:val="20"/>
                <w:szCs w:val="20"/>
              </w:rPr>
              <w:t xml:space="preserve">4 GB mínimo (8 GB recomendado)</w:t>
            </w:r>
          </w:p>
        </w:tc>
      </w:tr>
      <w:tr>
        <w:tc>
          <w:tcPr>
            <w:tcW w:type="dxa" w:w="3500"/>
            <w:tcMar>
              <w:top w:type="dxa" w:w="80"/>
              <w:left w:type="dxa" w:w="100"/>
              <w:bottom w:type="dxa" w:w="80"/>
              <w:right w:type="dxa" w:w="100"/>
            </w:tcMar>
          </w:tcPr>
          <w:p>
            <w:r>
              <w:rPr>
                <w:b w:val="false"/>
                <w:bCs w:val="false"/>
                <w:sz w:val="20"/>
                <w:szCs w:val="20"/>
              </w:rPr>
              <w:t xml:space="preserve">Espacio en disco</w:t>
            </w:r>
          </w:p>
        </w:tc>
        <w:tc>
          <w:tcPr>
            <w:tcW w:type="dxa" w:w="5850"/>
            <w:tcMar>
              <w:top w:type="dxa" w:w="80"/>
              <w:left w:type="dxa" w:w="100"/>
              <w:bottom w:type="dxa" w:w="80"/>
              <w:right w:type="dxa" w:w="100"/>
            </w:tcMar>
          </w:tcPr>
          <w:p>
            <w:r>
              <w:rPr>
                <w:b w:val="false"/>
                <w:bCs w:val="false"/>
                <w:sz w:val="20"/>
                <w:szCs w:val="20"/>
              </w:rPr>
              <w:t xml:space="preserve">2 GB libres aproximadamente</w:t>
            </w:r>
          </w:p>
        </w:tc>
      </w:tr>
    </w:tbl>
    <w:p>
      <w:pPr>
        <w:pStyle w:val="Heading1"/>
        <w:spacing w:after="150" w:before="300"/>
      </w:pPr>
      <w:r>
        <w:t xml:space="preserve">3. Instalación de Herramientas Previas</w:t>
      </w:r>
    </w:p>
    <w:p>
      <w:pPr>
        <w:pStyle w:val="Heading2"/>
        <w:spacing w:after="120" w:before="240"/>
      </w:pPr>
      <w:r>
        <w:t xml:space="preserve">3.1. .NET 8 SDK</w:t>
      </w:r>
    </w:p>
    <w:p>
      <w:pPr>
        <w:spacing w:after="80"/>
      </w:pPr>
      <w:r>
        <w:rPr>
          <w:b/>
          <w:bCs/>
        </w:rPr>
        <w:t xml:space="preserve">1. </w:t>
      </w:r>
      <w:r>
        <w:t xml:space="preserve">Ir a https://dotnet.microsoft.com/download/dotnet/8.0</w:t>
      </w:r>
    </w:p>
    <w:p>
      <w:pPr>
        <w:spacing w:after="80"/>
      </w:pPr>
      <w:r>
        <w:rPr>
          <w:b/>
          <w:bCs/>
        </w:rPr>
        <w:t xml:space="preserve">2. </w:t>
      </w:r>
      <w:r>
        <w:t xml:space="preserve">Descargar el instalador correspondiente al sistema operativo (Windows x64, macOS, o Linux) y ejecutarlo con las opciones por defecto.</w:t>
      </w:r>
    </w:p>
    <w:p>
      <w:pPr>
        <w:spacing w:after="80"/>
      </w:pPr>
      <w:r>
        <w:rPr>
          <w:b/>
          <w:bCs/>
        </w:rPr>
        <w:t xml:space="preserve">3. </w:t>
      </w:r>
      <w:r>
        <w:t xml:space="preserve">Verificar la instalación abriendo una terminal y ejecutando:</w:t>
      </w:r>
    </w:p>
    <w:p>
      <w:pPr>
        <w:shd w:fill="F0F0F0" w:val="clear"/>
        <w:spacing w:after="120" w:before="60"/>
      </w:pPr>
      <w:r>
        <w:rPr>
          <w:rFonts w:ascii="Consolas" w:cs="Consolas" w:eastAsia="Consolas" w:hAnsi="Consolas"/>
          <w:sz w:val="20"/>
          <w:szCs w:val="20"/>
        </w:rPr>
        <w:t xml:space="preserve">dotnet --version</w:t>
      </w:r>
    </w:p>
    <w:p>
      <w:pPr>
        <w:spacing w:after="120"/>
      </w:pPr>
      <w:r>
        <w:rPr>
          <w:b w:val="false"/>
          <w:bCs w:val="false"/>
          <w:i w:val="false"/>
          <w:iCs w:val="false"/>
        </w:rPr>
        <w:t xml:space="preserve">Debe mostrar una versión que comience con 8.x</w:t>
      </w:r>
    </w:p>
    <w:p>
      <w:pPr>
        <w:pStyle w:val="Heading2"/>
        <w:spacing w:after="120" w:before="240"/>
      </w:pPr>
      <w:r>
        <w:t xml:space="preserve">3.2. Node.js y Angular CLI</w:t>
      </w:r>
    </w:p>
    <w:p>
      <w:pPr>
        <w:spacing w:after="80"/>
      </w:pPr>
      <w:r>
        <w:rPr>
          <w:b/>
          <w:bCs/>
        </w:rPr>
        <w:t xml:space="preserve">1. </w:t>
      </w:r>
      <w:r>
        <w:t xml:space="preserve">Ir a https://nodejs.org y descargar la versión LTS (18 o superior).</w:t>
      </w:r>
    </w:p>
    <w:p>
      <w:pPr>
        <w:spacing w:after="80"/>
      </w:pPr>
      <w:r>
        <w:rPr>
          <w:b/>
          <w:bCs/>
        </w:rPr>
        <w:t xml:space="preserve">2. </w:t>
      </w:r>
      <w:r>
        <w:t xml:space="preserve">Ejecutar el instalador con las opciones por defecto.</w:t>
      </w:r>
    </w:p>
    <w:p>
      <w:pPr>
        <w:spacing w:after="80"/>
      </w:pPr>
      <w:r>
        <w:rPr>
          <w:b/>
          <w:bCs/>
        </w:rPr>
        <w:t xml:space="preserve">3. </w:t>
      </w:r>
      <w:r>
        <w:t xml:space="preserve">Verificar la instalación:</w:t>
      </w:r>
    </w:p>
    <w:p>
      <w:pPr>
        <w:shd w:fill="F0F0F0" w:val="clear"/>
        <w:spacing w:after="120" w:before="60"/>
      </w:pPr>
      <w:r>
        <w:rPr>
          <w:rFonts w:ascii="Consolas" w:cs="Consolas" w:eastAsia="Consolas" w:hAnsi="Consolas"/>
          <w:sz w:val="20"/>
          <w:szCs w:val="20"/>
        </w:rPr>
        <w:t xml:space="preserve">node --version
npm --version</w:t>
      </w:r>
    </w:p>
    <w:p>
      <w:pPr>
        <w:spacing w:after="80"/>
      </w:pPr>
      <w:r>
        <w:rPr>
          <w:b/>
          <w:bCs/>
        </w:rPr>
        <w:t xml:space="preserve">4. </w:t>
      </w:r>
      <w:r>
        <w:t xml:space="preserve">Instalar Angular CLI de forma global:</w:t>
      </w:r>
    </w:p>
    <w:p>
      <w:pPr>
        <w:shd w:fill="F0F0F0" w:val="clear"/>
        <w:spacing w:after="120" w:before="60"/>
      </w:pPr>
      <w:r>
        <w:rPr>
          <w:rFonts w:ascii="Consolas" w:cs="Consolas" w:eastAsia="Consolas" w:hAnsi="Consolas"/>
          <w:sz w:val="20"/>
          <w:szCs w:val="20"/>
        </w:rPr>
        <w:t xml:space="preserve">npm install -g @angular/cli</w:t>
      </w:r>
    </w:p>
    <w:p>
      <w:pPr>
        <w:pStyle w:val="Heading2"/>
        <w:spacing w:after="120" w:before="240"/>
      </w:pPr>
      <w:r>
        <w:t xml:space="preserve">3.3. Microsoft SQL Server Express + SSMS</w:t>
      </w:r>
    </w:p>
    <w:p>
      <w:pPr>
        <w:spacing w:after="80"/>
      </w:pPr>
      <w:r>
        <w:rPr>
          <w:b/>
          <w:bCs/>
        </w:rPr>
        <w:t xml:space="preserve">1. </w:t>
      </w:r>
      <w:r>
        <w:t xml:space="preserve">Ir a https://www.microsoft.com/sql-server/sql-server-downloads y descargar la edición Express (gratuita).</w:t>
      </w:r>
    </w:p>
    <w:p>
      <w:pPr>
        <w:spacing w:after="80"/>
      </w:pPr>
      <w:r>
        <w:rPr>
          <w:b/>
          <w:bCs/>
        </w:rPr>
        <w:t xml:space="preserve">2. </w:t>
      </w:r>
      <w:r>
        <w:t xml:space="preserve">Ejecutar el instalador, eligiendo el tipo de instalación "Básica".</w:t>
      </w:r>
    </w:p>
    <w:p>
      <w:pPr>
        <w:spacing w:after="80"/>
      </w:pPr>
      <w:r>
        <w:rPr>
          <w:b/>
          <w:bCs/>
        </w:rPr>
        <w:t xml:space="preserve">3. </w:t>
      </w:r>
      <w:r>
        <w:t xml:space="preserve">Al finalizar, anotar el nombre de instancia que muestra el instalador (normalmente SQLEXPRESS).</w:t>
      </w:r>
    </w:p>
    <w:p>
      <w:pPr>
        <w:spacing w:after="80"/>
      </w:pPr>
      <w:r>
        <w:rPr>
          <w:b/>
          <w:bCs/>
        </w:rPr>
        <w:t xml:space="preserve">4. </w:t>
      </w:r>
      <w:r>
        <w:t xml:space="preserve">Descargar e instalar SQL Server Management Studio (SSMS) desde la misma página, para poder administrar la base de datos visualmente.</w:t>
      </w:r>
    </w:p>
    <w:p>
      <w:pPr>
        <w:pStyle w:val="Heading2"/>
        <w:spacing w:after="120" w:before="240"/>
      </w:pPr>
      <w:r>
        <w:t xml:space="preserve">3.4. Git</w:t>
      </w:r>
    </w:p>
    <w:p>
      <w:pPr>
        <w:spacing w:after="120"/>
      </w:pPr>
      <w:r>
        <w:rPr>
          <w:b w:val="false"/>
          <w:bCs w:val="false"/>
          <w:i w:val="false"/>
          <w:iCs w:val="false"/>
        </w:rPr>
        <w:t xml:space="preserve">Si aún no lo tienes instalado, descargarlo de https://git-scm.com/downloads e instalar con las opciones por defecto.</w:t>
      </w:r>
    </w:p>
    <w:p>
      <w:pPr>
        <w:pStyle w:val="Heading1"/>
        <w:spacing w:after="150" w:before="300"/>
      </w:pPr>
      <w:r>
        <w:t xml:space="preserve">4. Arquitectura del Sistema (resumen)</w:t>
      </w:r>
    </w:p>
    <w:p>
      <w:pPr>
        <w:spacing w:after="120"/>
      </w:pPr>
      <w:r>
        <w:rPr>
          <w:b w:val="false"/>
          <w:bCs w:val="false"/>
          <w:i w:val="false"/>
          <w:iCs w:val="false"/>
        </w:rPr>
        <w:t xml:space="preserve">BecaNet sigue una Arquitectura en Capas (N-Layer), documentada en detalle en el Anexo 5 — Documento de Diseño de Sistema Evolutivo. En resumen:</w:t>
      </w:r>
    </w:p>
    <w:p>
      <w:pPr>
        <w:pStyle w:val="ListParagraph"/>
        <w:numPr>
          <w:ilvl w:val="0"/>
          <w:numId w:val="2"/>
        </w:numPr>
        <w:spacing w:after="60"/>
      </w:pPr>
      <w:r>
        <w:t xml:space="preserve">Capa de Presentación: aplicación Angular (SPA) que consume la API mediante peticiones HTTP/REST.</w:t>
      </w:r>
    </w:p>
    <w:p>
      <w:pPr>
        <w:pStyle w:val="ListParagraph"/>
        <w:numPr>
          <w:ilvl w:val="0"/>
          <w:numId w:val="2"/>
        </w:numPr>
        <w:spacing w:after="60"/>
      </w:pPr>
      <w:r>
        <w:t xml:space="preserve">Capa de Aplicación / API: controladores REST en ASP.NET Core Web API, más el módulo de autenticación (JWT).</w:t>
      </w:r>
    </w:p>
    <w:p>
      <w:pPr>
        <w:pStyle w:val="ListParagraph"/>
        <w:numPr>
          <w:ilvl w:val="0"/>
          <w:numId w:val="2"/>
        </w:numPr>
        <w:spacing w:after="60"/>
      </w:pPr>
      <w:r>
        <w:t xml:space="preserve">Capa de Lógica de Negocio: servicios (carpeta Services/) que contienen las reglas de negocio de cada módulo.</w:t>
      </w:r>
    </w:p>
    <w:p>
      <w:pPr>
        <w:pStyle w:val="ListParagraph"/>
        <w:numPr>
          <w:ilvl w:val="0"/>
          <w:numId w:val="2"/>
        </w:numPr>
        <w:spacing w:after="60"/>
      </w:pPr>
      <w:r>
        <w:t xml:space="preserve">Capa de Acceso a Datos: repositorios (carpeta Repositories/) que usan Entity Framework Core para comunicarse con la base de datos, siguiendo el patrón Repository.</w:t>
      </w:r>
    </w:p>
    <w:p>
      <w:pPr>
        <w:pStyle w:val="ListParagraph"/>
        <w:numPr>
          <w:ilvl w:val="0"/>
          <w:numId w:val="2"/>
        </w:numPr>
        <w:spacing w:after="60"/>
      </w:pPr>
      <w:r>
        <w:t xml:space="preserve">Capa de Base de Datos: Microsoft SQL Server, con 9 tablas principales (ver Anexo 5, sección 3.4).</w:t>
      </w:r>
    </w:p>
    <w:p>
      <w:pPr>
        <w:spacing w:after="120"/>
      </w:pPr>
      <w:r>
        <w:rPr>
          <w:b w:val="false"/>
          <w:bCs w:val="false"/>
          <w:i w:val="false"/>
          <w:iCs w:val="false"/>
        </w:rPr>
        <w:t xml:space="preserve">Adicionalmente, el sistema implementa el patrón de diseño Observer para notificar automáticamente los cambios de estado de una Solicitud (carpeta Observers/), detallado en la Justificación de Patrones de Diseño.</w:t>
      </w:r>
    </w:p>
    <w:p>
      <w:pPr>
        <w:pStyle w:val="Heading1"/>
        <w:spacing w:after="150" w:before="300"/>
      </w:pPr>
      <w:r>
        <w:t xml:space="preserve">5. Configuración de la Base de Datos</w:t>
      </w:r>
    </w:p>
    <w:p>
      <w:pPr>
        <w:spacing w:after="80"/>
      </w:pPr>
      <w:r>
        <w:rPr>
          <w:b/>
          <w:bCs/>
        </w:rPr>
        <w:t xml:space="preserve">1. </w:t>
      </w:r>
      <w:r>
        <w:t xml:space="preserve">Abrir SQL Server Management Studio (SSMS) y conectarse a la instancia local (ej. localhost\SQLEXPRESS).</w:t>
      </w:r>
    </w:p>
    <w:p>
      <w:pPr>
        <w:spacing w:after="80"/>
      </w:pPr>
      <w:r>
        <w:rPr>
          <w:b/>
          <w:bCs/>
        </w:rPr>
        <w:t xml:space="preserve">2. </w:t>
      </w:r>
      <w:r>
        <w:t xml:space="preserve">Abrir el script BecaNet_Script_SQLServer.sql incluido en la raíz del proyecto de backend.</w:t>
      </w:r>
    </w:p>
    <w:p>
      <w:pPr>
        <w:spacing w:after="80"/>
      </w:pPr>
      <w:r>
        <w:rPr>
          <w:b/>
          <w:bCs/>
        </w:rPr>
        <w:t xml:space="preserve">3. </w:t>
      </w:r>
      <w:r>
        <w:t xml:space="preserve">Ejecutarlo completo (botón Execute o tecla F5). Esto crea la base de datos BecaNetDB con sus 9 tablas, restricciones e índices.</w:t>
      </w:r>
    </w:p>
    <w:p>
      <w:pPr>
        <w:spacing w:after="120"/>
      </w:pPr>
      <w:r>
        <w:rPr>
          <w:b w:val="false"/>
          <w:bCs w:val="false"/>
          <w:i/>
          <w:iCs/>
        </w:rPr>
        <w:t xml:space="preserve">Alternativa: en vez de ejecutar el script manualmente, también se pueden generar las tablas con migraciones de Entity Framework Core (dotnet ef database update) desde la carpeta del backend, una vez instalada la herramienta dotnet-ef.</w:t>
      </w:r>
    </w:p>
    <w:p>
      <w:pPr>
        <w:pStyle w:val="Heading1"/>
        <w:spacing w:after="150" w:before="300"/>
      </w:pPr>
      <w:r>
        <w:t xml:space="preserve">6. Instalación y Ejecución del Backend</w:t>
      </w:r>
    </w:p>
    <w:p>
      <w:pPr>
        <w:spacing w:after="80"/>
      </w:pPr>
      <w:r>
        <w:rPr>
          <w:b/>
          <w:bCs/>
        </w:rPr>
        <w:t xml:space="preserve">1. </w:t>
      </w:r>
      <w:r>
        <w:t xml:space="preserve">Clonar el repositorio o descomprimir el proyecto, y ubicarse en la carpeta BecaNet.Api:</w:t>
      </w:r>
    </w:p>
    <w:p>
      <w:pPr>
        <w:shd w:fill="F0F0F0" w:val="clear"/>
        <w:spacing w:after="120" w:before="60"/>
      </w:pPr>
      <w:r>
        <w:rPr>
          <w:rFonts w:ascii="Consolas" w:cs="Consolas" w:eastAsia="Consolas" w:hAnsi="Consolas"/>
          <w:sz w:val="20"/>
          <w:szCs w:val="20"/>
        </w:rPr>
        <w:t xml:space="preserve">cd BecaNet-Backend/BecaNet.Api</w:t>
      </w:r>
    </w:p>
    <w:p>
      <w:pPr>
        <w:spacing w:after="80"/>
      </w:pPr>
      <w:r>
        <w:rPr>
          <w:b/>
          <w:bCs/>
        </w:rPr>
        <w:t xml:space="preserve">2. </w:t>
      </w:r>
      <w:r>
        <w:t xml:space="preserve">Restaurar los paquetes NuGet del proyecto:</w:t>
      </w:r>
    </w:p>
    <w:p>
      <w:pPr>
        <w:shd w:fill="F0F0F0" w:val="clear"/>
        <w:spacing w:after="120" w:before="60"/>
      </w:pPr>
      <w:r>
        <w:rPr>
          <w:rFonts w:ascii="Consolas" w:cs="Consolas" w:eastAsia="Consolas" w:hAnsi="Consolas"/>
          <w:sz w:val="20"/>
          <w:szCs w:val="20"/>
        </w:rPr>
        <w:t xml:space="preserve">dotnet restore</w:t>
      </w:r>
    </w:p>
    <w:p>
      <w:pPr>
        <w:spacing w:after="80"/>
      </w:pPr>
      <w:r>
        <w:rPr>
          <w:b/>
          <w:bCs/>
        </w:rPr>
        <w:t xml:space="preserve">3. </w:t>
      </w:r>
      <w:r>
        <w:t xml:space="preserve">Abrir el archivo appsettings.json y verificar/ajustar:</w:t>
      </w:r>
    </w:p>
    <w:p>
      <w:pPr>
        <w:pStyle w:val="ListParagraph"/>
        <w:numPr>
          <w:ilvl w:val="0"/>
          <w:numId w:val="2"/>
        </w:numPr>
        <w:spacing w:after="60"/>
      </w:pPr>
      <w:r>
        <w:t xml:space="preserve">ConnectionStrings:BecaNetDb — debe apuntar al nombre de instancia de SQL Server anotado en el paso 3.3.</w:t>
      </w:r>
    </w:p>
    <w:p>
      <w:pPr>
        <w:pStyle w:val="ListParagraph"/>
        <w:numPr>
          <w:ilvl w:val="0"/>
          <w:numId w:val="2"/>
        </w:numPr>
        <w:spacing w:after="60"/>
      </w:pPr>
      <w:r>
        <w:t xml:space="preserve">Jwt:Clave — una cadena de al menos 32 caracteres (puede dejarse la de ejemplo para desarrollo local, pero en producción debe cambiarse).</w:t>
      </w:r>
    </w:p>
    <w:p>
      <w:pPr>
        <w:spacing w:after="80"/>
      </w:pPr>
      <w:r>
        <w:rPr>
          <w:b/>
          <w:bCs/>
        </w:rPr>
        <w:t xml:space="preserve">4. </w:t>
      </w:r>
      <w:r>
        <w:t xml:space="preserve">Compilar el proyecto para confirmar que no haya errores:</w:t>
      </w:r>
    </w:p>
    <w:p>
      <w:pPr>
        <w:shd w:fill="F0F0F0" w:val="clear"/>
        <w:spacing w:after="120" w:before="60"/>
      </w:pPr>
      <w:r>
        <w:rPr>
          <w:rFonts w:ascii="Consolas" w:cs="Consolas" w:eastAsia="Consolas" w:hAnsi="Consolas"/>
          <w:sz w:val="20"/>
          <w:szCs w:val="20"/>
        </w:rPr>
        <w:t xml:space="preserve">dotnet build</w:t>
      </w:r>
    </w:p>
    <w:p>
      <w:pPr>
        <w:spacing w:after="80"/>
      </w:pPr>
      <w:r>
        <w:rPr>
          <w:b/>
          <w:bCs/>
        </w:rPr>
        <w:t xml:space="preserve">5. </w:t>
      </w:r>
      <w:r>
        <w:t xml:space="preserve">Ejecutar la API:</w:t>
      </w:r>
    </w:p>
    <w:p>
      <w:pPr>
        <w:shd w:fill="F0F0F0" w:val="clear"/>
        <w:spacing w:after="120" w:before="60"/>
      </w:pPr>
      <w:r>
        <w:rPr>
          <w:rFonts w:ascii="Consolas" w:cs="Consolas" w:eastAsia="Consolas" w:hAnsi="Consolas"/>
          <w:sz w:val="20"/>
          <w:szCs w:val="20"/>
        </w:rPr>
        <w:t xml:space="preserve">dotnet run</w:t>
      </w:r>
    </w:p>
    <w:p>
      <w:pPr>
        <w:spacing w:after="120"/>
      </w:pPr>
      <w:r>
        <w:rPr>
          <w:b w:val="false"/>
          <w:bCs w:val="false"/>
          <w:i w:val="false"/>
          <w:iCs w:val="false"/>
        </w:rPr>
        <w:t xml:space="preserve">La terminal mostrará la URL donde quedó disponible la API (normalmente https://localhost:7080 o un puerto similar). La documentación interactiva de todos los endpoints está disponible en esa misma URL agregando /swagger al final.</w:t>
      </w:r>
    </w:p>
    <w:p>
      <w:pPr>
        <w:pStyle w:val="Heading1"/>
        <w:spacing w:after="150" w:before="300"/>
      </w:pPr>
      <w:r>
        <w:t xml:space="preserve">7. Instalación y Ejecución del Frontend</w:t>
      </w:r>
    </w:p>
    <w:p>
      <w:pPr>
        <w:spacing w:after="80"/>
      </w:pPr>
      <w:r>
        <w:rPr>
          <w:b/>
          <w:bCs/>
        </w:rPr>
        <w:t xml:space="preserve">1. </w:t>
      </w:r>
      <w:r>
        <w:t xml:space="preserve">En una nueva terminal, ubicarse en la carpeta del frontend:</w:t>
      </w:r>
    </w:p>
    <w:p>
      <w:pPr>
        <w:shd w:fill="F0F0F0" w:val="clear"/>
        <w:spacing w:after="120" w:before="60"/>
      </w:pPr>
      <w:r>
        <w:rPr>
          <w:rFonts w:ascii="Consolas" w:cs="Consolas" w:eastAsia="Consolas" w:hAnsi="Consolas"/>
          <w:sz w:val="20"/>
          <w:szCs w:val="20"/>
        </w:rPr>
        <w:t xml:space="preserve">cd becanet-frontend</w:t>
      </w:r>
    </w:p>
    <w:p>
      <w:pPr>
        <w:spacing w:after="80"/>
      </w:pPr>
      <w:r>
        <w:rPr>
          <w:b/>
          <w:bCs/>
        </w:rPr>
        <w:t xml:space="preserve">2. </w:t>
      </w:r>
      <w:r>
        <w:t xml:space="preserve">Instalar las dependencias del proyecto:</w:t>
      </w:r>
    </w:p>
    <w:p>
      <w:pPr>
        <w:shd w:fill="F0F0F0" w:val="clear"/>
        <w:spacing w:after="120" w:before="60"/>
      </w:pPr>
      <w:r>
        <w:rPr>
          <w:rFonts w:ascii="Consolas" w:cs="Consolas" w:eastAsia="Consolas" w:hAnsi="Consolas"/>
          <w:sz w:val="20"/>
          <w:szCs w:val="20"/>
        </w:rPr>
        <w:t xml:space="preserve">npm install</w:t>
      </w:r>
    </w:p>
    <w:p>
      <w:pPr>
        <w:spacing w:after="80"/>
      </w:pPr>
      <w:r>
        <w:rPr>
          <w:b/>
          <w:bCs/>
        </w:rPr>
        <w:t xml:space="preserve">3. </w:t>
      </w:r>
      <w:r>
        <w:t xml:space="preserve">Abrir src/environments/environment.ts y verificar que apiUrl apunte exactamente al puerto donde quedó corriendo el backend en el paso anterior (incluyendo /api al final):</w:t>
      </w:r>
    </w:p>
    <w:p>
      <w:pPr>
        <w:shd w:fill="F0F0F0" w:val="clear"/>
        <w:spacing w:after="120" w:before="60"/>
      </w:pPr>
      <w:r>
        <w:rPr>
          <w:rFonts w:ascii="Consolas" w:cs="Consolas" w:eastAsia="Consolas" w:hAnsi="Consolas"/>
          <w:sz w:val="20"/>
          <w:szCs w:val="20"/>
        </w:rPr>
        <w:t xml:space="preserve">export const environment = {
  production: false,
  apiUrl: 'https://localhost:7080/api'
};</w:t>
      </w:r>
    </w:p>
    <w:p>
      <w:pPr>
        <w:spacing w:after="80"/>
      </w:pPr>
      <w:r>
        <w:rPr>
          <w:b/>
          <w:bCs/>
        </w:rPr>
        <w:t xml:space="preserve">4. </w:t>
      </w:r>
      <w:r>
        <w:t xml:space="preserve">Ejecutar el servidor de desarrollo de Angular:</w:t>
      </w:r>
    </w:p>
    <w:p>
      <w:pPr>
        <w:shd w:fill="F0F0F0" w:val="clear"/>
        <w:spacing w:after="120" w:before="60"/>
      </w:pPr>
      <w:r>
        <w:rPr>
          <w:rFonts w:ascii="Consolas" w:cs="Consolas" w:eastAsia="Consolas" w:hAnsi="Consolas"/>
          <w:sz w:val="20"/>
          <w:szCs w:val="20"/>
        </w:rPr>
        <w:t xml:space="preserve">npm start</w:t>
      </w:r>
    </w:p>
    <w:p>
      <w:pPr>
        <w:spacing w:after="80"/>
      </w:pPr>
      <w:r>
        <w:rPr>
          <w:b/>
          <w:bCs/>
        </w:rPr>
        <w:t xml:space="preserve">5. </w:t>
      </w:r>
      <w:r>
        <w:t xml:space="preserve">Abrir el navegador en http://localhost:4200</w:t>
      </w:r>
    </w:p>
    <w:p>
      <w:pPr>
        <w:spacing w:after="120"/>
      </w:pPr>
      <w:r>
        <w:rPr>
          <w:b w:val="false"/>
          <w:bCs w:val="false"/>
          <w:i w:val="false"/>
          <w:iCs w:val="false"/>
        </w:rPr>
        <w:t xml:space="preserve">Con el backend y el frontend corriendo al mismo tiempo (cada uno en su propia terminal), el sistema queda completamente operativo.</w:t>
      </w:r>
    </w:p>
    <w:p>
      <w:pPr>
        <w:pStyle w:val="Heading1"/>
        <w:spacing w:after="150" w:before="300"/>
      </w:pPr>
      <w:r>
        <w:t xml:space="preserve">8. Estructura del Proyecto</w:t>
      </w:r>
    </w:p>
    <w:p>
      <w:pPr>
        <w:pStyle w:val="Heading3"/>
        <w:spacing w:after="100" w:before="200"/>
      </w:pPr>
      <w:r>
        <w:t xml:space="preserve">Backend (BecaNet.Api)</w:t>
      </w:r>
    </w:p>
    <w:p>
      <w:pPr>
        <w:pStyle w:val="ListParagraph"/>
        <w:numPr>
          <w:ilvl w:val="0"/>
          <w:numId w:val="2"/>
        </w:numPr>
        <w:spacing w:after="60"/>
      </w:pPr>
      <w:r>
        <w:t xml:space="preserve">Models/ — entidades del dominio (Usuario, Estudiante, Convocatoria, Solicitud, etc.)</w:t>
      </w:r>
    </w:p>
    <w:p>
      <w:pPr>
        <w:pStyle w:val="ListParagraph"/>
        <w:numPr>
          <w:ilvl w:val="0"/>
          <w:numId w:val="2"/>
        </w:numPr>
        <w:spacing w:after="60"/>
      </w:pPr>
      <w:r>
        <w:t xml:space="preserve">Data/ — BecaNetDbContext (configuración de Entity Framework Core)</w:t>
      </w:r>
    </w:p>
    <w:p>
      <w:pPr>
        <w:pStyle w:val="ListParagraph"/>
        <w:numPr>
          <w:ilvl w:val="0"/>
          <w:numId w:val="2"/>
        </w:numPr>
        <w:spacing w:after="60"/>
      </w:pPr>
      <w:r>
        <w:t xml:space="preserve">DTOs/ — objetos de transferencia de datos de entrada/salida de la API</w:t>
      </w:r>
    </w:p>
    <w:p>
      <w:pPr>
        <w:pStyle w:val="ListParagraph"/>
        <w:numPr>
          <w:ilvl w:val="0"/>
          <w:numId w:val="2"/>
        </w:numPr>
        <w:spacing w:after="60"/>
      </w:pPr>
      <w:r>
        <w:t xml:space="preserve">Repositories/ — acceso a datos (patrón Repository)</w:t>
      </w:r>
    </w:p>
    <w:p>
      <w:pPr>
        <w:pStyle w:val="ListParagraph"/>
        <w:numPr>
          <w:ilvl w:val="0"/>
          <w:numId w:val="2"/>
        </w:numPr>
        <w:spacing w:after="60"/>
      </w:pPr>
      <w:r>
        <w:t xml:space="preserve">Services/ — lógica de negocio</w:t>
      </w:r>
    </w:p>
    <w:p>
      <w:pPr>
        <w:pStyle w:val="ListParagraph"/>
        <w:numPr>
          <w:ilvl w:val="0"/>
          <w:numId w:val="2"/>
        </w:numPr>
        <w:spacing w:after="60"/>
      </w:pPr>
      <w:r>
        <w:t xml:space="preserve">Controllers/ — endpoints REST</w:t>
      </w:r>
    </w:p>
    <w:p>
      <w:pPr>
        <w:pStyle w:val="ListParagraph"/>
        <w:numPr>
          <w:ilvl w:val="0"/>
          <w:numId w:val="2"/>
        </w:numPr>
        <w:spacing w:after="60"/>
      </w:pPr>
      <w:r>
        <w:t xml:space="preserve">Observers/ — patrón Observer (notificaciones de cambio de estado)</w:t>
      </w:r>
    </w:p>
    <w:p>
      <w:pPr>
        <w:pStyle w:val="ListParagraph"/>
        <w:numPr>
          <w:ilvl w:val="0"/>
          <w:numId w:val="2"/>
        </w:numPr>
        <w:spacing w:after="60"/>
      </w:pPr>
      <w:r>
        <w:t xml:space="preserve">Security/ — generación de JWT y hash de contraseñas</w:t>
      </w:r>
    </w:p>
    <w:p>
      <w:pPr>
        <w:pStyle w:val="ListParagraph"/>
        <w:numPr>
          <w:ilvl w:val="0"/>
          <w:numId w:val="2"/>
        </w:numPr>
        <w:spacing w:after="60"/>
      </w:pPr>
      <w:r>
        <w:t xml:space="preserve">Program.cs — configuración e inyección de dependencias</w:t>
      </w:r>
    </w:p>
    <w:p>
      <w:pPr>
        <w:pStyle w:val="Heading3"/>
        <w:spacing w:after="100" w:before="200"/>
      </w:pPr>
      <w:r>
        <w:t xml:space="preserve">Backend de Pruebas (BecaNet.Api.Tests)</w:t>
      </w:r>
    </w:p>
    <w:p>
      <w:pPr>
        <w:pStyle w:val="ListParagraph"/>
        <w:numPr>
          <w:ilvl w:val="0"/>
          <w:numId w:val="2"/>
        </w:numPr>
        <w:spacing w:after="60"/>
      </w:pPr>
      <w:r>
        <w:t xml:space="preserve">Un archivo de pruebas por servicio principal: SolicitudServiceTests.cs, ComiteServiceTests.cs, EvaluacionServiceTests.cs, DocumentoServiceTests.cs</w:t>
      </w:r>
    </w:p>
    <w:p>
      <w:pPr>
        <w:pStyle w:val="ListParagraph"/>
        <w:numPr>
          <w:ilvl w:val="0"/>
          <w:numId w:val="2"/>
        </w:numPr>
        <w:spacing w:after="60"/>
      </w:pPr>
      <w:r>
        <w:t xml:space="preserve">Se ejecutan con: dotnet test (desde la carpeta BecaNet-Backend)</w:t>
      </w:r>
    </w:p>
    <w:p>
      <w:pPr>
        <w:pStyle w:val="Heading3"/>
        <w:spacing w:after="100" w:before="200"/>
      </w:pPr>
      <w:r>
        <w:t xml:space="preserve">Frontend (becanet-frontend)</w:t>
      </w:r>
    </w:p>
    <w:p>
      <w:pPr>
        <w:pStyle w:val="ListParagraph"/>
        <w:numPr>
          <w:ilvl w:val="0"/>
          <w:numId w:val="2"/>
        </w:numPr>
        <w:spacing w:after="60"/>
      </w:pPr>
      <w:r>
        <w:t xml:space="preserve">src/app/features/ — un componente por pantalla (solicitudes, documentos, comités, evaluaciones, etc.)</w:t>
      </w:r>
    </w:p>
    <w:p>
      <w:pPr>
        <w:pStyle w:val="ListParagraph"/>
        <w:numPr>
          <w:ilvl w:val="0"/>
          <w:numId w:val="2"/>
        </w:numPr>
        <w:spacing w:after="60"/>
      </w:pPr>
      <w:r>
        <w:t xml:space="preserve">src/app/services/ — un servicio HTTP por módulo, que consume la API</w:t>
      </w:r>
    </w:p>
    <w:p>
      <w:pPr>
        <w:pStyle w:val="ListParagraph"/>
        <w:numPr>
          <w:ilvl w:val="0"/>
          <w:numId w:val="2"/>
        </w:numPr>
        <w:spacing w:after="60"/>
      </w:pPr>
      <w:r>
        <w:t xml:space="preserve">src/app/models/ — interfaces TypeScript equivalentes a los DTOs del backend</w:t>
      </w:r>
    </w:p>
    <w:p>
      <w:pPr>
        <w:pStyle w:val="ListParagraph"/>
        <w:numPr>
          <w:ilvl w:val="0"/>
          <w:numId w:val="2"/>
        </w:numPr>
        <w:spacing w:after="60"/>
      </w:pPr>
      <w:r>
        <w:t xml:space="preserve">src/app/shared/ — componentes y servicios compartidos (tema claro/oscuro, notificaciones, navegación, etc.)</w:t>
      </w:r>
    </w:p>
    <w:p>
      <w:pPr>
        <w:pStyle w:val="ListParagraph"/>
        <w:numPr>
          <w:ilvl w:val="0"/>
          <w:numId w:val="2"/>
        </w:numPr>
        <w:spacing w:after="60"/>
      </w:pPr>
      <w:r>
        <w:t xml:space="preserve">src/environments/ — configuración de la URL de la API</w:t>
      </w:r>
    </w:p>
    <w:p>
      <w:pPr>
        <w:pStyle w:val="Heading1"/>
        <w:spacing w:after="150" w:before="300"/>
      </w:pPr>
      <w:r>
        <w:t xml:space="preserve">9. Solución de Problemas Comunes</w:t>
      </w:r>
    </w:p>
    <w:p>
      <w:pPr>
        <w:spacing w:after="120"/>
      </w:pPr>
      <w:r>
        <w:rPr>
          <w:b w:val="false"/>
          <w:bCs w:val="false"/>
          <w:i/>
          <w:iCs/>
        </w:rPr>
        <w:t xml:space="preserve">Esta sección documenta los errores reales encontrados durante el desarrollo y cómo se resolvieron, útil como referencia rápida.</w:t>
      </w:r>
    </w:p>
    <w:p>
      <w:pPr>
        <w:pStyle w:val="Heading3"/>
        <w:spacing w:after="100" w:before="200"/>
      </w:pPr>
      <w:r>
        <w:t xml:space="preserve">Error CS0246: "El nombre del tipo o del espacio de nombres '...' no se encontró"</w:t>
      </w:r>
    </w:p>
    <w:p>
      <w:pPr>
        <w:pStyle w:val="ListParagraph"/>
        <w:numPr>
          <w:ilvl w:val="0"/>
          <w:numId w:val="2"/>
        </w:numPr>
        <w:spacing w:after="60"/>
      </w:pPr>
      <w:r>
        <w:t xml:space="preserve">Causa más frecuente: el archivo .cs correspondiente no existe todavía en el proyecto, o tiene la extensión mal escrita (por ejemplo, .c en vez de .cs).</w:t>
      </w:r>
    </w:p>
    <w:p>
      <w:pPr>
        <w:pStyle w:val="ListParagraph"/>
        <w:numPr>
          <w:ilvl w:val="0"/>
          <w:numId w:val="2"/>
        </w:numPr>
        <w:spacing w:after="60"/>
      </w:pPr>
      <w:r>
        <w:t xml:space="preserve">Solución: verificar en el Explorador de VS Code que el archivo exista con el nombre y extensión exactos, y que esté dentro de la carpeta correcta (Models/, DTOs/, Repositories/, Services/ o Controllers/).</w:t>
      </w:r>
    </w:p>
    <w:p>
      <w:pPr>
        <w:pStyle w:val="Heading3"/>
        <w:spacing w:after="100" w:before="200"/>
      </w:pPr>
      <w:r>
        <w:t xml:space="preserve">Error CS0246 específico de JwtService o TiposUsuario</w:t>
      </w:r>
    </w:p>
    <w:p>
      <w:pPr>
        <w:pStyle w:val="ListParagraph"/>
        <w:numPr>
          <w:ilvl w:val="0"/>
          <w:numId w:val="2"/>
        </w:numPr>
        <w:spacing w:after="60"/>
      </w:pPr>
      <w:r>
        <w:t xml:space="preserve">Causa: falta el using correspondiente al inicio del archivo (using BecaNet.Api.Security; o using BecaNet.Api.Models;), o el archivo Constantes.cs no se creó dentro de Models/.</w:t>
      </w:r>
    </w:p>
    <w:p>
      <w:pPr>
        <w:pStyle w:val="Heading3"/>
        <w:spacing w:after="100" w:before="200"/>
      </w:pPr>
      <w:r>
        <w:t xml:space="preserve">"MSB1003: Especifique un archivo de proyecto o de solución"</w:t>
      </w:r>
    </w:p>
    <w:p>
      <w:pPr>
        <w:pStyle w:val="ListParagraph"/>
        <w:numPr>
          <w:ilvl w:val="0"/>
          <w:numId w:val="2"/>
        </w:numPr>
        <w:spacing w:after="60"/>
      </w:pPr>
      <w:r>
        <w:t xml:space="preserve">Causa: se ejecutó dotnet build desde una carpeta que no contiene un archivo .csproj o .sln.</w:t>
      </w:r>
    </w:p>
    <w:p>
      <w:pPr>
        <w:pStyle w:val="ListParagraph"/>
        <w:numPr>
          <w:ilvl w:val="0"/>
          <w:numId w:val="2"/>
        </w:numPr>
        <w:spacing w:after="60"/>
      </w:pPr>
      <w:r>
        <w:t xml:space="preserve">Solución: ubicarse primero en la carpeta BecaNet.Api (o en la raíz si ya existe un archivo .sln) antes de ejecutar el comando.</w:t>
      </w:r>
    </w:p>
    <w:p>
      <w:pPr>
        <w:pStyle w:val="Heading3"/>
        <w:spacing w:after="100" w:before="200"/>
      </w:pPr>
      <w:r>
        <w:t xml:space="preserve">Advertencia de Git: "LF will be replaced by CRLF"</w:t>
      </w:r>
    </w:p>
    <w:p>
      <w:pPr>
        <w:pStyle w:val="ListParagraph"/>
        <w:numPr>
          <w:ilvl w:val="0"/>
          <w:numId w:val="2"/>
        </w:numPr>
        <w:spacing w:after="60"/>
      </w:pPr>
      <w:r>
        <w:t xml:space="preserve">Es solo una advertencia sobre el formato de fin de línea entre Windows y otros sistemas operativos; no afecta la compilación ni la funcionalidad del proyecto.</w:t>
      </w:r>
    </w:p>
    <w:p>
      <w:pPr>
        <w:pStyle w:val="Heading3"/>
        <w:spacing w:after="100" w:before="200"/>
      </w:pPr>
      <w:r>
        <w:t xml:space="preserve">Archivo .zip pesado rechazado o advertido por GitHub</w:t>
      </w:r>
    </w:p>
    <w:p>
      <w:pPr>
        <w:pStyle w:val="ListParagraph"/>
        <w:numPr>
          <w:ilvl w:val="0"/>
          <w:numId w:val="2"/>
        </w:numPr>
        <w:spacing w:after="60"/>
      </w:pPr>
      <w:r>
        <w:t xml:space="preserve">Causa: se incluyó por error un archivo comprimido del proyecto completo (incluyendo node_modules) dentro del repositorio.</w:t>
      </w:r>
    </w:p>
    <w:p>
      <w:pPr>
        <w:pStyle w:val="ListParagraph"/>
        <w:numPr>
          <w:ilvl w:val="0"/>
          <w:numId w:val="2"/>
        </w:numPr>
        <w:spacing w:after="60"/>
      </w:pPr>
      <w:r>
        <w:t xml:space="preserve">Solución: nunca subir carpetas node_modules, bin, obj ni archivos .zip del proyecto a Git; excluirlos mediante un archivo .gitignore.</w:t>
      </w:r>
    </w:p>
    <w:p>
      <w:pPr>
        <w:pStyle w:val="Heading1"/>
        <w:spacing w:after="150" w:before="300"/>
      </w:pPr>
      <w:r>
        <w:t xml:space="preserve">10. Notas para un Futuro Despliegue en Producción</w:t>
      </w:r>
    </w:p>
    <w:p>
      <w:pPr>
        <w:pStyle w:val="ListParagraph"/>
        <w:numPr>
          <w:ilvl w:val="0"/>
          <w:numId w:val="2"/>
        </w:numPr>
        <w:spacing w:after="60"/>
      </w:pPr>
      <w:r>
        <w:t xml:space="preserve">Cambiar la clave JWT (Jwt:Clave en appsettings.json) por una clave secreta real, nunca la de ejemplo usada en desarrollo.</w:t>
      </w:r>
    </w:p>
    <w:p>
      <w:pPr>
        <w:pStyle w:val="ListParagraph"/>
        <w:numPr>
          <w:ilvl w:val="0"/>
          <w:numId w:val="2"/>
        </w:numPr>
        <w:spacing w:after="60"/>
      </w:pPr>
      <w:r>
        <w:t xml:space="preserve">Configurar HTTPS con un certificado válido en lugar del certificado de desarrollo autogenerado.</w:t>
      </w:r>
    </w:p>
    <w:p>
      <w:pPr>
        <w:pStyle w:val="ListParagraph"/>
        <w:numPr>
          <w:ilvl w:val="0"/>
          <w:numId w:val="2"/>
        </w:numPr>
        <w:spacing w:after="60"/>
      </w:pPr>
      <w:r>
        <w:t xml:space="preserve">Restringir la política de CORS (actualmente permite solo http://localhost:4200) al dominio real donde se publique el frontend.</w:t>
      </w:r>
    </w:p>
    <w:p>
      <w:pPr>
        <w:pStyle w:val="ListParagraph"/>
        <w:numPr>
          <w:ilvl w:val="0"/>
          <w:numId w:val="2"/>
        </w:numPr>
        <w:spacing w:after="60"/>
      </w:pPr>
      <w:r>
        <w:t xml:space="preserve">Mover las contraseñas y cadenas de conexión sensibles a variables de entorno en lugar de dejarlas en appsettings.json.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2026-10-02T06:10:30.253Z</dcterms:created>
  <dcterms:modified xsi:type="dcterms:W3CDTF">2026-10-02T06:10:30.260Z</dcterms:modified>
</cp:coreProperties>
</file>

<file path=docProps/custom.xml><?xml version="1.0" encoding="utf-8"?>
<Properties xmlns="http://schemas.openxmlformats.org/officeDocument/2006/custom-properties" xmlns:vt="http://schemas.openxmlformats.org/officeDocument/2006/docPropsVTypes"/>
</file>