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Orange Group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mod12.2 Modifications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10/8/2023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Shortened the vertical dimension of the header image on all pages except the landing page. This allows the user to see the content of the page quicker.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Created CSS styling to change styling of buttons when hovering to make it more obvious to the user that it is clickable.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Changed reservation page to load the login page if a user was not currently logged in.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Changed the system messages to be consistent across pages where messages would occur, i.e. successful reservation or cannot create account due to email address already being used.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Added shadows to container boxes and borders to provide more depth-feel.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Removed hover color effects in-line with other websites that use more cursor icon changes.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