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Тест-план 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сайта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https://espalabra.ru/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(Школа испанского языка ESPALABRA)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Версия: 1.0 от 16 марта 2023 г.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Геворкян Карен (QA-128)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«Школа испанского языка ESPALABRA» (адрес сайта -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https://espalabra.ru/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далее «Школа».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обучения испанскому языку для студентов разного уровня владения языка. Формат онлайн и оффлайн, проводятся групповые и индивидуальные занятия. Заявки на консультацию и запись на урок принимаются через онлайн форму на сайте. На сайте есть возможность оплатить услуги онлайн.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сайта Школы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 качестве вспомогательного сценария, используется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Пользователя, который хочет попасть на пробное онлайн занятие, чтобы окончательно определиться с выбором, имея возможность оплатить выбранный курс на сайте дистанционно.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Тестируемый функционал сайта: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главного меню - приоритет высокий;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всех кнопок на сайте - приоритет высокий;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перехода на вкладки сайта - приоритет высокий;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 календаря-расписания занятий - приоритет высокий;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маршрут отправки заявки на обратный звонок - приоритет высокий;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функцию звонка с сайта в Школу языка - приоритет высокий;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оплатить услуги с сайта банковской картой - приоритет высокий;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- приоритет средний.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Не будет проведено в силу отсутствия необходимых ресурсов: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 box тестирование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меню с выпадающими подпунктами должны корректно отображаться;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актуальных предложений должны корректно отображаться изображения предложений;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на предоставленные социальные сети должны направлять на соответствующие социальные сети;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подвале сайта должны быть действительные ссылки на карту сайта и политику конфиденциальности.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посетителей должна быть возможность оплатить услуги Школы на сайте банковскими картами и с помощью других платежных систем, указанные в требованиях к проекту № 0323-ESPALABRA в разделе № 14 “Оплата”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Кросс-браузерное тестирование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Юзабилити тестирование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4.2. Для числовых полей, паролей и полей e-mail будет проведено: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Позитивное тестирование (введение корректных данных)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планируется проводить в пять этапов: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Третий этап проводится sanity test на основании выявленных на предыдущем этапе ошибок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этап будет проведено кросс-браузерное тестирование с выявлением и описанием ошибок при отображении в разных браузерах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закончен (разработан) и готов для передачи в тестирование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color w:val="ff0000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16.03.2023, 12:00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19.03.2023, 12:30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Тест-план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Чек-лист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⦁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90"/>
        <w:gridCol w:w="8138"/>
        <w:tblGridChange w:id="0">
          <w:tblGrid>
            <w:gridCol w:w="1490"/>
            <w:gridCol w:w="8138"/>
          </w:tblGrid>
        </w:tblGridChange>
      </w:tblGrid>
      <w:tr>
        <w:trPr>
          <w:cantSplit w:val="0"/>
          <w:trHeight w:val="55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Yandex browser версия: 22.1.0.2510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Google chrome версия: 111.0.5563.65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Windows 10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Банковские карты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Карты платежных систем: Visa, Mastercard, МИР</w:t>
              <w:br w:type="textWrapping"/>
              <w:t xml:space="preserve">Данные тестовых карт: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https://web.archive.org/web/20200727013259/http://securepayments.sberbank.ru/wiki/doku.php/test_cards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2" w:customStyle="1">
    <w:name w:val="Table Normal"/>
    <w:uiPriority w:val="0"/>
  </w:style>
  <w:style w:type="table" w:styleId="13" w:customStyle="1">
    <w:name w:val="_Style 10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200727013259/http://securepayments.sberbank.ru/wiki/doku.php/test_car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palabra.ru/" TargetMode="External"/><Relationship Id="rId8" Type="http://schemas.openxmlformats.org/officeDocument/2006/relationships/hyperlink" Target="https://espalabra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wOTdeoyZaJ9fTVRPfrRjS8emVw==">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2022-04-18T09:11:22Z</dcterms:created>
  <dc:creator>nastj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