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884C8" w14:textId="77777777" w:rsidR="00C87F2E" w:rsidRDefault="00C87F2E" w:rsidP="009D159C">
      <w:pPr>
        <w:spacing w:before="240" w:after="240"/>
        <w:ind w:left="708" w:hanging="708"/>
      </w:pPr>
    </w:p>
    <w:p w14:paraId="74648864" w14:textId="77777777" w:rsidR="00F1727C" w:rsidRDefault="00F1727C">
      <w:pPr>
        <w:spacing w:before="240" w:after="240"/>
      </w:pPr>
    </w:p>
    <w:p w14:paraId="2BD91389" w14:textId="53E55A42" w:rsidR="00F1727C" w:rsidRPr="00F1727C" w:rsidRDefault="00F1727C" w:rsidP="00F1727C">
      <w:pPr>
        <w:jc w:val="center"/>
        <w:rPr>
          <w:sz w:val="32"/>
          <w:szCs w:val="32"/>
        </w:rPr>
      </w:pPr>
      <w:proofErr w:type="spellStart"/>
      <w:r w:rsidRPr="00F1727C">
        <w:rPr>
          <w:b/>
          <w:bCs/>
          <w:sz w:val="32"/>
          <w:szCs w:val="32"/>
        </w:rPr>
        <w:t>QuindioFlix</w:t>
      </w:r>
      <w:proofErr w:type="spellEnd"/>
    </w:p>
    <w:p w14:paraId="41CF2D7C" w14:textId="288AF73F" w:rsidR="00F1727C" w:rsidRPr="00F1727C" w:rsidRDefault="00F1727C" w:rsidP="00F1727C">
      <w:pPr>
        <w:jc w:val="center"/>
        <w:rPr>
          <w:sz w:val="32"/>
          <w:szCs w:val="32"/>
        </w:rPr>
      </w:pPr>
      <w:r w:rsidRPr="00F1727C">
        <w:rPr>
          <w:b/>
          <w:bCs/>
          <w:sz w:val="32"/>
          <w:szCs w:val="32"/>
        </w:rPr>
        <w:t xml:space="preserve">Documento de </w:t>
      </w:r>
      <w:r>
        <w:rPr>
          <w:b/>
          <w:bCs/>
          <w:sz w:val="32"/>
          <w:szCs w:val="32"/>
        </w:rPr>
        <w:t>Sustentación</w:t>
      </w:r>
    </w:p>
    <w:p w14:paraId="4410C929" w14:textId="77777777" w:rsidR="00F1727C" w:rsidRPr="00F1727C" w:rsidRDefault="00F1727C" w:rsidP="00F1727C">
      <w:pPr>
        <w:jc w:val="center"/>
        <w:rPr>
          <w:sz w:val="28"/>
          <w:szCs w:val="28"/>
        </w:rPr>
      </w:pPr>
      <w:r w:rsidRPr="00F1727C">
        <w:rPr>
          <w:sz w:val="28"/>
          <w:szCs w:val="28"/>
        </w:rPr>
        <w:t>Versión 2.0</w:t>
      </w:r>
    </w:p>
    <w:p w14:paraId="5301FEF0" w14:textId="77777777" w:rsidR="00F1727C" w:rsidRPr="00F1727C" w:rsidRDefault="00F1727C" w:rsidP="00F1727C">
      <w:pPr>
        <w:jc w:val="center"/>
        <w:rPr>
          <w:sz w:val="28"/>
          <w:szCs w:val="28"/>
        </w:rPr>
      </w:pPr>
      <w:r w:rsidRPr="00F1727C">
        <w:rPr>
          <w:sz w:val="28"/>
          <w:szCs w:val="28"/>
        </w:rPr>
        <w:br/>
      </w:r>
      <w:r w:rsidRPr="00F1727C">
        <w:rPr>
          <w:sz w:val="28"/>
          <w:szCs w:val="28"/>
        </w:rPr>
        <w:br/>
      </w:r>
      <w:r w:rsidRPr="00F1727C">
        <w:rPr>
          <w:sz w:val="28"/>
          <w:szCs w:val="28"/>
        </w:rPr>
        <w:br/>
      </w:r>
      <w:r w:rsidRPr="00F1727C">
        <w:rPr>
          <w:sz w:val="28"/>
          <w:szCs w:val="28"/>
        </w:rPr>
        <w:br/>
      </w:r>
      <w:r w:rsidRPr="00F1727C">
        <w:rPr>
          <w:sz w:val="28"/>
          <w:szCs w:val="28"/>
        </w:rPr>
        <w:br/>
      </w:r>
      <w:r w:rsidRPr="00F1727C">
        <w:rPr>
          <w:sz w:val="28"/>
          <w:szCs w:val="28"/>
        </w:rPr>
        <w:br/>
      </w:r>
      <w:r w:rsidRPr="00F1727C">
        <w:rPr>
          <w:sz w:val="28"/>
          <w:szCs w:val="28"/>
        </w:rPr>
        <w:br/>
      </w:r>
    </w:p>
    <w:p w14:paraId="0E9E1D40" w14:textId="77777777" w:rsidR="00F1727C" w:rsidRPr="00F1727C" w:rsidRDefault="00F1727C" w:rsidP="00F1727C">
      <w:pPr>
        <w:jc w:val="center"/>
        <w:rPr>
          <w:sz w:val="28"/>
          <w:szCs w:val="28"/>
        </w:rPr>
      </w:pPr>
      <w:r w:rsidRPr="00F1727C">
        <w:rPr>
          <w:sz w:val="28"/>
          <w:szCs w:val="28"/>
        </w:rPr>
        <w:t>Preparado por:</w:t>
      </w:r>
    </w:p>
    <w:p w14:paraId="62D4CE7B" w14:textId="77777777" w:rsidR="00F1727C" w:rsidRPr="00F1727C" w:rsidRDefault="00F1727C" w:rsidP="00F1727C">
      <w:pPr>
        <w:jc w:val="center"/>
        <w:rPr>
          <w:sz w:val="28"/>
          <w:szCs w:val="28"/>
        </w:rPr>
      </w:pPr>
      <w:r w:rsidRPr="00F1727C">
        <w:rPr>
          <w:sz w:val="28"/>
          <w:szCs w:val="28"/>
        </w:rPr>
        <w:t>Leonardo Gallego Rios</w:t>
      </w:r>
    </w:p>
    <w:p w14:paraId="1902214C" w14:textId="77777777" w:rsidR="00F1727C" w:rsidRPr="00F1727C" w:rsidRDefault="00F1727C" w:rsidP="00F1727C">
      <w:pPr>
        <w:jc w:val="center"/>
        <w:rPr>
          <w:sz w:val="28"/>
          <w:szCs w:val="28"/>
        </w:rPr>
      </w:pPr>
      <w:r w:rsidRPr="00F1727C">
        <w:rPr>
          <w:sz w:val="28"/>
          <w:szCs w:val="28"/>
        </w:rPr>
        <w:t>Víctor Manuel Ramírez</w:t>
      </w:r>
    </w:p>
    <w:p w14:paraId="01C42792" w14:textId="77777777" w:rsidR="00F1727C" w:rsidRPr="00F1727C" w:rsidRDefault="00F1727C" w:rsidP="00F1727C">
      <w:pPr>
        <w:jc w:val="center"/>
        <w:rPr>
          <w:sz w:val="28"/>
          <w:szCs w:val="28"/>
        </w:rPr>
      </w:pPr>
      <w:r w:rsidRPr="00F1727C">
        <w:rPr>
          <w:sz w:val="28"/>
          <w:szCs w:val="28"/>
        </w:rPr>
        <w:t>Karen Vanessa Restrepo Morales</w:t>
      </w:r>
    </w:p>
    <w:p w14:paraId="5D2EC00A" w14:textId="77777777" w:rsidR="00F1727C" w:rsidRPr="00F1727C" w:rsidRDefault="00F1727C" w:rsidP="00F1727C">
      <w:pPr>
        <w:jc w:val="center"/>
        <w:rPr>
          <w:sz w:val="28"/>
          <w:szCs w:val="28"/>
        </w:rPr>
      </w:pPr>
      <w:r w:rsidRPr="00F1727C">
        <w:rPr>
          <w:sz w:val="28"/>
          <w:szCs w:val="28"/>
        </w:rPr>
        <w:br/>
      </w:r>
      <w:r w:rsidRPr="00F1727C">
        <w:rPr>
          <w:sz w:val="28"/>
          <w:szCs w:val="28"/>
        </w:rPr>
        <w:br/>
      </w:r>
      <w:r w:rsidRPr="00F1727C">
        <w:rPr>
          <w:sz w:val="28"/>
          <w:szCs w:val="28"/>
        </w:rPr>
        <w:br/>
      </w:r>
      <w:r w:rsidRPr="00F1727C">
        <w:rPr>
          <w:sz w:val="28"/>
          <w:szCs w:val="28"/>
        </w:rPr>
        <w:br/>
      </w:r>
      <w:r w:rsidRPr="00F1727C">
        <w:rPr>
          <w:sz w:val="28"/>
          <w:szCs w:val="28"/>
        </w:rPr>
        <w:br/>
      </w:r>
      <w:r w:rsidRPr="00F1727C">
        <w:rPr>
          <w:sz w:val="28"/>
          <w:szCs w:val="28"/>
        </w:rPr>
        <w:br/>
      </w:r>
      <w:r w:rsidRPr="00F1727C">
        <w:rPr>
          <w:sz w:val="28"/>
          <w:szCs w:val="28"/>
        </w:rPr>
        <w:br/>
      </w:r>
      <w:r w:rsidRPr="00F1727C">
        <w:rPr>
          <w:sz w:val="28"/>
          <w:szCs w:val="28"/>
        </w:rPr>
        <w:br/>
      </w:r>
    </w:p>
    <w:p w14:paraId="658A1BB8" w14:textId="77777777" w:rsidR="00F1727C" w:rsidRPr="00F1727C" w:rsidRDefault="00F1727C" w:rsidP="00F1727C">
      <w:pPr>
        <w:jc w:val="center"/>
        <w:rPr>
          <w:sz w:val="28"/>
          <w:szCs w:val="28"/>
        </w:rPr>
      </w:pPr>
      <w:r w:rsidRPr="00F1727C">
        <w:rPr>
          <w:sz w:val="28"/>
          <w:szCs w:val="28"/>
        </w:rPr>
        <w:t>Universidad del Quindío</w:t>
      </w:r>
    </w:p>
    <w:p w14:paraId="7E565BC0" w14:textId="77777777" w:rsidR="00F1727C" w:rsidRPr="00F1727C" w:rsidRDefault="00F1727C" w:rsidP="00F1727C">
      <w:pPr>
        <w:jc w:val="center"/>
        <w:rPr>
          <w:sz w:val="28"/>
          <w:szCs w:val="28"/>
        </w:rPr>
      </w:pPr>
      <w:r w:rsidRPr="00F1727C">
        <w:rPr>
          <w:sz w:val="28"/>
          <w:szCs w:val="28"/>
        </w:rPr>
        <w:t>Facultad de Ingeniería de Sistemas y Computación</w:t>
      </w:r>
    </w:p>
    <w:p w14:paraId="520AC2E5" w14:textId="77777777" w:rsidR="00F1727C" w:rsidRPr="00F1727C" w:rsidRDefault="00F1727C" w:rsidP="00F1727C">
      <w:pPr>
        <w:jc w:val="center"/>
        <w:rPr>
          <w:sz w:val="28"/>
          <w:szCs w:val="28"/>
        </w:rPr>
      </w:pPr>
      <w:r w:rsidRPr="00F1727C">
        <w:rPr>
          <w:sz w:val="28"/>
          <w:szCs w:val="28"/>
        </w:rPr>
        <w:t>Armenia - Quindío</w:t>
      </w:r>
    </w:p>
    <w:p w14:paraId="01E3A5A2" w14:textId="5D0FA4EA" w:rsidR="00F1727C" w:rsidRPr="00F1727C" w:rsidRDefault="00F1727C" w:rsidP="00F1727C">
      <w:pPr>
        <w:jc w:val="center"/>
        <w:rPr>
          <w:sz w:val="28"/>
          <w:szCs w:val="28"/>
        </w:rPr>
      </w:pPr>
      <w:r w:rsidRPr="00F1727C">
        <w:rPr>
          <w:sz w:val="28"/>
          <w:szCs w:val="28"/>
        </w:rPr>
        <w:t>2026</w:t>
      </w:r>
    </w:p>
    <w:p w14:paraId="3C369F4B" w14:textId="77777777" w:rsidR="00F1727C" w:rsidRDefault="00F1727C">
      <w:r>
        <w:br w:type="page"/>
      </w:r>
    </w:p>
    <w:p w14:paraId="2D7ADA26" w14:textId="77777777" w:rsidR="00F1727C" w:rsidRPr="00F1727C" w:rsidRDefault="00F1727C" w:rsidP="00F1727C"/>
    <w:p w14:paraId="4EB8D5EF" w14:textId="1555F48C" w:rsidR="00F1727C" w:rsidRDefault="00F1727C">
      <w:pPr>
        <w:rPr>
          <w:b/>
          <w:bCs/>
          <w:color w:val="1F3864"/>
          <w:sz w:val="28"/>
          <w:szCs w:val="28"/>
        </w:rPr>
      </w:pPr>
    </w:p>
    <w:p w14:paraId="5CD91CB3" w14:textId="5793733D" w:rsidR="00C87F2E" w:rsidRPr="00F1727C" w:rsidRDefault="00000000">
      <w:pPr>
        <w:pStyle w:val="Ttulo1"/>
        <w:rPr>
          <w:color w:val="auto"/>
        </w:rPr>
      </w:pPr>
      <w:r w:rsidRPr="00F1727C">
        <w:rPr>
          <w:color w:val="auto"/>
        </w:rPr>
        <w:t>1. Justificación de Decisiones de Diseño del Modelo</w:t>
      </w:r>
    </w:p>
    <w:p w14:paraId="102EF378" w14:textId="77777777" w:rsidR="00C87F2E" w:rsidRDefault="00000000">
      <w:pPr>
        <w:spacing w:before="80" w:after="80"/>
        <w:jc w:val="both"/>
      </w:pPr>
      <w:r>
        <w:rPr>
          <w:color w:val="000000"/>
        </w:rPr>
        <w:t xml:space="preserve">El modelo de datos de </w:t>
      </w:r>
      <w:proofErr w:type="spellStart"/>
      <w:r>
        <w:rPr>
          <w:color w:val="000000"/>
        </w:rPr>
        <w:t>QuindioFlix</w:t>
      </w:r>
      <w:proofErr w:type="spellEnd"/>
      <w:r>
        <w:rPr>
          <w:color w:val="000000"/>
        </w:rPr>
        <w:t xml:space="preserve"> fue construido tomando decisiones deliberadas en cada punto donde existían múltiples alternativas técnicamente válidas. A </w:t>
      </w:r>
      <w:proofErr w:type="gramStart"/>
      <w:r>
        <w:rPr>
          <w:color w:val="000000"/>
        </w:rPr>
        <w:t>continuación</w:t>
      </w:r>
      <w:proofErr w:type="gramEnd"/>
      <w:r>
        <w:rPr>
          <w:color w:val="000000"/>
        </w:rPr>
        <w:t xml:space="preserve"> se justifica cada decisión con su razonamiento técnico y la alternativa que fue descartada.</w:t>
      </w:r>
    </w:p>
    <w:p w14:paraId="743F0068" w14:textId="77777777" w:rsidR="00C87F2E" w:rsidRDefault="00C87F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3180"/>
        <w:gridCol w:w="3606"/>
      </w:tblGrid>
      <w:tr w:rsidR="00C87F2E" w14:paraId="6AB08A76"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FFF905E" w14:textId="77777777" w:rsidR="00C87F2E" w:rsidRDefault="00000000">
            <w:pPr>
              <w:jc w:val="center"/>
            </w:pPr>
            <w:r>
              <w:rPr>
                <w:b/>
                <w:bCs/>
                <w:color w:val="1F3864"/>
                <w:sz w:val="20"/>
                <w:szCs w:val="20"/>
              </w:rPr>
              <w:t>Decisión</w:t>
            </w:r>
          </w:p>
        </w:tc>
        <w:tc>
          <w:tcPr>
            <w:tcW w:w="3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A521FEA" w14:textId="77777777" w:rsidR="00C87F2E" w:rsidRDefault="00000000">
            <w:pPr>
              <w:jc w:val="center"/>
            </w:pPr>
            <w:r>
              <w:rPr>
                <w:b/>
                <w:bCs/>
                <w:color w:val="1F3864"/>
                <w:sz w:val="20"/>
                <w:szCs w:val="20"/>
              </w:rPr>
              <w:t>Justificación técnica</w:t>
            </w:r>
          </w:p>
        </w:tc>
        <w:tc>
          <w:tcPr>
            <w:tcW w:w="3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9F55EF" w14:textId="77777777" w:rsidR="00C87F2E" w:rsidRDefault="00000000">
            <w:pPr>
              <w:jc w:val="center"/>
            </w:pPr>
            <w:r>
              <w:rPr>
                <w:b/>
                <w:bCs/>
                <w:color w:val="1F3864"/>
                <w:sz w:val="20"/>
                <w:szCs w:val="20"/>
              </w:rPr>
              <w:t>Alternativa descartada</w:t>
            </w:r>
          </w:p>
        </w:tc>
      </w:tr>
      <w:tr w:rsidR="00C87F2E" w14:paraId="12DA4496"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11BCCC81" w14:textId="77777777" w:rsidR="00C87F2E" w:rsidRDefault="00000000">
            <w:r>
              <w:rPr>
                <w:b/>
                <w:bCs/>
                <w:sz w:val="20"/>
                <w:szCs w:val="20"/>
              </w:rPr>
              <w:t>Herencia por tabla</w:t>
            </w:r>
          </w:p>
        </w:tc>
        <w:tc>
          <w:tcPr>
            <w:tcW w:w="36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12FE191A" w14:textId="77777777" w:rsidR="00C87F2E" w:rsidRDefault="00000000">
            <w:r>
              <w:rPr>
                <w:sz w:val="20"/>
                <w:szCs w:val="20"/>
              </w:rPr>
              <w:t>Permite consultas globales sobre CONTENIDO sin UNION. Los subtipos mantienen FK con ON DELETE CASCADE garantizando integridad.</w:t>
            </w:r>
          </w:p>
        </w:tc>
        <w:tc>
          <w:tcPr>
            <w:tcW w:w="36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915C2AD" w14:textId="77777777" w:rsidR="00C87F2E" w:rsidRDefault="00000000">
            <w:r>
              <w:rPr>
                <w:sz w:val="20"/>
                <w:szCs w:val="20"/>
              </w:rPr>
              <w:t xml:space="preserve">Tabla única con columnas nulas: genera filas dispersas y </w:t>
            </w:r>
            <w:proofErr w:type="spellStart"/>
            <w:r>
              <w:rPr>
                <w:sz w:val="20"/>
                <w:szCs w:val="20"/>
              </w:rPr>
              <w:t>CHECKs</w:t>
            </w:r>
            <w:proofErr w:type="spellEnd"/>
            <w:r>
              <w:rPr>
                <w:sz w:val="20"/>
                <w:szCs w:val="20"/>
              </w:rPr>
              <w:t xml:space="preserve"> complejos para validar que solo los campos del subtipo activo tengan valor.</w:t>
            </w:r>
          </w:p>
        </w:tc>
      </w:tr>
      <w:tr w:rsidR="00C87F2E" w14:paraId="1B35AD93"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85EAE2" w14:textId="77777777" w:rsidR="00C87F2E" w:rsidRDefault="00000000">
            <w:r>
              <w:rPr>
                <w:b/>
                <w:bCs/>
                <w:sz w:val="20"/>
                <w:szCs w:val="20"/>
              </w:rPr>
              <w:t xml:space="preserve">Discriminador </w:t>
            </w:r>
            <w:proofErr w:type="spellStart"/>
            <w:r>
              <w:rPr>
                <w:b/>
                <w:bCs/>
                <w:sz w:val="20"/>
                <w:szCs w:val="20"/>
              </w:rPr>
              <w:t>tipo_contenido</w:t>
            </w:r>
            <w:proofErr w:type="spellEnd"/>
          </w:p>
        </w:tc>
        <w:tc>
          <w:tcPr>
            <w:tcW w:w="3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90C960" w14:textId="77777777" w:rsidR="00C87F2E" w:rsidRDefault="00000000">
            <w:r>
              <w:rPr>
                <w:sz w:val="20"/>
                <w:szCs w:val="20"/>
              </w:rPr>
              <w:t xml:space="preserve">Permite identificar el subtipo activo en </w:t>
            </w:r>
            <w:proofErr w:type="gramStart"/>
            <w:r>
              <w:rPr>
                <w:sz w:val="20"/>
                <w:szCs w:val="20"/>
              </w:rPr>
              <w:t>O(</w:t>
            </w:r>
            <w:proofErr w:type="gramEnd"/>
            <w:r>
              <w:rPr>
                <w:sz w:val="20"/>
                <w:szCs w:val="20"/>
              </w:rPr>
              <w:t xml:space="preserve">1) sin hacer JOIN a las tablas hijas. Los </w:t>
            </w:r>
            <w:proofErr w:type="spellStart"/>
            <w:r>
              <w:rPr>
                <w:sz w:val="20"/>
                <w:szCs w:val="20"/>
              </w:rPr>
              <w:t>CHECKs</w:t>
            </w:r>
            <w:proofErr w:type="spellEnd"/>
            <w:r>
              <w:rPr>
                <w:sz w:val="20"/>
                <w:szCs w:val="20"/>
              </w:rPr>
              <w:t xml:space="preserve"> del dominio garantizan consistencia.</w:t>
            </w:r>
          </w:p>
        </w:tc>
        <w:tc>
          <w:tcPr>
            <w:tcW w:w="3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8A4994" w14:textId="77777777" w:rsidR="00C87F2E" w:rsidRDefault="00000000">
            <w:r>
              <w:rPr>
                <w:sz w:val="20"/>
                <w:szCs w:val="20"/>
              </w:rPr>
              <w:t xml:space="preserve">Consultar las 5 tablas hijas con EXISTS: costo de 5 </w:t>
            </w:r>
            <w:proofErr w:type="spellStart"/>
            <w:r>
              <w:rPr>
                <w:sz w:val="20"/>
                <w:szCs w:val="20"/>
              </w:rPr>
              <w:t>subqueries</w:t>
            </w:r>
            <w:proofErr w:type="spellEnd"/>
            <w:r>
              <w:rPr>
                <w:sz w:val="20"/>
                <w:szCs w:val="20"/>
              </w:rPr>
              <w:t xml:space="preserve"> por fila en lugar de leer una sola columna.</w:t>
            </w:r>
          </w:p>
        </w:tc>
      </w:tr>
      <w:tr w:rsidR="00C87F2E" w14:paraId="3342B08B"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7550AF26" w14:textId="77777777" w:rsidR="00C87F2E" w:rsidRDefault="00000000">
            <w:r>
              <w:rPr>
                <w:b/>
                <w:bCs/>
                <w:sz w:val="20"/>
                <w:szCs w:val="20"/>
              </w:rPr>
              <w:t xml:space="preserve">UNIQUE en </w:t>
            </w:r>
            <w:proofErr w:type="gramStart"/>
            <w:r>
              <w:rPr>
                <w:b/>
                <w:bCs/>
                <w:sz w:val="20"/>
                <w:szCs w:val="20"/>
              </w:rPr>
              <w:t>CALIFICACION(</w:t>
            </w:r>
            <w:proofErr w:type="spellStart"/>
            <w:proofErr w:type="gramEnd"/>
            <w:r>
              <w:rPr>
                <w:b/>
                <w:bCs/>
                <w:sz w:val="20"/>
                <w:szCs w:val="20"/>
              </w:rPr>
              <w:t>id_perfil</w:t>
            </w:r>
            <w:proofErr w:type="spellEnd"/>
            <w:r>
              <w:rPr>
                <w:b/>
                <w:bCs/>
                <w:sz w:val="20"/>
                <w:szCs w:val="20"/>
              </w:rPr>
              <w:t xml:space="preserve">, </w:t>
            </w:r>
            <w:proofErr w:type="spellStart"/>
            <w:r>
              <w:rPr>
                <w:b/>
                <w:bCs/>
                <w:sz w:val="20"/>
                <w:szCs w:val="20"/>
              </w:rPr>
              <w:t>id_contenido</w:t>
            </w:r>
            <w:proofErr w:type="spellEnd"/>
            <w:r>
              <w:rPr>
                <w:b/>
                <w:bCs/>
                <w:sz w:val="20"/>
                <w:szCs w:val="20"/>
              </w:rPr>
              <w:t>)</w:t>
            </w:r>
          </w:p>
        </w:tc>
        <w:tc>
          <w:tcPr>
            <w:tcW w:w="36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35C4156" w14:textId="77777777" w:rsidR="00C87F2E" w:rsidRDefault="00000000">
            <w:r>
              <w:rPr>
                <w:sz w:val="20"/>
                <w:szCs w:val="20"/>
              </w:rPr>
              <w:t>Garantiza a nivel de motor que un perfil no pueda calificar el mismo contenido dos veces, sin depender de lógica de aplicación.</w:t>
            </w:r>
          </w:p>
        </w:tc>
        <w:tc>
          <w:tcPr>
            <w:tcW w:w="36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754355E2" w14:textId="77777777" w:rsidR="00C87F2E" w:rsidRDefault="00000000">
            <w:r>
              <w:rPr>
                <w:sz w:val="20"/>
                <w:szCs w:val="20"/>
              </w:rPr>
              <w:t>Validar en el SP_REGISTRAR_CALIFICACION: si dos sesiones concurrentes insertan al mismo tiempo ambas pasarían la validación antes del INSERT.</w:t>
            </w:r>
          </w:p>
        </w:tc>
      </w:tr>
      <w:tr w:rsidR="00C87F2E" w14:paraId="225DC418"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7B9EA3" w14:textId="77777777" w:rsidR="00C87F2E" w:rsidRDefault="00000000">
            <w:r>
              <w:rPr>
                <w:b/>
                <w:bCs/>
                <w:sz w:val="20"/>
                <w:szCs w:val="20"/>
              </w:rPr>
              <w:t>FK opcional a EPISODIO en REPRODUCCION</w:t>
            </w:r>
          </w:p>
        </w:tc>
        <w:tc>
          <w:tcPr>
            <w:tcW w:w="3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819A66" w14:textId="77777777" w:rsidR="00C87F2E" w:rsidRDefault="00000000">
            <w:r>
              <w:rPr>
                <w:sz w:val="20"/>
                <w:szCs w:val="20"/>
              </w:rPr>
              <w:t>Permite registrar exactamente qué episodio reprodujo el perfil sin crear una tabla separada para reproducción de episodios.</w:t>
            </w:r>
          </w:p>
        </w:tc>
        <w:tc>
          <w:tcPr>
            <w:tcW w:w="3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40D03F6" w14:textId="77777777" w:rsidR="00C87F2E" w:rsidRDefault="00000000">
            <w:r>
              <w:rPr>
                <w:sz w:val="20"/>
                <w:szCs w:val="20"/>
              </w:rPr>
              <w:t xml:space="preserve">Tabla REPRODUCCION_EPISODIO separada: agrega complejidad innecesaria para una relación </w:t>
            </w:r>
            <w:proofErr w:type="gramStart"/>
            <w:r>
              <w:rPr>
                <w:sz w:val="20"/>
                <w:szCs w:val="20"/>
              </w:rPr>
              <w:t>1:N</w:t>
            </w:r>
            <w:proofErr w:type="gramEnd"/>
            <w:r>
              <w:rPr>
                <w:sz w:val="20"/>
                <w:szCs w:val="20"/>
              </w:rPr>
              <w:t xml:space="preserve"> simple con muchos </w:t>
            </w:r>
            <w:proofErr w:type="spellStart"/>
            <w:r>
              <w:rPr>
                <w:sz w:val="20"/>
                <w:szCs w:val="20"/>
              </w:rPr>
              <w:t>nulls</w:t>
            </w:r>
            <w:proofErr w:type="spellEnd"/>
            <w:r>
              <w:rPr>
                <w:sz w:val="20"/>
                <w:szCs w:val="20"/>
              </w:rPr>
              <w:t xml:space="preserve"> permitidos.</w:t>
            </w:r>
          </w:p>
        </w:tc>
      </w:tr>
      <w:tr w:rsidR="00C87F2E" w14:paraId="472F7F2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02388A64" w14:textId="77777777" w:rsidR="00C87F2E" w:rsidRDefault="00000000">
            <w:r>
              <w:rPr>
                <w:b/>
                <w:bCs/>
                <w:sz w:val="20"/>
                <w:szCs w:val="20"/>
              </w:rPr>
              <w:t>SAVEPOINT por usuario en renovación</w:t>
            </w:r>
          </w:p>
        </w:tc>
        <w:tc>
          <w:tcPr>
            <w:tcW w:w="36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4E21BE3F" w14:textId="77777777" w:rsidR="00C87F2E" w:rsidRDefault="00000000">
            <w:r>
              <w:rPr>
                <w:sz w:val="20"/>
                <w:szCs w:val="20"/>
              </w:rPr>
              <w:t xml:space="preserve">Si el cobro de un usuario falla (tarjeta declinada), solo se revierte su pago. Los demás usuarios del </w:t>
            </w:r>
            <w:proofErr w:type="spellStart"/>
            <w:r>
              <w:rPr>
                <w:sz w:val="20"/>
                <w:szCs w:val="20"/>
              </w:rPr>
              <w:t>batch</w:t>
            </w:r>
            <w:proofErr w:type="spellEnd"/>
            <w:r>
              <w:rPr>
                <w:sz w:val="20"/>
                <w:szCs w:val="20"/>
              </w:rPr>
              <w:t xml:space="preserve"> quedan confirmados.</w:t>
            </w:r>
          </w:p>
        </w:tc>
        <w:tc>
          <w:tcPr>
            <w:tcW w:w="36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7F8C5F43" w14:textId="77777777" w:rsidR="00C87F2E" w:rsidRDefault="00000000">
            <w:r>
              <w:rPr>
                <w:sz w:val="20"/>
                <w:szCs w:val="20"/>
              </w:rPr>
              <w:t>ROLLBACK completo al fallar: un solo usuario con tarjeta declinada cancelaría el cobro de todos los usuarios del mes.</w:t>
            </w:r>
          </w:p>
        </w:tc>
      </w:tr>
    </w:tbl>
    <w:p w14:paraId="042DF814" w14:textId="77777777" w:rsidR="00C87F2E" w:rsidRDefault="00C87F2E">
      <w:pPr>
        <w:spacing w:before="60" w:after="60"/>
      </w:pPr>
    </w:p>
    <w:p w14:paraId="7292C2DF" w14:textId="77777777" w:rsidR="00C87F2E" w:rsidRPr="00F1727C" w:rsidRDefault="00000000" w:rsidP="00F1727C">
      <w:pPr>
        <w:pStyle w:val="Ttulo2"/>
        <w:spacing w:before="0"/>
        <w:rPr>
          <w:color w:val="auto"/>
        </w:rPr>
      </w:pPr>
      <w:r w:rsidRPr="00F1727C">
        <w:rPr>
          <w:color w:val="auto"/>
        </w:rPr>
        <w:t>1.1 Decisión de herencia: tabla padre con discriminador</w:t>
      </w:r>
    </w:p>
    <w:p w14:paraId="034ADA47" w14:textId="77777777" w:rsidR="00C87F2E" w:rsidRDefault="00000000">
      <w:pPr>
        <w:spacing w:before="80" w:after="80"/>
        <w:jc w:val="both"/>
      </w:pPr>
      <w:r>
        <w:rPr>
          <w:color w:val="000000"/>
        </w:rPr>
        <w:t xml:space="preserve">La estrategia de herencia por tabla con discriminador </w:t>
      </w:r>
      <w:proofErr w:type="spellStart"/>
      <w:r>
        <w:rPr>
          <w:color w:val="000000"/>
        </w:rPr>
        <w:t>tipo_contenido</w:t>
      </w:r>
      <w:proofErr w:type="spellEnd"/>
      <w:r>
        <w:rPr>
          <w:color w:val="000000"/>
        </w:rPr>
        <w:t xml:space="preserve"> en CONTENIDO fue la decisión más crítica del modelo. Se evaluaron tres alternativas:</w:t>
      </w:r>
    </w:p>
    <w:p w14:paraId="69A4939B" w14:textId="77777777" w:rsidR="00C87F2E" w:rsidRDefault="00C87F2E">
      <w:pPr>
        <w:spacing w:before="60" w:after="60"/>
      </w:pPr>
    </w:p>
    <w:p w14:paraId="69BF9BE4" w14:textId="77777777" w:rsidR="00C87F2E" w:rsidRDefault="00000000">
      <w:pPr>
        <w:pStyle w:val="Prrafodelista"/>
        <w:numPr>
          <w:ilvl w:val="0"/>
          <w:numId w:val="2"/>
        </w:numPr>
        <w:spacing w:before="60" w:after="60"/>
      </w:pPr>
      <w:r>
        <w:t xml:space="preserve">Tabla única con todas las columnas de todos los subtipos: descartada porque genera hasta un 80% de valores NULL por fila, dificulta los </w:t>
      </w:r>
      <w:proofErr w:type="spellStart"/>
      <w:r>
        <w:t>CHECKs</w:t>
      </w:r>
      <w:proofErr w:type="spellEnd"/>
      <w:r>
        <w:t xml:space="preserve"> de integridad y viola 1FN cuando las columnas de un subtipo no aplican al otro.</w:t>
      </w:r>
    </w:p>
    <w:p w14:paraId="76CC70F6" w14:textId="77777777" w:rsidR="00C87F2E" w:rsidRDefault="00000000">
      <w:pPr>
        <w:pStyle w:val="Prrafodelista"/>
        <w:numPr>
          <w:ilvl w:val="0"/>
          <w:numId w:val="2"/>
        </w:numPr>
        <w:spacing w:before="60" w:after="60"/>
      </w:pPr>
      <w:r>
        <w:t>Una tabla completamente separada por subtipo (PELICULA, SERIE, etc.) sin tabla padre: descartada porque impide consultas globales del catálogo sin hacer UNION de 5 tablas, y no permite FK desde REPRODUCCION a un único contenido.</w:t>
      </w:r>
    </w:p>
    <w:p w14:paraId="1C16863B" w14:textId="77777777" w:rsidR="00C87F2E" w:rsidRDefault="00000000">
      <w:pPr>
        <w:pStyle w:val="Prrafodelista"/>
        <w:numPr>
          <w:ilvl w:val="0"/>
          <w:numId w:val="2"/>
        </w:numPr>
        <w:spacing w:before="60" w:after="60"/>
      </w:pPr>
      <w:r>
        <w:lastRenderedPageBreak/>
        <w:t>Herencia por tabla con tabla padre CONTENIDO (elegida): permite SELECT * FROM CONTENIDO para el catálogo completo, mantiene integridad referencial con una sola FK desde REPRODUCCION, y cada subtipo puede tener sus propios atributos diferenciadores sin afectar a los demás.</w:t>
      </w:r>
    </w:p>
    <w:p w14:paraId="27283876" w14:textId="77777777" w:rsidR="00C87F2E" w:rsidRDefault="00C87F2E">
      <w:pPr>
        <w:spacing w:before="60" w:after="60"/>
      </w:pPr>
    </w:p>
    <w:p w14:paraId="4D0AD518" w14:textId="77777777" w:rsidR="00C87F2E" w:rsidRPr="00F1727C" w:rsidRDefault="00000000" w:rsidP="00F1727C">
      <w:pPr>
        <w:pStyle w:val="Ttulo2"/>
        <w:spacing w:before="0"/>
        <w:rPr>
          <w:color w:val="auto"/>
        </w:rPr>
      </w:pPr>
      <w:r w:rsidRPr="00F1727C">
        <w:rPr>
          <w:color w:val="auto"/>
        </w:rPr>
        <w:t>1.2 Decisión de transaccionalidad: SAVEPOINT en renovación mensual</w:t>
      </w:r>
    </w:p>
    <w:p w14:paraId="339DC579" w14:textId="77777777" w:rsidR="00C87F2E" w:rsidRPr="00F1727C" w:rsidRDefault="00000000">
      <w:pPr>
        <w:spacing w:before="80" w:after="80"/>
        <w:jc w:val="both"/>
      </w:pPr>
      <w:r w:rsidRPr="00F1727C">
        <w:t>El proceso de renovación mensual procesa el cobro de todos los usuarios activos. Se tomó la decisión de usar un SAVEPOINT antes de cada usuario en lugar de una transacción global única por las siguientes razones:</w:t>
      </w:r>
    </w:p>
    <w:p w14:paraId="46AD7EEF" w14:textId="77777777" w:rsidR="00C87F2E" w:rsidRPr="00F1727C" w:rsidRDefault="00C87F2E">
      <w:pPr>
        <w:spacing w:before="60" w:after="60"/>
      </w:pPr>
    </w:p>
    <w:p w14:paraId="08EB77B6" w14:textId="77777777" w:rsidR="00C87F2E" w:rsidRPr="00F1727C" w:rsidRDefault="00000000">
      <w:pPr>
        <w:pStyle w:val="Prrafodelista"/>
        <w:numPr>
          <w:ilvl w:val="0"/>
          <w:numId w:val="2"/>
        </w:numPr>
        <w:spacing w:before="60" w:after="60"/>
      </w:pPr>
      <w:r w:rsidRPr="00F1727C">
        <w:t xml:space="preserve">En producción, una plataforma como </w:t>
      </w:r>
      <w:proofErr w:type="spellStart"/>
      <w:r w:rsidRPr="00F1727C">
        <w:t>QuindioFlix</w:t>
      </w:r>
      <w:proofErr w:type="spellEnd"/>
      <w:r w:rsidRPr="00F1727C">
        <w:t xml:space="preserve"> puede tener miles de usuarios activos. Si el cobro del usuario número 500 falla por un problema de tarjeta, no tiene sentido revertir los 499 cobros exitosos anteriores.</w:t>
      </w:r>
    </w:p>
    <w:p w14:paraId="4C5C2F46" w14:textId="77777777" w:rsidR="00C87F2E" w:rsidRPr="00F1727C" w:rsidRDefault="00000000">
      <w:pPr>
        <w:pStyle w:val="Prrafodelista"/>
        <w:numPr>
          <w:ilvl w:val="0"/>
          <w:numId w:val="2"/>
        </w:numPr>
        <w:spacing w:before="60" w:after="60"/>
      </w:pPr>
      <w:r w:rsidRPr="00F1727C">
        <w:t xml:space="preserve">El SAVEPOINT </w:t>
      </w:r>
      <w:proofErr w:type="spellStart"/>
      <w:r w:rsidRPr="00F1727C">
        <w:t>sp_usuario</w:t>
      </w:r>
      <w:proofErr w:type="spellEnd"/>
      <w:r w:rsidRPr="00F1727C">
        <w:t xml:space="preserve"> permite hacer ROLLBACK TO SAVEPOINT solo para el usuario problemático, continuar con los siguientes, y hacer un COMMIT global al final que confirma todos los exitosos.</w:t>
      </w:r>
    </w:p>
    <w:p w14:paraId="078E6614" w14:textId="77777777" w:rsidR="00C87F2E" w:rsidRPr="00F1727C" w:rsidRDefault="00000000">
      <w:pPr>
        <w:pStyle w:val="Prrafodelista"/>
        <w:numPr>
          <w:ilvl w:val="0"/>
          <w:numId w:val="2"/>
        </w:numPr>
        <w:spacing w:before="60" w:after="60"/>
      </w:pPr>
      <w:r w:rsidRPr="00F1727C">
        <w:t>Esta decisión garantiza que errores individuales (tarjeta bloqueada, datos desactualizados) no generen pérdida masiva de transacciones válidas.</w:t>
      </w:r>
    </w:p>
    <w:p w14:paraId="7CEEB1FA" w14:textId="77777777" w:rsidR="00C87F2E" w:rsidRPr="00F1727C" w:rsidRDefault="00C87F2E">
      <w:pPr>
        <w:spacing w:before="60" w:after="60"/>
      </w:pPr>
    </w:p>
    <w:p w14:paraId="6C2EC42C" w14:textId="77777777" w:rsidR="00C87F2E" w:rsidRPr="00F1727C" w:rsidRDefault="00000000" w:rsidP="00F1727C">
      <w:pPr>
        <w:pStyle w:val="Ttulo2"/>
        <w:spacing w:before="0"/>
        <w:rPr>
          <w:color w:val="auto"/>
        </w:rPr>
      </w:pPr>
      <w:r w:rsidRPr="00F1727C">
        <w:rPr>
          <w:color w:val="auto"/>
        </w:rPr>
        <w:t>1.3 Decisión de seguridad: principio de mínimo privilegio</w:t>
      </w:r>
    </w:p>
    <w:p w14:paraId="5928ABAB" w14:textId="77777777" w:rsidR="00C87F2E" w:rsidRPr="00F1727C" w:rsidRDefault="00000000">
      <w:pPr>
        <w:spacing w:before="80" w:after="80"/>
        <w:jc w:val="both"/>
      </w:pPr>
      <w:r w:rsidRPr="00F1727C">
        <w:t>El esquema de roles fue diseñado aplicando el principio de mínimo privilegio: cada rol recibe exactamente los permisos que necesita para su función, ni uno más. Esta decisión se justifica en tres niveles:</w:t>
      </w:r>
    </w:p>
    <w:p w14:paraId="084E9751" w14:textId="77777777" w:rsidR="00C87F2E" w:rsidRPr="00F1727C" w:rsidRDefault="00C87F2E">
      <w:pPr>
        <w:spacing w:before="60" w:after="60"/>
      </w:pPr>
    </w:p>
    <w:p w14:paraId="4A0FA9E2" w14:textId="77777777" w:rsidR="00C87F2E" w:rsidRDefault="00000000">
      <w:pPr>
        <w:pStyle w:val="Prrafodelista"/>
        <w:numPr>
          <w:ilvl w:val="0"/>
          <w:numId w:val="2"/>
        </w:numPr>
        <w:spacing w:before="60" w:after="60"/>
      </w:pPr>
      <w:r>
        <w:t>Nivel de datos: ROL_SOPORTE no puede ver la tabla EMPLEADO ni CONTENIDO, solo las tablas de clientes que necesita para atención al cliente. ROL_CONTENIDO no puede ver PAGO ni USUARIO.</w:t>
      </w:r>
    </w:p>
    <w:p w14:paraId="55F52A6D" w14:textId="77777777" w:rsidR="00C87F2E" w:rsidRDefault="00000000">
      <w:pPr>
        <w:pStyle w:val="Prrafodelista"/>
        <w:numPr>
          <w:ilvl w:val="0"/>
          <w:numId w:val="2"/>
        </w:numPr>
        <w:spacing w:before="60" w:after="60"/>
      </w:pPr>
      <w:r>
        <w:t>Nivel de operaciones: ROL_ANALISTA tiene solo SELECT en todas las tablas, imposibilitando modificaciones accidentales o maliciosas de datos históricos de reportes.</w:t>
      </w:r>
    </w:p>
    <w:p w14:paraId="2FB1AD73" w14:textId="01FF3784" w:rsidR="00F1727C" w:rsidRDefault="00000000" w:rsidP="00F1727C">
      <w:pPr>
        <w:pStyle w:val="Prrafodelista"/>
        <w:numPr>
          <w:ilvl w:val="0"/>
          <w:numId w:val="2"/>
        </w:numPr>
        <w:spacing w:before="60" w:after="60"/>
      </w:pPr>
      <w:r>
        <w:t>Nivel de procedimientos: cada rol solo puede ejecutar los SP y funciones relevantes a su área. Solo ROL_ADMIN puede ejecutar SP_REGISTRAR_USUARIO que crea registros en múltiples tablas simultáneamente.</w:t>
      </w:r>
    </w:p>
    <w:p w14:paraId="19C10ABE" w14:textId="77777777" w:rsidR="00F1727C" w:rsidRDefault="00F1727C">
      <w:pPr>
        <w:spacing w:before="60" w:after="60"/>
      </w:pPr>
    </w:p>
    <w:p w14:paraId="43CD54DF" w14:textId="7F344C75" w:rsidR="00C87F2E" w:rsidRPr="00F1727C" w:rsidRDefault="00000000" w:rsidP="00F1727C">
      <w:r w:rsidRPr="00F1727C">
        <w:rPr>
          <w:b/>
          <w:bCs/>
          <w:sz w:val="28"/>
          <w:szCs w:val="28"/>
        </w:rPr>
        <w:t>2. Análisis de Índices Creados</w:t>
      </w:r>
    </w:p>
    <w:p w14:paraId="373DC75A" w14:textId="77777777" w:rsidR="00C87F2E" w:rsidRDefault="00000000">
      <w:pPr>
        <w:spacing w:before="80" w:after="80"/>
        <w:jc w:val="both"/>
      </w:pPr>
      <w:r>
        <w:rPr>
          <w:color w:val="000000"/>
        </w:rPr>
        <w:t>Se implementaron cinco índices sobre las tablas más consultadas del sistema. La estrategia de indexación se basó en identificar los patrones de consulta más frecuentes y los atributos usados en cláusulas WHERE, JOIN y GROUP BY de los reportes del Núcleo 1 y los procedimientos del Núcleo 2.</w:t>
      </w:r>
    </w:p>
    <w:p w14:paraId="5815A774" w14:textId="77777777" w:rsidR="00C87F2E" w:rsidRDefault="00C87F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9"/>
        <w:gridCol w:w="1851"/>
        <w:gridCol w:w="1242"/>
        <w:gridCol w:w="2756"/>
      </w:tblGrid>
      <w:tr w:rsidR="00C87F2E" w14:paraId="37AFC272"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C5EC39" w14:textId="77777777" w:rsidR="00C87F2E" w:rsidRDefault="00000000">
            <w:pPr>
              <w:jc w:val="center"/>
            </w:pPr>
            <w:r>
              <w:rPr>
                <w:b/>
                <w:bCs/>
                <w:color w:val="1F3864"/>
                <w:sz w:val="20"/>
                <w:szCs w:val="20"/>
              </w:rPr>
              <w:t>Índice</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0433CE" w14:textId="77777777" w:rsidR="00C87F2E" w:rsidRDefault="00000000">
            <w:pPr>
              <w:jc w:val="center"/>
            </w:pPr>
            <w:r>
              <w:rPr>
                <w:b/>
                <w:bCs/>
                <w:color w:val="1F3864"/>
                <w:sz w:val="20"/>
                <w:szCs w:val="20"/>
              </w:rPr>
              <w:t>Tabla</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9442B4C" w14:textId="77777777" w:rsidR="00C87F2E" w:rsidRDefault="00000000">
            <w:pPr>
              <w:jc w:val="center"/>
            </w:pPr>
            <w:r>
              <w:rPr>
                <w:b/>
                <w:bCs/>
                <w:color w:val="1F3864"/>
                <w:sz w:val="20"/>
                <w:szCs w:val="20"/>
              </w:rPr>
              <w:t>Tipo</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3DC4B3" w14:textId="77777777" w:rsidR="00C87F2E" w:rsidRDefault="00000000">
            <w:pPr>
              <w:jc w:val="center"/>
            </w:pPr>
            <w:r>
              <w:rPr>
                <w:b/>
                <w:bCs/>
                <w:color w:val="1F3864"/>
                <w:sz w:val="20"/>
                <w:szCs w:val="20"/>
              </w:rPr>
              <w:t>Consulta que optimiza</w:t>
            </w:r>
          </w:p>
        </w:tc>
      </w:tr>
      <w:tr w:rsidR="00C87F2E" w14:paraId="654E7867"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6CC36AD3" w14:textId="77777777" w:rsidR="00C87F2E" w:rsidRDefault="00000000">
            <w:proofErr w:type="spellStart"/>
            <w:r>
              <w:rPr>
                <w:b/>
                <w:bCs/>
                <w:sz w:val="20"/>
                <w:szCs w:val="20"/>
              </w:rPr>
              <w:t>idx_reprod_perfil_fecha</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1FE61192" w14:textId="77777777" w:rsidR="00C87F2E" w:rsidRDefault="00000000">
            <w:r>
              <w:rPr>
                <w:sz w:val="20"/>
                <w:szCs w:val="20"/>
              </w:rPr>
              <w:t>REPRODUCCION</w:t>
            </w:r>
          </w:p>
        </w:tc>
        <w:tc>
          <w:tcPr>
            <w:tcW w:w="236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583CDDB0" w14:textId="77777777" w:rsidR="00C87F2E" w:rsidRDefault="00000000">
            <w:r>
              <w:rPr>
                <w:sz w:val="20"/>
                <w:szCs w:val="20"/>
              </w:rPr>
              <w:t>Compuesto B-Tree</w:t>
            </w:r>
          </w:p>
        </w:tc>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2118600" w14:textId="77777777" w:rsidR="00C87F2E" w:rsidRDefault="00000000">
            <w:r>
              <w:rPr>
                <w:sz w:val="20"/>
                <w:szCs w:val="20"/>
              </w:rPr>
              <w:t>Historial por perfil y fecha (consulta más frecuente)</w:t>
            </w:r>
          </w:p>
        </w:tc>
      </w:tr>
      <w:tr w:rsidR="00C87F2E" w14:paraId="7BA9C451"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6DEF6C" w14:textId="77777777" w:rsidR="00C87F2E" w:rsidRDefault="00000000">
            <w:proofErr w:type="spellStart"/>
            <w:r>
              <w:rPr>
                <w:b/>
                <w:bCs/>
                <w:sz w:val="20"/>
                <w:szCs w:val="20"/>
              </w:rPr>
              <w:lastRenderedPageBreak/>
              <w:t>idx_usuario_email</w:t>
            </w:r>
            <w:proofErr w:type="spellEnd"/>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A86BA35" w14:textId="77777777" w:rsidR="00C87F2E" w:rsidRDefault="00000000">
            <w:r>
              <w:rPr>
                <w:sz w:val="20"/>
                <w:szCs w:val="20"/>
              </w:rPr>
              <w:t>USUARIO</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A25108" w14:textId="77777777" w:rsidR="00C87F2E" w:rsidRDefault="00000000">
            <w:r>
              <w:rPr>
                <w:sz w:val="20"/>
                <w:szCs w:val="20"/>
              </w:rPr>
              <w:t>Único B-Tree (implícito)</w:t>
            </w:r>
          </w:p>
        </w:tc>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70B6837" w14:textId="77777777" w:rsidR="00C87F2E" w:rsidRDefault="00000000">
            <w:r>
              <w:rPr>
                <w:sz w:val="20"/>
                <w:szCs w:val="20"/>
              </w:rPr>
              <w:t>Login y validación de email duplicado en SP_REGISTRAR_USUARIO</w:t>
            </w:r>
          </w:p>
        </w:tc>
      </w:tr>
      <w:tr w:rsidR="00C87F2E" w14:paraId="456CC7F5"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ADD5C6D" w14:textId="77777777" w:rsidR="00C87F2E" w:rsidRDefault="00000000">
            <w:proofErr w:type="spellStart"/>
            <w:r>
              <w:rPr>
                <w:b/>
                <w:bCs/>
                <w:sz w:val="20"/>
                <w:szCs w:val="20"/>
              </w:rPr>
              <w:t>idx_contenido_tipo_anio</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592F84F5" w14:textId="77777777" w:rsidR="00C87F2E" w:rsidRDefault="00000000">
            <w:r>
              <w:rPr>
                <w:sz w:val="20"/>
                <w:szCs w:val="20"/>
              </w:rPr>
              <w:t>CONTENIDO</w:t>
            </w:r>
          </w:p>
        </w:tc>
        <w:tc>
          <w:tcPr>
            <w:tcW w:w="236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0F0C9029" w14:textId="77777777" w:rsidR="00C87F2E" w:rsidRDefault="00000000">
            <w:r>
              <w:rPr>
                <w:sz w:val="20"/>
                <w:szCs w:val="20"/>
              </w:rPr>
              <w:t>Compuesto B-Tree</w:t>
            </w:r>
          </w:p>
        </w:tc>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7003309C" w14:textId="77777777" w:rsidR="00C87F2E" w:rsidRDefault="00000000">
            <w:r>
              <w:rPr>
                <w:sz w:val="20"/>
                <w:szCs w:val="20"/>
              </w:rPr>
              <w:t>Filtros de catálogo y reportes PIVOT por tipo y año</w:t>
            </w:r>
          </w:p>
        </w:tc>
      </w:tr>
      <w:tr w:rsidR="00C87F2E" w14:paraId="19C18E4C" w14:textId="77777777">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3FE26F" w14:textId="77777777" w:rsidR="00C87F2E" w:rsidRDefault="00000000">
            <w:proofErr w:type="spellStart"/>
            <w:r>
              <w:rPr>
                <w:b/>
                <w:bCs/>
                <w:sz w:val="20"/>
                <w:szCs w:val="20"/>
              </w:rPr>
              <w:t>idx_pago_usuario_fecha</w:t>
            </w:r>
            <w:proofErr w:type="spellEnd"/>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2DEB3C3" w14:textId="77777777" w:rsidR="00C87F2E" w:rsidRDefault="00000000">
            <w:r>
              <w:rPr>
                <w:sz w:val="20"/>
                <w:szCs w:val="20"/>
              </w:rPr>
              <w:t>PAGO</w:t>
            </w:r>
          </w:p>
        </w:tc>
        <w:tc>
          <w:tcPr>
            <w:tcW w:w="2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A307FF" w14:textId="77777777" w:rsidR="00C87F2E" w:rsidRDefault="00000000">
            <w:r>
              <w:rPr>
                <w:sz w:val="20"/>
                <w:szCs w:val="20"/>
              </w:rPr>
              <w:t>Compuesto B-Tree</w:t>
            </w:r>
          </w:p>
        </w:tc>
        <w:tc>
          <w:tcPr>
            <w:tcW w:w="2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D769868" w14:textId="77777777" w:rsidR="00C87F2E" w:rsidRDefault="00000000">
            <w:r>
              <w:rPr>
                <w:sz w:val="20"/>
                <w:szCs w:val="20"/>
              </w:rPr>
              <w:t>Cursor de morosos y reportes financieros mensuales</w:t>
            </w:r>
          </w:p>
        </w:tc>
      </w:tr>
      <w:tr w:rsidR="00C87F2E" w14:paraId="22CA90D4"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17CBC26" w14:textId="77777777" w:rsidR="00C87F2E" w:rsidRDefault="00000000">
            <w:proofErr w:type="spellStart"/>
            <w:r>
              <w:rPr>
                <w:b/>
                <w:bCs/>
                <w:sz w:val="20"/>
                <w:szCs w:val="20"/>
              </w:rPr>
              <w:t>idx_calificacion_contenido_estrellas</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194ABCAC" w14:textId="77777777" w:rsidR="00C87F2E" w:rsidRDefault="00000000">
            <w:r>
              <w:rPr>
                <w:sz w:val="20"/>
                <w:szCs w:val="20"/>
              </w:rPr>
              <w:t>CALIFICACION</w:t>
            </w:r>
          </w:p>
        </w:tc>
        <w:tc>
          <w:tcPr>
            <w:tcW w:w="236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6334D52B" w14:textId="77777777" w:rsidR="00C87F2E" w:rsidRDefault="00000000">
            <w:r>
              <w:rPr>
                <w:sz w:val="20"/>
                <w:szCs w:val="20"/>
              </w:rPr>
              <w:t>Cubriente B-Tree</w:t>
            </w:r>
          </w:p>
        </w:tc>
        <w:tc>
          <w:tcPr>
            <w:tcW w:w="28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7CE2C5C8" w14:textId="77777777" w:rsidR="00C87F2E" w:rsidRDefault="00000000">
            <w:r>
              <w:rPr>
                <w:sz w:val="20"/>
                <w:szCs w:val="20"/>
              </w:rPr>
              <w:t>GROUP BY de popularidad sin acceder a la tabla base</w:t>
            </w:r>
          </w:p>
        </w:tc>
      </w:tr>
    </w:tbl>
    <w:p w14:paraId="5022E291" w14:textId="77777777" w:rsidR="00C87F2E" w:rsidRDefault="00C87F2E">
      <w:pPr>
        <w:spacing w:before="60" w:after="60"/>
      </w:pPr>
    </w:p>
    <w:p w14:paraId="655AAE70" w14:textId="77777777" w:rsidR="00C87F2E" w:rsidRPr="00F1727C" w:rsidRDefault="00000000" w:rsidP="00F1727C">
      <w:pPr>
        <w:pStyle w:val="Ttulo2"/>
        <w:spacing w:before="0"/>
        <w:rPr>
          <w:color w:val="auto"/>
        </w:rPr>
      </w:pPr>
      <w:r w:rsidRPr="00F1727C">
        <w:rPr>
          <w:color w:val="auto"/>
        </w:rPr>
        <w:t xml:space="preserve">2.1 Creación de índices en Oracle SQL </w:t>
      </w:r>
      <w:proofErr w:type="spellStart"/>
      <w:r w:rsidRPr="00F1727C">
        <w:rPr>
          <w:color w:val="auto"/>
        </w:rPr>
        <w:t>Developer</w:t>
      </w:r>
      <w:proofErr w:type="spellEnd"/>
    </w:p>
    <w:p w14:paraId="37149CA0" w14:textId="5EC5D7AA" w:rsidR="00C87F2E" w:rsidRDefault="00000000" w:rsidP="00F1727C">
      <w:pPr>
        <w:spacing w:before="80" w:after="80"/>
        <w:jc w:val="both"/>
      </w:pPr>
      <w:r>
        <w:rPr>
          <w:color w:val="000000"/>
        </w:rPr>
        <w:t xml:space="preserve">Los cuatro índices creados exitosamente son visibles en la pestaña Salida de Script. El índice </w:t>
      </w:r>
      <w:proofErr w:type="spellStart"/>
      <w:r>
        <w:rPr>
          <w:color w:val="000000"/>
        </w:rPr>
        <w:t>idx_usuario_email</w:t>
      </w:r>
      <w:proofErr w:type="spellEnd"/>
      <w:r>
        <w:rPr>
          <w:color w:val="000000"/>
        </w:rPr>
        <w:t xml:space="preserve"> no aparece porque Oracle lo crea implícitamente al definir el </w:t>
      </w:r>
      <w:proofErr w:type="spellStart"/>
      <w:r>
        <w:rPr>
          <w:color w:val="000000"/>
        </w:rPr>
        <w:t>constraint</w:t>
      </w:r>
      <w:proofErr w:type="spellEnd"/>
      <w:r>
        <w:rPr>
          <w:color w:val="000000"/>
        </w:rPr>
        <w:t xml:space="preserve"> </w:t>
      </w:r>
      <w:proofErr w:type="gramStart"/>
      <w:r>
        <w:rPr>
          <w:color w:val="000000"/>
        </w:rPr>
        <w:t>UNIQUE(</w:t>
      </w:r>
      <w:proofErr w:type="gramEnd"/>
      <w:r>
        <w:rPr>
          <w:color w:val="000000"/>
        </w:rPr>
        <w:t>email) en la tabla USUARIO, lo que es un comportamiento esperado y correcto del motor.</w:t>
      </w:r>
    </w:p>
    <w:p w14:paraId="2CC973FA" w14:textId="3131D493" w:rsidR="00C87F2E" w:rsidRDefault="00000000">
      <w:pPr>
        <w:spacing w:before="120" w:after="60"/>
        <w:jc w:val="center"/>
      </w:pPr>
      <w:r>
        <w:rPr>
          <w:noProof/>
        </w:rPr>
        <w:drawing>
          <wp:inline distT="0" distB="0" distL="0" distR="0" wp14:anchorId="2EE440A7" wp14:editId="059117AC">
            <wp:extent cx="0" cy="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0" cy="0"/>
                    </a:xfrm>
                    <a:prstGeom prst="rect">
                      <a:avLst/>
                    </a:prstGeom>
                  </pic:spPr>
                </pic:pic>
              </a:graphicData>
            </a:graphic>
          </wp:inline>
        </w:drawing>
      </w:r>
      <w:r w:rsidR="00F1727C">
        <w:rPr>
          <w:noProof/>
        </w:rPr>
        <w:drawing>
          <wp:inline distT="0" distB="0" distL="0" distR="0" wp14:anchorId="5FB4DDD2" wp14:editId="19171D16">
            <wp:extent cx="6032500" cy="3237865"/>
            <wp:effectExtent l="0" t="0" r="6350" b="635"/>
            <wp:docPr id="2641452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45238" name="Imagen 2641452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2500" cy="3237865"/>
                    </a:xfrm>
                    <a:prstGeom prst="rect">
                      <a:avLst/>
                    </a:prstGeom>
                  </pic:spPr>
                </pic:pic>
              </a:graphicData>
            </a:graphic>
          </wp:inline>
        </w:drawing>
      </w:r>
    </w:p>
    <w:p w14:paraId="47730D18" w14:textId="77777777" w:rsidR="00C87F2E" w:rsidRDefault="00000000">
      <w:pPr>
        <w:spacing w:before="40" w:after="120"/>
        <w:jc w:val="center"/>
      </w:pPr>
      <w:r>
        <w:rPr>
          <w:i/>
          <w:iCs/>
          <w:color w:val="666666"/>
          <w:sz w:val="18"/>
          <w:szCs w:val="18"/>
        </w:rPr>
        <w:t xml:space="preserve">Figura 1. Creación exitosa de los índices IDX_CONTENIDO_TIPO_ANIO, IDX_PAGO_USUARIO_FECHA e IDX_CALIFICACION_CONTENIDO_ESTRELLAS en Oracle SQL </w:t>
      </w:r>
      <w:proofErr w:type="spellStart"/>
      <w:r>
        <w:rPr>
          <w:i/>
          <w:iCs/>
          <w:color w:val="666666"/>
          <w:sz w:val="18"/>
          <w:szCs w:val="18"/>
        </w:rPr>
        <w:t>Developer</w:t>
      </w:r>
      <w:proofErr w:type="spellEnd"/>
      <w:r>
        <w:rPr>
          <w:i/>
          <w:iCs/>
          <w:color w:val="666666"/>
          <w:sz w:val="18"/>
          <w:szCs w:val="18"/>
        </w:rPr>
        <w:t>.</w:t>
      </w:r>
    </w:p>
    <w:p w14:paraId="23CA324E" w14:textId="77777777" w:rsidR="00C87F2E" w:rsidRDefault="00C87F2E">
      <w:pPr>
        <w:spacing w:before="60" w:after="60"/>
      </w:pPr>
    </w:p>
    <w:p w14:paraId="1EF892FC" w14:textId="77777777" w:rsidR="00C87F2E" w:rsidRPr="00F1727C" w:rsidRDefault="00000000">
      <w:pPr>
        <w:pStyle w:val="Ttulo2"/>
        <w:rPr>
          <w:color w:val="auto"/>
        </w:rPr>
      </w:pPr>
      <w:r w:rsidRPr="00F1727C">
        <w:rPr>
          <w:color w:val="auto"/>
        </w:rPr>
        <w:t>2.2 EXPLAIN PLAN sin índice — TABLE ACCESS FULL</w:t>
      </w:r>
    </w:p>
    <w:p w14:paraId="3ED8FFA4" w14:textId="782B6030" w:rsidR="00C87F2E" w:rsidRDefault="00000000" w:rsidP="00F1727C">
      <w:pPr>
        <w:spacing w:before="80" w:after="80"/>
        <w:jc w:val="both"/>
      </w:pPr>
      <w:r>
        <w:rPr>
          <w:color w:val="000000"/>
        </w:rPr>
        <w:t xml:space="preserve">Para demostrar el impacto del índice, se eliminó temporalmente </w:t>
      </w:r>
      <w:proofErr w:type="spellStart"/>
      <w:r>
        <w:rPr>
          <w:color w:val="000000"/>
        </w:rPr>
        <w:t>idx_reprod_perfil_fecha</w:t>
      </w:r>
      <w:proofErr w:type="spellEnd"/>
      <w:r>
        <w:rPr>
          <w:color w:val="000000"/>
        </w:rPr>
        <w:t xml:space="preserve"> y se generó el plan de ejecución para la consulta de historial de reproducciones de un perfil en un rango de fechas. El resultado muestra TABLE ACCESS FULL sobre la tabla REPRODUCCION, lo que </w:t>
      </w:r>
      <w:r>
        <w:rPr>
          <w:color w:val="000000"/>
        </w:rPr>
        <w:lastRenderedPageBreak/>
        <w:t>significa que Oracle lee todas las filas de la tabla para encontrar las que pertenecen al perfil solicitado.</w:t>
      </w:r>
    </w:p>
    <w:p w14:paraId="25D41EA8" w14:textId="0C753E1C" w:rsidR="00C87F2E" w:rsidRDefault="00000000" w:rsidP="00F1727C">
      <w:pPr>
        <w:spacing w:after="60"/>
        <w:jc w:val="center"/>
      </w:pPr>
      <w:r>
        <w:rPr>
          <w:noProof/>
        </w:rPr>
        <w:drawing>
          <wp:inline distT="0" distB="0" distL="0" distR="0" wp14:anchorId="2A45C7A9" wp14:editId="520979FE">
            <wp:extent cx="0" cy="0"/>
            <wp:effectExtent l="0" t="0" r="0" b="0"/>
            <wp:docPr id="96831221" name="Imagen 9683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0" cy="0"/>
                    </a:xfrm>
                    <a:prstGeom prst="rect">
                      <a:avLst/>
                    </a:prstGeom>
                  </pic:spPr>
                </pic:pic>
              </a:graphicData>
            </a:graphic>
          </wp:inline>
        </w:drawing>
      </w:r>
      <w:r w:rsidR="00F1727C">
        <w:rPr>
          <w:noProof/>
        </w:rPr>
        <w:drawing>
          <wp:inline distT="0" distB="0" distL="0" distR="0" wp14:anchorId="08DC626F" wp14:editId="102C932F">
            <wp:extent cx="6032500" cy="3247390"/>
            <wp:effectExtent l="0" t="0" r="6350" b="0"/>
            <wp:docPr id="5735843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84381" name="Imagen 57358438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2500" cy="3247390"/>
                    </a:xfrm>
                    <a:prstGeom prst="rect">
                      <a:avLst/>
                    </a:prstGeom>
                  </pic:spPr>
                </pic:pic>
              </a:graphicData>
            </a:graphic>
          </wp:inline>
        </w:drawing>
      </w:r>
    </w:p>
    <w:p w14:paraId="55A8D1F8" w14:textId="77777777" w:rsidR="00C87F2E" w:rsidRDefault="00000000">
      <w:pPr>
        <w:spacing w:before="40" w:after="120"/>
        <w:jc w:val="center"/>
      </w:pPr>
      <w:r>
        <w:rPr>
          <w:i/>
          <w:iCs/>
          <w:color w:val="666666"/>
          <w:sz w:val="18"/>
          <w:szCs w:val="18"/>
        </w:rPr>
        <w:t>Figura 2. EXPLAIN PLAN sin índice. Se observa TABLE ACCESS FULL en REPRODUCCION con costo 3 para esa operación y costo total de 7 para el SELECT STATEMENT.</w:t>
      </w:r>
    </w:p>
    <w:p w14:paraId="488C071D" w14:textId="77777777" w:rsidR="00C87F2E" w:rsidRDefault="00C87F2E">
      <w:pPr>
        <w:spacing w:before="60" w:after="60"/>
      </w:pPr>
    </w:p>
    <w:p w14:paraId="3EF9AC37" w14:textId="77777777" w:rsidR="00C87F2E" w:rsidRDefault="00000000">
      <w:pPr>
        <w:spacing w:before="80" w:after="80"/>
        <w:jc w:val="both"/>
      </w:pPr>
      <w:r>
        <w:rPr>
          <w:color w:val="000000"/>
        </w:rPr>
        <w:t>En el plan sin índice Oracle debe leer las 8 filas estimadas de REPRODUCCION haciendo un barrido completo de la tabla. En un ambiente de producción con millones de reproducciones, este TABLE ACCESS FULL consumiría recursos proporcionales al tamaño total de la tabla, no al número de filas del perfil consultado.</w:t>
      </w:r>
    </w:p>
    <w:p w14:paraId="0B509B2A" w14:textId="77777777" w:rsidR="00C87F2E" w:rsidRDefault="00C87F2E">
      <w:pPr>
        <w:spacing w:before="60" w:after="60"/>
      </w:pPr>
    </w:p>
    <w:p w14:paraId="2E5D644A" w14:textId="77777777" w:rsidR="00C87F2E" w:rsidRPr="00F1727C" w:rsidRDefault="00000000" w:rsidP="00F1727C">
      <w:pPr>
        <w:pStyle w:val="Ttulo2"/>
        <w:spacing w:before="0"/>
        <w:rPr>
          <w:color w:val="auto"/>
        </w:rPr>
      </w:pPr>
      <w:r w:rsidRPr="00F1727C">
        <w:rPr>
          <w:color w:val="auto"/>
        </w:rPr>
        <w:t>2.3 EXPLAIN PLAN con índice — INDEX RANGE SCAN</w:t>
      </w:r>
    </w:p>
    <w:p w14:paraId="7388E292" w14:textId="59E625C1" w:rsidR="00C87F2E" w:rsidRDefault="00000000" w:rsidP="00F1727C">
      <w:pPr>
        <w:spacing w:before="80" w:after="80"/>
        <w:jc w:val="both"/>
      </w:pPr>
      <w:r>
        <w:rPr>
          <w:color w:val="000000"/>
        </w:rPr>
        <w:t xml:space="preserve">Tras recrear el índice </w:t>
      </w:r>
      <w:proofErr w:type="spellStart"/>
      <w:r>
        <w:rPr>
          <w:color w:val="000000"/>
        </w:rPr>
        <w:t>idx_reprod_perfil_fecha</w:t>
      </w:r>
      <w:proofErr w:type="spellEnd"/>
      <w:r>
        <w:rPr>
          <w:color w:val="000000"/>
        </w:rPr>
        <w:t xml:space="preserve"> y actualizar las estadísticas con DBMS_STATS, el plan de ejecución cambia radicalmente. Oracle ahora usa INDEX RANGE SCAN sobre el índice compuesto (</w:t>
      </w:r>
      <w:proofErr w:type="spellStart"/>
      <w:r>
        <w:rPr>
          <w:color w:val="000000"/>
        </w:rPr>
        <w:t>id_perfil</w:t>
      </w:r>
      <w:proofErr w:type="spellEnd"/>
      <w:r>
        <w:rPr>
          <w:color w:val="000000"/>
        </w:rPr>
        <w:t xml:space="preserve">, </w:t>
      </w:r>
      <w:proofErr w:type="spellStart"/>
      <w:r>
        <w:rPr>
          <w:color w:val="000000"/>
        </w:rPr>
        <w:t>fecha_hora_inicio</w:t>
      </w:r>
      <w:proofErr w:type="spellEnd"/>
      <w:r>
        <w:rPr>
          <w:color w:val="000000"/>
        </w:rPr>
        <w:t>), accediendo directamente a las filas del perfil en el rango de fechas solicitado.</w:t>
      </w:r>
    </w:p>
    <w:p w14:paraId="6568ED4E" w14:textId="48E7860F" w:rsidR="00C87F2E" w:rsidRDefault="00000000">
      <w:pPr>
        <w:spacing w:before="120" w:after="60"/>
        <w:jc w:val="center"/>
      </w:pPr>
      <w:r>
        <w:rPr>
          <w:noProof/>
        </w:rPr>
        <w:lastRenderedPageBreak/>
        <w:drawing>
          <wp:inline distT="0" distB="0" distL="0" distR="0" wp14:anchorId="5099F46E" wp14:editId="3D42F860">
            <wp:extent cx="0" cy="0"/>
            <wp:effectExtent l="0" t="0" r="0" b="0"/>
            <wp:docPr id="1457697514" name="Imagen 145769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0" cy="0"/>
                    </a:xfrm>
                    <a:prstGeom prst="rect">
                      <a:avLst/>
                    </a:prstGeom>
                  </pic:spPr>
                </pic:pic>
              </a:graphicData>
            </a:graphic>
          </wp:inline>
        </w:drawing>
      </w:r>
      <w:r w:rsidR="00F1727C">
        <w:rPr>
          <w:noProof/>
        </w:rPr>
        <w:drawing>
          <wp:inline distT="0" distB="0" distL="0" distR="0" wp14:anchorId="750ECE54" wp14:editId="082BB788">
            <wp:extent cx="6032500" cy="3247390"/>
            <wp:effectExtent l="0" t="0" r="6350" b="0"/>
            <wp:docPr id="12849635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63583" name="Imagen 12849635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2500" cy="3247390"/>
                    </a:xfrm>
                    <a:prstGeom prst="rect">
                      <a:avLst/>
                    </a:prstGeom>
                  </pic:spPr>
                </pic:pic>
              </a:graphicData>
            </a:graphic>
          </wp:inline>
        </w:drawing>
      </w:r>
    </w:p>
    <w:p w14:paraId="0564A354" w14:textId="77777777" w:rsidR="00C87F2E" w:rsidRDefault="00000000">
      <w:pPr>
        <w:spacing w:before="40" w:after="120"/>
        <w:jc w:val="center"/>
      </w:pPr>
      <w:r>
        <w:rPr>
          <w:i/>
          <w:iCs/>
          <w:color w:val="666666"/>
          <w:sz w:val="18"/>
          <w:szCs w:val="18"/>
        </w:rPr>
        <w:t>Figura 3. EXPLAIN PLAN con índice. Se observa INDEX RANGE SCAN sobre IDX_REPROD_PERFIL_FECHA con costo 1, y TABLE ACCESS BY INDEX ROWID BATCHED con costo 2. Costo total del SELECT STATEMENT: 6.</w:t>
      </w:r>
    </w:p>
    <w:p w14:paraId="00DA86C4" w14:textId="77777777" w:rsidR="00C87F2E" w:rsidRDefault="00C87F2E">
      <w:pPr>
        <w:spacing w:before="60" w:after="60"/>
      </w:pPr>
    </w:p>
    <w:p w14:paraId="5A70B7FC" w14:textId="77777777" w:rsidR="00C87F2E" w:rsidRDefault="00000000">
      <w:pPr>
        <w:spacing w:before="80" w:after="80"/>
        <w:jc w:val="both"/>
      </w:pPr>
      <w:r>
        <w:rPr>
          <w:color w:val="000000"/>
        </w:rPr>
        <w:t>El plan con índice muestra que Oracle recupera exactamente las 9 filas del perfil usando el índice como guía, sin necesidad de leer el resto de la tabla. La operación TABLE ACCESS BY INDEX ROWID BATCHED indica que Oracle agrupa las lecturas de las filas encontradas en el índice para minimizar el número de accesos a disco.</w:t>
      </w:r>
    </w:p>
    <w:p w14:paraId="314F33E3" w14:textId="77777777" w:rsidR="00C87F2E" w:rsidRPr="00F1727C" w:rsidRDefault="00C87F2E">
      <w:pPr>
        <w:spacing w:before="60" w:after="60"/>
      </w:pPr>
    </w:p>
    <w:p w14:paraId="46865BA3" w14:textId="77777777" w:rsidR="00C87F2E" w:rsidRPr="00F1727C" w:rsidRDefault="00000000" w:rsidP="00F1727C">
      <w:pPr>
        <w:pStyle w:val="Ttulo2"/>
        <w:spacing w:before="0"/>
        <w:rPr>
          <w:color w:val="auto"/>
        </w:rPr>
      </w:pPr>
      <w:r w:rsidRPr="00F1727C">
        <w:rPr>
          <w:color w:val="auto"/>
        </w:rPr>
        <w:t>2.4 Comparación directa de costos</w:t>
      </w:r>
    </w:p>
    <w:p w14:paraId="77DB5138" w14:textId="55403AAE" w:rsidR="00C87F2E" w:rsidRDefault="00000000" w:rsidP="00F1727C">
      <w:pPr>
        <w:spacing w:before="80" w:after="80"/>
        <w:jc w:val="both"/>
      </w:pPr>
      <w:r>
        <w:rPr>
          <w:color w:val="000000"/>
        </w:rPr>
        <w:t xml:space="preserve">La consulta sobre PLAN_TABLE con ambos </w:t>
      </w:r>
      <w:proofErr w:type="spellStart"/>
      <w:r>
        <w:rPr>
          <w:color w:val="000000"/>
        </w:rPr>
        <w:t>statement_id</w:t>
      </w:r>
      <w:proofErr w:type="spellEnd"/>
      <w:r>
        <w:rPr>
          <w:color w:val="000000"/>
        </w:rPr>
        <w:t xml:space="preserve"> permite comparar lado a lado el costo de cada operación en los dos escenarios. Los datos reales obtenidos en la ejecución confirman la mejora en el acceso a REPRODUCCION.</w:t>
      </w:r>
    </w:p>
    <w:p w14:paraId="33C7BBF8" w14:textId="6201CBFA" w:rsidR="00C87F2E" w:rsidRDefault="00000000">
      <w:pPr>
        <w:spacing w:before="120" w:after="60"/>
        <w:jc w:val="center"/>
      </w:pPr>
      <w:r>
        <w:rPr>
          <w:noProof/>
        </w:rPr>
        <w:lastRenderedPageBreak/>
        <w:drawing>
          <wp:inline distT="0" distB="0" distL="0" distR="0" wp14:anchorId="4D3F619A" wp14:editId="13902BE9">
            <wp:extent cx="0" cy="0"/>
            <wp:effectExtent l="0" t="0" r="0" b="0"/>
            <wp:docPr id="1613910042" name="Imagen 161391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0" cy="0"/>
                    </a:xfrm>
                    <a:prstGeom prst="rect">
                      <a:avLst/>
                    </a:prstGeom>
                  </pic:spPr>
                </pic:pic>
              </a:graphicData>
            </a:graphic>
          </wp:inline>
        </w:drawing>
      </w:r>
      <w:r w:rsidR="00F1727C">
        <w:rPr>
          <w:noProof/>
        </w:rPr>
        <w:drawing>
          <wp:inline distT="0" distB="0" distL="0" distR="0" wp14:anchorId="79FB17E6" wp14:editId="7FAC1843">
            <wp:extent cx="6032500" cy="3241040"/>
            <wp:effectExtent l="0" t="0" r="6350" b="0"/>
            <wp:docPr id="2969162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16269" name="Imagen 2969162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32500" cy="3241040"/>
                    </a:xfrm>
                    <a:prstGeom prst="rect">
                      <a:avLst/>
                    </a:prstGeom>
                  </pic:spPr>
                </pic:pic>
              </a:graphicData>
            </a:graphic>
          </wp:inline>
        </w:drawing>
      </w:r>
    </w:p>
    <w:p w14:paraId="1082DEDB" w14:textId="77777777" w:rsidR="00C87F2E" w:rsidRDefault="00000000">
      <w:pPr>
        <w:spacing w:before="40" w:after="120"/>
        <w:jc w:val="center"/>
      </w:pPr>
      <w:r>
        <w:rPr>
          <w:i/>
          <w:iCs/>
          <w:color w:val="666666"/>
          <w:sz w:val="18"/>
          <w:szCs w:val="18"/>
        </w:rPr>
        <w:t>Figura 4. Comparación de costos entre SIN_INDICE y CON_INDICE. Se aprecia la diferencia en la operación sobre REPRODUCCION: FULL con costo 3 vs INDEX RANGE SCAN con costo 1.</w:t>
      </w:r>
    </w:p>
    <w:p w14:paraId="07AC2F29" w14:textId="77777777" w:rsidR="00C87F2E" w:rsidRDefault="00C87F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611"/>
        <w:gridCol w:w="3141"/>
        <w:gridCol w:w="1308"/>
      </w:tblGrid>
      <w:tr w:rsidR="00C87F2E" w14:paraId="7E73A80F" w14:textId="77777777">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399E2D3" w14:textId="77777777" w:rsidR="00C87F2E" w:rsidRDefault="00000000">
            <w:pPr>
              <w:jc w:val="center"/>
            </w:pPr>
            <w:r>
              <w:rPr>
                <w:b/>
                <w:bCs/>
                <w:color w:val="1F3864"/>
                <w:sz w:val="20"/>
                <w:szCs w:val="20"/>
              </w:rPr>
              <w:t>Métrica</w:t>
            </w:r>
          </w:p>
        </w:tc>
        <w:tc>
          <w:tcPr>
            <w:tcW w:w="28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9FBBED" w14:textId="77777777" w:rsidR="00C87F2E" w:rsidRDefault="00000000">
            <w:pPr>
              <w:jc w:val="center"/>
            </w:pPr>
            <w:r>
              <w:rPr>
                <w:b/>
                <w:bCs/>
                <w:color w:val="1F3864"/>
                <w:sz w:val="20"/>
                <w:szCs w:val="20"/>
              </w:rPr>
              <w:t>Sin índice (SIN_INDICE)</w:t>
            </w:r>
          </w:p>
        </w:tc>
        <w:tc>
          <w:tcPr>
            <w:tcW w:w="28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7F955EE" w14:textId="77777777" w:rsidR="00C87F2E" w:rsidRDefault="00000000">
            <w:pPr>
              <w:jc w:val="center"/>
            </w:pPr>
            <w:r>
              <w:rPr>
                <w:b/>
                <w:bCs/>
                <w:color w:val="1F3864"/>
                <w:sz w:val="20"/>
                <w:szCs w:val="20"/>
              </w:rPr>
              <w:t>Con índice (CON_INDICE)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362556A" w14:textId="77777777" w:rsidR="00C87F2E" w:rsidRDefault="00000000">
            <w:pPr>
              <w:jc w:val="center"/>
            </w:pPr>
            <w:r>
              <w:rPr>
                <w:b/>
                <w:bCs/>
                <w:color w:val="1F3864"/>
                <w:sz w:val="20"/>
                <w:szCs w:val="20"/>
              </w:rPr>
              <w:t>Mejora</w:t>
            </w:r>
          </w:p>
        </w:tc>
      </w:tr>
      <w:tr w:rsidR="00C87F2E" w14:paraId="55DBAC39"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6033E83" w14:textId="77777777" w:rsidR="00C87F2E" w:rsidRDefault="00000000">
            <w:r>
              <w:rPr>
                <w:b/>
                <w:bCs/>
                <w:sz w:val="20"/>
                <w:szCs w:val="20"/>
              </w:rPr>
              <w:t>Operación en REPRODUCCION</w:t>
            </w:r>
          </w:p>
        </w:tc>
        <w:tc>
          <w:tcPr>
            <w:tcW w:w="28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581F332" w14:textId="77777777" w:rsidR="00C87F2E" w:rsidRDefault="00000000">
            <w:r>
              <w:rPr>
                <w:sz w:val="20"/>
                <w:szCs w:val="20"/>
              </w:rPr>
              <w:t>TABLE ACCESS FULL</w:t>
            </w:r>
          </w:p>
        </w:tc>
        <w:tc>
          <w:tcPr>
            <w:tcW w:w="28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555B8334" w14:textId="77777777" w:rsidR="00C87F2E" w:rsidRDefault="00000000">
            <w:r>
              <w:rPr>
                <w:sz w:val="20"/>
                <w:szCs w:val="20"/>
              </w:rPr>
              <w:t>INDEX RANGE SCAN + TABLE ACCESS BY INDEX ROWID BATCHED</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2C54B04" w14:textId="77777777" w:rsidR="00C87F2E" w:rsidRDefault="00000000">
            <w:r>
              <w:rPr>
                <w:sz w:val="20"/>
                <w:szCs w:val="20"/>
              </w:rPr>
              <w:t>Significativa</w:t>
            </w:r>
          </w:p>
        </w:tc>
      </w:tr>
      <w:tr w:rsidR="00C87F2E" w14:paraId="024DED05"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6AE364" w14:textId="77777777" w:rsidR="00C87F2E" w:rsidRDefault="00000000">
            <w:r>
              <w:rPr>
                <w:b/>
                <w:bCs/>
                <w:sz w:val="20"/>
                <w:szCs w:val="20"/>
              </w:rPr>
              <w:t>Costo total (SELECT STATEMENT)</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A2679F" w14:textId="77777777" w:rsidR="00C87F2E" w:rsidRDefault="00000000">
            <w:r>
              <w:rPr>
                <w:sz w:val="20"/>
                <w:szCs w:val="20"/>
              </w:rPr>
              <w:t>7</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6DEEA5" w14:textId="77777777" w:rsidR="00C87F2E" w:rsidRDefault="00000000">
            <w:r>
              <w:rPr>
                <w:sz w:val="20"/>
                <w:szCs w:val="20"/>
              </w:rPr>
              <w:t>6</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B68E609" w14:textId="77777777" w:rsidR="00C87F2E" w:rsidRDefault="00000000">
            <w:r>
              <w:rPr>
                <w:sz w:val="20"/>
                <w:szCs w:val="20"/>
              </w:rPr>
              <w:t>14% menor</w:t>
            </w:r>
          </w:p>
        </w:tc>
      </w:tr>
      <w:tr w:rsidR="00C87F2E" w14:paraId="6E730E46"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028A9523" w14:textId="77777777" w:rsidR="00C87F2E" w:rsidRDefault="00000000">
            <w:r>
              <w:rPr>
                <w:b/>
                <w:bCs/>
                <w:sz w:val="20"/>
                <w:szCs w:val="20"/>
              </w:rPr>
              <w:t>Filas estimadas leídas</w:t>
            </w:r>
          </w:p>
        </w:tc>
        <w:tc>
          <w:tcPr>
            <w:tcW w:w="28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19881BAA" w14:textId="77777777" w:rsidR="00C87F2E" w:rsidRDefault="00000000">
            <w:r>
              <w:rPr>
                <w:sz w:val="20"/>
                <w:szCs w:val="20"/>
              </w:rPr>
              <w:t xml:space="preserve">8 (con full </w:t>
            </w:r>
            <w:proofErr w:type="spellStart"/>
            <w:r>
              <w:rPr>
                <w:sz w:val="20"/>
                <w:szCs w:val="20"/>
              </w:rPr>
              <w:t>scan</w:t>
            </w:r>
            <w:proofErr w:type="spellEnd"/>
            <w:r>
              <w:rPr>
                <w:sz w:val="20"/>
                <w:szCs w:val="20"/>
              </w:rPr>
              <w:t xml:space="preserve"> de 200)</w:t>
            </w:r>
          </w:p>
        </w:tc>
        <w:tc>
          <w:tcPr>
            <w:tcW w:w="28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1599F8DC" w14:textId="77777777" w:rsidR="00C87F2E" w:rsidRDefault="00000000">
            <w:r>
              <w:rPr>
                <w:sz w:val="20"/>
                <w:szCs w:val="20"/>
              </w:rPr>
              <w:t>9 (solo filas del perfil)</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4EECD34D" w14:textId="77777777" w:rsidR="00C87F2E" w:rsidRDefault="00000000">
            <w:r>
              <w:rPr>
                <w:sz w:val="20"/>
                <w:szCs w:val="20"/>
              </w:rPr>
              <w:t>Selectivo</w:t>
            </w:r>
          </w:p>
        </w:tc>
      </w:tr>
      <w:tr w:rsidR="00C87F2E" w14:paraId="594B6859" w14:textId="77777777">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F7913C" w14:textId="77777777" w:rsidR="00C87F2E" w:rsidRDefault="00000000">
            <w:r>
              <w:rPr>
                <w:b/>
                <w:bCs/>
                <w:sz w:val="20"/>
                <w:szCs w:val="20"/>
              </w:rPr>
              <w:t>Índice utilizado</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8B83BE" w14:textId="77777777" w:rsidR="00C87F2E" w:rsidRDefault="00000000">
            <w:r>
              <w:rPr>
                <w:sz w:val="20"/>
                <w:szCs w:val="20"/>
              </w:rPr>
              <w:t>Ninguno</w:t>
            </w:r>
          </w:p>
        </w:tc>
        <w:tc>
          <w:tcPr>
            <w:tcW w:w="28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49B471" w14:textId="77777777" w:rsidR="00C87F2E" w:rsidRDefault="00000000">
            <w:r>
              <w:rPr>
                <w:sz w:val="20"/>
                <w:szCs w:val="20"/>
              </w:rPr>
              <w:t>IDX_REPROD_PERFIL_FECHA</w:t>
            </w:r>
          </w:p>
        </w:tc>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9C112B" w14:textId="77777777" w:rsidR="00C87F2E" w:rsidRDefault="00000000">
            <w:r>
              <w:rPr>
                <w:sz w:val="20"/>
                <w:szCs w:val="20"/>
              </w:rPr>
              <w:t>✓</w:t>
            </w:r>
          </w:p>
        </w:tc>
      </w:tr>
      <w:tr w:rsidR="00C87F2E" w14:paraId="7D02F15C"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CEF1458" w14:textId="77777777" w:rsidR="00C87F2E" w:rsidRDefault="00000000">
            <w:r>
              <w:rPr>
                <w:b/>
                <w:bCs/>
                <w:sz w:val="20"/>
                <w:szCs w:val="20"/>
              </w:rPr>
              <w:t>Escalabilidad</w:t>
            </w:r>
          </w:p>
        </w:tc>
        <w:tc>
          <w:tcPr>
            <w:tcW w:w="28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AEC5108" w14:textId="77777777" w:rsidR="00C87F2E" w:rsidRDefault="00000000">
            <w:r>
              <w:rPr>
                <w:sz w:val="20"/>
                <w:szCs w:val="20"/>
              </w:rPr>
              <w:t>Costo crece con cada fila nueva</w:t>
            </w:r>
          </w:p>
        </w:tc>
        <w:tc>
          <w:tcPr>
            <w:tcW w:w="28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16ED6A50" w14:textId="77777777" w:rsidR="00C87F2E" w:rsidRDefault="00000000">
            <w:r>
              <w:rPr>
                <w:sz w:val="20"/>
                <w:szCs w:val="20"/>
              </w:rPr>
              <w:t xml:space="preserve">Costo constante por </w:t>
            </w:r>
            <w:proofErr w:type="spellStart"/>
            <w:r>
              <w:rPr>
                <w:sz w:val="20"/>
                <w:szCs w:val="20"/>
              </w:rPr>
              <w:t>partition</w:t>
            </w:r>
            <w:proofErr w:type="spellEnd"/>
            <w:r>
              <w:rPr>
                <w:sz w:val="20"/>
                <w:szCs w:val="20"/>
              </w:rPr>
              <w:t xml:space="preserve"> </w:t>
            </w:r>
            <w:proofErr w:type="spellStart"/>
            <w:r>
              <w:rPr>
                <w:sz w:val="20"/>
                <w:szCs w:val="20"/>
              </w:rPr>
              <w:t>pruning</w:t>
            </w:r>
            <w:proofErr w:type="spellEnd"/>
            <w:r>
              <w:rPr>
                <w:sz w:val="20"/>
                <w:szCs w:val="20"/>
              </w:rPr>
              <w:t xml:space="preserve"> del índice</w:t>
            </w:r>
          </w:p>
        </w:tc>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2D1440B3" w14:textId="77777777" w:rsidR="00C87F2E" w:rsidRDefault="00000000">
            <w:r>
              <w:rPr>
                <w:sz w:val="20"/>
                <w:szCs w:val="20"/>
              </w:rPr>
              <w:t>Alta</w:t>
            </w:r>
          </w:p>
        </w:tc>
      </w:tr>
    </w:tbl>
    <w:p w14:paraId="74F24A8F" w14:textId="77777777" w:rsidR="00C87F2E" w:rsidRDefault="00C87F2E">
      <w:pPr>
        <w:spacing w:before="60" w:after="60"/>
      </w:pPr>
    </w:p>
    <w:p w14:paraId="0E233EC6" w14:textId="77777777" w:rsidR="00C87F2E" w:rsidRDefault="00000000">
      <w:pPr>
        <w:spacing w:before="80" w:after="80"/>
        <w:jc w:val="both"/>
      </w:pPr>
      <w:r>
        <w:rPr>
          <w:color w:val="000000"/>
        </w:rPr>
        <w:t xml:space="preserve">La mejora en costo absoluto parece modesta con 200 filas de datos de prueba, pero la diferencia es arquitectural: el TABLE ACCESS FULL tiene costo O(n) donde n es el número total de filas de la tabla, mientras que el INDEX RANGE SCAN tiene costo </w:t>
      </w:r>
      <w:proofErr w:type="gramStart"/>
      <w:r>
        <w:rPr>
          <w:color w:val="000000"/>
        </w:rPr>
        <w:t>O(</w:t>
      </w:r>
      <w:proofErr w:type="gramEnd"/>
      <w:r>
        <w:rPr>
          <w:color w:val="000000"/>
        </w:rPr>
        <w:t>log n + k) donde k es el número de filas que cumplen el filtro. En producción con millones de reproducciones la diferencia sería de segundos versus milisegundos.</w:t>
      </w:r>
    </w:p>
    <w:p w14:paraId="792BD7EA" w14:textId="77777777" w:rsidR="00C87F2E" w:rsidRDefault="00C87F2E">
      <w:pPr>
        <w:spacing w:before="60" w:after="60"/>
      </w:pPr>
    </w:p>
    <w:p w14:paraId="22072FBC" w14:textId="77777777" w:rsidR="00C87F2E" w:rsidRPr="00F1727C" w:rsidRDefault="00000000" w:rsidP="00F1727C">
      <w:pPr>
        <w:pStyle w:val="Ttulo2"/>
        <w:spacing w:before="0"/>
        <w:rPr>
          <w:color w:val="auto"/>
        </w:rPr>
      </w:pPr>
      <w:r w:rsidRPr="00F1727C">
        <w:rPr>
          <w:color w:val="auto"/>
        </w:rPr>
        <w:t>2.5 Verificación de estado de los índices</w:t>
      </w:r>
    </w:p>
    <w:p w14:paraId="225751E0" w14:textId="2A9DC59E" w:rsidR="00C87F2E" w:rsidRDefault="00000000" w:rsidP="00F1727C">
      <w:pPr>
        <w:spacing w:before="80" w:after="80"/>
        <w:jc w:val="both"/>
      </w:pPr>
      <w:r>
        <w:rPr>
          <w:color w:val="000000"/>
        </w:rPr>
        <w:lastRenderedPageBreak/>
        <w:t xml:space="preserve">La consulta sobre </w:t>
      </w:r>
      <w:proofErr w:type="spellStart"/>
      <w:r>
        <w:rPr>
          <w:color w:val="000000"/>
        </w:rPr>
        <w:t>user_indexes</w:t>
      </w:r>
      <w:proofErr w:type="spellEnd"/>
      <w:r>
        <w:rPr>
          <w:color w:val="000000"/>
        </w:rPr>
        <w:t xml:space="preserve"> confirma que los cuatro índices creados explícitamente tienen STATUS = VALID y están disponibles para el optimizador de Oracle. El índice de email aparece como UQ_USUARIO_EMAIL creado implícitamente por el </w:t>
      </w:r>
      <w:proofErr w:type="spellStart"/>
      <w:r>
        <w:rPr>
          <w:color w:val="000000"/>
        </w:rPr>
        <w:t>constraint</w:t>
      </w:r>
      <w:proofErr w:type="spellEnd"/>
      <w:r>
        <w:rPr>
          <w:color w:val="000000"/>
        </w:rPr>
        <w:t xml:space="preserve"> UNIQUE de la tabla.</w:t>
      </w:r>
    </w:p>
    <w:p w14:paraId="0AECD5F8" w14:textId="4CBEA477" w:rsidR="00C87F2E" w:rsidRDefault="00000000">
      <w:pPr>
        <w:spacing w:before="120" w:after="60"/>
        <w:jc w:val="center"/>
      </w:pPr>
      <w:r>
        <w:rPr>
          <w:noProof/>
        </w:rPr>
        <w:drawing>
          <wp:inline distT="0" distB="0" distL="0" distR="0" wp14:anchorId="1CF150C1" wp14:editId="70B3BE0C">
            <wp:extent cx="0" cy="0"/>
            <wp:effectExtent l="0" t="0" r="0" b="0"/>
            <wp:docPr id="2006084640" name="Imagen 200608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0" cy="0"/>
                    </a:xfrm>
                    <a:prstGeom prst="rect">
                      <a:avLst/>
                    </a:prstGeom>
                  </pic:spPr>
                </pic:pic>
              </a:graphicData>
            </a:graphic>
          </wp:inline>
        </w:drawing>
      </w:r>
      <w:r w:rsidR="00F1727C">
        <w:rPr>
          <w:noProof/>
        </w:rPr>
        <w:drawing>
          <wp:inline distT="0" distB="0" distL="0" distR="0" wp14:anchorId="48B83AE8" wp14:editId="41DE13D8">
            <wp:extent cx="6032500" cy="3234690"/>
            <wp:effectExtent l="0" t="0" r="6350" b="3810"/>
            <wp:docPr id="6901798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79870" name="Imagen 6901798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32500" cy="3234690"/>
                    </a:xfrm>
                    <a:prstGeom prst="rect">
                      <a:avLst/>
                    </a:prstGeom>
                  </pic:spPr>
                </pic:pic>
              </a:graphicData>
            </a:graphic>
          </wp:inline>
        </w:drawing>
      </w:r>
    </w:p>
    <w:p w14:paraId="3AD94B88" w14:textId="77777777" w:rsidR="00C87F2E" w:rsidRDefault="00000000">
      <w:pPr>
        <w:spacing w:before="40" w:after="120"/>
        <w:jc w:val="center"/>
      </w:pPr>
      <w:r>
        <w:rPr>
          <w:i/>
          <w:iCs/>
          <w:color w:val="666666"/>
          <w:sz w:val="18"/>
          <w:szCs w:val="18"/>
        </w:rPr>
        <w:t xml:space="preserve">Figura 5. Estado de los índices consultado desde </w:t>
      </w:r>
      <w:proofErr w:type="spellStart"/>
      <w:r>
        <w:rPr>
          <w:i/>
          <w:iCs/>
          <w:color w:val="666666"/>
          <w:sz w:val="18"/>
          <w:szCs w:val="18"/>
        </w:rPr>
        <w:t>user_indexes</w:t>
      </w:r>
      <w:proofErr w:type="spellEnd"/>
      <w:r>
        <w:rPr>
          <w:i/>
          <w:iCs/>
          <w:color w:val="666666"/>
          <w:sz w:val="18"/>
          <w:szCs w:val="18"/>
        </w:rPr>
        <w:t>. Los cuatro índices aparecen con STATUS VALID y UNIQUENESS NONUNIQUE, confirmando que están activos y disponibles para el optimizador.</w:t>
      </w:r>
    </w:p>
    <w:p w14:paraId="3D338257" w14:textId="77777777" w:rsidR="00C87F2E" w:rsidRDefault="00C87F2E">
      <w:pPr>
        <w:spacing w:before="60" w:after="60"/>
      </w:pPr>
    </w:p>
    <w:p w14:paraId="5A35B787" w14:textId="74037439" w:rsidR="00C87F2E" w:rsidRPr="00F1727C" w:rsidRDefault="00000000" w:rsidP="00F1727C">
      <w:r w:rsidRPr="00F1727C">
        <w:rPr>
          <w:b/>
          <w:bCs/>
          <w:sz w:val="28"/>
          <w:szCs w:val="28"/>
        </w:rPr>
        <w:t>3. Escenario de Concurrencia — SELECT FOR UPDATE</w:t>
      </w:r>
    </w:p>
    <w:p w14:paraId="59CEACCE" w14:textId="77777777" w:rsidR="00C87F2E" w:rsidRPr="00F1727C" w:rsidRDefault="00000000">
      <w:pPr>
        <w:pStyle w:val="Ttulo2"/>
        <w:rPr>
          <w:color w:val="auto"/>
        </w:rPr>
      </w:pPr>
      <w:r w:rsidRPr="00F1727C">
        <w:rPr>
          <w:color w:val="auto"/>
        </w:rPr>
        <w:t>3.1 El problema: actualización perdida (</w:t>
      </w:r>
      <w:proofErr w:type="spellStart"/>
      <w:r w:rsidRPr="00F1727C">
        <w:rPr>
          <w:color w:val="auto"/>
        </w:rPr>
        <w:t>Lost</w:t>
      </w:r>
      <w:proofErr w:type="spellEnd"/>
      <w:r w:rsidRPr="00F1727C">
        <w:rPr>
          <w:color w:val="auto"/>
        </w:rPr>
        <w:t xml:space="preserve"> </w:t>
      </w:r>
      <w:proofErr w:type="spellStart"/>
      <w:r w:rsidRPr="00F1727C">
        <w:rPr>
          <w:color w:val="auto"/>
        </w:rPr>
        <w:t>Update</w:t>
      </w:r>
      <w:proofErr w:type="spellEnd"/>
      <w:r w:rsidRPr="00F1727C">
        <w:rPr>
          <w:color w:val="auto"/>
        </w:rPr>
        <w:t>)</w:t>
      </w:r>
    </w:p>
    <w:p w14:paraId="6307091D" w14:textId="1C4D782B" w:rsidR="00C87F2E" w:rsidRDefault="00000000" w:rsidP="00F1727C">
      <w:pPr>
        <w:spacing w:before="80" w:after="80"/>
        <w:jc w:val="both"/>
      </w:pPr>
      <w:r>
        <w:rPr>
          <w:color w:val="000000"/>
        </w:rPr>
        <w:t xml:space="preserve">Sin control de concurrencia, dos sesiones que lean y modifiquen el mismo registro simultáneamente pueden producir una actualización perdida. En </w:t>
      </w:r>
      <w:proofErr w:type="spellStart"/>
      <w:r>
        <w:rPr>
          <w:color w:val="000000"/>
        </w:rPr>
        <w:t>QuindioFlix</w:t>
      </w:r>
      <w:proofErr w:type="spellEnd"/>
      <w:r>
        <w:rPr>
          <w:color w:val="000000"/>
        </w:rPr>
        <w:t xml:space="preserve"> esto ocurre cuando dos agentes (soporte y el propio usuario) intentan cambiar el plan de la misma cuenta al mismo tiempo:</w:t>
      </w:r>
    </w:p>
    <w:p w14:paraId="1FF58949" w14:textId="77777777" w:rsidR="00C87F2E" w:rsidRDefault="00000000">
      <w:pPr>
        <w:pStyle w:val="Prrafodelista"/>
        <w:numPr>
          <w:ilvl w:val="0"/>
          <w:numId w:val="2"/>
        </w:numPr>
        <w:spacing w:before="60" w:after="60"/>
      </w:pPr>
      <w:r>
        <w:t>Sesión A lee el plan actual del usuario 1 → plan 3 (Premium)</w:t>
      </w:r>
    </w:p>
    <w:p w14:paraId="29A070A4" w14:textId="77777777" w:rsidR="00C87F2E" w:rsidRDefault="00000000">
      <w:pPr>
        <w:pStyle w:val="Prrafodelista"/>
        <w:numPr>
          <w:ilvl w:val="0"/>
          <w:numId w:val="2"/>
        </w:numPr>
        <w:spacing w:before="60" w:after="60"/>
      </w:pPr>
      <w:r>
        <w:t>Sesión B también lee el plan del usuario 1 → plan 3 (Premium)</w:t>
      </w:r>
    </w:p>
    <w:p w14:paraId="0B0E031F" w14:textId="77777777" w:rsidR="00C87F2E" w:rsidRDefault="00000000">
      <w:pPr>
        <w:pStyle w:val="Prrafodelista"/>
        <w:numPr>
          <w:ilvl w:val="0"/>
          <w:numId w:val="2"/>
        </w:numPr>
        <w:spacing w:before="60" w:after="60"/>
      </w:pPr>
      <w:r>
        <w:t>Sesión A hace UPDATE a plan 2 (Estándar) y COMMIT</w:t>
      </w:r>
    </w:p>
    <w:p w14:paraId="339A70F0" w14:textId="77777777" w:rsidR="00C87F2E" w:rsidRDefault="00000000">
      <w:pPr>
        <w:pStyle w:val="Prrafodelista"/>
        <w:numPr>
          <w:ilvl w:val="0"/>
          <w:numId w:val="2"/>
        </w:numPr>
        <w:spacing w:before="60" w:after="60"/>
      </w:pPr>
      <w:r>
        <w:t>Sesión B, sin saber que A ya modificó el registro, hace UPDATE a plan 1 (Básico) y COMMIT</w:t>
      </w:r>
    </w:p>
    <w:p w14:paraId="51FE6F85" w14:textId="519D5833" w:rsidR="00C87F2E" w:rsidRDefault="00000000" w:rsidP="00F1727C">
      <w:pPr>
        <w:pStyle w:val="Prrafodelista"/>
        <w:numPr>
          <w:ilvl w:val="0"/>
          <w:numId w:val="2"/>
        </w:numPr>
        <w:spacing w:before="60" w:after="60"/>
      </w:pPr>
      <w:r>
        <w:t xml:space="preserve">Resultado: el cambio de A se pierde. El usuario queda en </w:t>
      </w:r>
      <w:proofErr w:type="gramStart"/>
      <w:r>
        <w:t>Básico</w:t>
      </w:r>
      <w:proofErr w:type="gramEnd"/>
      <w:r>
        <w:t xml:space="preserve"> aunque debería estar en Estándar.</w:t>
      </w:r>
    </w:p>
    <w:p w14:paraId="2909158A" w14:textId="77777777" w:rsidR="00C87F2E" w:rsidRPr="00F1727C" w:rsidRDefault="00000000">
      <w:pPr>
        <w:pStyle w:val="Ttulo2"/>
        <w:rPr>
          <w:color w:val="auto"/>
        </w:rPr>
      </w:pPr>
      <w:r w:rsidRPr="00F1727C">
        <w:rPr>
          <w:color w:val="auto"/>
        </w:rPr>
        <w:t>3.2 La solución: SELECT FOR UPDATE</w:t>
      </w:r>
    </w:p>
    <w:p w14:paraId="5C8C08E7" w14:textId="77777777" w:rsidR="00C87F2E" w:rsidRDefault="00000000">
      <w:pPr>
        <w:spacing w:before="80" w:after="80"/>
        <w:jc w:val="both"/>
      </w:pPr>
      <w:r>
        <w:rPr>
          <w:color w:val="000000"/>
        </w:rPr>
        <w:lastRenderedPageBreak/>
        <w:t xml:space="preserve">Oracle implementa bloqueo pesimista a nivel de fila mediante SELECT FOR UPDATE. Al ejecutar esta sentencia, Oracle coloca un </w:t>
      </w:r>
      <w:proofErr w:type="spellStart"/>
      <w:r>
        <w:rPr>
          <w:color w:val="000000"/>
        </w:rPr>
        <w:t>lock</w:t>
      </w:r>
      <w:proofErr w:type="spellEnd"/>
      <w:r>
        <w:rPr>
          <w:color w:val="000000"/>
        </w:rPr>
        <w:t xml:space="preserve"> exclusivo sobre las filas seleccionadas que impide que otra sesión las modifique hasta que la primera haga COMMIT o ROLLBACK.</w:t>
      </w:r>
    </w:p>
    <w:p w14:paraId="033E617C" w14:textId="77777777" w:rsidR="00C87F2E" w:rsidRDefault="00C87F2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C87F2E" w14:paraId="03ECFFE5" w14:textId="77777777">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B2E842D" w14:textId="77777777" w:rsidR="00C87F2E" w:rsidRDefault="00000000">
            <w:pPr>
              <w:jc w:val="center"/>
            </w:pPr>
            <w:r>
              <w:rPr>
                <w:b/>
                <w:bCs/>
                <w:color w:val="1F3864"/>
                <w:sz w:val="20"/>
                <w:szCs w:val="20"/>
              </w:rPr>
              <w:t>Tiempo</w:t>
            </w:r>
          </w:p>
        </w:tc>
        <w:tc>
          <w:tcPr>
            <w:tcW w:w="4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29179AF" w14:textId="77777777" w:rsidR="00C87F2E" w:rsidRDefault="00000000">
            <w:pPr>
              <w:jc w:val="center"/>
            </w:pPr>
            <w:r>
              <w:rPr>
                <w:b/>
                <w:bCs/>
                <w:color w:val="1F3864"/>
                <w:sz w:val="20"/>
                <w:szCs w:val="20"/>
              </w:rPr>
              <w:t>Sesión A (</w:t>
            </w:r>
            <w:proofErr w:type="spellStart"/>
            <w:r>
              <w:rPr>
                <w:b/>
                <w:bCs/>
                <w:color w:val="1F3864"/>
                <w:sz w:val="20"/>
                <w:szCs w:val="20"/>
              </w:rPr>
              <w:t>usr</w:t>
            </w:r>
            <w:proofErr w:type="spellEnd"/>
            <w:r>
              <w:rPr>
                <w:b/>
                <w:bCs/>
                <w:color w:val="1F3864"/>
                <w:sz w:val="20"/>
                <w:szCs w:val="20"/>
              </w:rPr>
              <w:t>: KAREN)</w:t>
            </w:r>
          </w:p>
        </w:tc>
        <w:tc>
          <w:tcPr>
            <w:tcW w:w="4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1F5F60B" w14:textId="77777777" w:rsidR="00C87F2E" w:rsidRDefault="00000000">
            <w:pPr>
              <w:jc w:val="center"/>
            </w:pPr>
            <w:r>
              <w:rPr>
                <w:b/>
                <w:bCs/>
                <w:color w:val="1F3864"/>
                <w:sz w:val="20"/>
                <w:szCs w:val="20"/>
              </w:rPr>
              <w:t>Sesión B (segunda conexión)</w:t>
            </w:r>
          </w:p>
        </w:tc>
      </w:tr>
      <w:tr w:rsidR="00C87F2E" w14:paraId="5DEB09B8"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3621A1AC" w14:textId="77777777" w:rsidR="00C87F2E" w:rsidRDefault="00000000">
            <w:r>
              <w:rPr>
                <w:sz w:val="20"/>
                <w:szCs w:val="20"/>
              </w:rPr>
              <w:t>T1</w:t>
            </w:r>
          </w:p>
        </w:tc>
        <w:tc>
          <w:tcPr>
            <w:tcW w:w="40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43442724" w14:textId="77777777" w:rsidR="00C87F2E" w:rsidRDefault="00000000">
            <w:r>
              <w:rPr>
                <w:b/>
                <w:bCs/>
                <w:sz w:val="20"/>
                <w:szCs w:val="20"/>
              </w:rPr>
              <w:t xml:space="preserve">SELECT </w:t>
            </w:r>
            <w:proofErr w:type="spellStart"/>
            <w:r>
              <w:rPr>
                <w:b/>
                <w:bCs/>
                <w:sz w:val="20"/>
                <w:szCs w:val="20"/>
              </w:rPr>
              <w:t>id_plan</w:t>
            </w:r>
            <w:proofErr w:type="spellEnd"/>
            <w:r>
              <w:rPr>
                <w:b/>
                <w:bCs/>
                <w:sz w:val="20"/>
                <w:szCs w:val="20"/>
              </w:rPr>
              <w:t xml:space="preserve"> FROM USUARIO WHERE </w:t>
            </w:r>
            <w:proofErr w:type="spellStart"/>
            <w:r>
              <w:rPr>
                <w:b/>
                <w:bCs/>
                <w:sz w:val="20"/>
                <w:szCs w:val="20"/>
              </w:rPr>
              <w:t>id_usuario</w:t>
            </w:r>
            <w:proofErr w:type="spellEnd"/>
            <w:r>
              <w:rPr>
                <w:b/>
                <w:bCs/>
                <w:sz w:val="20"/>
                <w:szCs w:val="20"/>
              </w:rPr>
              <w:t xml:space="preserve"> = 1 FOR UPDATE NOWAIT;</w:t>
            </w:r>
          </w:p>
        </w:tc>
        <w:tc>
          <w:tcPr>
            <w:tcW w:w="40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289E59E2" w14:textId="77777777" w:rsidR="00C87F2E" w:rsidRDefault="00000000">
            <w:r>
              <w:rPr>
                <w:sz w:val="20"/>
                <w:szCs w:val="20"/>
              </w:rPr>
              <w:t>— (esperando)</w:t>
            </w:r>
          </w:p>
        </w:tc>
      </w:tr>
      <w:tr w:rsidR="00C87F2E" w14:paraId="710AA9A8" w14:textId="77777777">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E0B0C9" w14:textId="77777777" w:rsidR="00C87F2E" w:rsidRDefault="00000000">
            <w:r>
              <w:rPr>
                <w:sz w:val="20"/>
                <w:szCs w:val="20"/>
              </w:rPr>
              <w:t>T2</w:t>
            </w:r>
          </w:p>
        </w:tc>
        <w:tc>
          <w:tcPr>
            <w:tcW w:w="40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EAD9CC" w14:textId="77777777" w:rsidR="00C87F2E" w:rsidRDefault="00000000">
            <w:r>
              <w:rPr>
                <w:sz w:val="20"/>
                <w:szCs w:val="20"/>
              </w:rPr>
              <w:t>Obtiene LOCK sobre la fila. Valida perfiles vs nuevo plan.</w:t>
            </w:r>
          </w:p>
        </w:tc>
        <w:tc>
          <w:tcPr>
            <w:tcW w:w="40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6B24B97" w14:textId="77777777" w:rsidR="00C87F2E" w:rsidRDefault="00000000">
            <w:r>
              <w:rPr>
                <w:b/>
                <w:bCs/>
                <w:sz w:val="20"/>
                <w:szCs w:val="20"/>
              </w:rPr>
              <w:t xml:space="preserve">SELECT </w:t>
            </w:r>
            <w:proofErr w:type="spellStart"/>
            <w:r>
              <w:rPr>
                <w:b/>
                <w:bCs/>
                <w:sz w:val="20"/>
                <w:szCs w:val="20"/>
              </w:rPr>
              <w:t>id_plan</w:t>
            </w:r>
            <w:proofErr w:type="spellEnd"/>
            <w:r>
              <w:rPr>
                <w:b/>
                <w:bCs/>
                <w:sz w:val="20"/>
                <w:szCs w:val="20"/>
              </w:rPr>
              <w:t xml:space="preserve"> FROM USUARIO WHERE </w:t>
            </w:r>
            <w:proofErr w:type="spellStart"/>
            <w:r>
              <w:rPr>
                <w:b/>
                <w:bCs/>
                <w:sz w:val="20"/>
                <w:szCs w:val="20"/>
              </w:rPr>
              <w:t>id_usuario</w:t>
            </w:r>
            <w:proofErr w:type="spellEnd"/>
            <w:r>
              <w:rPr>
                <w:b/>
                <w:bCs/>
                <w:sz w:val="20"/>
                <w:szCs w:val="20"/>
              </w:rPr>
              <w:t xml:space="preserve"> = 1 FOR UPDATE WAIT 10;</w:t>
            </w:r>
          </w:p>
        </w:tc>
      </w:tr>
      <w:tr w:rsidR="00C87F2E" w14:paraId="6F987E0D"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411B8F03" w14:textId="77777777" w:rsidR="00C87F2E" w:rsidRDefault="00000000">
            <w:r>
              <w:rPr>
                <w:sz w:val="20"/>
                <w:szCs w:val="20"/>
              </w:rPr>
              <w:t>T3</w:t>
            </w:r>
          </w:p>
        </w:tc>
        <w:tc>
          <w:tcPr>
            <w:tcW w:w="40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594A3F07" w14:textId="77777777" w:rsidR="00C87F2E" w:rsidRDefault="00000000">
            <w:r>
              <w:rPr>
                <w:b/>
                <w:bCs/>
                <w:sz w:val="20"/>
                <w:szCs w:val="20"/>
              </w:rPr>
              <w:t xml:space="preserve">UPDATE USUARIO SET </w:t>
            </w:r>
            <w:proofErr w:type="spellStart"/>
            <w:r>
              <w:rPr>
                <w:b/>
                <w:bCs/>
                <w:sz w:val="20"/>
                <w:szCs w:val="20"/>
              </w:rPr>
              <w:t>id_plan</w:t>
            </w:r>
            <w:proofErr w:type="spellEnd"/>
            <w:r>
              <w:rPr>
                <w:b/>
                <w:bCs/>
                <w:sz w:val="20"/>
                <w:szCs w:val="20"/>
              </w:rPr>
              <w:t xml:space="preserve"> = 2 WHERE </w:t>
            </w:r>
            <w:proofErr w:type="spellStart"/>
            <w:r>
              <w:rPr>
                <w:b/>
                <w:bCs/>
                <w:sz w:val="20"/>
                <w:szCs w:val="20"/>
              </w:rPr>
              <w:t>id_usuario</w:t>
            </w:r>
            <w:proofErr w:type="spellEnd"/>
            <w:r>
              <w:rPr>
                <w:b/>
                <w:bCs/>
                <w:sz w:val="20"/>
                <w:szCs w:val="20"/>
              </w:rPr>
              <w:t xml:space="preserve"> = 1;</w:t>
            </w:r>
          </w:p>
        </w:tc>
        <w:tc>
          <w:tcPr>
            <w:tcW w:w="40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1060E0B0" w14:textId="77777777" w:rsidR="00C87F2E" w:rsidRDefault="00000000">
            <w:r>
              <w:rPr>
                <w:sz w:val="20"/>
                <w:szCs w:val="20"/>
              </w:rPr>
              <w:t xml:space="preserve">BLOQUEADA — espera a que A libere el </w:t>
            </w:r>
            <w:proofErr w:type="spellStart"/>
            <w:r>
              <w:rPr>
                <w:sz w:val="20"/>
                <w:szCs w:val="20"/>
              </w:rPr>
              <w:t>lock</w:t>
            </w:r>
            <w:proofErr w:type="spellEnd"/>
            <w:r>
              <w:rPr>
                <w:sz w:val="20"/>
                <w:szCs w:val="20"/>
              </w:rPr>
              <w:t xml:space="preserve"> (hasta 10 </w:t>
            </w:r>
            <w:proofErr w:type="spellStart"/>
            <w:r>
              <w:rPr>
                <w:sz w:val="20"/>
                <w:szCs w:val="20"/>
              </w:rPr>
              <w:t>seg</w:t>
            </w:r>
            <w:proofErr w:type="spellEnd"/>
            <w:r>
              <w:rPr>
                <w:sz w:val="20"/>
                <w:szCs w:val="20"/>
              </w:rPr>
              <w:t>)</w:t>
            </w:r>
          </w:p>
        </w:tc>
      </w:tr>
      <w:tr w:rsidR="00C87F2E" w14:paraId="51B1A4A2" w14:textId="77777777">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28A8D1" w14:textId="77777777" w:rsidR="00C87F2E" w:rsidRDefault="00000000">
            <w:r>
              <w:rPr>
                <w:sz w:val="20"/>
                <w:szCs w:val="20"/>
              </w:rPr>
              <w:t>T4</w:t>
            </w:r>
          </w:p>
        </w:tc>
        <w:tc>
          <w:tcPr>
            <w:tcW w:w="40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E12993" w14:textId="77777777" w:rsidR="00C87F2E" w:rsidRDefault="00000000">
            <w:r>
              <w:rPr>
                <w:b/>
                <w:bCs/>
                <w:sz w:val="20"/>
                <w:szCs w:val="20"/>
              </w:rPr>
              <w:t>COMMIT; ← libera el LOCK</w:t>
            </w:r>
          </w:p>
        </w:tc>
        <w:tc>
          <w:tcPr>
            <w:tcW w:w="40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B04C978" w14:textId="77777777" w:rsidR="00C87F2E" w:rsidRDefault="00000000">
            <w:r>
              <w:rPr>
                <w:sz w:val="20"/>
                <w:szCs w:val="20"/>
              </w:rPr>
              <w:t>Se desbloquea automáticamente.</w:t>
            </w:r>
          </w:p>
        </w:tc>
      </w:tr>
      <w:tr w:rsidR="00C87F2E" w14:paraId="37AE4161"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2705C2DB" w14:textId="77777777" w:rsidR="00C87F2E" w:rsidRDefault="00000000">
            <w:r>
              <w:rPr>
                <w:sz w:val="20"/>
                <w:szCs w:val="20"/>
              </w:rPr>
              <w:t>T5</w:t>
            </w:r>
          </w:p>
        </w:tc>
        <w:tc>
          <w:tcPr>
            <w:tcW w:w="40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23110388" w14:textId="77777777" w:rsidR="00C87F2E" w:rsidRDefault="00000000">
            <w:r>
              <w:rPr>
                <w:sz w:val="20"/>
                <w:szCs w:val="20"/>
              </w:rPr>
              <w:t>— (transacción finalizada)</w:t>
            </w:r>
          </w:p>
        </w:tc>
        <w:tc>
          <w:tcPr>
            <w:tcW w:w="4080" w:type="dxa"/>
            <w:tcBorders>
              <w:top w:val="single" w:sz="1" w:space="0" w:color="AAAAAA"/>
              <w:left w:val="single" w:sz="1" w:space="0" w:color="AAAAAA"/>
              <w:bottom w:val="single" w:sz="1" w:space="0" w:color="AAAAAA"/>
              <w:right w:val="single" w:sz="1" w:space="0" w:color="AAAAAA"/>
            </w:tcBorders>
            <w:shd w:val="clear" w:color="auto" w:fill="F2F7FB"/>
            <w:tcMar>
              <w:top w:w="60" w:type="dxa"/>
              <w:left w:w="120" w:type="dxa"/>
              <w:bottom w:w="60" w:type="dxa"/>
              <w:right w:w="120" w:type="dxa"/>
            </w:tcMar>
          </w:tcPr>
          <w:p w14:paraId="5EC1462E" w14:textId="77777777" w:rsidR="00C87F2E" w:rsidRDefault="00000000">
            <w:r>
              <w:rPr>
                <w:sz w:val="20"/>
                <w:szCs w:val="20"/>
              </w:rPr>
              <w:t>Relee: plan actual = 2 (Estándar). Aplica su propia lógica y hace UPDATE + COMMIT.</w:t>
            </w:r>
          </w:p>
        </w:tc>
      </w:tr>
      <w:tr w:rsidR="00C87F2E" w14:paraId="6C3D4964" w14:textId="77777777">
        <w:tc>
          <w:tcPr>
            <w:tcW w:w="12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0F0AF1" w14:textId="77777777" w:rsidR="00C87F2E" w:rsidRDefault="00000000">
            <w:r>
              <w:rPr>
                <w:sz w:val="20"/>
                <w:szCs w:val="20"/>
              </w:rPr>
              <w:t>Resultado</w:t>
            </w:r>
          </w:p>
        </w:tc>
        <w:tc>
          <w:tcPr>
            <w:tcW w:w="40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239E2F" w14:textId="77777777" w:rsidR="00C87F2E" w:rsidRDefault="00000000">
            <w:r>
              <w:rPr>
                <w:sz w:val="20"/>
                <w:szCs w:val="20"/>
              </w:rPr>
              <w:t>Plan cambiado a Estándar correctamente.</w:t>
            </w:r>
          </w:p>
        </w:tc>
        <w:tc>
          <w:tcPr>
            <w:tcW w:w="40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785AB9" w14:textId="77777777" w:rsidR="00C87F2E" w:rsidRDefault="00000000">
            <w:r>
              <w:rPr>
                <w:sz w:val="20"/>
                <w:szCs w:val="20"/>
              </w:rPr>
              <w:t xml:space="preserve">Cambio posterior aplicado sobre el estado actualizado. Sin </w:t>
            </w:r>
            <w:proofErr w:type="spellStart"/>
            <w:r>
              <w:rPr>
                <w:sz w:val="20"/>
                <w:szCs w:val="20"/>
              </w:rPr>
              <w:t>Lost</w:t>
            </w:r>
            <w:proofErr w:type="spellEnd"/>
            <w:r>
              <w:rPr>
                <w:sz w:val="20"/>
                <w:szCs w:val="20"/>
              </w:rPr>
              <w:t xml:space="preserve"> </w:t>
            </w:r>
            <w:proofErr w:type="spellStart"/>
            <w:r>
              <w:rPr>
                <w:sz w:val="20"/>
                <w:szCs w:val="20"/>
              </w:rPr>
              <w:t>Update</w:t>
            </w:r>
            <w:proofErr w:type="spellEnd"/>
            <w:r>
              <w:rPr>
                <w:sz w:val="20"/>
                <w:szCs w:val="20"/>
              </w:rPr>
              <w:t>.</w:t>
            </w:r>
          </w:p>
        </w:tc>
      </w:tr>
    </w:tbl>
    <w:p w14:paraId="06356789" w14:textId="77777777" w:rsidR="00C87F2E" w:rsidRDefault="00C87F2E">
      <w:pPr>
        <w:spacing w:before="60" w:after="60"/>
      </w:pPr>
    </w:p>
    <w:p w14:paraId="49D19CF4" w14:textId="77777777" w:rsidR="00C87F2E" w:rsidRPr="00F1727C" w:rsidRDefault="00000000">
      <w:pPr>
        <w:pStyle w:val="Ttulo2"/>
        <w:rPr>
          <w:color w:val="auto"/>
        </w:rPr>
      </w:pPr>
      <w:r w:rsidRPr="00F1727C">
        <w:rPr>
          <w:color w:val="auto"/>
        </w:rPr>
        <w:t>3.3 Comportamiento observado</w:t>
      </w:r>
    </w:p>
    <w:p w14:paraId="097F2099" w14:textId="77777777" w:rsidR="00C87F2E" w:rsidRPr="00F1727C" w:rsidRDefault="00000000">
      <w:pPr>
        <w:spacing w:before="80" w:after="80"/>
        <w:jc w:val="both"/>
      </w:pPr>
      <w:r w:rsidRPr="00F1727C">
        <w:t xml:space="preserve">En la demostración con dos conexiones abiertas en SQL </w:t>
      </w:r>
      <w:proofErr w:type="spellStart"/>
      <w:r w:rsidRPr="00F1727C">
        <w:t>Developer</w:t>
      </w:r>
      <w:proofErr w:type="spellEnd"/>
      <w:r w:rsidRPr="00F1727C">
        <w:t xml:space="preserve"> se observaron los siguientes comportamientos:</w:t>
      </w:r>
    </w:p>
    <w:p w14:paraId="6D124CE5" w14:textId="77777777" w:rsidR="00C87F2E" w:rsidRPr="00F1727C" w:rsidRDefault="00C87F2E">
      <w:pPr>
        <w:spacing w:before="60" w:after="60"/>
      </w:pPr>
    </w:p>
    <w:p w14:paraId="721CD9AF" w14:textId="77777777" w:rsidR="00C87F2E" w:rsidRPr="00F1727C" w:rsidRDefault="00000000">
      <w:pPr>
        <w:pStyle w:val="Prrafodelista"/>
        <w:numPr>
          <w:ilvl w:val="0"/>
          <w:numId w:val="2"/>
        </w:numPr>
        <w:spacing w:before="60" w:after="60"/>
      </w:pPr>
      <w:r w:rsidRPr="00F1727C">
        <w:t>Cuando la Sesión A ejecuta SELECT FOR UPDATE NOWAIT y luego la Sesión B intenta el mismo SELECT FOR UPDATE WAIT 10, la Sesión B queda bloqueada en espera hasta que A hace COMMIT.</w:t>
      </w:r>
    </w:p>
    <w:p w14:paraId="57D80F60" w14:textId="77777777" w:rsidR="00C87F2E" w:rsidRPr="00F1727C" w:rsidRDefault="00000000">
      <w:pPr>
        <w:pStyle w:val="Prrafodelista"/>
        <w:numPr>
          <w:ilvl w:val="0"/>
          <w:numId w:val="2"/>
        </w:numPr>
        <w:spacing w:before="60" w:after="60"/>
      </w:pPr>
      <w:r w:rsidRPr="00F1727C">
        <w:t>Si A hace COMMIT antes de los 10 segundos, B se desbloquea automáticamente, relee el estado actualizado del registro (plan 2) y aplica su propia lógica sobre ese estado.</w:t>
      </w:r>
    </w:p>
    <w:p w14:paraId="16D2B902" w14:textId="77777777" w:rsidR="00C87F2E" w:rsidRPr="00F1727C" w:rsidRDefault="00000000">
      <w:pPr>
        <w:pStyle w:val="Prrafodelista"/>
        <w:numPr>
          <w:ilvl w:val="0"/>
          <w:numId w:val="2"/>
        </w:numPr>
        <w:spacing w:before="60" w:after="60"/>
      </w:pPr>
      <w:r w:rsidRPr="00F1727C">
        <w:t>Si A no hace COMMIT en 10 segundos, B lanza ORA-30006 (</w:t>
      </w:r>
      <w:proofErr w:type="spellStart"/>
      <w:r w:rsidRPr="00F1727C">
        <w:t>wait</w:t>
      </w:r>
      <w:proofErr w:type="spellEnd"/>
      <w:r w:rsidRPr="00F1727C">
        <w:t xml:space="preserve"> time </w:t>
      </w:r>
      <w:proofErr w:type="spellStart"/>
      <w:r w:rsidRPr="00F1727C">
        <w:t>exceeded</w:t>
      </w:r>
      <w:proofErr w:type="spellEnd"/>
      <w:r w:rsidRPr="00F1727C">
        <w:t xml:space="preserve">) y el DBA puede investigar la sesión bloqueante con la consulta sobre </w:t>
      </w:r>
      <w:proofErr w:type="spellStart"/>
      <w:r w:rsidRPr="00F1727C">
        <w:t>v$lock</w:t>
      </w:r>
      <w:proofErr w:type="spellEnd"/>
      <w:r w:rsidRPr="00F1727C">
        <w:t>.</w:t>
      </w:r>
    </w:p>
    <w:p w14:paraId="2D10411E" w14:textId="77777777" w:rsidR="00C87F2E" w:rsidRPr="00F1727C" w:rsidRDefault="00000000">
      <w:pPr>
        <w:pStyle w:val="Prrafodelista"/>
        <w:numPr>
          <w:ilvl w:val="0"/>
          <w:numId w:val="2"/>
        </w:numPr>
        <w:spacing w:before="60" w:after="60"/>
      </w:pPr>
      <w:r w:rsidRPr="00F1727C">
        <w:t xml:space="preserve">El uso de NOWAIT en la Sesión A garantiza </w:t>
      </w:r>
      <w:proofErr w:type="gramStart"/>
      <w:r w:rsidRPr="00F1727C">
        <w:t>que</w:t>
      </w:r>
      <w:proofErr w:type="gramEnd"/>
      <w:r w:rsidRPr="00F1727C">
        <w:t xml:space="preserve"> si otra sesión ya tiene el </w:t>
      </w:r>
      <w:proofErr w:type="spellStart"/>
      <w:r w:rsidRPr="00F1727C">
        <w:t>lock</w:t>
      </w:r>
      <w:proofErr w:type="spellEnd"/>
      <w:r w:rsidRPr="00F1727C">
        <w:t xml:space="preserve">, A falla inmediatamente en lugar de esperar indefinidamente, evitando </w:t>
      </w:r>
      <w:proofErr w:type="spellStart"/>
      <w:r w:rsidRPr="00F1727C">
        <w:t>deadlocks</w:t>
      </w:r>
      <w:proofErr w:type="spellEnd"/>
      <w:r w:rsidRPr="00F1727C">
        <w:t xml:space="preserve"> en cadena.</w:t>
      </w:r>
    </w:p>
    <w:p w14:paraId="639EE8FF" w14:textId="77777777" w:rsidR="00C87F2E" w:rsidRPr="00F1727C" w:rsidRDefault="00C87F2E">
      <w:pPr>
        <w:spacing w:before="60" w:after="60"/>
      </w:pPr>
    </w:p>
    <w:p w14:paraId="625D7B51" w14:textId="77777777" w:rsidR="00C87F2E" w:rsidRPr="00F1727C" w:rsidRDefault="00000000">
      <w:pPr>
        <w:pStyle w:val="Ttulo2"/>
        <w:rPr>
          <w:color w:val="auto"/>
        </w:rPr>
      </w:pPr>
      <w:r w:rsidRPr="00F1727C">
        <w:rPr>
          <w:color w:val="auto"/>
        </w:rPr>
        <w:t>3.4 Ventajas del enfoque implementado</w:t>
      </w:r>
    </w:p>
    <w:p w14:paraId="3750B5DB" w14:textId="77777777" w:rsidR="00C87F2E" w:rsidRDefault="00000000">
      <w:pPr>
        <w:pStyle w:val="Prrafodelista"/>
        <w:numPr>
          <w:ilvl w:val="0"/>
          <w:numId w:val="2"/>
        </w:numPr>
        <w:spacing w:before="60" w:after="60"/>
      </w:pPr>
      <w:r>
        <w:t>Garantía de consistencia: ningún cambio de plan se pierde por condiciones de carrera entre sesiones concurrentes.</w:t>
      </w:r>
    </w:p>
    <w:p w14:paraId="2E5D6DD3" w14:textId="77777777" w:rsidR="00C87F2E" w:rsidRDefault="00000000">
      <w:pPr>
        <w:pStyle w:val="Prrafodelista"/>
        <w:numPr>
          <w:ilvl w:val="0"/>
          <w:numId w:val="2"/>
        </w:numPr>
        <w:spacing w:before="60" w:after="60"/>
      </w:pPr>
      <w:r>
        <w:t>Granularidad de fila: Oracle bloquea solo la fila del usuario afectado, no toda la tabla, permitiendo que otros usuarios sean atendidos simultáneamente sin contención.</w:t>
      </w:r>
    </w:p>
    <w:p w14:paraId="514AF445" w14:textId="77777777" w:rsidR="00C87F2E" w:rsidRDefault="00000000">
      <w:pPr>
        <w:pStyle w:val="Prrafodelista"/>
        <w:numPr>
          <w:ilvl w:val="0"/>
          <w:numId w:val="2"/>
        </w:numPr>
        <w:spacing w:before="60" w:after="60"/>
      </w:pPr>
      <w:proofErr w:type="spellStart"/>
      <w:r>
        <w:t>Timeout</w:t>
      </w:r>
      <w:proofErr w:type="spellEnd"/>
      <w:r>
        <w:t xml:space="preserve"> configurable: WAIT 10 evita bloqueos indefinidos. En producción se ajustaría según los SLA de respuesta del sistema.</w:t>
      </w:r>
    </w:p>
    <w:p w14:paraId="4389D2E2" w14:textId="77777777" w:rsidR="00C87F2E" w:rsidRDefault="00000000">
      <w:pPr>
        <w:pStyle w:val="Prrafodelista"/>
        <w:numPr>
          <w:ilvl w:val="0"/>
          <w:numId w:val="2"/>
        </w:numPr>
        <w:spacing w:before="60" w:after="60"/>
      </w:pPr>
      <w:r>
        <w:lastRenderedPageBreak/>
        <w:t xml:space="preserve">Visibilidad: la consulta sobre </w:t>
      </w:r>
      <w:proofErr w:type="spellStart"/>
      <w:r>
        <w:t>v$lock</w:t>
      </w:r>
      <w:proofErr w:type="spellEnd"/>
      <w:r>
        <w:t xml:space="preserve"> permite al DBA identificar en tiempo real qué sesiones tienen </w:t>
      </w:r>
      <w:proofErr w:type="spellStart"/>
      <w:r>
        <w:t>locks</w:t>
      </w:r>
      <w:proofErr w:type="spellEnd"/>
      <w:r>
        <w:t xml:space="preserve"> activos y cuáles están esperando, facilitando el diagnóstico de cuellos de botella.</w:t>
      </w:r>
    </w:p>
    <w:p w14:paraId="196BFD73" w14:textId="77777777" w:rsidR="00C87F2E" w:rsidRDefault="00C87F2E">
      <w:pPr>
        <w:spacing w:before="120" w:after="120"/>
      </w:pPr>
    </w:p>
    <w:p w14:paraId="585F2EA8" w14:textId="3BC5D00E" w:rsidR="00C87F2E" w:rsidRPr="00F1727C" w:rsidRDefault="00000000" w:rsidP="00F1727C">
      <w:r w:rsidRPr="00F1727C">
        <w:rPr>
          <w:b/>
          <w:bCs/>
          <w:sz w:val="28"/>
          <w:szCs w:val="28"/>
        </w:rPr>
        <w:t>4. Conclusiones</w:t>
      </w:r>
    </w:p>
    <w:p w14:paraId="568DC124" w14:textId="77777777" w:rsidR="00C87F2E" w:rsidRDefault="00000000">
      <w:pPr>
        <w:pStyle w:val="Prrafodelista"/>
        <w:numPr>
          <w:ilvl w:val="0"/>
          <w:numId w:val="2"/>
        </w:numPr>
        <w:spacing w:before="60" w:after="60"/>
      </w:pPr>
      <w:r>
        <w:t xml:space="preserve">Las decisiones de diseño del modelo de </w:t>
      </w:r>
      <w:proofErr w:type="spellStart"/>
      <w:r>
        <w:t>QuindioFlix</w:t>
      </w:r>
      <w:proofErr w:type="spellEnd"/>
      <w:r>
        <w:t xml:space="preserve"> priorizaron la integridad referencial y la escalabilidad sobre la simplicidad inicial. La herencia por tabla con discriminador, aunque más compleja que una tabla única, es la única estrategia que permite consultas globales del catálogo sin UNION y mantiene FK válidas desde las tablas de consumo.</w:t>
      </w:r>
    </w:p>
    <w:p w14:paraId="17376151" w14:textId="77777777" w:rsidR="00C87F2E" w:rsidRDefault="00C87F2E">
      <w:pPr>
        <w:spacing w:before="60" w:after="60"/>
      </w:pPr>
    </w:p>
    <w:p w14:paraId="429D0EBB" w14:textId="77777777" w:rsidR="00C87F2E" w:rsidRDefault="00000000">
      <w:pPr>
        <w:pStyle w:val="Prrafodelista"/>
        <w:numPr>
          <w:ilvl w:val="0"/>
          <w:numId w:val="2"/>
        </w:numPr>
        <w:spacing w:before="60" w:after="60"/>
      </w:pPr>
      <w:r>
        <w:t xml:space="preserve">El análisis de EXPLAIN PLAN demostró con datos reales que el índice compuesto </w:t>
      </w:r>
      <w:proofErr w:type="spellStart"/>
      <w:r>
        <w:t>idx_reprod_perfil_fecha</w:t>
      </w:r>
      <w:proofErr w:type="spellEnd"/>
      <w:r>
        <w:t xml:space="preserve"> transforma una operación O(n) de TABLE ACCESS FULL en una operación </w:t>
      </w:r>
      <w:proofErr w:type="gramStart"/>
      <w:r>
        <w:t>O(</w:t>
      </w:r>
      <w:proofErr w:type="gramEnd"/>
      <w:r>
        <w:t>log n) de INDEX RANGE SCAN. Esta diferencia, aunque modesta con 200 filas de prueba, es crítica en producción donde REPRODUCCION crece a razón de millones de filas por mes.</w:t>
      </w:r>
    </w:p>
    <w:p w14:paraId="1E4AFF84" w14:textId="77777777" w:rsidR="00C87F2E" w:rsidRDefault="00C87F2E">
      <w:pPr>
        <w:spacing w:before="60" w:after="60"/>
      </w:pPr>
    </w:p>
    <w:p w14:paraId="3E392DCA" w14:textId="77777777" w:rsidR="00C87F2E" w:rsidRDefault="00000000">
      <w:pPr>
        <w:pStyle w:val="Prrafodelista"/>
        <w:numPr>
          <w:ilvl w:val="0"/>
          <w:numId w:val="2"/>
        </w:numPr>
        <w:spacing w:before="60" w:after="60"/>
      </w:pPr>
      <w:r>
        <w:t xml:space="preserve">El índice cubriente en </w:t>
      </w:r>
      <w:proofErr w:type="gramStart"/>
      <w:r>
        <w:t>CALIFICACION(</w:t>
      </w:r>
      <w:proofErr w:type="spellStart"/>
      <w:proofErr w:type="gramEnd"/>
      <w:r>
        <w:t>id_contenido</w:t>
      </w:r>
      <w:proofErr w:type="spellEnd"/>
      <w:r>
        <w:t>, estrellas) permite que el cálculo de popularidad de la vista materializada MV_POPULARIDAD_CONTENIDO resuelva el GROUP BY sin acceder a la tabla base, lo que reduce el tiempo de refresco de la vista en un factor proporcional al volumen de calificaciones.</w:t>
      </w:r>
    </w:p>
    <w:p w14:paraId="329E791F" w14:textId="77777777" w:rsidR="00C87F2E" w:rsidRDefault="00C87F2E">
      <w:pPr>
        <w:spacing w:before="60" w:after="60"/>
      </w:pPr>
    </w:p>
    <w:p w14:paraId="049972D5" w14:textId="77777777" w:rsidR="00C87F2E" w:rsidRDefault="00000000">
      <w:pPr>
        <w:pStyle w:val="Prrafodelista"/>
        <w:numPr>
          <w:ilvl w:val="0"/>
          <w:numId w:val="2"/>
        </w:numPr>
        <w:spacing w:before="60" w:after="60"/>
      </w:pPr>
      <w:r>
        <w:t>El escenario de concurrencia con SELECT FOR UPDATE demuestra que Oracle garantiza la consistencia de transacciones concurrentes a nivel de fila sin necesidad de bloquear tablas completas. La combinación de NOWAIT en el solicitante y WAIT N en el dependiente es el patrón recomendado para sistemas de alta disponibilidad.</w:t>
      </w:r>
    </w:p>
    <w:p w14:paraId="0DD6FD52" w14:textId="77777777" w:rsidR="00C87F2E" w:rsidRDefault="00C87F2E">
      <w:pPr>
        <w:spacing w:before="60" w:after="60"/>
      </w:pPr>
    </w:p>
    <w:p w14:paraId="0BC0DF26" w14:textId="77777777" w:rsidR="00C87F2E" w:rsidRDefault="00000000">
      <w:pPr>
        <w:pStyle w:val="Prrafodelista"/>
        <w:numPr>
          <w:ilvl w:val="0"/>
          <w:numId w:val="2"/>
        </w:numPr>
        <w:spacing w:before="60" w:after="60"/>
      </w:pPr>
      <w:r>
        <w:t>La integración de todos los núcleos resultó coherente: los índices del Núcleo 4 aceleran directamente las consultas PIVOT y ROLLUP del Núcleo 1, los procedimientos del Núcleo 2 usan las técnicas de transacciones del Núcleo 3, y el esquema de roles del Núcleo 5 controla el acceso a todos los objetos creados en los núcleos anteriores.</w:t>
      </w:r>
    </w:p>
    <w:p w14:paraId="013D7CAA" w14:textId="77777777" w:rsidR="00C87F2E" w:rsidRDefault="00C87F2E">
      <w:pPr>
        <w:spacing w:before="120" w:after="120"/>
      </w:pPr>
    </w:p>
    <w:sectPr w:rsidR="00C87F2E">
      <w:headerReference w:type="default" r:id="rId17"/>
      <w:footerReference w:type="default" r:id="rId18"/>
      <w:pgSz w:w="12240" w:h="15840"/>
      <w:pgMar w:top="1440" w:right="13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3F273" w14:textId="77777777" w:rsidR="00CC3A61" w:rsidRDefault="00CC3A61">
      <w:r>
        <w:separator/>
      </w:r>
    </w:p>
  </w:endnote>
  <w:endnote w:type="continuationSeparator" w:id="0">
    <w:p w14:paraId="1A01F367" w14:textId="77777777" w:rsidR="00CC3A61" w:rsidRDefault="00CC3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93B34" w14:textId="68623408" w:rsidR="00C87F2E" w:rsidRDefault="00C87F2E">
    <w:pPr>
      <w:pBdr>
        <w:top w:val="single" w:sz="6" w:space="1" w:color="2E75B6"/>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7EC56" w14:textId="77777777" w:rsidR="00CC3A61" w:rsidRDefault="00CC3A61">
      <w:r>
        <w:separator/>
      </w:r>
    </w:p>
  </w:footnote>
  <w:footnote w:type="continuationSeparator" w:id="0">
    <w:p w14:paraId="57B3212D" w14:textId="77777777" w:rsidR="00CC3A61" w:rsidRDefault="00CC3A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5CB4" w14:textId="575A8A44" w:rsidR="00F1727C" w:rsidRPr="00F1727C" w:rsidRDefault="00F1727C" w:rsidP="00F1727C">
    <w:pPr>
      <w:pBdr>
        <w:bottom w:val="single" w:sz="6" w:space="0" w:color="2E75B6"/>
      </w:pBdr>
      <w:jc w:val="center"/>
    </w:pPr>
    <w:r>
      <w:rPr>
        <w:noProof/>
        <w:color w:val="000000"/>
        <w:bdr w:val="none" w:sz="0" w:space="0" w:color="auto" w:frame="1"/>
      </w:rPr>
      <w:drawing>
        <wp:anchor distT="0" distB="0" distL="114300" distR="114300" simplePos="0" relativeHeight="251658240" behindDoc="0" locked="0" layoutInCell="1" allowOverlap="1" wp14:anchorId="72E077D4" wp14:editId="1298A37F">
          <wp:simplePos x="0" y="0"/>
          <wp:positionH relativeFrom="margin">
            <wp:posOffset>-266700</wp:posOffset>
          </wp:positionH>
          <wp:positionV relativeFrom="paragraph">
            <wp:posOffset>-87630</wp:posOffset>
          </wp:positionV>
          <wp:extent cx="1152525" cy="542925"/>
          <wp:effectExtent l="0" t="0" r="9525" b="9525"/>
          <wp:wrapThrough wrapText="bothSides">
            <wp:wrapPolygon edited="0">
              <wp:start x="1071" y="0"/>
              <wp:lineTo x="357" y="21221"/>
              <wp:lineTo x="8569" y="21221"/>
              <wp:lineTo x="17137" y="21221"/>
              <wp:lineTo x="21421" y="18189"/>
              <wp:lineTo x="21421" y="9095"/>
              <wp:lineTo x="19636" y="2274"/>
              <wp:lineTo x="17851" y="0"/>
              <wp:lineTo x="1071" y="0"/>
            </wp:wrapPolygon>
          </wp:wrapThrough>
          <wp:docPr id="1390456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542925"/>
                  </a:xfrm>
                  <a:prstGeom prst="rect">
                    <a:avLst/>
                  </a:prstGeom>
                  <a:noFill/>
                  <a:ln>
                    <a:noFill/>
                  </a:ln>
                </pic:spPr>
              </pic:pic>
            </a:graphicData>
          </a:graphic>
        </wp:anchor>
      </w:drawing>
    </w:r>
    <w:r>
      <w:rPr>
        <w:noProof/>
        <w:color w:val="000000"/>
        <w:bdr w:val="none" w:sz="0" w:space="0" w:color="auto" w:frame="1"/>
      </w:rPr>
      <w:drawing>
        <wp:anchor distT="0" distB="0" distL="114300" distR="114300" simplePos="0" relativeHeight="251659264" behindDoc="0" locked="0" layoutInCell="1" allowOverlap="1" wp14:anchorId="422C0C35" wp14:editId="399B14E8">
          <wp:simplePos x="0" y="0"/>
          <wp:positionH relativeFrom="column">
            <wp:posOffset>5105400</wp:posOffset>
          </wp:positionH>
          <wp:positionV relativeFrom="paragraph">
            <wp:posOffset>-87630</wp:posOffset>
          </wp:positionV>
          <wp:extent cx="1152525" cy="552450"/>
          <wp:effectExtent l="0" t="0" r="9525" b="0"/>
          <wp:wrapThrough wrapText="bothSides">
            <wp:wrapPolygon edited="0">
              <wp:start x="6426" y="1490"/>
              <wp:lineTo x="714" y="16386"/>
              <wp:lineTo x="357" y="20855"/>
              <wp:lineTo x="21421" y="20855"/>
              <wp:lineTo x="21421" y="17876"/>
              <wp:lineTo x="19993" y="16386"/>
              <wp:lineTo x="16780" y="14897"/>
              <wp:lineTo x="21064" y="3724"/>
              <wp:lineTo x="21064" y="1490"/>
              <wp:lineTo x="6426" y="1490"/>
            </wp:wrapPolygon>
          </wp:wrapThrough>
          <wp:docPr id="12679315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52525" cy="552450"/>
                  </a:xfrm>
                  <a:prstGeom prst="rect">
                    <a:avLst/>
                  </a:prstGeom>
                  <a:noFill/>
                  <a:ln>
                    <a:noFill/>
                  </a:ln>
                </pic:spPr>
              </pic:pic>
            </a:graphicData>
          </a:graphic>
        </wp:anchor>
      </w:drawing>
    </w:r>
    <w:r w:rsidRPr="00F1727C">
      <w:rPr>
        <w:b/>
        <w:bCs/>
      </w:rPr>
      <w:t>Facultad de Ingeniería</w:t>
    </w:r>
  </w:p>
  <w:p w14:paraId="3EFD5722" w14:textId="680B1F8E" w:rsidR="00F1727C" w:rsidRPr="00F1727C" w:rsidRDefault="00F1727C" w:rsidP="00F1727C">
    <w:pPr>
      <w:pBdr>
        <w:bottom w:val="single" w:sz="6" w:space="0" w:color="2E75B6"/>
      </w:pBdr>
      <w:jc w:val="center"/>
    </w:pPr>
    <w:r w:rsidRPr="00F1727C">
      <w:rPr>
        <w:i/>
        <w:iCs/>
      </w:rPr>
      <w:t>Programa de Ingeniería de Sistemas y Computación</w:t>
    </w:r>
  </w:p>
  <w:p w14:paraId="551324B2" w14:textId="11AFF9E2" w:rsidR="00C87F2E" w:rsidRDefault="00F1727C" w:rsidP="00F1727C">
    <w:pPr>
      <w:pBdr>
        <w:bottom w:val="single" w:sz="6" w:space="0" w:color="2E75B6"/>
      </w:pBdr>
      <w:jc w:val="center"/>
      <w:rPr>
        <w:b/>
        <w:bCs/>
      </w:rPr>
    </w:pPr>
    <w:r w:rsidRPr="00F1727C">
      <w:rPr>
        <w:b/>
        <w:bCs/>
      </w:rPr>
      <w:t>Curso: Bases de Datos II</w:t>
    </w:r>
  </w:p>
  <w:p w14:paraId="4E5C2E0A" w14:textId="21EB4859" w:rsidR="00F1727C" w:rsidRDefault="00F1727C" w:rsidP="00F1727C">
    <w:pPr>
      <w:pBdr>
        <w:bottom w:val="single" w:sz="6" w:space="0" w:color="2E75B6"/>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56BAB"/>
    <w:multiLevelType w:val="hybridMultilevel"/>
    <w:tmpl w:val="25CC6E12"/>
    <w:lvl w:ilvl="0" w:tplc="4A0AD9E6">
      <w:start w:val="1"/>
      <w:numFmt w:val="bullet"/>
      <w:lvlText w:val="●"/>
      <w:lvlJc w:val="left"/>
      <w:pPr>
        <w:ind w:left="720" w:hanging="360"/>
      </w:pPr>
    </w:lvl>
    <w:lvl w:ilvl="1" w:tplc="E1EA7860">
      <w:start w:val="1"/>
      <w:numFmt w:val="bullet"/>
      <w:lvlText w:val="○"/>
      <w:lvlJc w:val="left"/>
      <w:pPr>
        <w:ind w:left="1440" w:hanging="360"/>
      </w:pPr>
    </w:lvl>
    <w:lvl w:ilvl="2" w:tplc="8274F9F8">
      <w:start w:val="1"/>
      <w:numFmt w:val="bullet"/>
      <w:lvlText w:val="■"/>
      <w:lvlJc w:val="left"/>
      <w:pPr>
        <w:ind w:left="2160" w:hanging="360"/>
      </w:pPr>
    </w:lvl>
    <w:lvl w:ilvl="3" w:tplc="605AD976">
      <w:start w:val="1"/>
      <w:numFmt w:val="bullet"/>
      <w:lvlText w:val="●"/>
      <w:lvlJc w:val="left"/>
      <w:pPr>
        <w:ind w:left="2880" w:hanging="360"/>
      </w:pPr>
    </w:lvl>
    <w:lvl w:ilvl="4" w:tplc="478059E6">
      <w:start w:val="1"/>
      <w:numFmt w:val="bullet"/>
      <w:lvlText w:val="○"/>
      <w:lvlJc w:val="left"/>
      <w:pPr>
        <w:ind w:left="3600" w:hanging="360"/>
      </w:pPr>
    </w:lvl>
    <w:lvl w:ilvl="5" w:tplc="48184478">
      <w:start w:val="1"/>
      <w:numFmt w:val="bullet"/>
      <w:lvlText w:val="■"/>
      <w:lvlJc w:val="left"/>
      <w:pPr>
        <w:ind w:left="4320" w:hanging="360"/>
      </w:pPr>
    </w:lvl>
    <w:lvl w:ilvl="6" w:tplc="0024C93E">
      <w:start w:val="1"/>
      <w:numFmt w:val="bullet"/>
      <w:lvlText w:val="●"/>
      <w:lvlJc w:val="left"/>
      <w:pPr>
        <w:ind w:left="5040" w:hanging="360"/>
      </w:pPr>
    </w:lvl>
    <w:lvl w:ilvl="7" w:tplc="CF128E1E">
      <w:start w:val="1"/>
      <w:numFmt w:val="bullet"/>
      <w:lvlText w:val="●"/>
      <w:lvlJc w:val="left"/>
      <w:pPr>
        <w:ind w:left="5760" w:hanging="360"/>
      </w:pPr>
    </w:lvl>
    <w:lvl w:ilvl="8" w:tplc="7BA25308">
      <w:start w:val="1"/>
      <w:numFmt w:val="bullet"/>
      <w:lvlText w:val="●"/>
      <w:lvlJc w:val="left"/>
      <w:pPr>
        <w:ind w:left="6480" w:hanging="360"/>
      </w:pPr>
    </w:lvl>
  </w:abstractNum>
  <w:abstractNum w:abstractNumId="1" w15:restartNumberingAfterBreak="0">
    <w:nsid w:val="107F02BB"/>
    <w:multiLevelType w:val="hybridMultilevel"/>
    <w:tmpl w:val="C26070D2"/>
    <w:lvl w:ilvl="0" w:tplc="C794FFDA">
      <w:start w:val="1"/>
      <w:numFmt w:val="bullet"/>
      <w:lvlText w:val="•"/>
      <w:lvlJc w:val="left"/>
      <w:pPr>
        <w:ind w:left="720" w:hanging="360"/>
      </w:pPr>
    </w:lvl>
    <w:lvl w:ilvl="1" w:tplc="D9D67E5A">
      <w:numFmt w:val="decimal"/>
      <w:lvlText w:val=""/>
      <w:lvlJc w:val="left"/>
    </w:lvl>
    <w:lvl w:ilvl="2" w:tplc="E2043DD6">
      <w:numFmt w:val="decimal"/>
      <w:lvlText w:val=""/>
      <w:lvlJc w:val="left"/>
    </w:lvl>
    <w:lvl w:ilvl="3" w:tplc="981E2BB6">
      <w:numFmt w:val="decimal"/>
      <w:lvlText w:val=""/>
      <w:lvlJc w:val="left"/>
    </w:lvl>
    <w:lvl w:ilvl="4" w:tplc="4B1008BA">
      <w:numFmt w:val="decimal"/>
      <w:lvlText w:val=""/>
      <w:lvlJc w:val="left"/>
    </w:lvl>
    <w:lvl w:ilvl="5" w:tplc="1786B2CC">
      <w:numFmt w:val="decimal"/>
      <w:lvlText w:val=""/>
      <w:lvlJc w:val="left"/>
    </w:lvl>
    <w:lvl w:ilvl="6" w:tplc="E564E120">
      <w:numFmt w:val="decimal"/>
      <w:lvlText w:val=""/>
      <w:lvlJc w:val="left"/>
    </w:lvl>
    <w:lvl w:ilvl="7" w:tplc="401611D0">
      <w:numFmt w:val="decimal"/>
      <w:lvlText w:val=""/>
      <w:lvlJc w:val="left"/>
    </w:lvl>
    <w:lvl w:ilvl="8" w:tplc="CB368EB6">
      <w:numFmt w:val="decimal"/>
      <w:lvlText w:val=""/>
      <w:lvlJc w:val="left"/>
    </w:lvl>
  </w:abstractNum>
  <w:num w:numId="1" w16cid:durableId="1538394744">
    <w:abstractNumId w:val="0"/>
    <w:lvlOverride w:ilvl="0">
      <w:startOverride w:val="1"/>
    </w:lvlOverride>
  </w:num>
  <w:num w:numId="2" w16cid:durableId="1610893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F2E"/>
    <w:rsid w:val="006251B8"/>
    <w:rsid w:val="009D159C"/>
    <w:rsid w:val="00AD3379"/>
    <w:rsid w:val="00C87F2E"/>
    <w:rsid w:val="00CC3A61"/>
    <w:rsid w:val="00D9312B"/>
    <w:rsid w:val="00F172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DF09"/>
  <w15:docId w15:val="{AE2B78D6-892F-4277-B7D0-18FDDFE7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F3864"/>
      <w:sz w:val="28"/>
      <w:szCs w:val="28"/>
    </w:rPr>
  </w:style>
  <w:style w:type="paragraph" w:styleId="Ttulo2">
    <w:name w:val="heading 2"/>
    <w:uiPriority w:val="9"/>
    <w:unhideWhenUsed/>
    <w:qFormat/>
    <w:pPr>
      <w:spacing w:before="280" w:after="120"/>
      <w:outlineLvl w:val="1"/>
    </w:pPr>
    <w:rPr>
      <w:b/>
      <w:bCs/>
      <w:color w:val="2E75B6"/>
      <w:sz w:val="24"/>
      <w:szCs w:val="24"/>
    </w:rPr>
  </w:style>
  <w:style w:type="paragraph" w:styleId="Ttulo3">
    <w:name w:val="heading 3"/>
    <w:uiPriority w:val="9"/>
    <w:semiHidden/>
    <w:unhideWhenUsed/>
    <w:qFormat/>
    <w:pPr>
      <w:spacing w:before="200" w:after="10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1727C"/>
    <w:pPr>
      <w:tabs>
        <w:tab w:val="center" w:pos="4419"/>
        <w:tab w:val="right" w:pos="8838"/>
      </w:tabs>
    </w:pPr>
  </w:style>
  <w:style w:type="character" w:customStyle="1" w:styleId="EncabezadoCar">
    <w:name w:val="Encabezado Car"/>
    <w:basedOn w:val="Fuentedeprrafopredeter"/>
    <w:link w:val="Encabezado"/>
    <w:uiPriority w:val="99"/>
    <w:rsid w:val="00F1727C"/>
  </w:style>
  <w:style w:type="paragraph" w:styleId="Piedepgina">
    <w:name w:val="footer"/>
    <w:basedOn w:val="Normal"/>
    <w:link w:val="PiedepginaCar"/>
    <w:uiPriority w:val="99"/>
    <w:unhideWhenUsed/>
    <w:rsid w:val="00F1727C"/>
    <w:pPr>
      <w:tabs>
        <w:tab w:val="center" w:pos="4419"/>
        <w:tab w:val="right" w:pos="8838"/>
      </w:tabs>
    </w:pPr>
  </w:style>
  <w:style w:type="character" w:customStyle="1" w:styleId="PiedepginaCar">
    <w:name w:val="Pie de página Car"/>
    <w:basedOn w:val="Fuentedeprrafopredeter"/>
    <w:link w:val="Piedepgina"/>
    <w:uiPriority w:val="99"/>
    <w:rsid w:val="00F1727C"/>
  </w:style>
  <w:style w:type="paragraph" w:styleId="NormalWeb">
    <w:name w:val="Normal (Web)"/>
    <w:basedOn w:val="Normal"/>
    <w:uiPriority w:val="99"/>
    <w:semiHidden/>
    <w:unhideWhenUsed/>
    <w:rsid w:val="00F172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2231</Words>
  <Characters>12275</Characters>
  <Application>Microsoft Office Word</Application>
  <DocSecurity>0</DocSecurity>
  <Lines>102</Lines>
  <Paragraphs>28</Paragraphs>
  <ScaleCrop>false</ScaleCrop>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Proindustar SAS</cp:lastModifiedBy>
  <cp:revision>3</cp:revision>
  <dcterms:created xsi:type="dcterms:W3CDTF">2026-05-13T21:40:00Z</dcterms:created>
  <dcterms:modified xsi:type="dcterms:W3CDTF">2026-05-14T16:35:00Z</dcterms:modified>
</cp:coreProperties>
</file>