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EC" w:rsidRDefault="001409EC" w:rsidP="001409EC">
      <w:r>
        <w:t xml:space="preserve">                                               </w:t>
      </w:r>
    </w:p>
    <w:tbl>
      <w:tblPr>
        <w:tblW w:w="22694" w:type="dxa"/>
        <w:tblInd w:w="-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7"/>
        <w:gridCol w:w="11347"/>
      </w:tblGrid>
      <w:tr w:rsidR="001409EC" w:rsidTr="00F3205D">
        <w:tc>
          <w:tcPr>
            <w:tcW w:w="1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Karen Shumate</w:t>
            </w:r>
            <w:r>
              <w:rPr>
                <w:rFonts w:ascii="Arial" w:hAnsi="Arial" w:cs="Arial"/>
                <w:noProof/>
              </w:rPr>
              <w:t xml:space="preserve">             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(502) 264-1270 (Cell)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AF14EB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Pr="00AF14EB">
              <w:rPr>
                <w:rFonts w:ascii="Arial" w:hAnsi="Arial" w:cs="Arial"/>
                <w:sz w:val="20"/>
                <w:szCs w:val="20"/>
              </w:rPr>
              <w:t>karenshumate</w:t>
            </w:r>
            <w:proofErr w:type="spellEnd"/>
            <w:r w:rsidRPr="00AF14EB">
              <w:rPr>
                <w:rFonts w:ascii="Arial" w:hAnsi="Arial" w:cs="Arial"/>
                <w:sz w:val="20"/>
                <w:szCs w:val="20"/>
              </w:rPr>
              <w:t>/Sunrise-Art-Gallery</w:t>
            </w:r>
          </w:p>
          <w:p w:rsidR="002902E6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Linkedin.com/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karenshumate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 w:rsidR="002902E6" w:rsidRPr="000724FB">
                <w:rPr>
                  <w:rStyle w:val="Hyperlink"/>
                  <w:rFonts w:ascii="Arial" w:hAnsi="Arial" w:cs="Arial"/>
                  <w:sz w:val="20"/>
                  <w:szCs w:val="20"/>
                </w:rPr>
                <w:t>kshumate@bellsouth.net</w:t>
              </w:r>
            </w:hyperlink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781050" cy="666750"/>
                  <wp:effectExtent l="0" t="0" r="0" b="0"/>
                  <wp:docPr id="4" name="Picture 3" descr="https://karenshumate.github.io/img/my-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arenshumate.github.io/img/my-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991350" cy="1905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Summary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2902E6" w:rsidRDefault="002902E6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93679">
              <w:rPr>
                <w:rFonts w:ascii="Arial" w:hAnsi="Arial" w:cs="Arial"/>
                <w:b/>
                <w:sz w:val="20"/>
                <w:szCs w:val="20"/>
              </w:rPr>
              <w:t>Languages:</w:t>
            </w:r>
            <w:r>
              <w:rPr>
                <w:rFonts w:ascii="Arial" w:hAnsi="Arial" w:cs="Arial"/>
                <w:sz w:val="20"/>
                <w:szCs w:val="20"/>
              </w:rPr>
              <w:t xml:space="preserve"> HTML, CSS, Java Script, 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93679">
              <w:rPr>
                <w:rFonts w:ascii="Arial" w:hAnsi="Arial" w:cs="Arial"/>
                <w:b/>
                <w:sz w:val="20"/>
                <w:szCs w:val="20"/>
              </w:rPr>
              <w:t>Operating Systems: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Windows, 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93679">
              <w:rPr>
                <w:rFonts w:ascii="Arial" w:hAnsi="Arial" w:cs="Arial"/>
                <w:b/>
                <w:sz w:val="20"/>
                <w:szCs w:val="20"/>
              </w:rPr>
              <w:t>Databases:</w:t>
            </w:r>
            <w:r>
              <w:rPr>
                <w:rFonts w:ascii="Arial" w:hAnsi="Arial" w:cs="Arial"/>
                <w:sz w:val="20"/>
                <w:szCs w:val="20"/>
              </w:rPr>
              <w:t xml:space="preserve"> Oracle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93679">
              <w:rPr>
                <w:rFonts w:ascii="Arial" w:hAnsi="Arial" w:cs="Arial"/>
                <w:b/>
                <w:sz w:val="20"/>
                <w:szCs w:val="20"/>
              </w:rPr>
              <w:t>Non-Technical:</w:t>
            </w:r>
            <w:r>
              <w:rPr>
                <w:rFonts w:ascii="Arial" w:hAnsi="Arial" w:cs="Arial"/>
                <w:sz w:val="20"/>
                <w:szCs w:val="20"/>
              </w:rPr>
              <w:t xml:space="preserve"> Writing, Communication, Time Management Problem Solving, Accountancy, Assets Recovery, 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Attention to Detail, Benefits Administration, Budgeting, Computer Associates Packages, 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Contract Management, Reimbursement, Financial, Financial Analysis, Human Resources, Inventory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Management, Microsoft Excel, Payroll Processing,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Peoplesoft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Purchasing, Research, Spreadsheets,</w:t>
            </w:r>
          </w:p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Supervisory Skills, Technical Support.</w:t>
            </w:r>
          </w:p>
          <w:p w:rsidR="002902E6" w:rsidRDefault="002902E6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5490"/>
              <w:gridCol w:w="5557"/>
            </w:tblGrid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Education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Code Louisville</w:t>
                  </w:r>
                </w:p>
                <w:p w:rsidR="001409EC" w:rsidRPr="00173DDF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</w:t>
                  </w:r>
                  <w:r w:rsidRPr="00173DD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Front-End Web Development (HTML, CSS, JavaScript)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</w:t>
                  </w:r>
                  <w:r w:rsidR="002902E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</w:t>
                  </w:r>
                  <w:r w:rsidRPr="00173DD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="002902E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Pr="00173DDF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2018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Pr="00173D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Strayer</w:t>
                  </w:r>
                  <w:proofErr w:type="spellEnd"/>
                  <w:r w:rsidRPr="00173D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University, Louisville, KY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                       </w:t>
                  </w:r>
                  <w:r w:rsidR="002902E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                   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="002902E6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2012</w:t>
                  </w:r>
                </w:p>
                <w:p w:rsidR="001409EC" w:rsidRPr="00173DDF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 w:rsidRPr="00173D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Acquisition &amp; Contract Management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47"/>
                  </w:tblGrid>
                  <w:tr w:rsidR="001409EC" w:rsidRPr="00173DDF" w:rsidTr="00F3205D">
                    <w:tc>
                      <w:tcPr>
                        <w:tcW w:w="110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Pr="00173DDF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 w:rsidRPr="00173DDF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Bellarmine</w:t>
                        </w:r>
                        <w:proofErr w:type="spellEnd"/>
                        <w:r w:rsidRPr="00173DDF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University, Louisville, KY</w:t>
                        </w:r>
                        <w:r w:rsidRPr="00173DDF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</w:t>
                        </w:r>
                        <w:r w:rsidR="002902E6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                   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 w:rsidRPr="005357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2007</w:t>
                        </w:r>
                      </w:p>
                    </w:tc>
                  </w:tr>
                  <w:tr w:rsidR="001409EC" w:rsidTr="00F3205D">
                    <w:tc>
                      <w:tcPr>
                        <w:tcW w:w="110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    Accounting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Pr="00173DDF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Professional Development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</w:p>
                <w:p w:rsidR="001409EC" w:rsidRPr="0000418B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00418B">
                    <w:rPr>
                      <w:rFonts w:ascii="Arial" w:hAnsi="Arial" w:cs="Arial"/>
                      <w:sz w:val="20"/>
                      <w:szCs w:val="20"/>
                    </w:rPr>
                    <w:t>Certificate in Accounting I &amp; II</w:t>
                  </w:r>
                </w:p>
                <w:p w:rsidR="001409EC" w:rsidRPr="00F9431A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Certificate in Medical Assistant</w:t>
                  </w:r>
                </w:p>
                <w:p w:rsidR="001409EC" w:rsidRPr="00F9431A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Crystal Reporting (Lynda.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com) completed                 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902E6">
                    <w:rPr>
                      <w:rFonts w:ascii="Arial" w:hAnsi="Arial" w:cs="Arial"/>
                      <w:sz w:val="20"/>
                      <w:szCs w:val="20"/>
                    </w:rPr>
                    <w:t xml:space="preserve">          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 xml:space="preserve">5/03/17 </w:t>
                  </w:r>
                </w:p>
                <w:p w:rsidR="001409EC" w:rsidRPr="00F9431A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 xml:space="preserve">SharePoint 2013 </w:t>
                  </w:r>
                  <w:proofErr w:type="spellStart"/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Ess</w:t>
                  </w:r>
                  <w:proofErr w:type="spellEnd"/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 xml:space="preserve"> Training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(Lynda.com) completed       </w:t>
                  </w:r>
                  <w:r w:rsidR="002902E6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2/27/17</w:t>
                  </w:r>
                </w:p>
                <w:p w:rsidR="001409EC" w:rsidRPr="00F9431A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Managing &amp; Analyzing Data 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016 (Lynda.com) completed     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2/27/17</w:t>
                  </w:r>
                </w:p>
                <w:p w:rsidR="001409EC" w:rsidRPr="00F9431A" w:rsidRDefault="001409EC" w:rsidP="001409E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SPSS Statistics Essential Trai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ning (Lynda.com) completed    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5/0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t>/17</w:t>
                  </w:r>
                  <w:r w:rsidRPr="00F9431A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 </w:t>
                  </w: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Projects</w:t>
                  </w:r>
                </w:p>
                <w:p w:rsidR="002902E6" w:rsidRDefault="002902E6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</w:t>
                  </w:r>
                  <w:r w:rsidRPr="005479C2">
                    <w:rPr>
                      <w:rFonts w:ascii="Arial" w:hAnsi="Arial" w:cs="Arial"/>
                      <w:b/>
                      <w:sz w:val="21"/>
                      <w:szCs w:val="21"/>
                    </w:rPr>
                    <w:t>Sunrise-Art-Gallery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</w:t>
                  </w:r>
                  <w:hyperlink r:id="rId11" w:history="1">
                    <w:r>
                      <w:rPr>
                        <w:rStyle w:val="Hyperlink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https://karenshumate.github.io/Sunrise-Art-Gallery/</w:t>
                    </w:r>
                  </w:hyperlink>
                  <w:r>
                    <w:t>)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My site is showcasing an Art Gallery of a 11 year old who took art classes with Louisville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Visual Arts. The technical design uses hover,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lightbox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and a transform scale on images. 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Electricians Website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</w:t>
                  </w:r>
                  <w:hyperlink r:id="rId12" w:history="1">
                    <w:r>
                      <w:rPr>
                        <w:rStyle w:val="Hyperlink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https://karenshumate.github.io/Electric</w:t>
                    </w:r>
                    <w:r>
                      <w:rPr>
                        <w:rStyle w:val="Hyperlink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i</w:t>
                    </w:r>
                    <w:r>
                      <w:rPr>
                        <w:rStyle w:val="Hyperlink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ans-Website/</w:t>
                    </w:r>
                  </w:hyperlink>
                  <w:r>
                    <w:t>)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Electricians Website page provides sample of my ability. The page was constructed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Using Bootstrap framework, HTML, CSS &amp; JavaScript.      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</w:t>
                  </w:r>
                  <w:r w:rsidRPr="005479C2">
                    <w:rPr>
                      <w:rFonts w:ascii="Arial" w:hAnsi="Arial" w:cs="Arial"/>
                      <w:b/>
                      <w:sz w:val="21"/>
                      <w:szCs w:val="21"/>
                    </w:rPr>
                    <w:t>My Portfolio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(</w:t>
                  </w:r>
                  <w:hyperlink r:id="rId13" w:history="1">
                    <w:r>
                      <w:rPr>
                        <w:rStyle w:val="Hyperlink"/>
                        <w:rFonts w:ascii="Segoe UI" w:hAnsi="Segoe UI" w:cs="Segoe UI"/>
                        <w:color w:val="0366D6"/>
                        <w:sz w:val="21"/>
                        <w:szCs w:val="21"/>
                      </w:rPr>
                      <w:t>https://karenshumate.github.io/</w:t>
                    </w:r>
                  </w:hyperlink>
                  <w:r>
                    <w:t>)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My portfolio page provides sample of my work and has a contact form. The page was constructed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Using Bootstrap framework, HTML, CSS &amp; JavaScript. The site includes links to Projects,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Treehouse</w:t>
                  </w:r>
                  <w:proofErr w:type="spellEnd"/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Accomplishments and a contact form.     </w:t>
                  </w: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55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Pr="00D71A10" w:rsidRDefault="001409EC" w:rsidP="00D71A1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5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rPr>
                <w:trHeight w:val="270"/>
              </w:trPr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71A10" w:rsidRDefault="00D71A10" w:rsidP="00D71A1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Karen Shumate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(502) 264-1270 (Cell)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AF14EB">
                    <w:rPr>
                      <w:rFonts w:ascii="Arial" w:hAnsi="Arial" w:cs="Arial"/>
                      <w:sz w:val="20"/>
                      <w:szCs w:val="20"/>
                    </w:rPr>
                    <w:t>github.com/</w:t>
                  </w:r>
                  <w:proofErr w:type="spellStart"/>
                  <w:r w:rsidRPr="00AF14EB">
                    <w:rPr>
                      <w:rFonts w:ascii="Arial" w:hAnsi="Arial" w:cs="Arial"/>
                      <w:sz w:val="20"/>
                      <w:szCs w:val="20"/>
                    </w:rPr>
                    <w:t>karenshumate</w:t>
                  </w:r>
                  <w:proofErr w:type="spellEnd"/>
                  <w:r w:rsidRPr="00AF14EB">
                    <w:rPr>
                      <w:rFonts w:ascii="Arial" w:hAnsi="Arial" w:cs="Arial"/>
                      <w:sz w:val="20"/>
                      <w:szCs w:val="20"/>
                    </w:rPr>
                    <w:t>/Sunrise-Art-Gallery</w:t>
                  </w:r>
                </w:p>
                <w:p w:rsidR="001409EC" w:rsidRDefault="00D71A10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Linkedin.com/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karenshumate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  <w:t>kshumate@bellsouth.net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991350" cy="19050"/>
                        <wp:effectExtent l="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913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Experience</w:t>
                  </w: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</w:p>
                <w:tbl>
                  <w:tblPr>
                    <w:tblW w:w="1606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030"/>
                    <w:gridCol w:w="5017"/>
                    <w:gridCol w:w="5017"/>
                  </w:tblGrid>
                  <w:tr w:rsidR="001409EC" w:rsidTr="00D71A10">
                    <w:trPr>
                      <w:gridAfter w:val="1"/>
                      <w:wAfter w:w="5017" w:type="dxa"/>
                    </w:trPr>
                    <w:tc>
                      <w:tcPr>
                        <w:tcW w:w="6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Louisville Metro Government, Louisville, KY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  Aug. 2011 to Present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1409EC" w:rsidTr="00D71A10">
                    <w:trPr>
                      <w:gridAfter w:val="1"/>
                      <w:wAfter w:w="5017" w:type="dxa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bookmarkStart w:id="0" w:name="_GoBack"/>
                        <w:bookmarkEnd w:id="0"/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Grants Accountant I Reimbursement Coordinator</w:t>
                        </w:r>
                      </w:p>
                    </w:tc>
                  </w:tr>
                  <w:tr w:rsidR="001409EC" w:rsidTr="00D71A10">
                    <w:trPr>
                      <w:gridAfter w:val="1"/>
                      <w:wAfter w:w="5017" w:type="dxa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Pr="00BD3209" w:rsidRDefault="001409EC" w:rsidP="001409EC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BD320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Provides technical assistance regarding Grant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Expenditures</w:t>
                        </w:r>
                      </w:p>
                      <w:p w:rsidR="001409EC" w:rsidRDefault="001409EC" w:rsidP="001409EC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713F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Reviews and processes Federal and State Grant Reimbursements</w:t>
                        </w:r>
                      </w:p>
                      <w:p w:rsidR="001409EC" w:rsidRPr="00C713F2" w:rsidRDefault="001409EC" w:rsidP="001409EC">
                        <w:pPr>
                          <w:pStyle w:val="ListParagraph"/>
                          <w:widowControl w:val="0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8E2A5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Technological improvements to increase efficiency of the Electronic Verification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8E2A55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Process.</w:t>
                        </w:r>
                      </w:p>
                    </w:tc>
                  </w:tr>
                  <w:tr w:rsidR="001409EC" w:rsidTr="00D71A10">
                    <w:trPr>
                      <w:gridAfter w:val="1"/>
                      <w:wAfter w:w="5017" w:type="dxa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09EC" w:rsidTr="00D71A10">
                    <w:trPr>
                      <w:gridAfter w:val="1"/>
                      <w:wAfter w:w="5017" w:type="dxa"/>
                    </w:trPr>
                    <w:tc>
                      <w:tcPr>
                        <w:tcW w:w="6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5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1409EC" w:rsidRDefault="001409EC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71A10" w:rsidTr="00D71A10"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europa" w:hAnsi="europa" w:cs="Arial"/>
                            <w:color w:val="1F1F1F"/>
                            <w:spacing w:val="8"/>
                          </w:rPr>
                          <w:t>KentuckianaWorks</w:t>
                        </w:r>
                        <w:proofErr w:type="spellEnd"/>
                        <w:r>
                          <w:rPr>
                            <w:rFonts w:ascii="europa" w:hAnsi="europa" w:cs="Arial"/>
                            <w:color w:val="1F1F1F"/>
                            <w:spacing w:val="8"/>
                          </w:rPr>
                          <w:t xml:space="preserve">/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Louisville Metro Government, Louisville, KY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July 2008 to Aug. 2011</w:t>
                        </w:r>
                      </w:p>
                    </w:tc>
                    <w:tc>
                      <w:tcPr>
                        <w:tcW w:w="5017" w:type="dxa"/>
                        <w:vAlign w:val="center"/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July 2008 to Aug. 2011</w:t>
                        </w:r>
                      </w:p>
                    </w:tc>
                  </w:tr>
                  <w:tr w:rsidR="00D71A10" w:rsidTr="000B5F71">
                    <w:trPr>
                      <w:gridAfter w:val="1"/>
                      <w:wAfter w:w="5017" w:type="dxa"/>
                      <w:trHeight w:val="6552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Business Specialist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Processed Payroll for 755 Youth; paid. $1.8 million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0557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2010-2011 fiscal year: vouchers were processed for a Federal Grant Program in the amount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ind w:left="1215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 w:rsidRPr="00D0557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 w:rsidRPr="00D0557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$15 million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Worked with a third-party employer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Supervised and reviewed the New-Hire paperwork for </w:t>
                        </w:r>
                        <w:r w:rsidRPr="00600F5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several hundred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participants employed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alculate payable hours and maintain an Excel file of all wages paid by week by participant by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ind w:left="1215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employer</w:t>
                        </w:r>
                        <w:proofErr w:type="gramEnd"/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by contractor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s.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Research Human Relation status &amp; Compliance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Conduct training to Temporary Employees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Compare invoices to purchase orders; process invoices for payment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Reconcile bank accounts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&amp; 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Analyze budget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conduct financial analysis on programs </w:t>
                        </w:r>
                      </w:p>
                      <w:p w:rsidR="00D71A10" w:rsidRDefault="00D71A10" w:rsidP="00D71A1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Human Resources system (PeopleSoft)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&amp; </w:t>
                        </w:r>
                        <w:r w:rsidRPr="00600F5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Financial system (Oracle, Leap)</w:t>
                        </w:r>
                      </w:p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2902E6" w:rsidRDefault="002902E6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2902E6" w:rsidRDefault="002902E6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Spectracare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 Inc, Louisville, KY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                                                           Aug. 2000 to July 2004</w:t>
                        </w:r>
                      </w:p>
                      <w:p w:rsidR="002902E6" w:rsidRDefault="002902E6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Account Receivable Medicare Billing Specialist</w:t>
                        </w:r>
                      </w:p>
                      <w:p w:rsidR="002902E6" w:rsidRDefault="002902E6" w:rsidP="002902E6">
                        <w:pPr>
                          <w:pStyle w:val="ListParagraph"/>
                          <w:widowControl w:val="0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Analyze all claims denied by Medicare and reconcile the problems to ensure payment </w:t>
                        </w:r>
                      </w:p>
                      <w:p w:rsidR="002902E6" w:rsidRDefault="002902E6" w:rsidP="002902E6">
                        <w:pPr>
                          <w:pStyle w:val="ListParagraph"/>
                          <w:widowControl w:val="0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Interpret Medicare expenditure rules and regulations as they apply to each claim</w:t>
                        </w:r>
                      </w:p>
                      <w:p w:rsidR="002902E6" w:rsidRDefault="002902E6" w:rsidP="002902E6">
                        <w:pPr>
                          <w:pStyle w:val="ListParagraph"/>
                          <w:widowControl w:val="0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Review explanation of benefits submitted by Medicare &amp; post revenue on an automated system</w:t>
                        </w:r>
                      </w:p>
                      <w:p w:rsidR="002902E6" w:rsidRDefault="002902E6" w:rsidP="002902E6">
                        <w:pPr>
                          <w:pStyle w:val="ListParagraph"/>
                          <w:widowControl w:val="0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Identify problems or inconsistencies on claims &amp; enter updates on an automated system to</w:t>
                        </w:r>
                      </w:p>
                      <w:p w:rsidR="00FA2CCF" w:rsidRDefault="000B5F71" w:rsidP="00FA2CCF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ind w:left="1215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econcile</w:t>
                        </w:r>
                        <w:proofErr w:type="gramEnd"/>
                        <w:r w:rsidR="002902E6" w:rsidRPr="00C95F9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the errors</w:t>
                        </w:r>
                        <w:r w:rsidR="002902E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:rsidR="00FA2CCF" w:rsidRDefault="00FA2CCF" w:rsidP="00FA2CCF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ind w:left="1215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2902E6" w:rsidRPr="000B5F71" w:rsidRDefault="002902E6" w:rsidP="000B5F71">
                        <w:pPr>
                          <w:tabs>
                            <w:tab w:val="left" w:pos="2160"/>
                          </w:tabs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71A10" w:rsidTr="00D71A10">
                    <w:trPr>
                      <w:gridAfter w:val="1"/>
                      <w:wAfter w:w="5017" w:type="dxa"/>
                      <w:trHeight w:val="5445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71A10" w:rsidTr="00D71A10">
                    <w:trPr>
                      <w:trHeight w:val="5445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5017" w:type="dxa"/>
                        <w:vAlign w:val="center"/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Aug. 2000 to July 2004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D71A10" w:rsidTr="00D71A10">
                    <w:trPr>
                      <w:trHeight w:val="5445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17" w:type="dxa"/>
                        <w:vAlign w:val="center"/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71A10" w:rsidTr="00D71A10">
                    <w:trPr>
                      <w:trHeight w:val="5445"/>
                    </w:trPr>
                    <w:tc>
                      <w:tcPr>
                        <w:tcW w:w="1104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71A10" w:rsidRPr="00C95F96" w:rsidRDefault="00D71A10" w:rsidP="00F3205D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spacing w:before="100" w:after="100" w:line="240" w:lineRule="auto"/>
                          <w:ind w:left="1215"/>
                          <w:jc w:val="both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17" w:type="dxa"/>
                        <w:vAlign w:val="center"/>
                      </w:tcPr>
                      <w:p w:rsidR="00D71A10" w:rsidRDefault="00D71A10" w:rsidP="00F3205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55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55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409EC" w:rsidTr="00F3205D"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09EC" w:rsidTr="00C00322">
              <w:trPr>
                <w:trHeight w:val="80"/>
              </w:trPr>
              <w:tc>
                <w:tcPr>
                  <w:tcW w:w="110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409EC" w:rsidRDefault="001409EC" w:rsidP="00F320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1409EC" w:rsidRPr="00D05574" w:rsidRDefault="001409EC" w:rsidP="00F3205D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7" w:type="dxa"/>
            <w:tcBorders>
              <w:top w:val="nil"/>
              <w:left w:val="nil"/>
              <w:bottom w:val="nil"/>
              <w:right w:val="nil"/>
            </w:tcBorders>
          </w:tcPr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09EC" w:rsidTr="00C00322">
        <w:trPr>
          <w:trHeight w:val="80"/>
        </w:trPr>
        <w:tc>
          <w:tcPr>
            <w:tcW w:w="1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347" w:type="dxa"/>
            <w:tcBorders>
              <w:top w:val="nil"/>
              <w:left w:val="nil"/>
              <w:bottom w:val="nil"/>
              <w:right w:val="nil"/>
            </w:tcBorders>
          </w:tcPr>
          <w:p w:rsidR="001409EC" w:rsidRDefault="001409EC" w:rsidP="00F32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564294" w:rsidRDefault="00564294"/>
    <w:sectPr w:rsidR="00564294" w:rsidSect="00BD3209">
      <w:pgSz w:w="12241" w:h="15841"/>
      <w:pgMar w:top="720" w:right="144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E29" w:rsidRDefault="00D24E29" w:rsidP="00FA2CCF">
      <w:pPr>
        <w:spacing w:after="0" w:line="240" w:lineRule="auto"/>
      </w:pPr>
      <w:r>
        <w:separator/>
      </w:r>
    </w:p>
  </w:endnote>
  <w:endnote w:type="continuationSeparator" w:id="0">
    <w:p w:rsidR="00D24E29" w:rsidRDefault="00D24E29" w:rsidP="00FA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rop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E29" w:rsidRDefault="00D24E29" w:rsidP="00FA2CCF">
      <w:pPr>
        <w:spacing w:after="0" w:line="240" w:lineRule="auto"/>
      </w:pPr>
      <w:r>
        <w:separator/>
      </w:r>
    </w:p>
  </w:footnote>
  <w:footnote w:type="continuationSeparator" w:id="0">
    <w:p w:rsidR="00D24E29" w:rsidRDefault="00D24E29" w:rsidP="00FA2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270C"/>
    <w:multiLevelType w:val="hybridMultilevel"/>
    <w:tmpl w:val="52643E5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373822B8"/>
    <w:multiLevelType w:val="hybridMultilevel"/>
    <w:tmpl w:val="8B46870A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457B3BFA"/>
    <w:multiLevelType w:val="hybridMultilevel"/>
    <w:tmpl w:val="AF4A533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7A875437"/>
    <w:multiLevelType w:val="hybridMultilevel"/>
    <w:tmpl w:val="E3BA1A36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409EC"/>
    <w:rsid w:val="000B5F71"/>
    <w:rsid w:val="001409EC"/>
    <w:rsid w:val="00144A86"/>
    <w:rsid w:val="002902E6"/>
    <w:rsid w:val="00564294"/>
    <w:rsid w:val="0059370B"/>
    <w:rsid w:val="005C1F72"/>
    <w:rsid w:val="00C00322"/>
    <w:rsid w:val="00D24E29"/>
    <w:rsid w:val="00D71A10"/>
    <w:rsid w:val="00F15CE2"/>
    <w:rsid w:val="00FA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EC"/>
    <w:pPr>
      <w:spacing w:after="160" w:line="259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9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9E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E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CC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2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CCF"/>
    <w:rPr>
      <w:rFonts w:eastAsiaTheme="minorEastAsia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umate@bellsouth.net" TargetMode="External"/><Relationship Id="rId13" Type="http://schemas.openxmlformats.org/officeDocument/2006/relationships/hyperlink" Target="https://karenshumat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renshumate.github.io/Electricians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renshumate.github.io/Sunrise-Art-Galle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B723ED-1CC9-4188-903B-936C3A00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2019-05-27T12:08:00Z</dcterms:created>
  <dcterms:modified xsi:type="dcterms:W3CDTF">2019-05-27T12:55:00Z</dcterms:modified>
</cp:coreProperties>
</file>