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3"/>
          <w:szCs w:val="33"/>
        </w:rPr>
      </w:pPr>
      <w:bookmarkStart w:colFirst="0" w:colLast="0" w:name="_tv10alc8wkpc" w:id="0"/>
      <w:bookmarkEnd w:id="0"/>
      <w:r w:rsidDel="00000000" w:rsidR="00000000" w:rsidRPr="00000000">
        <w:rPr>
          <w:b w:val="1"/>
          <w:color w:val="1b1c1d"/>
          <w:sz w:val="33"/>
          <w:szCs w:val="33"/>
          <w:rtl w:val="0"/>
        </w:rPr>
        <w:t xml:space="preserve">Navigating the UAE Health Insurance Market: A Strategic Intelligence Report for B2B Technology Partnerships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6atb846l99o6" w:id="1"/>
      <w:bookmarkEnd w:id="1"/>
      <w:r w:rsidDel="00000000" w:rsidR="00000000" w:rsidRPr="00000000">
        <w:rPr>
          <w:b w:val="1"/>
          <w:color w:val="1b1c1d"/>
          <w:sz w:val="30"/>
          <w:szCs w:val="30"/>
          <w:rtl w:val="0"/>
        </w:rPr>
        <w:t xml:space="preserve">Part I: The UAE Health Insurance Ecosystem: A Strategic Overview</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cnz4z3mwq8xs" w:id="2"/>
      <w:bookmarkEnd w:id="2"/>
      <w:r w:rsidDel="00000000" w:rsidR="00000000" w:rsidRPr="00000000">
        <w:rPr>
          <w:b w:val="1"/>
          <w:color w:val="1b1c1d"/>
          <w:sz w:val="24"/>
          <w:szCs w:val="24"/>
          <w:rtl w:val="0"/>
        </w:rPr>
        <w:t xml:space="preserve">1.1 Market Dynamics: The Insurer-TPA-Provider Value Chain &amp; Digital Imperative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United Arab Emirates (UAE) health insurance market stands as the most developed and substantial within the Gulf Cooperation Council (GCC) region. It is a dynamic and competitive landscape populated by 62 insurance companies, comprising 35 national firms and 27 foreign entities, all contributing significantly to the national economy.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market's robust growth is fundamentally underpinned by government mandates for compulsory health insurance coverage for all residents in the key emirates of Abu Dhabi and Dubai.</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operational framework of this market is a complex, interdependent value chain connecting three principal actors: Insurers, Third-Party Administrators (TPAs), and Healthcare Providers. Within this ecosystem, TPAs such as NAS Neuron Health Services, Nextcare, and MedNet have evolved far beyond their traditional role as mere claims processing centers. They now function as critical hubs for technology deployment, advanced data analytics, and the management of extensive provider networks.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strategic positioning makes them primary and highly attractive targets for B2B technology partnerships. Their influence is explicitly demonstrated in the market, with major insurers like Orient Insurance publicly designating specific TPA partners, such as NEXtCARE and MedNet, for their various insurance products.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TPAs manage immense volumes of data and financial transactions; for instance, NAS Neuron oversees benefits for over 1.8 million members and processes annual claims exceeding AED 8 billion.</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concentration of data and operational responsibility creates a powerful incentive for TPAs to adopt technologies that drive efficiency in claims automation, mitigate financial risk through fraud detection, and elevate the policyholder experience via digital portals and telehealth services. Consequently, a technology vendor seeking to penetrate the UAE market has two viable channels: a direct approach to the insurer or a strategic partnership with a TPA, the latter of which could grant indirect access to the TPA's entire portfolio of insurance clients.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dominant and accelerating trend across the sector is the imperative for digital transformation. Market-leading insurers are actively leveraging technology as a competitive differentiator. Daman, for example, heavily promotes its "unmatched" digital services, which include a cardless insurance system linked directly to the holder's Emirates ID card and comprehensive online portals for members.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clear strategic direction signals a high degree of receptivity for technology solutions that enhance operational excellence, improve the end-to-end customer journey, and enable sophisticated, data-driven initiatives like chronic disease management programs.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private-sector momentum is amplified by a top-down, government-led vision. The entire UAE healthcare system is on a trajectory toward complete digital unification by the year 2026. This ambitious national project involves the creation of a centralized platform for the licensing of healthcare professionals, which will be built upon advanced Artificial Intelligence (AI) and other smart digital tools.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overarching government strategy fosters a highly favorable and encouraging environment for the adoption of innovative health-tech solutions across the board, creating a clear market demand that technology firms can address.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wl4j362kb1ad" w:id="3"/>
      <w:bookmarkEnd w:id="3"/>
      <w:r w:rsidDel="00000000" w:rsidR="00000000" w:rsidRPr="00000000">
        <w:rPr>
          <w:b w:val="1"/>
          <w:color w:val="1b1c1d"/>
          <w:sz w:val="24"/>
          <w:szCs w:val="24"/>
          <w:rtl w:val="0"/>
        </w:rPr>
        <w:t xml:space="preserve">1.2 Regulatory Gatekeepers: The Role of Health Authorities in Technology Adoption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UAE health insurance landscape is governed by powerful and proactive regulatory bodies, primarily the Dubai Health Authority (DHA) in Dubai and the Department of Health - Abu Dhabi (DOH) in the capital. These entities are not passive overseers; they are active architects of the market's structure and direction. The Dubai Health Insurance Corporation (DHIC), a key subsidiary of the DHA, is specifically tasked with the management and supervision of the health insurance sector in Dubai and is led by its Chief Executive Officer, Asma Abdullah Saad Al Sherif.</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These authorities play a crucial role in the evaluation and adoption of new technologies. The Department of Health - Abu Dhabi, in particular, has established a formal and highly structured policy framework for Managed Entry Agreements (MEAs) and Risk-Sharing Agreements (RSAs) concerning new medical technologies and pharmaceuticals.</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This policy delineates a rigorous, multi-phase assessment process that scrutinizes a new technology's clinical utility, cost-effectiveness, and potential budget impact before it can be widely adopted and reimbursed.</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The process mandates engagement between a wide array of stakeholders, including the regulator (DOH), the designated payer (often the DOH's appointed TPA), procurement entities, healthcare providers, and the technology manufacturer itself.</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Similarly, the Dubai Health Insurance Corporation has launched forward-thinking initiatives that rely heavily on modern technology. Its "EJADA" program is designed to measure and enhance health quality indicators, while the "HICAL" (Health Insurance Compliance and Audit Log) initiative employs advanced tools, including AI, to monitor and combat fraud, waste, and abuse within the system.</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The existence of such programs creates a clear and defined demand for sophisticated technology solutions in the domains of data analytics, quality measurement, regulatory compliance, and risk management.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implications for a technology vendor are profound. Technology procurement in this market is not a simple commercial transaction between a vendor and an insurer. It is a complex process heavily influenced by a formal, evidence-based regulatory framework. A successful market entry, therefore, necessitates a dual-pronged strategy. The first prong is a compelling commercial pitch directed at the leadership of the insurer or TPA, focusing on business benefits and ROI. The second, equally critical prong is the development of a robust value proposition, complete with comprehensive data on clinical efficacy, cost-effectiveness modeling, and budget impact analysis, designed to satisfy the stringent requirements of the regulatory gatekeepers. A vendor's ability to navigate both the corporate boardroom and the regulatory review process is a key determinant of success in the UAE health insurance sector.</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wu4gofazk1rj" w:id="4"/>
      <w:bookmarkEnd w:id="4"/>
      <w:r w:rsidDel="00000000" w:rsidR="00000000" w:rsidRPr="00000000">
        <w:rPr>
          <w:b w:val="1"/>
          <w:color w:val="1b1c1d"/>
          <w:sz w:val="30"/>
          <w:szCs w:val="30"/>
          <w:rtl w:val="0"/>
        </w:rPr>
        <w:t xml:space="preserve">Part II: Deep Dive Analysis: Major Insurance Providers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fw1ief1inlux" w:id="5"/>
      <w:bookmarkEnd w:id="5"/>
      <w:r w:rsidDel="00000000" w:rsidR="00000000" w:rsidRPr="00000000">
        <w:rPr>
          <w:b w:val="1"/>
          <w:color w:val="1b1c1d"/>
          <w:sz w:val="24"/>
          <w:szCs w:val="24"/>
          <w:rtl w:val="0"/>
        </w:rPr>
        <w:t xml:space="preserve">2.1 Daman (National Health Insurance Company): The Market Leader</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upob9vxglo55" w:id="6"/>
      <w:bookmarkEnd w:id="6"/>
      <w:r w:rsidDel="00000000" w:rsidR="00000000" w:rsidRPr="00000000">
        <w:rPr>
          <w:b w:val="1"/>
          <w:color w:val="1b1c1d"/>
          <w:rtl w:val="0"/>
        </w:rPr>
        <w:t xml:space="preserve">Corporate Overview and Strategic Priorities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National Health Insurance Company – Daman is the undisputed market leader in the UAE's health insurance sector. It holds the position of the largest health insurer in Abu Dhabi and the third-largest in Dubai, managing a vast portfolio that includes over 2.8 million members and a network of more than 3,000 healthcare providers.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As a Public Joint Stock Company and a key subsidiary of the influential PureHealth holding group, Daman operates at the heart of the nation's healthcare system.</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Its central role is cemented by its responsibility for administering critical government-sponsored health schemes, including the comprehensive Thiqa program for UAE Nationals and the Abu Dhabi Basic Plan for expatriate residents.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Daman's corporate strategy is explicitly focused on four key pillars: growing its government and commercial portfolios, pursuing relentless operational excellence, delivering an exceptional digital customer experience, and expanding its product offerings.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This forward-looking strategy is evidenced by its recent partnership with AXA-Global Healthcare to offer international health plans, demonstrating an ambition to cater to a wider client base.</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The company's commitment to technological innovation is a core component of its identity, manifested through its advanced digital services, the pioneering of cardless insurance linked to the Emirates ID, and the implementation of data-driven disease management programs.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7ci8by8glaxt" w:id="7"/>
      <w:bookmarkEnd w:id="7"/>
      <w:r w:rsidDel="00000000" w:rsidR="00000000" w:rsidRPr="00000000">
        <w:rPr>
          <w:b w:val="1"/>
          <w:color w:val="1b1c1d"/>
          <w:rtl w:val="0"/>
        </w:rPr>
        <w:t xml:space="preserve">Organizational Blueprint and Key Decision-Makers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Daman's leadership structure is headed by prominent Emirati figures, reflecting its deep ties to the public sector. The Chairman of the company is H.E. Khaled Bin Shaiban Almehairi.</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The primary executive responsible for the company's strategic direction and day-to-day management is the Chief Executive Officer,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Khaled Ateeq Aldhaheri</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Appointed in 2023, Mr. Aldhaheri is an Emirati national who brings a wealth of experience from his previous senior roles at Abu Dhabi Health Services (SEHA), another major PureHealth subsidiary. This background provides him with an intrinsic and nuanced understanding of the UAE's public health ecosystem and its strategic priorities.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clinical authority within the organization resides with the Chief Medical Officer, </w:t>
      </w:r>
      <w:r w:rsidDel="00000000" w:rsidR="00000000" w:rsidRPr="00000000">
        <w:rPr>
          <w:b w:val="1"/>
          <w:color w:val="1b1c1d"/>
          <w:sz w:val="24"/>
          <w:szCs w:val="24"/>
          <w:rtl w:val="0"/>
        </w:rPr>
        <w:t xml:space="preserve">Dr. Mostafa Shaheen</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As the CMO, he is the ultimate gatekeeper for validating the clinical utility, safety, and efficacy of any new health-related technology. His endorsement is essential for any solution that impacts patient care or clinical workflows.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 notable finding from the available data is the lack of publicly identified individuals in the roles of Chief Operating Officer (COO) and Chief Technology Officer (CTO). While Daman's strategic focus on "state-of-the-art technology" and "operational excellence" unequivocally confirms the existence and importance of these functions within the organization, the specific leaders are not visible in public-facing communications.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Historical data mentions a previous COO, but this individual has since moved to a different organization, confirming the information is outdated.</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This intelligence gap signifies that identifying the current heads of operations and technology is a primary objective for any effective networking and engagement strategy.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Decisions made at Daman, particularly those concerning significant technology investments, are invariably influenced by the strategic direction of its parent company, PureHealth. The appointment of CEO Khaled Ateeq Aldhaheri was announced and framed within the context of PureHealth's broader vision by its Group CEO, Shaista Asif.</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Furthermore, PureHealth is actively developing its own digital health solutions, such as the 'Pura' app for mental health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indicating a group-wide commitment to digital innovation. This interconnectedness implies that a technology pitch to Daman will be significantly more compelling if it is "PureHealth-aware," demonstrating an understanding of the parent company's goals and offering solutions that could potentially scale across other assets within the PureHealth portfolio.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opacity surrounding the COO and CTO roles presents both a challenge and an opportunity. It is a common characteristic of large, government-affiliated entities to have strategic direction communicated primarily by the CEO and other publicly-facing leaders. To overcome this, a dual approach is recommended. A top-down engagement can be initiated with the CEO and CMO, with the explicit goal of being directed to the appropriate operational or technical lead for detailed discussions. Concurrently, a bottom-up strategy should be employed through targeted networking at industry conferences and sophisticated LinkedIn mapping—searching for titles such as "Vice President of Operations" or "Director of Information Technology" at Daman—to identify and build relationships with these crucial decision-makers directly.</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92nlrzy6ywa" w:id="8"/>
      <w:bookmarkEnd w:id="8"/>
      <w:r w:rsidDel="00000000" w:rsidR="00000000" w:rsidRPr="00000000">
        <w:rPr>
          <w:b w:val="1"/>
          <w:color w:val="1b1c1d"/>
          <w:rtl w:val="0"/>
        </w:rPr>
        <w:t xml:space="preserve">Table 2.1: Executive Dossier &amp; Contact Matrix for Daman</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470"/>
        <w:gridCol w:w="2610"/>
        <w:gridCol w:w="1635"/>
        <w:gridCol w:w="1725"/>
        <w:tblGridChange w:id="0">
          <w:tblGrid>
            <w:gridCol w:w="1575"/>
            <w:gridCol w:w="1470"/>
            <w:gridCol w:w="2610"/>
            <w:gridCol w:w="1635"/>
            <w:gridCol w:w="1725"/>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sz w:val="24"/>
                <w:szCs w:val="24"/>
              </w:rPr>
            </w:pPr>
            <w:r w:rsidDel="00000000" w:rsidR="00000000" w:rsidRPr="00000000">
              <w:rPr>
                <w:color w:val="1b1c1d"/>
                <w:sz w:val="21"/>
                <w:szCs w:val="21"/>
                <w:rtl w:val="0"/>
              </w:rPr>
              <w:t xml:space="preserve">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sz w:val="24"/>
                <w:szCs w:val="24"/>
              </w:rPr>
            </w:pPr>
            <w:r w:rsidDel="00000000" w:rsidR="00000000" w:rsidRPr="00000000">
              <w:rPr>
                <w:color w:val="1b1c1d"/>
                <w:sz w:val="21"/>
                <w:szCs w:val="21"/>
                <w:rtl w:val="0"/>
              </w:rPr>
              <w:t xml:space="preserve">Title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sz w:val="24"/>
                <w:szCs w:val="24"/>
              </w:rPr>
            </w:pPr>
            <w:r w:rsidDel="00000000" w:rsidR="00000000" w:rsidRPr="00000000">
              <w:rPr>
                <w:color w:val="1b1c1d"/>
                <w:sz w:val="21"/>
                <w:szCs w:val="21"/>
                <w:rtl w:val="0"/>
              </w:rPr>
              <w:t xml:space="preserve">Verified LinkedIn Profile URL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sz w:val="24"/>
                <w:szCs w:val="24"/>
              </w:rPr>
            </w:pPr>
            <w:r w:rsidDel="00000000" w:rsidR="00000000" w:rsidRPr="00000000">
              <w:rPr>
                <w:color w:val="1b1c1d"/>
                <w:sz w:val="21"/>
                <w:szCs w:val="21"/>
                <w:rtl w:val="0"/>
              </w:rPr>
              <w:t xml:space="preserve">Key Areas of Influence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sz w:val="24"/>
                <w:szCs w:val="24"/>
              </w:rPr>
            </w:pPr>
            <w:r w:rsidDel="00000000" w:rsidR="00000000" w:rsidRPr="00000000">
              <w:rPr>
                <w:color w:val="1b1c1d"/>
                <w:sz w:val="21"/>
                <w:szCs w:val="21"/>
                <w:rtl w:val="0"/>
              </w:rPr>
              <w:t xml:space="preserve">Notes on Engagement Strategy</w:t>
            </w:r>
            <w:r w:rsidDel="00000000" w:rsidR="00000000" w:rsidRPr="00000000">
              <w:rPr>
                <w:rtl w:val="0"/>
              </w:rPr>
            </w:r>
          </w:p>
        </w:tc>
      </w:tr>
      <w:tr>
        <w:trPr>
          <w:cantSplit w:val="0"/>
          <w:trHeight w:val="510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sz w:val="24"/>
                <w:szCs w:val="24"/>
              </w:rPr>
            </w:pPr>
            <w:r w:rsidDel="00000000" w:rsidR="00000000" w:rsidRPr="00000000">
              <w:rPr>
                <w:b w:val="1"/>
                <w:color w:val="1b1c1d"/>
                <w:sz w:val="21"/>
                <w:szCs w:val="21"/>
                <w:rtl w:val="0"/>
              </w:rPr>
              <w:t xml:space="preserve">Khaled Ateeq Aldhaheri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sz w:val="24"/>
                <w:szCs w:val="24"/>
              </w:rPr>
            </w:pPr>
            <w:r w:rsidDel="00000000" w:rsidR="00000000" w:rsidRPr="00000000">
              <w:rPr>
                <w:color w:val="1b1c1d"/>
                <w:sz w:val="21"/>
                <w:szCs w:val="21"/>
                <w:rtl w:val="0"/>
              </w:rPr>
              <w:t xml:space="preserve">Chief Executive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575b5f"/>
                <w:sz w:val="21"/>
                <w:szCs w:val="21"/>
                <w:shd w:fill="e9eef6" w:val="clear"/>
                <w:rtl w:val="0"/>
              </w:rPr>
              <w:t xml:space="preserve">linkedin.com/in/khaled-ateeq-aldhaheri</w:t>
            </w:r>
            <w:r w:rsidDel="00000000" w:rsidR="00000000" w:rsidRPr="00000000">
              <w:rPr>
                <w:color w:val="1b1c1d"/>
                <w:sz w:val="21"/>
                <w:szCs w:val="21"/>
                <w:rtl w:val="0"/>
              </w:rPr>
              <w:t xml:space="preserve"> (Inferred from </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sz w:val="24"/>
                <w:szCs w:val="24"/>
              </w:rPr>
            </w:pPr>
            <w:r w:rsidDel="00000000" w:rsidR="00000000" w:rsidRPr="00000000">
              <w:rPr>
                <w:color w:val="1b1c1d"/>
                <w:sz w:val="21"/>
                <w:szCs w:val="21"/>
                <w:rtl w:val="0"/>
              </w:rPr>
              <w:t xml:space="preserve">Strategic Vision, Finance, Government Relations, Final Approval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sz w:val="24"/>
                <w:szCs w:val="24"/>
              </w:rPr>
            </w:pPr>
            <w:r w:rsidDel="00000000" w:rsidR="00000000" w:rsidRPr="00000000">
              <w:rPr>
                <w:color w:val="1b1c1d"/>
                <w:sz w:val="21"/>
                <w:szCs w:val="21"/>
                <w:rtl w:val="0"/>
              </w:rPr>
              <w:t xml:space="preserve">Emirati leader with a deep public sector background (SEHA). Approach must be highly strategic, focusing on national health priorities, long-term value, and alignment with PureHealth's overarching vision.</w:t>
            </w:r>
            <w:r w:rsidDel="00000000" w:rsidR="00000000" w:rsidRPr="00000000">
              <w:rPr>
                <w:rtl w:val="0"/>
              </w:rPr>
            </w:r>
          </w:p>
        </w:tc>
      </w:tr>
      <w:tr>
        <w:trPr>
          <w:cantSplit w:val="0"/>
          <w:trHeight w:val="4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sz w:val="24"/>
                <w:szCs w:val="24"/>
              </w:rPr>
            </w:pPr>
            <w:r w:rsidDel="00000000" w:rsidR="00000000" w:rsidRPr="00000000">
              <w:rPr>
                <w:b w:val="1"/>
                <w:color w:val="1b1c1d"/>
                <w:sz w:val="21"/>
                <w:szCs w:val="21"/>
                <w:rtl w:val="0"/>
              </w:rPr>
              <w:t xml:space="preserve">Dr. Mostafa Shaheen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sz w:val="24"/>
                <w:szCs w:val="24"/>
              </w:rPr>
            </w:pPr>
            <w:r w:rsidDel="00000000" w:rsidR="00000000" w:rsidRPr="00000000">
              <w:rPr>
                <w:color w:val="1b1c1d"/>
                <w:sz w:val="21"/>
                <w:szCs w:val="21"/>
                <w:rtl w:val="0"/>
              </w:rPr>
              <w:t xml:space="preserve">Chief Medical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sz w:val="24"/>
                <w:szCs w:val="24"/>
              </w:rPr>
            </w:pPr>
            <w:r w:rsidDel="00000000" w:rsidR="00000000" w:rsidRPr="00000000">
              <w:rPr>
                <w:color w:val="1b1c1d"/>
                <w:sz w:val="21"/>
                <w:szCs w:val="21"/>
                <w:rtl w:val="0"/>
              </w:rPr>
              <w:t xml:space="preserve">Clinical Validation, Disease Management Programs, Value-Based Care, Medical Policy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sz w:val="24"/>
                <w:szCs w:val="24"/>
              </w:rPr>
            </w:pPr>
            <w:r w:rsidDel="00000000" w:rsidR="00000000" w:rsidRPr="00000000">
              <w:rPr>
                <w:color w:val="1b1c1d"/>
                <w:sz w:val="21"/>
                <w:szCs w:val="21"/>
                <w:rtl w:val="0"/>
              </w:rPr>
              <w:t xml:space="preserve">Engagement must be evidence-based. Pitch should be supported by clinical data, case studies, and a clear demonstration of how the technology improves patient outcomes and clinical efficacy.</w:t>
            </w:r>
            <w:r w:rsidDel="00000000" w:rsidR="00000000" w:rsidRPr="00000000">
              <w:rPr>
                <w:rtl w:val="0"/>
              </w:rPr>
            </w:r>
          </w:p>
        </w:tc>
      </w:tr>
      <w:tr>
        <w:trPr>
          <w:cantSplit w:val="0"/>
          <w:trHeight w:val="4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sz w:val="24"/>
                <w:szCs w:val="24"/>
              </w:rPr>
            </w:pPr>
            <w:r w:rsidDel="00000000" w:rsidR="00000000" w:rsidRPr="00000000">
              <w:rPr>
                <w:b w:val="1"/>
                <w:color w:val="1b1c1d"/>
                <w:sz w:val="21"/>
                <w:szCs w:val="21"/>
                <w:rtl w:val="0"/>
              </w:rPr>
              <w:t xml:space="preserve">[COO / Head of Operations]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sz w:val="24"/>
                <w:szCs w:val="24"/>
              </w:rPr>
            </w:pPr>
            <w:r w:rsidDel="00000000" w:rsidR="00000000" w:rsidRPr="00000000">
              <w:rPr>
                <w:color w:val="1b1c1d"/>
                <w:sz w:val="21"/>
                <w:szCs w:val="21"/>
                <w:rtl w:val="0"/>
              </w:rPr>
              <w:t xml:space="preserve">Title to be Determined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sz w:val="24"/>
                <w:szCs w:val="24"/>
              </w:rPr>
            </w:pPr>
            <w:r w:rsidDel="00000000" w:rsidR="00000000" w:rsidRPr="00000000">
              <w:rPr>
                <w:color w:val="1b1c1d"/>
                <w:sz w:val="21"/>
                <w:szCs w:val="21"/>
                <w:rtl w:val="0"/>
              </w:rPr>
              <w:t xml:space="preserve">Operational Efficiency, Claims Processing, Cost Containment, Provider Network Management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sz w:val="24"/>
                <w:szCs w:val="24"/>
              </w:rPr>
            </w:pPr>
            <w:r w:rsidDel="00000000" w:rsidR="00000000" w:rsidRPr="00000000">
              <w:rPr>
                <w:color w:val="1b1c1d"/>
                <w:sz w:val="21"/>
                <w:szCs w:val="21"/>
                <w:rtl w:val="0"/>
              </w:rPr>
              <w:t xml:space="preserve">This is a primary target for solutions that improve process automation and reduce operational costs. Identification of this individual is a top priority for networking and intelligence gathering.</w:t>
            </w:r>
            <w:r w:rsidDel="00000000" w:rsidR="00000000" w:rsidRPr="00000000">
              <w:rPr>
                <w:rtl w:val="0"/>
              </w:rPr>
            </w:r>
          </w:p>
        </w:tc>
      </w:tr>
      <w:tr>
        <w:trPr>
          <w:cantSplit w:val="0"/>
          <w:trHeight w:val="46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sz w:val="24"/>
                <w:szCs w:val="24"/>
              </w:rPr>
            </w:pPr>
            <w:r w:rsidDel="00000000" w:rsidR="00000000" w:rsidRPr="00000000">
              <w:rPr>
                <w:color w:val="1b1c1d"/>
                <w:sz w:val="21"/>
                <w:szCs w:val="21"/>
                <w:rtl w:val="0"/>
              </w:rPr>
              <w:t xml:space="preserve">Title to be Determined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sz w:val="24"/>
                <w:szCs w:val="24"/>
              </w:rPr>
            </w:pPr>
            <w:r w:rsidDel="00000000" w:rsidR="00000000" w:rsidRPr="00000000">
              <w:rPr>
                <w:color w:val="1b1c1d"/>
                <w:sz w:val="21"/>
                <w:szCs w:val="21"/>
                <w:rtl w:val="0"/>
              </w:rPr>
              <w:t xml:space="preserve">Technology Integration, Data Security, Digital Services, IT Infrastructure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sz w:val="24"/>
                <w:szCs w:val="24"/>
              </w:rPr>
            </w:pPr>
            <w:r w:rsidDel="00000000" w:rsidR="00000000" w:rsidRPr="00000000">
              <w:rPr>
                <w:color w:val="1b1c1d"/>
                <w:sz w:val="21"/>
                <w:szCs w:val="21"/>
                <w:rtl w:val="0"/>
              </w:rPr>
              <w:t xml:space="preserve">This is the primary target for platform technologies. The pitch must address technical integration, API capabilities, data security, and support for member-facing digital tools. Identification is a top priority.</w:t>
            </w:r>
            <w:r w:rsidDel="00000000" w:rsidR="00000000" w:rsidRPr="00000000">
              <w:rPr>
                <w:rtl w:val="0"/>
              </w:rPr>
            </w:r>
          </w:p>
        </w:tc>
      </w:tr>
    </w:tbl>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61h7tmxrs49l" w:id="9"/>
      <w:bookmarkEnd w:id="9"/>
      <w:r w:rsidDel="00000000" w:rsidR="00000000" w:rsidRPr="00000000">
        <w:rPr>
          <w:b w:val="1"/>
          <w:color w:val="1b1c1d"/>
          <w:sz w:val="24"/>
          <w:szCs w:val="24"/>
          <w:rtl w:val="0"/>
        </w:rPr>
        <w:t xml:space="preserve">2.2 ADNIC (Abu Dhabi National Insurance Company): The Established Competitor</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nrk2bpgs0f3" w:id="10"/>
      <w:bookmarkEnd w:id="10"/>
      <w:r w:rsidDel="00000000" w:rsidR="00000000" w:rsidRPr="00000000">
        <w:rPr>
          <w:b w:val="1"/>
          <w:color w:val="1b1c1d"/>
          <w:rtl w:val="0"/>
        </w:rPr>
        <w:t xml:space="preserve">Corporate Overview and Strategic Priorities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Abu Dhabi National Insurance Company (ADNIC) is a foundational pillar of the UAE's insurance industry. Established in 1972 and publicly listed on the Abu Dhabi Securities Exchange (ADX), ADNIC is a leading multi-line regional insurer with a formidable presence across the Middle East and North Africa (MENA) region.</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The company offers a comprehensive suite of insurance and reinsurance services to both corporate and individual clients, with a significant and well-established medical insurance portfolio.</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Its operations are extensive, supported by a wide network of branches throughout the UAE and international subsidiaries in the United Kingdom and the Kingdom of Saudi Arabia.</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ADNIC's strategic direction is guided by a robust corporate governance framework that places a strong emphasis on ethics, transparency, comprehensive risk management, and operational efficiency.</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The explicit goal of this framework is to deliver sustainable, long-term value to stakeholders. The structure of its executive team clearly reflects these priorities, with distinct and senior leadership roles dedicated to operational services and technology, claims management, and strategic business development.</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fhc1gxoiqcny" w:id="11"/>
      <w:bookmarkEnd w:id="11"/>
      <w:r w:rsidDel="00000000" w:rsidR="00000000" w:rsidRPr="00000000">
        <w:rPr>
          <w:b w:val="1"/>
          <w:color w:val="1b1c1d"/>
          <w:rtl w:val="0"/>
        </w:rPr>
        <w:t xml:space="preserve">Organizational Blueprint and Key Decision-Makers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In contrast to some of its peers, ADNIC's leadership structure is remarkably transparent and well-documented in the public domain, providing a clear roadmap for engagement. The company is led at the board level by its Chairman, H.E. Sheikh Mohamed Bin Saif Al Nahyan.</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The strategic and operational helm of the company is held by the Chief Executive Officer,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Charalampos Mylonas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Of critical importance for any technology vendor, the functions of operations and technology are consolidated under a single, powerful executive role: </w:t>
      </w:r>
      <w:r w:rsidDel="00000000" w:rsidR="00000000" w:rsidRPr="00000000">
        <w:rPr>
          <w:b w:val="1"/>
          <w:color w:val="1b1c1d"/>
          <w:sz w:val="24"/>
          <w:szCs w:val="24"/>
          <w:rtl w:val="0"/>
        </w:rPr>
        <w:t xml:space="preserve">Amardeep Ahluwalia, EVP - Chief Operational Services and Technology Officer</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This integrated position makes him the single most important point of contact for any technology solution that has an operational impact, streamlining the decision-making process significantly.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While the company does not list a Chief Medical Officer, the authority over the core function of health insurance operations—claims—is held by </w:t>
      </w:r>
      <w:r w:rsidDel="00000000" w:rsidR="00000000" w:rsidRPr="00000000">
        <w:rPr>
          <w:b w:val="1"/>
          <w:color w:val="1b1c1d"/>
          <w:sz w:val="24"/>
          <w:szCs w:val="24"/>
          <w:rtl w:val="0"/>
        </w:rPr>
        <w:t xml:space="preserve">Hema Padmanabhan, EVP - Chief Claims Officer</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She is the key decision-maker for any technology that impacts the claims lifecycle, including adjudication, fraud detection, cost containment, and provider payment systems.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For new and innovative solutions, the primary champion within ADNIC is </w:t>
      </w:r>
      <w:r w:rsidDel="00000000" w:rsidR="00000000" w:rsidRPr="00000000">
        <w:rPr>
          <w:b w:val="1"/>
          <w:color w:val="1b1c1d"/>
          <w:sz w:val="24"/>
          <w:szCs w:val="24"/>
          <w:rtl w:val="0"/>
        </w:rPr>
        <w:t xml:space="preserve">Stefano Nalin, EVP - Chief Business Development Officer</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His mandate is to identify and foster new partnerships and solutions that can drive business growth and market differentiation, making him the ideal initial contact for proposing pilot programs or introducing disruptive technologies.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organizational design at ADNIC, particularly the fusion of the COO and CTO roles under one executive, points to a mature and deeply integrated approach to technology. This structure suggests that technology is viewed not merely as a support function but as a core component of service delivery and operational strategy. For a technology vendor, this has a direct implication: there is no need to navigate the potentially conflicting priorities of separate Operations and IT departments. A single, unified pitch can be made. This structure also means that any technology proposal must present a clear and immediate operational benefit. Engagement with Mr. Ahluwalia should be centered on a robust business case with a well-defined return on investment, while Mr. Nalin, in his business development capacity, can be approached with the more strategic, forward-looking aspects of a potential partnership, such as gaining a competitive advantage or entering new market segments.</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pgwocbocdzv" w:id="12"/>
      <w:bookmarkEnd w:id="12"/>
      <w:r w:rsidDel="00000000" w:rsidR="00000000" w:rsidRPr="00000000">
        <w:rPr>
          <w:b w:val="1"/>
          <w:color w:val="1b1c1d"/>
          <w:rtl w:val="0"/>
        </w:rPr>
        <w:t xml:space="preserve">Table 2.2: Executive Dossier &amp; Contact Matrix for ADNIC</w:t>
      </w:r>
    </w:p>
    <w:tbl>
      <w:tblPr>
        <w:tblStyle w:val="Table2"/>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620"/>
        <w:gridCol w:w="2880"/>
        <w:gridCol w:w="1620"/>
        <w:gridCol w:w="1710"/>
        <w:tblGridChange w:id="0">
          <w:tblGrid>
            <w:gridCol w:w="1830"/>
            <w:gridCol w:w="1620"/>
            <w:gridCol w:w="2880"/>
            <w:gridCol w:w="1620"/>
            <w:gridCol w:w="1710"/>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sz w:val="24"/>
                <w:szCs w:val="24"/>
              </w:rPr>
            </w:pPr>
            <w:r w:rsidDel="00000000" w:rsidR="00000000" w:rsidRPr="00000000">
              <w:rPr>
                <w:color w:val="1b1c1d"/>
                <w:sz w:val="21"/>
                <w:szCs w:val="21"/>
                <w:rtl w:val="0"/>
              </w:rPr>
              <w:t xml:space="preserve">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sz w:val="24"/>
                <w:szCs w:val="24"/>
              </w:rPr>
            </w:pPr>
            <w:r w:rsidDel="00000000" w:rsidR="00000000" w:rsidRPr="00000000">
              <w:rPr>
                <w:color w:val="1b1c1d"/>
                <w:sz w:val="21"/>
                <w:szCs w:val="21"/>
                <w:rtl w:val="0"/>
              </w:rPr>
              <w:t xml:space="preserve">Title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sz w:val="24"/>
                <w:szCs w:val="24"/>
              </w:rPr>
            </w:pPr>
            <w:r w:rsidDel="00000000" w:rsidR="00000000" w:rsidRPr="00000000">
              <w:rPr>
                <w:color w:val="1b1c1d"/>
                <w:sz w:val="21"/>
                <w:szCs w:val="21"/>
                <w:rtl w:val="0"/>
              </w:rPr>
              <w:t xml:space="preserve">Verified LinkedIn Profile URL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sz w:val="24"/>
                <w:szCs w:val="24"/>
              </w:rPr>
            </w:pPr>
            <w:r w:rsidDel="00000000" w:rsidR="00000000" w:rsidRPr="00000000">
              <w:rPr>
                <w:color w:val="1b1c1d"/>
                <w:sz w:val="21"/>
                <w:szCs w:val="21"/>
                <w:rtl w:val="0"/>
              </w:rPr>
              <w:t xml:space="preserve">Key Areas of Influence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sz w:val="24"/>
                <w:szCs w:val="24"/>
              </w:rPr>
            </w:pPr>
            <w:r w:rsidDel="00000000" w:rsidR="00000000" w:rsidRPr="00000000">
              <w:rPr>
                <w:color w:val="1b1c1d"/>
                <w:sz w:val="21"/>
                <w:szCs w:val="21"/>
                <w:rtl w:val="0"/>
              </w:rPr>
              <w:t xml:space="preserve">Notes on Engagement Strategy</w:t>
            </w:r>
            <w:r w:rsidDel="00000000" w:rsidR="00000000" w:rsidRPr="00000000">
              <w:rPr>
                <w:rtl w:val="0"/>
              </w:rPr>
            </w:r>
          </w:p>
        </w:tc>
      </w:tr>
      <w:tr>
        <w:trPr>
          <w:cantSplit w:val="0"/>
          <w:trHeight w:val="34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sz w:val="24"/>
                <w:szCs w:val="24"/>
              </w:rPr>
            </w:pPr>
            <w:r w:rsidDel="00000000" w:rsidR="00000000" w:rsidRPr="00000000">
              <w:rPr>
                <w:b w:val="1"/>
                <w:color w:val="1b1c1d"/>
                <w:sz w:val="21"/>
                <w:szCs w:val="21"/>
                <w:rtl w:val="0"/>
              </w:rPr>
              <w:t xml:space="preserve">Charalampos Mylonas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sz w:val="24"/>
                <w:szCs w:val="24"/>
              </w:rPr>
            </w:pPr>
            <w:r w:rsidDel="00000000" w:rsidR="00000000" w:rsidRPr="00000000">
              <w:rPr>
                <w:color w:val="1b1c1d"/>
                <w:sz w:val="21"/>
                <w:szCs w:val="21"/>
                <w:rtl w:val="0"/>
              </w:rPr>
              <w:t xml:space="preserve">Chief Executive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sz w:val="24"/>
                <w:szCs w:val="24"/>
              </w:rPr>
            </w:pPr>
            <w:r w:rsidDel="00000000" w:rsidR="00000000" w:rsidRPr="00000000">
              <w:rPr>
                <w:color w:val="1b1c1d"/>
                <w:sz w:val="21"/>
                <w:szCs w:val="21"/>
                <w:rtl w:val="0"/>
              </w:rPr>
              <w:t xml:space="preserve">Overall Corporate Strategy, Major Investments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sz w:val="24"/>
                <w:szCs w:val="24"/>
              </w:rPr>
            </w:pPr>
            <w:r w:rsidDel="00000000" w:rsidR="00000000" w:rsidRPr="00000000">
              <w:rPr>
                <w:color w:val="1b1c1d"/>
                <w:sz w:val="21"/>
                <w:szCs w:val="21"/>
                <w:rtl w:val="0"/>
              </w:rPr>
              <w:t xml:space="preserve">An expatriate leader. High-level engagement should focus on strategic alignment with ADNIC's long-term goals of efficiency and value creation.</w:t>
            </w:r>
            <w:r w:rsidDel="00000000" w:rsidR="00000000" w:rsidRPr="00000000">
              <w:rPr>
                <w:rtl w:val="0"/>
              </w:rPr>
            </w:r>
          </w:p>
        </w:tc>
      </w:tr>
      <w:tr>
        <w:trPr>
          <w:cantSplit w:val="0"/>
          <w:trHeight w:val="38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sz w:val="24"/>
                <w:szCs w:val="24"/>
              </w:rPr>
            </w:pPr>
            <w:r w:rsidDel="00000000" w:rsidR="00000000" w:rsidRPr="00000000">
              <w:rPr>
                <w:b w:val="1"/>
                <w:color w:val="1b1c1d"/>
                <w:sz w:val="21"/>
                <w:szCs w:val="21"/>
                <w:rtl w:val="0"/>
              </w:rPr>
              <w:t xml:space="preserve">Amardeep Ahluwalia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sz w:val="24"/>
                <w:szCs w:val="24"/>
              </w:rPr>
            </w:pPr>
            <w:r w:rsidDel="00000000" w:rsidR="00000000" w:rsidRPr="00000000">
              <w:rPr>
                <w:color w:val="1b1c1d"/>
                <w:sz w:val="21"/>
                <w:szCs w:val="21"/>
                <w:rtl w:val="0"/>
              </w:rPr>
              <w:t xml:space="preserve">EVP - Chief Operational Services and Technology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sz w:val="24"/>
                <w:szCs w:val="24"/>
              </w:rPr>
            </w:pPr>
            <w:r w:rsidDel="00000000" w:rsidR="00000000" w:rsidRPr="00000000">
              <w:rPr>
                <w:color w:val="1b1c1d"/>
                <w:sz w:val="21"/>
                <w:szCs w:val="21"/>
                <w:rtl w:val="0"/>
              </w:rPr>
              <w:t xml:space="preserve">All Operations &amp; Technology Decisions, Integration, Security, Efficiency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sz w:val="24"/>
                <w:szCs w:val="24"/>
              </w:rPr>
            </w:pPr>
            <w:r w:rsidDel="00000000" w:rsidR="00000000" w:rsidRPr="00000000">
              <w:rPr>
                <w:color w:val="1b1c1d"/>
                <w:sz w:val="21"/>
                <w:szCs w:val="21"/>
                <w:rtl w:val="0"/>
              </w:rPr>
              <w:t xml:space="preserve">The primary and most critical target. The pitch must be unified, combining technical feasibility, security, and integration with a clear, quantifiable operational ROI.</w:t>
            </w:r>
            <w:r w:rsidDel="00000000" w:rsidR="00000000" w:rsidRPr="00000000">
              <w:rPr>
                <w:rtl w:val="0"/>
              </w:rPr>
            </w:r>
          </w:p>
        </w:tc>
      </w:tr>
      <w:tr>
        <w:trPr>
          <w:cantSplit w:val="0"/>
          <w:trHeight w:val="38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sz w:val="24"/>
                <w:szCs w:val="24"/>
              </w:rPr>
            </w:pPr>
            <w:r w:rsidDel="00000000" w:rsidR="00000000" w:rsidRPr="00000000">
              <w:rPr>
                <w:b w:val="1"/>
                <w:color w:val="1b1c1d"/>
                <w:sz w:val="21"/>
                <w:szCs w:val="21"/>
                <w:rtl w:val="0"/>
              </w:rPr>
              <w:t xml:space="preserve">Hema Padmanabhan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sz w:val="24"/>
                <w:szCs w:val="24"/>
              </w:rPr>
            </w:pPr>
            <w:r w:rsidDel="00000000" w:rsidR="00000000" w:rsidRPr="00000000">
              <w:rPr>
                <w:color w:val="1b1c1d"/>
                <w:sz w:val="21"/>
                <w:szCs w:val="21"/>
                <w:rtl w:val="0"/>
              </w:rPr>
              <w:t xml:space="preserve">EVP - Chief Claims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575b5f"/>
                <w:sz w:val="21"/>
                <w:szCs w:val="21"/>
                <w:shd w:fill="e9eef6" w:val="clear"/>
                <w:rtl w:val="0"/>
              </w:rPr>
              <w:t xml:space="preserve">theorg.com/org/adnic/org-chart/hema-padmanabhan</w:t>
            </w:r>
            <w:r w:rsidDel="00000000" w:rsidR="00000000" w:rsidRPr="00000000">
              <w:rPr>
                <w:color w:val="1b1c1d"/>
                <w:sz w:val="21"/>
                <w:szCs w:val="21"/>
                <w:rtl w:val="0"/>
              </w:rPr>
              <w:t xml:space="preserve"> (Profile reference </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sz w:val="24"/>
                <w:szCs w:val="24"/>
              </w:rPr>
            </w:pPr>
            <w:r w:rsidDel="00000000" w:rsidR="00000000" w:rsidRPr="00000000">
              <w:rPr>
                <w:color w:val="1b1c1d"/>
                <w:sz w:val="21"/>
                <w:szCs w:val="21"/>
                <w:rtl w:val="0"/>
              </w:rPr>
              <w:t xml:space="preserve">Claims Process, Cost Control, Fraud &amp; Abuse, Provider Payments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sz w:val="24"/>
                <w:szCs w:val="24"/>
              </w:rPr>
            </w:pPr>
            <w:r w:rsidDel="00000000" w:rsidR="00000000" w:rsidRPr="00000000">
              <w:rPr>
                <w:color w:val="1b1c1d"/>
                <w:sz w:val="21"/>
                <w:szCs w:val="21"/>
                <w:rtl w:val="0"/>
              </w:rPr>
              <w:t xml:space="preserve">A key influencer and decision-maker for any technology touching the claims value chain. The focus should be on improving efficiency, accuracy, and cost containment.</w:t>
            </w:r>
            <w:r w:rsidDel="00000000" w:rsidR="00000000" w:rsidRPr="00000000">
              <w:rPr>
                <w:rtl w:val="0"/>
              </w:rPr>
            </w:r>
          </w:p>
        </w:tc>
      </w:tr>
      <w:tr>
        <w:trPr>
          <w:cantSplit w:val="0"/>
          <w:trHeight w:val="41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sz w:val="24"/>
                <w:szCs w:val="24"/>
              </w:rPr>
            </w:pPr>
            <w:r w:rsidDel="00000000" w:rsidR="00000000" w:rsidRPr="00000000">
              <w:rPr>
                <w:b w:val="1"/>
                <w:color w:val="1b1c1d"/>
                <w:sz w:val="21"/>
                <w:szCs w:val="21"/>
                <w:rtl w:val="0"/>
              </w:rPr>
              <w:t xml:space="preserve">Stefano Nalin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sz w:val="24"/>
                <w:szCs w:val="24"/>
              </w:rPr>
            </w:pPr>
            <w:r w:rsidDel="00000000" w:rsidR="00000000" w:rsidRPr="00000000">
              <w:rPr>
                <w:color w:val="1b1c1d"/>
                <w:sz w:val="21"/>
                <w:szCs w:val="21"/>
                <w:rtl w:val="0"/>
              </w:rPr>
              <w:t xml:space="preserve">EVP - Chief Business Development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575b5f"/>
                <w:sz w:val="21"/>
                <w:szCs w:val="21"/>
                <w:shd w:fill="e9eef6" w:val="clear"/>
                <w:rtl w:val="0"/>
              </w:rPr>
              <w:t xml:space="preserve">theorg.com/org/adnic/org-chart/stefano-nalin</w:t>
            </w:r>
            <w:r w:rsidDel="00000000" w:rsidR="00000000" w:rsidRPr="00000000">
              <w:rPr>
                <w:color w:val="1b1c1d"/>
                <w:sz w:val="21"/>
                <w:szCs w:val="21"/>
                <w:rtl w:val="0"/>
              </w:rPr>
              <w:t xml:space="preserve"> (Profile reference </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sz w:val="24"/>
                <w:szCs w:val="24"/>
              </w:rPr>
            </w:pPr>
            <w:r w:rsidDel="00000000" w:rsidR="00000000" w:rsidRPr="00000000">
              <w:rPr>
                <w:color w:val="1b1c1d"/>
                <w:sz w:val="21"/>
                <w:szCs w:val="21"/>
                <w:rtl w:val="0"/>
              </w:rPr>
              <w:t xml:space="preserve">New Partnerships, Innovation, Pilot Programs, Market Growth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sz w:val="24"/>
                <w:szCs w:val="24"/>
              </w:rPr>
            </w:pPr>
            <w:r w:rsidDel="00000000" w:rsidR="00000000" w:rsidRPr="00000000">
              <w:rPr>
                <w:color w:val="1b1c1d"/>
                <w:sz w:val="21"/>
                <w:szCs w:val="21"/>
                <w:rtl w:val="0"/>
              </w:rPr>
              <w:t xml:space="preserve">The ideal initial point of contact for innovative or disruptive technologies. The approach should focus on market differentiation, competitive advantage, and proposing a structured pilot project.</w:t>
            </w:r>
            <w:r w:rsidDel="00000000" w:rsidR="00000000" w:rsidRPr="00000000">
              <w:rPr>
                <w:rtl w:val="0"/>
              </w:rPr>
            </w:r>
          </w:p>
        </w:tc>
      </w:tr>
    </w:tbl>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onvcrayctjq9" w:id="13"/>
      <w:bookmarkEnd w:id="13"/>
      <w:r w:rsidDel="00000000" w:rsidR="00000000" w:rsidRPr="00000000">
        <w:rPr>
          <w:b w:val="1"/>
          <w:color w:val="1b1c1d"/>
          <w:sz w:val="24"/>
          <w:szCs w:val="24"/>
          <w:rtl w:val="0"/>
        </w:rPr>
        <w:t xml:space="preserve">2.3 Dubai Insurance Company: The Ascending Player</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p5httxp1v748" w:id="14"/>
      <w:bookmarkEnd w:id="14"/>
      <w:r w:rsidDel="00000000" w:rsidR="00000000" w:rsidRPr="00000000">
        <w:rPr>
          <w:b w:val="1"/>
          <w:color w:val="1b1c1d"/>
          <w:rtl w:val="0"/>
        </w:rPr>
        <w:t xml:space="preserve">Corporate Overview and Strategic Priorities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Dubai Insurance Company (DIN) holds a distinguished position as the first local insurance company established in the UAE, founded by decree in 1970.</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Over the past two decades, the company has experienced a period of extraordinary growth, with its revenues skyrocketing from AED 24 million in 2006 to a remarkable AED 3 billion in 2024.</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This trajectory signals an aggressive and successful market strategy. As a composite insurer, DIN offers a diverse portfolio of products that includes Property, Marine, Liability, and, significantly, Group Life and Medical insurance.</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The company actively markets its medical insurance offerings under the "DubaiCare" brand.</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x5kqc96619p5" w:id="15"/>
      <w:bookmarkEnd w:id="15"/>
      <w:r w:rsidDel="00000000" w:rsidR="00000000" w:rsidRPr="00000000">
        <w:rPr>
          <w:b w:val="1"/>
          <w:color w:val="1b1c1d"/>
          <w:rtl w:val="0"/>
        </w:rPr>
        <w:t xml:space="preserve">Organizational Blueprint and Key Decision-Makers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leadership of Dubai Insurance Company is spearheaded by its Chief Executive Officer, </w:t>
      </w:r>
      <w:r w:rsidDel="00000000" w:rsidR="00000000" w:rsidRPr="00000000">
        <w:rPr>
          <w:b w:val="1"/>
          <w:color w:val="1b1c1d"/>
          <w:sz w:val="24"/>
          <w:szCs w:val="24"/>
          <w:rtl w:val="0"/>
        </w:rPr>
        <w:t xml:space="preserve">Abdellatif Abuqurah</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He is a visible and active figure in the industry, frequently participating in high-profile industry panels and partnership announcements, indicating a hands-on leadership style.</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However, a significant intelligence gap emerges when attempting to map the leadership of the company's healthcare division. The available research provides no specific names for key roles such as a Head of Medical, Head of Healthcare Underwriting, or any other senior executive with direct responsibility for the medical insurance portfolio.</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opacity is a critical finding for any firm seeking to engage with their healthcare business.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combination of Dubai Insurance Company's rapid growth and the opaqueness of its healthcare division's internal structure carries important strategic implications. The phenomenal increase in revenue suggests an organization with a strong appetite for growth and a potential openness to adopting new technologies that can provide a competitive edge in a crowded market. However, the lack of a publicly visible, dedicated healthcare leadership team suggests that decision-making for this business line may be highly centralized, likely residing with the CEO himself or with a generalist executive such as a Chief Operating Officer or a Head of Underwriting for all lines of business.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situation dictates that a direct, top-down engagement strategy is not just recommended, but essential. The initial point of contact must be the CEO, Abdellatif Abuqurah. The outreach to him must be crafted with precision and strategic insight. Rather than a standard product pitch, the communication should focus on how the proposed technology can specifically help sustain and accelerate DIN's impressive growth trajectory within the highly competitive medical insurance vertical. The primary objective of this first interaction is not to close a sale, but to secure an introduction to the correct internal business head who holds responsibility for the Medical and Healthcare portfolio. Subsequent networking efforts should then focus on mapping this part of the organization by searching for titles like "Head of Medical Underwriting" or "Manager - Group Medical" on professional networks like LinkedIn.</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fwcrnqm3t23v" w:id="16"/>
      <w:bookmarkEnd w:id="16"/>
      <w:r w:rsidDel="00000000" w:rsidR="00000000" w:rsidRPr="00000000">
        <w:rPr>
          <w:b w:val="1"/>
          <w:color w:val="1b1c1d"/>
          <w:rtl w:val="0"/>
        </w:rPr>
        <w:t xml:space="preserve">Table 2.3: Executive Dossier &amp; Contact Matrix for Dubai Insurance Co.</w:t>
      </w:r>
    </w:p>
    <w:tbl>
      <w:tblPr>
        <w:tblStyle w:val="Table3"/>
        <w:tblW w:w="11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470"/>
        <w:gridCol w:w="4305"/>
        <w:gridCol w:w="1620"/>
        <w:gridCol w:w="2190"/>
        <w:tblGridChange w:id="0">
          <w:tblGrid>
            <w:gridCol w:w="2370"/>
            <w:gridCol w:w="1470"/>
            <w:gridCol w:w="4305"/>
            <w:gridCol w:w="1620"/>
            <w:gridCol w:w="2190"/>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sz w:val="24"/>
                <w:szCs w:val="24"/>
              </w:rPr>
            </w:pPr>
            <w:r w:rsidDel="00000000" w:rsidR="00000000" w:rsidRPr="00000000">
              <w:rPr>
                <w:color w:val="1b1c1d"/>
                <w:sz w:val="21"/>
                <w:szCs w:val="21"/>
                <w:rtl w:val="0"/>
              </w:rPr>
              <w:t xml:space="preserve">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sz w:val="24"/>
                <w:szCs w:val="24"/>
              </w:rPr>
            </w:pPr>
            <w:r w:rsidDel="00000000" w:rsidR="00000000" w:rsidRPr="00000000">
              <w:rPr>
                <w:color w:val="1b1c1d"/>
                <w:sz w:val="21"/>
                <w:szCs w:val="21"/>
                <w:rtl w:val="0"/>
              </w:rPr>
              <w:t xml:space="preserve">Title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sz w:val="24"/>
                <w:szCs w:val="24"/>
              </w:rPr>
            </w:pPr>
            <w:r w:rsidDel="00000000" w:rsidR="00000000" w:rsidRPr="00000000">
              <w:rPr>
                <w:color w:val="1b1c1d"/>
                <w:sz w:val="21"/>
                <w:szCs w:val="21"/>
                <w:rtl w:val="0"/>
              </w:rPr>
              <w:t xml:space="preserve">Verified LinkedIn Profile URL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sz w:val="24"/>
                <w:szCs w:val="24"/>
              </w:rPr>
            </w:pPr>
            <w:r w:rsidDel="00000000" w:rsidR="00000000" w:rsidRPr="00000000">
              <w:rPr>
                <w:color w:val="1b1c1d"/>
                <w:sz w:val="21"/>
                <w:szCs w:val="21"/>
                <w:rtl w:val="0"/>
              </w:rPr>
              <w:t xml:space="preserve">Key Areas of Influence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sz w:val="24"/>
                <w:szCs w:val="24"/>
              </w:rPr>
            </w:pPr>
            <w:r w:rsidDel="00000000" w:rsidR="00000000" w:rsidRPr="00000000">
              <w:rPr>
                <w:color w:val="1b1c1d"/>
                <w:sz w:val="21"/>
                <w:szCs w:val="21"/>
                <w:rtl w:val="0"/>
              </w:rPr>
              <w:t xml:space="preserve">Notes on Engagement Strategy</w:t>
            </w:r>
            <w:r w:rsidDel="00000000" w:rsidR="00000000" w:rsidRPr="00000000">
              <w:rPr>
                <w:rtl w:val="0"/>
              </w:rPr>
            </w:r>
          </w:p>
        </w:tc>
      </w:tr>
      <w:tr>
        <w:trPr>
          <w:cantSplit w:val="0"/>
          <w:trHeight w:val="4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sz w:val="24"/>
                <w:szCs w:val="24"/>
              </w:rPr>
            </w:pPr>
            <w:r w:rsidDel="00000000" w:rsidR="00000000" w:rsidRPr="00000000">
              <w:rPr>
                <w:b w:val="1"/>
                <w:color w:val="1b1c1d"/>
                <w:sz w:val="21"/>
                <w:szCs w:val="21"/>
                <w:rtl w:val="0"/>
              </w:rPr>
              <w:t xml:space="preserve">Abdellatif Abuqurah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sz w:val="24"/>
                <w:szCs w:val="24"/>
              </w:rPr>
            </w:pPr>
            <w:r w:rsidDel="00000000" w:rsidR="00000000" w:rsidRPr="00000000">
              <w:rPr>
                <w:color w:val="1b1c1d"/>
                <w:sz w:val="21"/>
                <w:szCs w:val="21"/>
                <w:rtl w:val="0"/>
              </w:rPr>
              <w:t xml:space="preserve">Chief Executive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575b5f"/>
                <w:sz w:val="21"/>
                <w:szCs w:val="21"/>
                <w:shd w:fill="e9eef6" w:val="clear"/>
                <w:rtl w:val="0"/>
              </w:rPr>
              <w:t xml:space="preserve">theofficialboard.com/biography/abdellatif-abuqurah</w:t>
            </w:r>
            <w:r w:rsidDel="00000000" w:rsidR="00000000" w:rsidRPr="00000000">
              <w:rPr>
                <w:color w:val="1b1c1d"/>
                <w:sz w:val="21"/>
                <w:szCs w:val="21"/>
                <w:rtl w:val="0"/>
              </w:rPr>
              <w:t xml:space="preserve"> (References a LinkedIn profile </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sz w:val="24"/>
                <w:szCs w:val="24"/>
              </w:rPr>
            </w:pPr>
            <w:r w:rsidDel="00000000" w:rsidR="00000000" w:rsidRPr="00000000">
              <w:rPr>
                <w:color w:val="1b1c1d"/>
                <w:sz w:val="21"/>
                <w:szCs w:val="21"/>
                <w:rtl w:val="0"/>
              </w:rPr>
              <w:t xml:space="preserve">Overall Strategy, Final Approval, New Ventures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sz w:val="24"/>
                <w:szCs w:val="24"/>
              </w:rPr>
            </w:pPr>
            <w:r w:rsidDel="00000000" w:rsidR="00000000" w:rsidRPr="00000000">
              <w:rPr>
                <w:color w:val="1b1c1d"/>
                <w:sz w:val="21"/>
                <w:szCs w:val="21"/>
                <w:rtl w:val="0"/>
              </w:rPr>
              <w:t xml:space="preserve">A highly visible and active CEO. The initial outreach must be directed to him. The message should be strategic, concise, and focused on enabling continued growth. The primary goal is to request an introduction to the business head responsible for the Medical/Healthcare portfolio.</w:t>
            </w:r>
            <w:r w:rsidDel="00000000" w:rsidR="00000000" w:rsidRPr="00000000">
              <w:rPr>
                <w:rtl w:val="0"/>
              </w:rPr>
            </w:r>
          </w:p>
        </w:tc>
      </w:tr>
      <w:tr>
        <w:trPr>
          <w:cantSplit w:val="0"/>
          <w:trHeight w:val="29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sz w:val="24"/>
                <w:szCs w:val="24"/>
              </w:rPr>
            </w:pPr>
            <w:r w:rsidDel="00000000" w:rsidR="00000000" w:rsidRPr="00000000">
              <w:rPr>
                <w:b w:val="1"/>
                <w:color w:val="1b1c1d"/>
                <w:sz w:val="21"/>
                <w:szCs w:val="21"/>
                <w:rtl w:val="0"/>
              </w:rPr>
              <w:t xml:space="preserve">[Head of Healthcare/Medical]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sz w:val="24"/>
                <w:szCs w:val="24"/>
              </w:rPr>
            </w:pPr>
            <w:r w:rsidDel="00000000" w:rsidR="00000000" w:rsidRPr="00000000">
              <w:rPr>
                <w:color w:val="1b1c1d"/>
                <w:sz w:val="21"/>
                <w:szCs w:val="21"/>
                <w:rtl w:val="0"/>
              </w:rPr>
              <w:t xml:space="preserve">Title to be Determined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sz w:val="24"/>
                <w:szCs w:val="24"/>
              </w:rPr>
            </w:pPr>
            <w:r w:rsidDel="00000000" w:rsidR="00000000" w:rsidRPr="00000000">
              <w:rPr>
                <w:color w:val="1b1c1d"/>
                <w:sz w:val="21"/>
                <w:szCs w:val="21"/>
                <w:rtl w:val="0"/>
              </w:rPr>
              <w:t xml:space="preserve">All Healthcare-Related Decisions: Underwriting, Claims, Network, Product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sz w:val="24"/>
                <w:szCs w:val="24"/>
              </w:rPr>
            </w:pPr>
            <w:r w:rsidDel="00000000" w:rsidR="00000000" w:rsidRPr="00000000">
              <w:rPr>
                <w:color w:val="1b1c1d"/>
                <w:sz w:val="21"/>
                <w:szCs w:val="21"/>
                <w:rtl w:val="0"/>
              </w:rPr>
              <w:t xml:space="preserve">The identification of this individual or team is the primary objective following initial contact with the CEO. This requires diligent networking and targeted searches on professional platforms.</w:t>
            </w:r>
            <w:r w:rsidDel="00000000" w:rsidR="00000000" w:rsidRPr="00000000">
              <w:rPr>
                <w:rtl w:val="0"/>
              </w:rPr>
            </w:r>
          </w:p>
        </w:tc>
      </w:tr>
      <w:tr>
        <w:trPr>
          <w:cantSplit w:val="0"/>
          <w:trHeight w:val="29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sz w:val="24"/>
                <w:szCs w:val="24"/>
              </w:rPr>
            </w:pPr>
            <w:r w:rsidDel="00000000" w:rsidR="00000000" w:rsidRPr="00000000">
              <w:rPr>
                <w:b w:val="1"/>
                <w:color w:val="1b1c1d"/>
                <w:sz w:val="21"/>
                <w:szCs w:val="21"/>
                <w:rtl w:val="0"/>
              </w:rPr>
              <w:t xml:space="preserve">[Chief Operating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sz w:val="24"/>
                <w:szCs w:val="24"/>
              </w:rPr>
            </w:pPr>
            <w:r w:rsidDel="00000000" w:rsidR="00000000" w:rsidRPr="00000000">
              <w:rPr>
                <w:color w:val="1b1c1d"/>
                <w:sz w:val="21"/>
                <w:szCs w:val="21"/>
                <w:rtl w:val="0"/>
              </w:rPr>
              <w:t xml:space="preserve">Title to be Determined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sz w:val="24"/>
                <w:szCs w:val="24"/>
              </w:rPr>
            </w:pPr>
            <w:r w:rsidDel="00000000" w:rsidR="00000000" w:rsidRPr="00000000">
              <w:rPr>
                <w:color w:val="1b1c1d"/>
                <w:sz w:val="21"/>
                <w:szCs w:val="21"/>
                <w:rtl w:val="0"/>
              </w:rPr>
              <w:t xml:space="preserve">General Operations, Cross-Functional Technology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sz w:val="24"/>
                <w:szCs w:val="24"/>
              </w:rPr>
            </w:pPr>
            <w:r w:rsidDel="00000000" w:rsidR="00000000" w:rsidRPr="00000000">
              <w:rPr>
                <w:color w:val="1b1c1d"/>
                <w:sz w:val="21"/>
                <w:szCs w:val="21"/>
                <w:rtl w:val="0"/>
              </w:rPr>
              <w:t xml:space="preserve">If a dedicated Head of Healthcare does not exist, the COO may be the key decision-maker for operational technology. This is a secondary identification target.</w:t>
            </w:r>
            <w:r w:rsidDel="00000000" w:rsidR="00000000" w:rsidRPr="00000000">
              <w:rPr>
                <w:rtl w:val="0"/>
              </w:rPr>
            </w:r>
          </w:p>
        </w:tc>
      </w:tr>
    </w:tbl>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3e3z2b20gd66" w:id="17"/>
      <w:bookmarkEnd w:id="17"/>
      <w:r w:rsidDel="00000000" w:rsidR="00000000" w:rsidRPr="00000000">
        <w:rPr>
          <w:b w:val="1"/>
          <w:color w:val="1b1c1d"/>
          <w:sz w:val="30"/>
          <w:szCs w:val="30"/>
          <w:rtl w:val="0"/>
        </w:rPr>
        <w:t xml:space="preserve">Part III: Deep Dive Analysis: Major Third-Party Administrators (TPAs)</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758vwz34uv4g" w:id="18"/>
      <w:bookmarkEnd w:id="18"/>
      <w:r w:rsidDel="00000000" w:rsidR="00000000" w:rsidRPr="00000000">
        <w:rPr>
          <w:b w:val="1"/>
          <w:color w:val="1b1c1d"/>
          <w:sz w:val="24"/>
          <w:szCs w:val="24"/>
          <w:rtl w:val="0"/>
        </w:rPr>
        <w:t xml:space="preserve">3.1 NAS Neuron Health Services: The TPA Powerhouse</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1nr1y0uhgrmu" w:id="19"/>
      <w:bookmarkEnd w:id="19"/>
      <w:r w:rsidDel="00000000" w:rsidR="00000000" w:rsidRPr="00000000">
        <w:rPr>
          <w:b w:val="1"/>
          <w:color w:val="1b1c1d"/>
          <w:rtl w:val="0"/>
        </w:rPr>
        <w:t xml:space="preserve">Corporate Overview and Strategic Priorities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NAS Neuron Health Services represents a formidable force in the UAE's healthcare administration landscape. It was formed through the strategic 2019 merger of two long-standing industry pioneers, Nas Administration Services and Neuron, creating what is now the UAE's largest group of Third-Party Administrators (TPAs).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 scale of its operation is immense: the company manages healthcare benefits for a member base exceeding 1.8 million people and processes annual claims valued at more than AED 8 billion.</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NAS Neuron explicitly positions itself as a market leader in three critical domains: claims management, digital transformation, and cost containment, signaling a clear, technology-forward strategy.</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a1wbhqm1lcml" w:id="20"/>
      <w:bookmarkEnd w:id="20"/>
      <w:r w:rsidDel="00000000" w:rsidR="00000000" w:rsidRPr="00000000">
        <w:rPr>
          <w:b w:val="1"/>
          <w:color w:val="1b1c1d"/>
          <w:rtl w:val="0"/>
        </w:rPr>
        <w:t xml:space="preserve">Organizational Blueprint and Key Decision-Makers</w:t>
      </w:r>
    </w:p>
    <w:p w:rsidR="00000000" w:rsidDel="00000000" w:rsidP="00000000" w:rsidRDefault="00000000" w:rsidRPr="00000000" w14:paraId="0000007A">
      <w:pPr>
        <w:pBdr>
          <w:top w:color="auto" w:space="0" w:sz="0" w:val="none"/>
          <w:bottom w:color="auto" w:space="0" w:sz="0" w:val="none"/>
          <w:between w:color="auto" w:space="0" w:sz="0" w:val="none"/>
        </w:pBdr>
        <w:spacing w:after="240" w:lineRule="auto"/>
        <w:rPr/>
      </w:pPr>
      <w:r w:rsidDel="00000000" w:rsidR="00000000" w:rsidRPr="00000000">
        <w:rPr>
          <w:rtl w:val="0"/>
        </w:rPr>
        <w:t xml:space="preserve">NAS Neuron boasts a clearly defined and technology-centric executive team, making it a transparent and accessible target for B2B partnerships.</w:t>
      </w:r>
    </w:p>
    <w:p w:rsidR="00000000" w:rsidDel="00000000" w:rsidP="00000000" w:rsidRDefault="00000000" w:rsidRPr="00000000" w14:paraId="0000007B">
      <w:pPr>
        <w:pBdr>
          <w:top w:color="auto" w:space="0" w:sz="0" w:val="none"/>
          <w:bottom w:color="auto" w:space="0" w:sz="0" w:val="none"/>
          <w:between w:color="auto" w:space="0" w:sz="0" w:val="none"/>
        </w:pBdr>
        <w:spacing w:after="240" w:lineRule="auto"/>
        <w:rPr/>
      </w:pPr>
      <w:r w:rsidDel="00000000" w:rsidR="00000000" w:rsidRPr="00000000">
        <w:rPr>
          <w:rtl w:val="0"/>
        </w:rPr>
        <w:t xml:space="preserve">The leadership includes:</w:t>
      </w:r>
    </w:p>
    <w:p w:rsidR="00000000" w:rsidDel="00000000" w:rsidP="00000000" w:rsidRDefault="00000000" w:rsidRPr="00000000" w14:paraId="0000007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Chief Executive Officer: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Imran Ahmed</w:t>
      </w:r>
      <w:r w:rsidDel="00000000" w:rsidR="00000000" w:rsidRPr="00000000">
        <w:rPr>
          <w:color w:val="1b1c1d"/>
          <w:sz w:val="24"/>
          <w:szCs w:val="24"/>
          <w:rtl w:val="0"/>
        </w:rPr>
        <w:t xml:space="preserve"> is the Group CEO, an experienced professional with a strong background as the former COO of the company, giving him a deep, ground-level understanding of the operational intricacies of the business.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7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Chief Operating Officer: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Dr. Ganesh Rajamani</w:t>
      </w:r>
      <w:r w:rsidDel="00000000" w:rsidR="00000000" w:rsidRPr="00000000">
        <w:rPr>
          <w:color w:val="1b1c1d"/>
          <w:sz w:val="24"/>
          <w:szCs w:val="24"/>
          <w:rtl w:val="0"/>
        </w:rPr>
        <w:t xml:space="preserve"> holds the COO position. His extensive experience in provider network management, cost control, and governance from his time at global giants like Munich Re and Aetna makes him a key decision-maker on operational efficiency.</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7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Chief Technology Officer: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Craig Hughes</w:t>
      </w:r>
      <w:r w:rsidDel="00000000" w:rsidR="00000000" w:rsidRPr="00000000">
        <w:rPr>
          <w:color w:val="1b1c1d"/>
          <w:sz w:val="24"/>
          <w:szCs w:val="24"/>
          <w:rtl w:val="0"/>
        </w:rPr>
        <w:t xml:space="preserve"> serves as the CTO. With over two decades of experience, he is described as being passionate about driving holistic digital transformation, making him the central figure for all technology-related discussions.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7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Chief Medical Officer: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Dr. Ahmed Al Tabbakh</w:t>
      </w:r>
      <w:r w:rsidDel="00000000" w:rsidR="00000000" w:rsidRPr="00000000">
        <w:rPr>
          <w:color w:val="1b1c1d"/>
          <w:sz w:val="24"/>
          <w:szCs w:val="24"/>
          <w:rtl w:val="0"/>
        </w:rPr>
        <w:t xml:space="preserve"> is the CMO, responsible for clinical governance and medical policy.</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80">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Chief Provider Relations Officer: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Dr. Firdos Qureshi</w:t>
      </w:r>
      <w:r w:rsidDel="00000000" w:rsidR="00000000" w:rsidRPr="00000000">
        <w:rPr>
          <w:color w:val="1b1c1d"/>
          <w:sz w:val="24"/>
          <w:szCs w:val="24"/>
          <w:rtl w:val="0"/>
        </w:rPr>
        <w:t xml:space="preserve"> holds this vital role, focusing on the relationship with the healthcare provider network.</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very composition of the C-suite at NAS Neuron—with a CEO, COO, CTO, and CMO all clearly designated—is indicative of a mature, technology-enabled service company. This structure suggests that technology is not treated as a peripheral support function but is deeply embedded in the company's core value proposition and strategic vision. The biography of the CTO, Craig Hughes, underscores this, highlighting his passion for "propelling organizations to embrace digital transformation holistically".</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Similarly, the CEO's background as an innovative COO reinforces that the company's leadership is operationally and technologically fluent.</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organizational DNA makes NAS Neuron a highly receptive target for cutting-edge technology solutions. They possess the in-house expertise to engage in sophisticated technical discussions and are likely looking for partners who can contribute to their agenda of digital leadership. Pitches to this organization can and should be more technical, focusing on aspects like deep system integration, API capabilities, and data analytics, in addition to the standard business case.</w:t>
      </w:r>
    </w:p>
    <w:p w:rsidR="00000000" w:rsidDel="00000000" w:rsidP="00000000" w:rsidRDefault="00000000" w:rsidRPr="00000000" w14:paraId="0000008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pqsfd1rnnv5h" w:id="21"/>
      <w:bookmarkEnd w:id="21"/>
      <w:r w:rsidDel="00000000" w:rsidR="00000000" w:rsidRPr="00000000">
        <w:rPr>
          <w:b w:val="1"/>
          <w:color w:val="1b1c1d"/>
          <w:rtl w:val="0"/>
        </w:rPr>
        <w:t xml:space="preserve">Table 3.1: Executive Dossier &amp; Contact Matrix for NAS Neuron</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455"/>
        <w:gridCol w:w="2700"/>
        <w:gridCol w:w="1860"/>
        <w:gridCol w:w="1620"/>
        <w:tblGridChange w:id="0">
          <w:tblGrid>
            <w:gridCol w:w="1320"/>
            <w:gridCol w:w="1455"/>
            <w:gridCol w:w="2700"/>
            <w:gridCol w:w="1860"/>
            <w:gridCol w:w="1620"/>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sz w:val="24"/>
                <w:szCs w:val="24"/>
              </w:rPr>
            </w:pPr>
            <w:r w:rsidDel="00000000" w:rsidR="00000000" w:rsidRPr="00000000">
              <w:rPr>
                <w:color w:val="1b1c1d"/>
                <w:sz w:val="21"/>
                <w:szCs w:val="21"/>
                <w:rtl w:val="0"/>
              </w:rPr>
              <w:t xml:space="preserve">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sz w:val="24"/>
                <w:szCs w:val="24"/>
              </w:rPr>
            </w:pPr>
            <w:r w:rsidDel="00000000" w:rsidR="00000000" w:rsidRPr="00000000">
              <w:rPr>
                <w:color w:val="1b1c1d"/>
                <w:sz w:val="21"/>
                <w:szCs w:val="21"/>
                <w:rtl w:val="0"/>
              </w:rPr>
              <w:t xml:space="preserve">Title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sz w:val="24"/>
                <w:szCs w:val="24"/>
              </w:rPr>
            </w:pPr>
            <w:r w:rsidDel="00000000" w:rsidR="00000000" w:rsidRPr="00000000">
              <w:rPr>
                <w:color w:val="1b1c1d"/>
                <w:sz w:val="21"/>
                <w:szCs w:val="21"/>
                <w:rtl w:val="0"/>
              </w:rPr>
              <w:t xml:space="preserve">Verified LinkedIn Profile URL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sz w:val="24"/>
                <w:szCs w:val="24"/>
              </w:rPr>
            </w:pPr>
            <w:r w:rsidDel="00000000" w:rsidR="00000000" w:rsidRPr="00000000">
              <w:rPr>
                <w:color w:val="1b1c1d"/>
                <w:sz w:val="21"/>
                <w:szCs w:val="21"/>
                <w:rtl w:val="0"/>
              </w:rPr>
              <w:t xml:space="preserve">Key Areas of Influence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sz w:val="24"/>
                <w:szCs w:val="24"/>
              </w:rPr>
            </w:pPr>
            <w:r w:rsidDel="00000000" w:rsidR="00000000" w:rsidRPr="00000000">
              <w:rPr>
                <w:color w:val="1b1c1d"/>
                <w:sz w:val="21"/>
                <w:szCs w:val="21"/>
                <w:rtl w:val="0"/>
              </w:rPr>
              <w:t xml:space="preserve">Notes on Engagement Strategy</w:t>
            </w:r>
            <w:r w:rsidDel="00000000" w:rsidR="00000000" w:rsidRPr="00000000">
              <w:rPr>
                <w:rtl w:val="0"/>
              </w:rPr>
            </w:r>
          </w:p>
        </w:tc>
      </w:tr>
      <w:tr>
        <w:trPr>
          <w:cantSplit w:val="0"/>
          <w:trHeight w:val="34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sz w:val="24"/>
                <w:szCs w:val="24"/>
              </w:rPr>
            </w:pPr>
            <w:r w:rsidDel="00000000" w:rsidR="00000000" w:rsidRPr="00000000">
              <w:rPr>
                <w:b w:val="1"/>
                <w:color w:val="1b1c1d"/>
                <w:sz w:val="21"/>
                <w:szCs w:val="21"/>
                <w:rtl w:val="0"/>
              </w:rPr>
              <w:t xml:space="preserve">Imran Ahmed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sz w:val="24"/>
                <w:szCs w:val="24"/>
              </w:rPr>
            </w:pPr>
            <w:r w:rsidDel="00000000" w:rsidR="00000000" w:rsidRPr="00000000">
              <w:rPr>
                <w:color w:val="1b1c1d"/>
                <w:sz w:val="21"/>
                <w:szCs w:val="21"/>
                <w:rtl w:val="0"/>
              </w:rPr>
              <w:t xml:space="preserve">Group Chief Executive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sz w:val="24"/>
                <w:szCs w:val="24"/>
              </w:rPr>
            </w:pPr>
            <w:r w:rsidDel="00000000" w:rsidR="00000000" w:rsidRPr="00000000">
              <w:rPr>
                <w:color w:val="1b1c1d"/>
                <w:sz w:val="21"/>
                <w:szCs w:val="21"/>
                <w:rtl w:val="0"/>
              </w:rPr>
              <w:t xml:space="preserve">Strategic Partnerships, Overall Vision, Major Investments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sz w:val="24"/>
                <w:szCs w:val="24"/>
              </w:rPr>
            </w:pPr>
            <w:r w:rsidDel="00000000" w:rsidR="00000000" w:rsidRPr="00000000">
              <w:rPr>
                <w:color w:val="1b1c1d"/>
                <w:sz w:val="21"/>
                <w:szCs w:val="21"/>
                <w:rtl w:val="0"/>
              </w:rPr>
              <w:t xml:space="preserve">Engage with a high-level, strategic vision for the future of digital TPA services. Highlight how a partnership can solidify their market leadership.</w:t>
            </w:r>
            <w:r w:rsidDel="00000000" w:rsidR="00000000" w:rsidRPr="00000000">
              <w:rPr>
                <w:rtl w:val="0"/>
              </w:rPr>
            </w:r>
          </w:p>
        </w:tc>
      </w:tr>
      <w:tr>
        <w:trPr>
          <w:cantSplit w:val="0"/>
          <w:trHeight w:val="38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sz w:val="24"/>
                <w:szCs w:val="24"/>
              </w:rPr>
            </w:pPr>
            <w:r w:rsidDel="00000000" w:rsidR="00000000" w:rsidRPr="00000000">
              <w:rPr>
                <w:b w:val="1"/>
                <w:color w:val="1b1c1d"/>
                <w:sz w:val="21"/>
                <w:szCs w:val="21"/>
                <w:rtl w:val="0"/>
              </w:rPr>
              <w:t xml:space="preserve">Dr. Ganesh Rajamani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sz w:val="24"/>
                <w:szCs w:val="24"/>
              </w:rPr>
            </w:pPr>
            <w:r w:rsidDel="00000000" w:rsidR="00000000" w:rsidRPr="00000000">
              <w:rPr>
                <w:color w:val="1b1c1d"/>
                <w:sz w:val="21"/>
                <w:szCs w:val="21"/>
                <w:rtl w:val="0"/>
              </w:rPr>
              <w:t xml:space="preserve">Chief Operating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575b5f"/>
                <w:sz w:val="21"/>
                <w:szCs w:val="21"/>
                <w:shd w:fill="e9eef6" w:val="clear"/>
                <w:rtl w:val="0"/>
              </w:rPr>
              <w:t xml:space="preserve">ae.bold.pro/my/ganesh-rajamani</w:t>
            </w:r>
            <w:r w:rsidDel="00000000" w:rsidR="00000000" w:rsidRPr="00000000">
              <w:rPr>
                <w:color w:val="1b1c1d"/>
                <w:sz w:val="21"/>
                <w:szCs w:val="21"/>
                <w:rtl w:val="0"/>
              </w:rPr>
              <w:t xml:space="preserve"> (Profile reference </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sz w:val="24"/>
                <w:szCs w:val="24"/>
              </w:rPr>
            </w:pPr>
            <w:r w:rsidDel="00000000" w:rsidR="00000000" w:rsidRPr="00000000">
              <w:rPr>
                <w:color w:val="1b1c1d"/>
                <w:sz w:val="21"/>
                <w:szCs w:val="21"/>
                <w:rtl w:val="0"/>
              </w:rPr>
              <w:t xml:space="preserve">Operational Efficiency, Cost Control, Provider Network Management, Claims Adjudication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sz w:val="24"/>
                <w:szCs w:val="24"/>
              </w:rPr>
            </w:pPr>
            <w:r w:rsidDel="00000000" w:rsidR="00000000" w:rsidRPr="00000000">
              <w:rPr>
                <w:color w:val="1b1c1d"/>
                <w:sz w:val="21"/>
                <w:szCs w:val="21"/>
                <w:rtl w:val="0"/>
              </w:rPr>
              <w:t xml:space="preserve">The pitch should be data-driven, focusing on process automation, measurable cost savings, and enhanced efficiencies in the provider network and claims cycle.</w:t>
            </w:r>
            <w:r w:rsidDel="00000000" w:rsidR="00000000" w:rsidRPr="00000000">
              <w:rPr>
                <w:rtl w:val="0"/>
              </w:rPr>
            </w:r>
          </w:p>
        </w:tc>
      </w:tr>
      <w:tr>
        <w:trPr>
          <w:cantSplit w:val="0"/>
          <w:trHeight w:val="4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sz w:val="24"/>
                <w:szCs w:val="24"/>
              </w:rPr>
            </w:pPr>
            <w:r w:rsidDel="00000000" w:rsidR="00000000" w:rsidRPr="00000000">
              <w:rPr>
                <w:b w:val="1"/>
                <w:color w:val="1b1c1d"/>
                <w:sz w:val="21"/>
                <w:szCs w:val="21"/>
                <w:rtl w:val="0"/>
              </w:rPr>
              <w:t xml:space="preserve">Craig Hughes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sz w:val="24"/>
                <w:szCs w:val="24"/>
              </w:rPr>
            </w:pPr>
            <w:r w:rsidDel="00000000" w:rsidR="00000000" w:rsidRPr="00000000">
              <w:rPr>
                <w:color w:val="1b1c1d"/>
                <w:sz w:val="21"/>
                <w:szCs w:val="21"/>
                <w:rtl w:val="0"/>
              </w:rPr>
              <w:t xml:space="preserve">Chief Technology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sz w:val="24"/>
                <w:szCs w:val="24"/>
              </w:rPr>
            </w:pPr>
            <w:r w:rsidDel="00000000" w:rsidR="00000000" w:rsidRPr="00000000">
              <w:rPr>
                <w:color w:val="1b1c1d"/>
                <w:sz w:val="21"/>
                <w:szCs w:val="21"/>
                <w:rtl w:val="0"/>
              </w:rPr>
              <w:t xml:space="preserve">Technology &amp; Innovation, Digital Transformation, System Integration, Security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sz w:val="24"/>
                <w:szCs w:val="24"/>
              </w:rPr>
            </w:pPr>
            <w:r w:rsidDel="00000000" w:rsidR="00000000" w:rsidRPr="00000000">
              <w:rPr>
                <w:color w:val="1b1c1d"/>
                <w:sz w:val="21"/>
                <w:szCs w:val="21"/>
                <w:rtl w:val="0"/>
              </w:rPr>
              <w:t xml:space="preserve">The primary technical contact. The discussion should be detailed, covering API architecture, scalability, data security, and how the solution fits into their holistic digital landscape.</w:t>
            </w:r>
            <w:r w:rsidDel="00000000" w:rsidR="00000000" w:rsidRPr="00000000">
              <w:rPr>
                <w:rtl w:val="0"/>
              </w:rPr>
            </w:r>
          </w:p>
        </w:tc>
      </w:tr>
      <w:tr>
        <w:trPr>
          <w:cantSplit w:val="0"/>
          <w:trHeight w:val="38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sz w:val="24"/>
                <w:szCs w:val="24"/>
              </w:rPr>
            </w:pPr>
            <w:r w:rsidDel="00000000" w:rsidR="00000000" w:rsidRPr="00000000">
              <w:rPr>
                <w:b w:val="1"/>
                <w:color w:val="1b1c1d"/>
                <w:sz w:val="21"/>
                <w:szCs w:val="21"/>
                <w:rtl w:val="0"/>
              </w:rPr>
              <w:t xml:space="preserve">Dr. Ahmed Al Tabbakh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sz w:val="24"/>
                <w:szCs w:val="24"/>
              </w:rPr>
            </w:pPr>
            <w:r w:rsidDel="00000000" w:rsidR="00000000" w:rsidRPr="00000000">
              <w:rPr>
                <w:color w:val="1b1c1d"/>
                <w:sz w:val="21"/>
                <w:szCs w:val="21"/>
                <w:rtl w:val="0"/>
              </w:rPr>
              <w:t xml:space="preserve">Chief Medical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sz w:val="24"/>
                <w:szCs w:val="24"/>
              </w:rPr>
            </w:pPr>
            <w:r w:rsidDel="00000000" w:rsidR="00000000" w:rsidRPr="00000000">
              <w:rPr>
                <w:color w:val="1b1c1d"/>
                <w:sz w:val="21"/>
                <w:szCs w:val="21"/>
                <w:rtl w:val="0"/>
              </w:rPr>
              <w:t xml:space="preserve">Clinical Governance, Medical Policy, Utilization Management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sz w:val="24"/>
                <w:szCs w:val="24"/>
              </w:rPr>
            </w:pPr>
            <w:r w:rsidDel="00000000" w:rsidR="00000000" w:rsidRPr="00000000">
              <w:rPr>
                <w:color w:val="1b1c1d"/>
                <w:sz w:val="21"/>
                <w:szCs w:val="21"/>
                <w:rtl w:val="0"/>
              </w:rPr>
              <w:t xml:space="preserve">Key for validating the clinical aspects of any proposed solution. The focus should be on how technology supports appropriate care and clinical guidelines.</w:t>
            </w:r>
            <w:r w:rsidDel="00000000" w:rsidR="00000000" w:rsidRPr="00000000">
              <w:rPr>
                <w:rtl w:val="0"/>
              </w:rPr>
            </w:r>
          </w:p>
        </w:tc>
      </w:tr>
      <w:tr>
        <w:trPr>
          <w:cantSplit w:val="0"/>
          <w:trHeight w:val="364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sz w:val="24"/>
                <w:szCs w:val="24"/>
              </w:rPr>
            </w:pPr>
            <w:r w:rsidDel="00000000" w:rsidR="00000000" w:rsidRPr="00000000">
              <w:rPr>
                <w:b w:val="1"/>
                <w:color w:val="1b1c1d"/>
                <w:sz w:val="21"/>
                <w:szCs w:val="21"/>
                <w:rtl w:val="0"/>
              </w:rPr>
              <w:t xml:space="preserve">Dr. Firdos Qureshi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sz w:val="24"/>
                <w:szCs w:val="24"/>
              </w:rPr>
            </w:pPr>
            <w:r w:rsidDel="00000000" w:rsidR="00000000" w:rsidRPr="00000000">
              <w:rPr>
                <w:color w:val="1b1c1d"/>
                <w:sz w:val="21"/>
                <w:szCs w:val="21"/>
                <w:rtl w:val="0"/>
              </w:rPr>
              <w:t xml:space="preserve">Chief Provider Relations Officer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sz w:val="24"/>
                <w:szCs w:val="24"/>
              </w:rPr>
            </w:pPr>
            <w:r w:rsidDel="00000000" w:rsidR="00000000" w:rsidRPr="00000000">
              <w:rPr>
                <w:color w:val="1b1c1d"/>
                <w:sz w:val="21"/>
                <w:szCs w:val="21"/>
                <w:rtl w:val="0"/>
              </w:rPr>
              <w:t xml:space="preserve">Provider Network, Revenue Cycle Management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sz w:val="24"/>
                <w:szCs w:val="24"/>
              </w:rPr>
            </w:pPr>
            <w:r w:rsidDel="00000000" w:rsidR="00000000" w:rsidRPr="00000000">
              <w:rPr>
                <w:color w:val="1b1c1d"/>
                <w:sz w:val="21"/>
                <w:szCs w:val="21"/>
                <w:rtl w:val="0"/>
              </w:rPr>
              <w:t xml:space="preserve">An important influencer for any technology that impacts the provider experience, such as provider portals, payment processes, or RCM integration.</w:t>
            </w:r>
            <w:r w:rsidDel="00000000" w:rsidR="00000000" w:rsidRPr="00000000">
              <w:rPr>
                <w:rtl w:val="0"/>
              </w:rPr>
            </w:r>
          </w:p>
        </w:tc>
      </w:tr>
    </w:tbl>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dvyqp8zku5l" w:id="22"/>
      <w:bookmarkEnd w:id="22"/>
      <w:r w:rsidDel="00000000" w:rsidR="00000000" w:rsidRPr="00000000">
        <w:rPr>
          <w:b w:val="1"/>
          <w:color w:val="1b1c1d"/>
          <w:sz w:val="24"/>
          <w:szCs w:val="24"/>
          <w:rtl w:val="0"/>
        </w:rPr>
        <w:t xml:space="preserve">3.2 Nextcare (Allianz Partners): The Global TPA</w:t>
      </w:r>
    </w:p>
    <w:p w:rsidR="00000000" w:rsidDel="00000000" w:rsidP="00000000" w:rsidRDefault="00000000" w:rsidRPr="00000000" w14:paraId="000000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i974nq7rjcu1" w:id="23"/>
      <w:bookmarkEnd w:id="23"/>
      <w:r w:rsidDel="00000000" w:rsidR="00000000" w:rsidRPr="00000000">
        <w:rPr>
          <w:b w:val="1"/>
          <w:color w:val="1b1c1d"/>
          <w:rtl w:val="0"/>
        </w:rPr>
        <w:t xml:space="preserve">Corporate Overview and Strategic Priorities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Nextcare is a major TPA operating in the UAE and the wider region, with a history dating back to its founding in 1999.</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Its significance in the market is amplified by its status as a member of Allianz Partners, a global insurance and assistance powerhouse.</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This affiliation provides Nextcare with substantial resources, global expertise, and a strong brand reputation. Its role as a key operational partner is evident, as it is explicitly named as the TPA for specific health insurance plans offered by major insurers like Orient Insurance.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4x7wgxh7d1eq" w:id="24"/>
      <w:bookmarkEnd w:id="24"/>
      <w:r w:rsidDel="00000000" w:rsidR="00000000" w:rsidRPr="00000000">
        <w:rPr>
          <w:b w:val="1"/>
          <w:color w:val="1b1c1d"/>
          <w:rtl w:val="0"/>
        </w:rPr>
        <w:t xml:space="preserve">Organizational Blueprint and Key Decision-Makers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 critical finding from the available research is a significant data discrepancy and subsequent intelligence gap regarding Nextcare's leadership. Several sources point to a leadership team that includes individuals like John Julian and Jeffrey Gerlach.</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However, further analysis reveals that these executives belong to</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NextCare Urgent Care</w:t>
      </w:r>
      <w:r w:rsidDel="00000000" w:rsidR="00000000" w:rsidRPr="00000000">
        <w:rPr>
          <w:color w:val="1b1c1d"/>
          <w:sz w:val="24"/>
          <w:szCs w:val="24"/>
          <w:rtl w:val="0"/>
        </w:rPr>
        <w:t xml:space="preserve">, a separate, US-based network of medical clinics, and </w:t>
      </w:r>
      <w:r w:rsidDel="00000000" w:rsidR="00000000" w:rsidRPr="00000000">
        <w:rPr>
          <w:b w:val="1"/>
          <w:color w:val="1b1c1d"/>
          <w:sz w:val="24"/>
          <w:szCs w:val="24"/>
          <w:rtl w:val="0"/>
        </w:rPr>
        <w:t xml:space="preserve">not</w:t>
      </w:r>
      <w:r w:rsidDel="00000000" w:rsidR="00000000" w:rsidRPr="00000000">
        <w:rPr>
          <w:color w:val="1b1c1d"/>
          <w:sz w:val="24"/>
          <w:szCs w:val="24"/>
          <w:rtl w:val="0"/>
        </w:rPr>
        <w:t xml:space="preserve"> Nextcare TPA, the Allianz subsidiary operating in the UAE. The correct entity's web presence is at </w:t>
      </w:r>
      <w:r w:rsidDel="00000000" w:rsidR="00000000" w:rsidRPr="00000000">
        <w:rPr>
          <w:color w:val="575b5f"/>
          <w:sz w:val="21"/>
          <w:szCs w:val="21"/>
          <w:shd w:fill="e9eef6" w:val="clear"/>
          <w:rtl w:val="0"/>
        </w:rPr>
        <w:t xml:space="preserve">nextcarehealth.com</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Crucially, the provided research </w:t>
      </w:r>
      <w:r w:rsidDel="00000000" w:rsidR="00000000" w:rsidRPr="00000000">
        <w:rPr>
          <w:b w:val="1"/>
          <w:color w:val="1b1c1d"/>
          <w:sz w:val="24"/>
          <w:szCs w:val="24"/>
          <w:rtl w:val="0"/>
        </w:rPr>
        <w:t xml:space="preserve">does not identify the specific UAE-based leadership</w:t>
      </w:r>
      <w:r w:rsidDel="00000000" w:rsidR="00000000" w:rsidRPr="00000000">
        <w:rPr>
          <w:color w:val="1b1c1d"/>
          <w:sz w:val="24"/>
          <w:szCs w:val="24"/>
          <w:rtl w:val="0"/>
        </w:rPr>
        <w:t xml:space="preserve"> for Nextcare TPA, such as a Country Manager, General Manager, or Head of Operations for the UAE.</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This lack of publicly available information on the local decision-making unit is a primary challenge for direct engagement.</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global ownership by Allianz Partners is the most important strategic consideration when approaching Nextcare. Technology and procurement decisions within a subsidiary of a large multinational corporation are rarely made in a vacuum. It is highly probable that major technology platform choices, as well as security and compliance standards, are influenced or dictated by global policies set by Allianz. Global corporations typically standardize core systems to ensure efficiency, data consolidation, and consistent security protocols across all regions.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implies that a new technology vendor may face a multi-layered approval process. A successful engagement would likely require not only a compelling business case for the local Nextcare UAE leadership but also a rigorous security, compliance, and technical review at the regional or global level by Allianz Partners. Therefore, the engagement strategy must be two-tiered. The immediate priority is to identify the local UAE leadership team—the General Manager and Head of Operations are the most likely key targets. This can be pursued through dedicated networking and advanced LinkedIn searches. Concurrently, research should be conducted into Allianz Partners' global technology leadership and its existing vendor partnership programs. A technology solution that is already an approved and integrated vendor for Allianz in another region would possess a significant, almost insurmountable, advantage.</w:t>
      </w:r>
    </w:p>
    <w:p w:rsidR="00000000" w:rsidDel="00000000" w:rsidP="00000000" w:rsidRDefault="00000000" w:rsidRPr="00000000" w14:paraId="000000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utfdpzx8frre" w:id="25"/>
      <w:bookmarkEnd w:id="25"/>
      <w:r w:rsidDel="00000000" w:rsidR="00000000" w:rsidRPr="00000000">
        <w:rPr>
          <w:b w:val="1"/>
          <w:color w:val="1b1c1d"/>
          <w:rtl w:val="0"/>
        </w:rPr>
        <w:t xml:space="preserve">Table 3.2: Executive Dossier &amp; Contact Matrix for Nextcare</w:t>
      </w:r>
    </w:p>
    <w:tbl>
      <w:tblPr>
        <w:tblStyle w:val="Table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530"/>
        <w:gridCol w:w="1395"/>
        <w:gridCol w:w="2085"/>
        <w:gridCol w:w="2370"/>
        <w:tblGridChange w:id="0">
          <w:tblGrid>
            <w:gridCol w:w="1575"/>
            <w:gridCol w:w="1530"/>
            <w:gridCol w:w="1395"/>
            <w:gridCol w:w="2085"/>
            <w:gridCol w:w="2370"/>
          </w:tblGrid>
        </w:tblGridChange>
      </w:tblGrid>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b1c1d"/>
                <w:sz w:val="24"/>
                <w:szCs w:val="24"/>
              </w:rPr>
            </w:pPr>
            <w:r w:rsidDel="00000000" w:rsidR="00000000" w:rsidRPr="00000000">
              <w:rPr>
                <w:color w:val="1b1c1d"/>
                <w:sz w:val="21"/>
                <w:szCs w:val="21"/>
                <w:rtl w:val="0"/>
              </w:rPr>
              <w:t xml:space="preserve">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b1c1d"/>
                <w:sz w:val="24"/>
                <w:szCs w:val="24"/>
              </w:rPr>
            </w:pPr>
            <w:r w:rsidDel="00000000" w:rsidR="00000000" w:rsidRPr="00000000">
              <w:rPr>
                <w:color w:val="1b1c1d"/>
                <w:sz w:val="21"/>
                <w:szCs w:val="21"/>
                <w:rtl w:val="0"/>
              </w:rPr>
              <w:t xml:space="preserve">Title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b1c1d"/>
                <w:sz w:val="24"/>
                <w:szCs w:val="24"/>
              </w:rPr>
            </w:pPr>
            <w:r w:rsidDel="00000000" w:rsidR="00000000" w:rsidRPr="00000000">
              <w:rPr>
                <w:color w:val="1b1c1d"/>
                <w:sz w:val="21"/>
                <w:szCs w:val="21"/>
                <w:rtl w:val="0"/>
              </w:rPr>
              <w:t xml:space="preserve">Verified LinkedIn Profile URL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b1c1d"/>
                <w:sz w:val="24"/>
                <w:szCs w:val="24"/>
              </w:rPr>
            </w:pPr>
            <w:r w:rsidDel="00000000" w:rsidR="00000000" w:rsidRPr="00000000">
              <w:rPr>
                <w:color w:val="1b1c1d"/>
                <w:sz w:val="21"/>
                <w:szCs w:val="21"/>
                <w:rtl w:val="0"/>
              </w:rPr>
              <w:t xml:space="preserve">Key Areas of Influence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b1c1d"/>
                <w:sz w:val="24"/>
                <w:szCs w:val="24"/>
              </w:rPr>
            </w:pPr>
            <w:r w:rsidDel="00000000" w:rsidR="00000000" w:rsidRPr="00000000">
              <w:rPr>
                <w:color w:val="1b1c1d"/>
                <w:sz w:val="21"/>
                <w:szCs w:val="21"/>
                <w:rtl w:val="0"/>
              </w:rPr>
              <w:t xml:space="preserve">Notes on Engagement Strategy</w:t>
            </w:r>
            <w:r w:rsidDel="00000000" w:rsidR="00000000" w:rsidRPr="00000000">
              <w:rPr>
                <w:rtl w:val="0"/>
              </w:rPr>
            </w:r>
          </w:p>
        </w:tc>
      </w:tr>
      <w:tr>
        <w:trPr>
          <w:cantSplit w:val="0"/>
          <w:trHeight w:val="29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b1c1d"/>
                <w:sz w:val="24"/>
                <w:szCs w:val="24"/>
              </w:rPr>
            </w:pPr>
            <w:r w:rsidDel="00000000" w:rsidR="00000000" w:rsidRPr="00000000">
              <w:rPr>
                <w:b w:val="1"/>
                <w:color w:val="1b1c1d"/>
                <w:sz w:val="21"/>
                <w:szCs w:val="21"/>
                <w:rtl w:val="0"/>
              </w:rPr>
              <w:t xml:space="preserve">[General Manager - UAE]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b1c1d"/>
                <w:sz w:val="24"/>
                <w:szCs w:val="24"/>
              </w:rPr>
            </w:pPr>
            <w:r w:rsidDel="00000000" w:rsidR="00000000" w:rsidRPr="00000000">
              <w:rPr>
                <w:color w:val="1b1c1d"/>
                <w:sz w:val="21"/>
                <w:szCs w:val="21"/>
                <w:rtl w:val="0"/>
              </w:rPr>
              <w:t xml:space="preserve">Title to be Determined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b1c1d"/>
                <w:sz w:val="24"/>
                <w:szCs w:val="24"/>
              </w:rPr>
            </w:pPr>
            <w:r w:rsidDel="00000000" w:rsidR="00000000" w:rsidRPr="00000000">
              <w:rPr>
                <w:color w:val="1b1c1d"/>
                <w:sz w:val="21"/>
                <w:szCs w:val="21"/>
                <w:rtl w:val="0"/>
              </w:rPr>
              <w:t xml:space="preserve">P&amp;L Responsibility, Strategic Direction for UAE, Final Local Approval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b1c1d"/>
                <w:sz w:val="24"/>
                <w:szCs w:val="24"/>
              </w:rPr>
            </w:pPr>
            <w:r w:rsidDel="00000000" w:rsidR="00000000" w:rsidRPr="00000000">
              <w:rPr>
                <w:color w:val="1b1c1d"/>
                <w:sz w:val="21"/>
                <w:szCs w:val="21"/>
                <w:rtl w:val="0"/>
              </w:rPr>
              <w:t xml:space="preserve">This is the primary identification target. Execute LinkedIn searches for "General Manager UAE at Nextcare" and "Country Manager UAE at Allianz Partners" to uncover this individual.</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b1c1d"/>
                <w:sz w:val="24"/>
                <w:szCs w:val="24"/>
              </w:rPr>
            </w:pPr>
            <w:r w:rsidDel="00000000" w:rsidR="00000000" w:rsidRPr="00000000">
              <w:rPr>
                <w:b w:val="1"/>
                <w:color w:val="1b1c1d"/>
                <w:sz w:val="21"/>
                <w:szCs w:val="21"/>
                <w:rtl w:val="0"/>
              </w:rPr>
              <w:t xml:space="preserve">[Head of Operations - UAE]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sz w:val="24"/>
                <w:szCs w:val="24"/>
              </w:rPr>
            </w:pPr>
            <w:r w:rsidDel="00000000" w:rsidR="00000000" w:rsidRPr="00000000">
              <w:rPr>
                <w:color w:val="1b1c1d"/>
                <w:sz w:val="21"/>
                <w:szCs w:val="21"/>
                <w:rtl w:val="0"/>
              </w:rPr>
              <w:t xml:space="preserve">Title to be Determined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b1c1d"/>
                <w:sz w:val="24"/>
                <w:szCs w:val="24"/>
              </w:rPr>
            </w:pPr>
            <w:r w:rsidDel="00000000" w:rsidR="00000000" w:rsidRPr="00000000">
              <w:rPr>
                <w:color w:val="1b1c1d"/>
                <w:sz w:val="21"/>
                <w:szCs w:val="21"/>
                <w:rtl w:val="0"/>
              </w:rPr>
              <w:t xml:space="preserve">Claims Management, Provider Network, Operational Technology, Day-to-Day Management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b1c1d"/>
                <w:sz w:val="24"/>
                <w:szCs w:val="24"/>
              </w:rPr>
            </w:pPr>
            <w:r w:rsidDel="00000000" w:rsidR="00000000" w:rsidRPr="00000000">
              <w:rPr>
                <w:color w:val="1b1c1d"/>
                <w:sz w:val="21"/>
                <w:szCs w:val="21"/>
                <w:rtl w:val="0"/>
              </w:rPr>
              <w:t xml:space="preserve">This is the key influencer and decision-maker for operational technology. Identification is a secondary but critical priority.</w:t>
            </w:r>
            <w:r w:rsidDel="00000000" w:rsidR="00000000" w:rsidRPr="00000000">
              <w:rPr>
                <w:rtl w:val="0"/>
              </w:rPr>
            </w:r>
          </w:p>
        </w:tc>
      </w:tr>
      <w:tr>
        <w:trPr>
          <w:cantSplit w:val="0"/>
          <w:trHeight w:val="26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b1c1d"/>
                <w:sz w:val="24"/>
                <w:szCs w:val="24"/>
              </w:rPr>
            </w:pPr>
            <w:r w:rsidDel="00000000" w:rsidR="00000000" w:rsidRPr="00000000">
              <w:rPr>
                <w:color w:val="1b1c1d"/>
                <w:sz w:val="21"/>
                <w:szCs w:val="21"/>
                <w:rtl w:val="0"/>
              </w:rPr>
              <w:t xml:space="preserve">Title to be Determined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b1c1d"/>
                <w:sz w:val="24"/>
                <w:szCs w:val="24"/>
              </w:rPr>
            </w:pPr>
            <w:r w:rsidDel="00000000" w:rsidR="00000000" w:rsidRPr="00000000">
              <w:rPr>
                <w:color w:val="1b1c1d"/>
                <w:sz w:val="21"/>
                <w:szCs w:val="21"/>
                <w:rtl w:val="0"/>
              </w:rPr>
              <w:t xml:space="preserve">Regional Strategy, Technology Standards, Budgetary Oversight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sz w:val="24"/>
                <w:szCs w:val="24"/>
              </w:rPr>
            </w:pPr>
            <w:r w:rsidDel="00000000" w:rsidR="00000000" w:rsidRPr="00000000">
              <w:rPr>
                <w:color w:val="1b1c1d"/>
                <w:sz w:val="21"/>
                <w:szCs w:val="21"/>
                <w:rtl w:val="0"/>
              </w:rPr>
              <w:t xml:space="preserve">Research Allianz Partners' MEA leadership structure. Major investment decisions may require approval at this regional level, especially if they involve core platform changes.</w:t>
            </w:r>
            <w:r w:rsidDel="00000000" w:rsidR="00000000" w:rsidRPr="00000000">
              <w:rPr>
                <w:rtl w:val="0"/>
              </w:rPr>
            </w:r>
          </w:p>
        </w:tc>
      </w:tr>
    </w:tbl>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mph7voe3hj2v" w:id="26"/>
      <w:bookmarkEnd w:id="26"/>
      <w:r w:rsidDel="00000000" w:rsidR="00000000" w:rsidRPr="00000000">
        <w:rPr>
          <w:b w:val="1"/>
          <w:color w:val="1b1c1d"/>
          <w:sz w:val="24"/>
          <w:szCs w:val="24"/>
          <w:rtl w:val="0"/>
        </w:rPr>
        <w:t xml:space="preserve">3.3 MedNet (Munich Re): The Reinsurer's Arm</w:t>
      </w:r>
    </w:p>
    <w:p w:rsidR="00000000" w:rsidDel="00000000" w:rsidP="00000000" w:rsidRDefault="00000000" w:rsidRPr="00000000" w14:paraId="000000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fj93q79yrnhv" w:id="27"/>
      <w:bookmarkEnd w:id="27"/>
      <w:r w:rsidDel="00000000" w:rsidR="00000000" w:rsidRPr="00000000">
        <w:rPr>
          <w:b w:val="1"/>
          <w:color w:val="1b1c1d"/>
          <w:rtl w:val="0"/>
        </w:rPr>
        <w:t xml:space="preserve">Corporate Overview and Strategic Priorities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MedNet is a premier managed care service provider in the region, distinguished by its ownership as a fully owned subsidiary of Munich Re, a global leader in reinsurance and integrated risk management.</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direct backing from one of the world's largest reinsurers affords MedNet exceptional stability, deep financial resources, and access to world-class expertise in health risk management.</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With its regional headquarters located in Dubai, MedNet's operations span the entire MENA region, including a significant presence in the UAE.</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00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fgsik1o6j1bw" w:id="28"/>
      <w:bookmarkEnd w:id="28"/>
      <w:r w:rsidDel="00000000" w:rsidR="00000000" w:rsidRPr="00000000">
        <w:rPr>
          <w:b w:val="1"/>
          <w:color w:val="1b1c1d"/>
          <w:rtl w:val="0"/>
        </w:rPr>
        <w:t xml:space="preserve">Organizational Blueprint and Key Decision-Makers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MedNet's leadership structure is clear, with recent strategic appointments signaling a new phase of growth and innovation.</w:t>
      </w:r>
    </w:p>
    <w:p w:rsidR="00000000" w:rsidDel="00000000" w:rsidP="00000000" w:rsidRDefault="00000000" w:rsidRPr="00000000" w14:paraId="000000C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Regional CEO (MENA):</w:t>
      </w:r>
      <w:r w:rsidDel="00000000" w:rsidR="00000000" w:rsidRPr="00000000">
        <w:rPr>
          <w:color w:val="1b1c1d"/>
          <w:sz w:val="24"/>
          <w:szCs w:val="24"/>
          <w:rtl w:val="0"/>
        </w:rPr>
        <w:t xml:space="preserve"> The top executive for the region is </w:t>
      </w:r>
      <w:r w:rsidDel="00000000" w:rsidR="00000000" w:rsidRPr="00000000">
        <w:rPr>
          <w:b w:val="1"/>
          <w:color w:val="1b1c1d"/>
          <w:sz w:val="24"/>
          <w:szCs w:val="24"/>
          <w:rtl w:val="0"/>
        </w:rPr>
        <w:t xml:space="preserve">Daniel Whitehead</w:t>
      </w:r>
      <w:r w:rsidDel="00000000" w:rsidR="00000000" w:rsidRPr="00000000">
        <w:rPr>
          <w:color w:val="1b1c1d"/>
          <w:sz w:val="24"/>
          <w:szCs w:val="24"/>
          <w:rtl w:val="0"/>
        </w:rPr>
        <w:t xml:space="preserve">, who was appointed to the CEO role for the MENA region in November 2024.</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Mr. Whitehead is a highly respected veteran of the regional healthcare industry, with a formidable track record that includes senior leadership positions at Daman and Aster Group.</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He is the ultimate strategic decision-maker for the entire region.</w:t>
      </w:r>
    </w:p>
    <w:p w:rsidR="00000000" w:rsidDel="00000000" w:rsidP="00000000" w:rsidRDefault="00000000" w:rsidRPr="00000000" w14:paraId="000000C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UAE Operations Head:</w:t>
      </w:r>
      <w:r w:rsidDel="00000000" w:rsidR="00000000" w:rsidRPr="00000000">
        <w:rPr>
          <w:color w:val="1b1c1d"/>
          <w:sz w:val="24"/>
          <w:szCs w:val="24"/>
          <w:rtl w:val="0"/>
        </w:rPr>
        <w:t xml:space="preserve"> The key executive for in-country operations is </w:t>
      </w:r>
      <w:r w:rsidDel="00000000" w:rsidR="00000000" w:rsidRPr="00000000">
        <w:rPr>
          <w:b w:val="1"/>
          <w:color w:val="1b1c1d"/>
          <w:sz w:val="24"/>
          <w:szCs w:val="24"/>
          <w:rtl w:val="0"/>
        </w:rPr>
        <w:t xml:space="preserve">Serge Alves</w:t>
      </w:r>
      <w:r w:rsidDel="00000000" w:rsidR="00000000" w:rsidRPr="00000000">
        <w:rPr>
          <w:color w:val="1b1c1d"/>
          <w:sz w:val="24"/>
          <w:szCs w:val="24"/>
          <w:rtl w:val="0"/>
        </w:rPr>
        <w:t xml:space="preserve">, who holds the title of Head of Operations - UAE &amp; Oman.</w:t>
      </w:r>
      <w:r w:rsidDel="00000000" w:rsidR="00000000" w:rsidRPr="00000000">
        <w:rPr>
          <w:color w:val="575b5f"/>
          <w:sz w:val="40"/>
          <w:szCs w:val="40"/>
          <w:highlight w:val="white"/>
          <w:vertAlign w:val="superscript"/>
          <w:rtl w:val="0"/>
        </w:rPr>
        <w:t xml:space="preserve">51</w:t>
      </w:r>
      <w:r w:rsidDel="00000000" w:rsidR="00000000" w:rsidRPr="00000000">
        <w:rPr>
          <w:color w:val="1b1c1d"/>
          <w:sz w:val="24"/>
          <w:szCs w:val="24"/>
          <w:rtl w:val="0"/>
        </w:rPr>
        <w:t xml:space="preserve"> He is the primary contact for all matters related to day-to-day operational management and the implementation of new technologies within the UAE.</w:t>
      </w:r>
    </w:p>
    <w:p w:rsidR="00000000" w:rsidDel="00000000" w:rsidP="00000000" w:rsidRDefault="00000000" w:rsidRPr="00000000" w14:paraId="000000C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UAE Medical Leadership:</w:t>
      </w:r>
      <w:r w:rsidDel="00000000" w:rsidR="00000000" w:rsidRPr="00000000">
        <w:rPr>
          <w:color w:val="1b1c1d"/>
          <w:sz w:val="24"/>
          <w:szCs w:val="24"/>
          <w:rtl w:val="0"/>
        </w:rPr>
        <w:t xml:space="preserve"> Reporting within Mr. Alves's operational structure are key medical personnel, including </w:t>
      </w:r>
      <w:r w:rsidDel="00000000" w:rsidR="00000000" w:rsidRPr="00000000">
        <w:rPr>
          <w:b w:val="1"/>
          <w:color w:val="1b1c1d"/>
          <w:sz w:val="24"/>
          <w:szCs w:val="24"/>
          <w:rtl w:val="0"/>
        </w:rPr>
        <w:t xml:space="preserve">Mona Attallah</w:t>
      </w:r>
      <w:r w:rsidDel="00000000" w:rsidR="00000000" w:rsidRPr="00000000">
        <w:rPr>
          <w:color w:val="1b1c1d"/>
          <w:sz w:val="24"/>
          <w:szCs w:val="24"/>
          <w:rtl w:val="0"/>
        </w:rPr>
        <w:t xml:space="preserve">, who serves as Medical Manager, and </w:t>
      </w:r>
      <w:r w:rsidDel="00000000" w:rsidR="00000000" w:rsidRPr="00000000">
        <w:rPr>
          <w:b w:val="1"/>
          <w:color w:val="1b1c1d"/>
          <w:sz w:val="24"/>
          <w:szCs w:val="24"/>
          <w:rtl w:val="0"/>
        </w:rPr>
        <w:t xml:space="preserve">Manar Eldeeb</w:t>
      </w:r>
      <w:r w:rsidDel="00000000" w:rsidR="00000000" w:rsidRPr="00000000">
        <w:rPr>
          <w:color w:val="1b1c1d"/>
          <w:sz w:val="24"/>
          <w:szCs w:val="24"/>
          <w:rtl w:val="0"/>
        </w:rPr>
        <w:t xml:space="preserve">, the Medical Team Leader for the UAE.</w:t>
      </w:r>
      <w:r w:rsidDel="00000000" w:rsidR="00000000" w:rsidRPr="00000000">
        <w:rPr>
          <w:color w:val="575b5f"/>
          <w:sz w:val="40"/>
          <w:szCs w:val="40"/>
          <w:highlight w:val="white"/>
          <w:vertAlign w:val="superscript"/>
          <w:rtl w:val="0"/>
        </w:rPr>
        <w:t xml:space="preserve">53</w:t>
      </w:r>
      <w:r w:rsidDel="00000000" w:rsidR="00000000" w:rsidRPr="00000000">
        <w:rPr>
          <w:color w:val="1b1c1d"/>
          <w:sz w:val="24"/>
          <w:szCs w:val="24"/>
          <w:rtl w:val="0"/>
        </w:rPr>
        <w:t xml:space="preserve"> They are the critical contacts for validating the clinical aspects of any health-tech solution.</w:t>
      </w:r>
    </w:p>
    <w:p w:rsidR="00000000" w:rsidDel="00000000" w:rsidP="00000000" w:rsidRDefault="00000000" w:rsidRPr="00000000" w14:paraId="000000C8">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Regional Operations Head:</w:t>
      </w:r>
      <w:r w:rsidDel="00000000" w:rsidR="00000000" w:rsidRPr="00000000">
        <w:rPr>
          <w:color w:val="1b1c1d"/>
          <w:sz w:val="24"/>
          <w:szCs w:val="24"/>
          <w:rtl w:val="0"/>
        </w:rPr>
        <w:t xml:space="preserve"> Further investigation of professional networks indicates that </w:t>
      </w:r>
      <w:r w:rsidDel="00000000" w:rsidR="00000000" w:rsidRPr="00000000">
        <w:rPr>
          <w:b w:val="1"/>
          <w:color w:val="1b1c1d"/>
          <w:sz w:val="24"/>
          <w:szCs w:val="24"/>
          <w:rtl w:val="0"/>
        </w:rPr>
        <w:t xml:space="preserve">Axel Tettenborn</w:t>
      </w:r>
      <w:r w:rsidDel="00000000" w:rsidR="00000000" w:rsidRPr="00000000">
        <w:rPr>
          <w:color w:val="1b1c1d"/>
          <w:sz w:val="24"/>
          <w:szCs w:val="24"/>
          <w:rtl w:val="0"/>
        </w:rPr>
        <w:t xml:space="preserve">, a former executive at Daman, holds the position of Head of Operations MEA/APAC for Mednet Group, suggesting he is the regional superior to Mr. Alves.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recent appointment of a new, high-profile regional CEO like Daniel Whitehead is a highly significant event for any company seeking to partner with MedNet. New leadership invariably brings a period of strategic review, operational assessment, and a fresh impetus for investment and innovation. A new CEO is often tasked with making a significant impact and is therefore more receptive to innovative solutions that can help achieve new strategic goals. His mandate to lead "strategic growth and innovation" is explicit.</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creates a crucial window of opportunity for technology vendors. Engaging with MedNet during this transitional phase allows a vendor to present a solution that aligns with a newly forming strategic vision. An outreach strategy should be two-pronged and timed to capitalize on this period of change. A high-level, strategic proposal should be directed to Daniel Whitehead, focusing on innovation and long-term partnership. Simultaneously, a more granular, operational pitch should be made to Serge Alves, detailing the practical implementation, efficiency gains, and benefits specific to the UAE market. Mr. Whitehead's prior experience at Daman also means he possesses a deep, intrinsic understanding of the market's complexities and needs, allowing for a more sophisticated and nuanced discussion.</w:t>
      </w:r>
    </w:p>
    <w:p w:rsidR="00000000" w:rsidDel="00000000" w:rsidP="00000000" w:rsidRDefault="00000000" w:rsidRPr="00000000" w14:paraId="000000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ni88f6hkrgeu" w:id="29"/>
      <w:bookmarkEnd w:id="29"/>
      <w:r w:rsidDel="00000000" w:rsidR="00000000" w:rsidRPr="00000000">
        <w:rPr>
          <w:b w:val="1"/>
          <w:color w:val="1b1c1d"/>
          <w:rtl w:val="0"/>
        </w:rPr>
        <w:t xml:space="preserve">Table 3.3: Executive Dossier &amp; Contact Matrix for MedNet</w:t>
      </w:r>
    </w:p>
    <w:tbl>
      <w:tblPr>
        <w:tblStyle w:val="Table6"/>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455"/>
        <w:gridCol w:w="3615"/>
        <w:gridCol w:w="1890"/>
        <w:gridCol w:w="1875"/>
        <w:tblGridChange w:id="0">
          <w:tblGrid>
            <w:gridCol w:w="1470"/>
            <w:gridCol w:w="1455"/>
            <w:gridCol w:w="3615"/>
            <w:gridCol w:w="1890"/>
            <w:gridCol w:w="1875"/>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b1c1d"/>
                <w:sz w:val="24"/>
                <w:szCs w:val="24"/>
              </w:rPr>
            </w:pPr>
            <w:r w:rsidDel="00000000" w:rsidR="00000000" w:rsidRPr="00000000">
              <w:rPr>
                <w:color w:val="1b1c1d"/>
                <w:sz w:val="21"/>
                <w:szCs w:val="21"/>
                <w:rtl w:val="0"/>
              </w:rPr>
              <w:t xml:space="preserve">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b1c1d"/>
                <w:sz w:val="24"/>
                <w:szCs w:val="24"/>
              </w:rPr>
            </w:pPr>
            <w:r w:rsidDel="00000000" w:rsidR="00000000" w:rsidRPr="00000000">
              <w:rPr>
                <w:color w:val="1b1c1d"/>
                <w:sz w:val="21"/>
                <w:szCs w:val="21"/>
                <w:rtl w:val="0"/>
              </w:rPr>
              <w:t xml:space="preserve">Title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b1c1d"/>
                <w:sz w:val="24"/>
                <w:szCs w:val="24"/>
              </w:rPr>
            </w:pPr>
            <w:r w:rsidDel="00000000" w:rsidR="00000000" w:rsidRPr="00000000">
              <w:rPr>
                <w:color w:val="1b1c1d"/>
                <w:sz w:val="21"/>
                <w:szCs w:val="21"/>
                <w:rtl w:val="0"/>
              </w:rPr>
              <w:t xml:space="preserve">Verified LinkedIn Profile URL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b1c1d"/>
                <w:sz w:val="24"/>
                <w:szCs w:val="24"/>
              </w:rPr>
            </w:pPr>
            <w:r w:rsidDel="00000000" w:rsidR="00000000" w:rsidRPr="00000000">
              <w:rPr>
                <w:color w:val="1b1c1d"/>
                <w:sz w:val="21"/>
                <w:szCs w:val="21"/>
                <w:rtl w:val="0"/>
              </w:rPr>
              <w:t xml:space="preserve">Key Areas of Influence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b1c1d"/>
                <w:sz w:val="24"/>
                <w:szCs w:val="24"/>
              </w:rPr>
            </w:pPr>
            <w:r w:rsidDel="00000000" w:rsidR="00000000" w:rsidRPr="00000000">
              <w:rPr>
                <w:color w:val="1b1c1d"/>
                <w:sz w:val="21"/>
                <w:szCs w:val="21"/>
                <w:rtl w:val="0"/>
              </w:rPr>
              <w:t xml:space="preserve">Notes on Engagement Strategy</w:t>
            </w:r>
            <w:r w:rsidDel="00000000" w:rsidR="00000000" w:rsidRPr="00000000">
              <w:rPr>
                <w:rtl w:val="0"/>
              </w:rPr>
            </w:r>
          </w:p>
        </w:tc>
      </w:tr>
      <w:tr>
        <w:trPr>
          <w:cantSplit w:val="0"/>
          <w:trHeight w:val="364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b1c1d"/>
                <w:sz w:val="24"/>
                <w:szCs w:val="24"/>
              </w:rPr>
            </w:pPr>
            <w:r w:rsidDel="00000000" w:rsidR="00000000" w:rsidRPr="00000000">
              <w:rPr>
                <w:b w:val="1"/>
                <w:color w:val="1b1c1d"/>
                <w:sz w:val="21"/>
                <w:szCs w:val="21"/>
                <w:rtl w:val="0"/>
              </w:rPr>
              <w:t xml:space="preserve">Daniel Whitehead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b1c1d"/>
                <w:sz w:val="24"/>
                <w:szCs w:val="24"/>
              </w:rPr>
            </w:pPr>
            <w:r w:rsidDel="00000000" w:rsidR="00000000" w:rsidRPr="00000000">
              <w:rPr>
                <w:color w:val="1b1c1d"/>
                <w:sz w:val="21"/>
                <w:szCs w:val="21"/>
                <w:rtl w:val="0"/>
              </w:rPr>
              <w:t xml:space="preserve">CEO - MENA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b1c1d"/>
                <w:sz w:val="24"/>
                <w:szCs w:val="24"/>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b1c1d"/>
                <w:sz w:val="24"/>
                <w:szCs w:val="24"/>
              </w:rPr>
            </w:pPr>
            <w:r w:rsidDel="00000000" w:rsidR="00000000" w:rsidRPr="00000000">
              <w:rPr>
                <w:color w:val="1b1c1d"/>
                <w:sz w:val="21"/>
                <w:szCs w:val="21"/>
                <w:rtl w:val="0"/>
              </w:rPr>
              <w:t xml:space="preserve">Regional Strategy, Innovation, Major Investments, Growth Initiatives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b1c1d"/>
                <w:sz w:val="24"/>
                <w:szCs w:val="24"/>
              </w:rPr>
            </w:pPr>
            <w:r w:rsidDel="00000000" w:rsidR="00000000" w:rsidRPr="00000000">
              <w:rPr>
                <w:color w:val="1b1c1d"/>
                <w:sz w:val="21"/>
                <w:szCs w:val="21"/>
                <w:rtl w:val="0"/>
              </w:rPr>
              <w:t xml:space="preserve">Newly appointed CEO with a mandate for growth. This is a prime opportunity for strategic proposals. His deep market experience (Daman, Aster) allows for high-level, insightful engagement.</w:t>
            </w:r>
            <w:r w:rsidDel="00000000" w:rsidR="00000000" w:rsidRPr="00000000">
              <w:rPr>
                <w:rtl w:val="0"/>
              </w:rPr>
            </w:r>
          </w:p>
        </w:tc>
      </w:tr>
      <w:tr>
        <w:trPr>
          <w:cantSplit w:val="0"/>
          <w:trHeight w:val="31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b1c1d"/>
                <w:sz w:val="24"/>
                <w:szCs w:val="24"/>
              </w:rPr>
            </w:pPr>
            <w:r w:rsidDel="00000000" w:rsidR="00000000" w:rsidRPr="00000000">
              <w:rPr>
                <w:b w:val="1"/>
                <w:color w:val="1b1c1d"/>
                <w:sz w:val="21"/>
                <w:szCs w:val="21"/>
                <w:rtl w:val="0"/>
              </w:rPr>
              <w:t xml:space="preserve">Serge Alves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b1c1d"/>
                <w:sz w:val="24"/>
                <w:szCs w:val="24"/>
              </w:rPr>
            </w:pPr>
            <w:r w:rsidDel="00000000" w:rsidR="00000000" w:rsidRPr="00000000">
              <w:rPr>
                <w:color w:val="1b1c1d"/>
                <w:sz w:val="21"/>
                <w:szCs w:val="21"/>
                <w:rtl w:val="0"/>
              </w:rPr>
              <w:t xml:space="preserve">Head of Operations - UAE &amp; Oman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575b5f"/>
                <w:sz w:val="21"/>
                <w:szCs w:val="21"/>
                <w:shd w:fill="e9eef6" w:val="clear"/>
                <w:rtl w:val="0"/>
              </w:rPr>
              <w:t xml:space="preserve">theorg.com/org/mednet-1/org-chart/serge-alves</w:t>
            </w:r>
            <w:r w:rsidDel="00000000" w:rsidR="00000000" w:rsidRPr="00000000">
              <w:rPr>
                <w:color w:val="1b1c1d"/>
                <w:sz w:val="21"/>
                <w:szCs w:val="21"/>
                <w:rtl w:val="0"/>
              </w:rPr>
              <w:t xml:space="preserve"> (Profile reference </w:t>
            </w:r>
            <w:r w:rsidDel="00000000" w:rsidR="00000000" w:rsidRPr="00000000">
              <w:rPr>
                <w:color w:val="575b5f"/>
                <w:sz w:val="40"/>
                <w:szCs w:val="40"/>
                <w:highlight w:val="white"/>
                <w:vertAlign w:val="superscript"/>
                <w:rtl w:val="0"/>
              </w:rPr>
              <w:t xml:space="preserve">53</w:t>
            </w: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b1c1d"/>
                <w:sz w:val="24"/>
                <w:szCs w:val="24"/>
              </w:rPr>
            </w:pPr>
            <w:r w:rsidDel="00000000" w:rsidR="00000000" w:rsidRPr="00000000">
              <w:rPr>
                <w:color w:val="1b1c1d"/>
                <w:sz w:val="21"/>
                <w:szCs w:val="21"/>
                <w:rtl w:val="0"/>
              </w:rPr>
              <w:t xml:space="preserve">UAE &amp; Oman Operations, Technology Implementation, Process Efficiency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b1c1d"/>
                <w:sz w:val="24"/>
                <w:szCs w:val="24"/>
              </w:rPr>
            </w:pPr>
            <w:r w:rsidDel="00000000" w:rsidR="00000000" w:rsidRPr="00000000">
              <w:rPr>
                <w:color w:val="1b1c1d"/>
                <w:sz w:val="21"/>
                <w:szCs w:val="21"/>
                <w:rtl w:val="0"/>
              </w:rPr>
              <w:t xml:space="preserve">The key operational contact for the UAE. The pitch should focus on practical implementation, efficiency improvements, and addressing local market requirements.</w:t>
            </w:r>
            <w:r w:rsidDel="00000000" w:rsidR="00000000" w:rsidRPr="00000000">
              <w:rPr>
                <w:rtl w:val="0"/>
              </w:rPr>
            </w:r>
          </w:p>
        </w:tc>
      </w:tr>
      <w:tr>
        <w:trPr>
          <w:cantSplit w:val="0"/>
          <w:trHeight w:val="31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b1c1d"/>
                <w:sz w:val="24"/>
                <w:szCs w:val="24"/>
              </w:rPr>
            </w:pPr>
            <w:r w:rsidDel="00000000" w:rsidR="00000000" w:rsidRPr="00000000">
              <w:rPr>
                <w:b w:val="1"/>
                <w:color w:val="1b1c1d"/>
                <w:sz w:val="21"/>
                <w:szCs w:val="21"/>
                <w:rtl w:val="0"/>
              </w:rPr>
              <w:t xml:space="preserve">Axel Tettenborn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b1c1d"/>
                <w:sz w:val="24"/>
                <w:szCs w:val="24"/>
              </w:rPr>
            </w:pPr>
            <w:r w:rsidDel="00000000" w:rsidR="00000000" w:rsidRPr="00000000">
              <w:rPr>
                <w:color w:val="1b1c1d"/>
                <w:sz w:val="21"/>
                <w:szCs w:val="21"/>
                <w:rtl w:val="0"/>
              </w:rPr>
              <w:t xml:space="preserve">Head of Operations MEA/APAC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575b5f"/>
                <w:sz w:val="21"/>
                <w:szCs w:val="21"/>
                <w:shd w:fill="e9eef6" w:val="clear"/>
                <w:rtl w:val="0"/>
              </w:rPr>
              <w:t xml:space="preserve">xing.com/profile/Axel_Tettenborn</w:t>
            </w:r>
            <w:r w:rsidDel="00000000" w:rsidR="00000000" w:rsidRPr="00000000">
              <w:rPr>
                <w:color w:val="1b1c1d"/>
                <w:sz w:val="21"/>
                <w:szCs w:val="21"/>
                <w:rtl w:val="0"/>
              </w:rPr>
              <w:t xml:space="preserve"> (Profile reference </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b1c1d"/>
                <w:sz w:val="24"/>
                <w:szCs w:val="24"/>
              </w:rPr>
            </w:pPr>
            <w:r w:rsidDel="00000000" w:rsidR="00000000" w:rsidRPr="00000000">
              <w:rPr>
                <w:color w:val="1b1c1d"/>
                <w:sz w:val="21"/>
                <w:szCs w:val="21"/>
                <w:rtl w:val="0"/>
              </w:rPr>
              <w:t xml:space="preserve">Regional Operational Oversight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b1c1d"/>
                <w:sz w:val="24"/>
                <w:szCs w:val="24"/>
              </w:rPr>
            </w:pPr>
            <w:r w:rsidDel="00000000" w:rsidR="00000000" w:rsidRPr="00000000">
              <w:rPr>
                <w:color w:val="1b1c1d"/>
                <w:sz w:val="21"/>
                <w:szCs w:val="21"/>
                <w:rtl w:val="0"/>
              </w:rPr>
              <w:t xml:space="preserve">A potential higher-level operational contact, likely the direct superior to Serge Alves. Useful for escalation or broader regional discussions.</w:t>
            </w:r>
            <w:r w:rsidDel="00000000" w:rsidR="00000000" w:rsidRPr="00000000">
              <w:rPr>
                <w:rtl w:val="0"/>
              </w:rPr>
            </w:r>
          </w:p>
        </w:tc>
      </w:tr>
      <w:tr>
        <w:trPr>
          <w:cantSplit w:val="0"/>
          <w:trHeight w:val="26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b1c1d"/>
                <w:sz w:val="24"/>
                <w:szCs w:val="24"/>
              </w:rPr>
            </w:pPr>
            <w:r w:rsidDel="00000000" w:rsidR="00000000" w:rsidRPr="00000000">
              <w:rPr>
                <w:b w:val="1"/>
                <w:color w:val="1b1c1d"/>
                <w:sz w:val="21"/>
                <w:szCs w:val="21"/>
                <w:rtl w:val="0"/>
              </w:rPr>
              <w:t xml:space="preserve">Mona Attallah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b1c1d"/>
                <w:sz w:val="24"/>
                <w:szCs w:val="24"/>
              </w:rPr>
            </w:pPr>
            <w:r w:rsidDel="00000000" w:rsidR="00000000" w:rsidRPr="00000000">
              <w:rPr>
                <w:color w:val="1b1c1d"/>
                <w:sz w:val="21"/>
                <w:szCs w:val="21"/>
                <w:rtl w:val="0"/>
              </w:rPr>
              <w:t xml:space="preserve">Medical Manager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b1c1d"/>
                <w:sz w:val="24"/>
                <w:szCs w:val="24"/>
              </w:rPr>
            </w:pPr>
            <w:r w:rsidDel="00000000" w:rsidR="00000000" w:rsidRPr="00000000">
              <w:rPr>
                <w:color w:val="1b1c1d"/>
                <w:sz w:val="21"/>
                <w:szCs w:val="21"/>
                <w:rtl w:val="0"/>
              </w:rPr>
              <w:t xml:space="preserve">Medical Policy, Case Management, Clinical Governance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b1c1d"/>
                <w:sz w:val="24"/>
                <w:szCs w:val="24"/>
              </w:rPr>
            </w:pPr>
            <w:r w:rsidDel="00000000" w:rsidR="00000000" w:rsidRPr="00000000">
              <w:rPr>
                <w:color w:val="1b1c1d"/>
                <w:sz w:val="21"/>
                <w:szCs w:val="21"/>
                <w:rtl w:val="0"/>
              </w:rPr>
              <w:t xml:space="preserve">The key clinical contact within the UAE for validating any technology that has a medical component or impacts clinical decision-making.</w:t>
            </w:r>
            <w:r w:rsidDel="00000000" w:rsidR="00000000" w:rsidRPr="00000000">
              <w:rPr>
                <w:rtl w:val="0"/>
              </w:rPr>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b1c1d"/>
                <w:sz w:val="24"/>
                <w:szCs w:val="24"/>
              </w:rPr>
            </w:pPr>
            <w:r w:rsidDel="00000000" w:rsidR="00000000" w:rsidRPr="00000000">
              <w:rPr>
                <w:b w:val="1"/>
                <w:color w:val="1b1c1d"/>
                <w:sz w:val="21"/>
                <w:szCs w:val="21"/>
                <w:rtl w:val="0"/>
              </w:rPr>
              <w:t xml:space="preserve">Manar Eldeeb</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b1c1d"/>
                <w:sz w:val="24"/>
                <w:szCs w:val="24"/>
              </w:rPr>
            </w:pPr>
            <w:r w:rsidDel="00000000" w:rsidR="00000000" w:rsidRPr="00000000">
              <w:rPr>
                <w:color w:val="1b1c1d"/>
                <w:sz w:val="21"/>
                <w:szCs w:val="21"/>
                <w:rtl w:val="0"/>
              </w:rPr>
              <w:t xml:space="preserve">Medical Team Leader UAE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b1c1d"/>
                <w:sz w:val="24"/>
                <w:szCs w:val="24"/>
              </w:rPr>
            </w:pPr>
            <w:r w:rsidDel="00000000" w:rsidR="00000000" w:rsidRPr="00000000">
              <w:rPr>
                <w:color w:val="1b1c1d"/>
                <w:sz w:val="21"/>
                <w:szCs w:val="21"/>
                <w:rtl w:val="0"/>
              </w:rPr>
              <w:t xml:space="preserve">[Profile to be identified via targeted search]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b1c1d"/>
                <w:sz w:val="24"/>
                <w:szCs w:val="24"/>
              </w:rPr>
            </w:pPr>
            <w:r w:rsidDel="00000000" w:rsidR="00000000" w:rsidRPr="00000000">
              <w:rPr>
                <w:color w:val="1b1c1d"/>
                <w:sz w:val="21"/>
                <w:szCs w:val="21"/>
                <w:rtl w:val="0"/>
              </w:rPr>
              <w:t xml:space="preserve">Frontline Medical Operations, Team Management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b1c1d"/>
                <w:sz w:val="24"/>
                <w:szCs w:val="24"/>
              </w:rPr>
            </w:pPr>
            <w:r w:rsidDel="00000000" w:rsidR="00000000" w:rsidRPr="00000000">
              <w:rPr>
                <w:color w:val="1b1c1d"/>
                <w:sz w:val="21"/>
                <w:szCs w:val="21"/>
                <w:rtl w:val="0"/>
              </w:rPr>
              <w:t xml:space="preserve">An influential figure in the day-to-day application of medical policies and technologies.</w:t>
            </w:r>
            <w:r w:rsidDel="00000000" w:rsidR="00000000" w:rsidRPr="00000000">
              <w:rPr>
                <w:rtl w:val="0"/>
              </w:rPr>
            </w:r>
          </w:p>
        </w:tc>
      </w:tr>
    </w:tbl>
    <w:p w:rsidR="00000000" w:rsidDel="00000000" w:rsidP="00000000" w:rsidRDefault="00000000" w:rsidRPr="00000000" w14:paraId="000000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48lunzuqtlcn" w:id="30"/>
      <w:bookmarkEnd w:id="30"/>
      <w:r w:rsidDel="00000000" w:rsidR="00000000" w:rsidRPr="00000000">
        <w:rPr>
          <w:b w:val="1"/>
          <w:color w:val="1b1c1d"/>
          <w:sz w:val="30"/>
          <w:szCs w:val="30"/>
          <w:rtl w:val="0"/>
        </w:rPr>
        <w:t xml:space="preserve">Part IV: The Decision-Maker Matrix: Mapping Influence for Technology Partnerships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Successfully navigating the procurement process within UAE health insurance companies and TPAs requires a multi-threaded engagement strategy that targets several key functional roles simultaneously. The decision to adopt a new technology is rarely made by a single individual; it is a collective judgment based on input from clinical, operational, technical, and commercial stakeholders. Understanding the distinct priorities and questions of each role is fundamental to crafting a compelling, multi-faceted value proposition.</w:t>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q4j6q16gc3vq" w:id="31"/>
      <w:bookmarkEnd w:id="31"/>
      <w:r w:rsidDel="00000000" w:rsidR="00000000" w:rsidRPr="00000000">
        <w:rPr>
          <w:b w:val="1"/>
          <w:color w:val="1b1c1d"/>
          <w:sz w:val="24"/>
          <w:szCs w:val="24"/>
          <w:rtl w:val="0"/>
        </w:rPr>
        <w:t xml:space="preserve">4.1 The Clinical Authority (CMOs &amp; Medical Directors)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This cohort is the guardian of clinical integrity and patient welfare. Their primary function is to validate the clinical value proposition of any new technology. They are driven by evidence and outcomes.</w:t>
      </w:r>
    </w:p>
    <w:p w:rsidR="00000000" w:rsidDel="00000000" w:rsidP="00000000" w:rsidRDefault="00000000" w:rsidRPr="00000000" w14:paraId="000000E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Core Questions:</w:t>
      </w:r>
      <w:r w:rsidDel="00000000" w:rsidR="00000000" w:rsidRPr="00000000">
        <w:rPr>
          <w:color w:val="1b1c1d"/>
          <w:sz w:val="24"/>
          <w:szCs w:val="24"/>
          <w:rtl w:val="0"/>
        </w:rPr>
        <w:t xml:space="preserve"> "Does this technology improve patient outcomes?" "Is it supported by robust, evidence-based data?" "How does it align with our clinical governance protocols and standards of care?" "Will it help us manage utilization more effectively?"</w:t>
      </w:r>
    </w:p>
    <w:p w:rsidR="00000000" w:rsidDel="00000000" w:rsidP="00000000" w:rsidRDefault="00000000" w:rsidRPr="00000000" w14:paraId="000000E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Identified Executives:</w:t>
      </w:r>
      <w:r w:rsidDel="00000000" w:rsidR="00000000" w:rsidRPr="00000000">
        <w:rPr>
          <w:color w:val="1b1c1d"/>
          <w:sz w:val="24"/>
          <w:szCs w:val="24"/>
          <w:rtl w:val="0"/>
        </w:rPr>
        <w:t xml:space="preserve"> Dr. Mostafa Shaheen (CMO, Daman), Dr. Ahmed Al Tabbakh (CMO, NAS Neuron), and Mona Attallah (Medical Manager, MedNet) are prime examples of this persona.</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F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Engagement Strategy:</w:t>
      </w:r>
      <w:r w:rsidDel="00000000" w:rsidR="00000000" w:rsidRPr="00000000">
        <w:rPr>
          <w:color w:val="1b1c1d"/>
          <w:sz w:val="24"/>
          <w:szCs w:val="24"/>
          <w:rtl w:val="0"/>
        </w:rPr>
        <w:t xml:space="preserve"> The approach to this group must be rooted in science and data. The most effective collateral includes peer-reviewed white papers, detailed clinical case studies, and quantifiable data demonstrating improvements in patient health outcomes. Their approval is an indispensable gate for any technology that touches clinical workflows, patient data, or medical decision-making.</w:t>
      </w:r>
    </w:p>
    <w:p w:rsidR="00000000" w:rsidDel="00000000" w:rsidP="00000000" w:rsidRDefault="00000000" w:rsidRPr="00000000" w14:paraId="000000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ab869t36hsdb" w:id="32"/>
      <w:bookmarkEnd w:id="32"/>
      <w:r w:rsidDel="00000000" w:rsidR="00000000" w:rsidRPr="00000000">
        <w:rPr>
          <w:b w:val="1"/>
          <w:color w:val="1b1c1d"/>
          <w:sz w:val="24"/>
          <w:szCs w:val="24"/>
          <w:rtl w:val="0"/>
        </w:rPr>
        <w:t xml:space="preserve">4.2 The Operational Gatekeepers (COOs &amp; Heads of Claims/Operations)</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These executives are the stewards of efficiency and cost-effectiveness. They are responsible for the smooth functioning of the organization's core processes, particularly the high-volume, cost-sensitive areas of claims processing and provider network management.</w:t>
      </w:r>
    </w:p>
    <w:p w:rsidR="00000000" w:rsidDel="00000000" w:rsidP="00000000" w:rsidRDefault="00000000" w:rsidRPr="00000000" w14:paraId="000000F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Core Questions:</w:t>
      </w:r>
      <w:r w:rsidDel="00000000" w:rsidR="00000000" w:rsidRPr="00000000">
        <w:rPr>
          <w:color w:val="1b1c1d"/>
          <w:sz w:val="24"/>
          <w:szCs w:val="24"/>
          <w:rtl w:val="0"/>
        </w:rPr>
        <w:t xml:space="preserve"> "Will this solution reduce our claims processing time and cost-per-claim?" "Will it lower our overall operational expenditures?" "How seamlessly will it integrate with our existing workflows and human resources?" "Can it increase our auto-adjudication rates?"</w:t>
      </w:r>
    </w:p>
    <w:p w:rsidR="00000000" w:rsidDel="00000000" w:rsidP="00000000" w:rsidRDefault="00000000" w:rsidRPr="00000000" w14:paraId="000000F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Identified Executives:</w:t>
      </w:r>
      <w:r w:rsidDel="00000000" w:rsidR="00000000" w:rsidRPr="00000000">
        <w:rPr>
          <w:color w:val="1b1c1d"/>
          <w:sz w:val="24"/>
          <w:szCs w:val="24"/>
          <w:rtl w:val="0"/>
        </w:rPr>
        <w:t xml:space="preserve"> This role is exemplified by Amardeep Ahluwalia (EVP - Chief Operational Services and Technology Officer, ADNIC), Dr. Ganesh Rajamani (COO, NAS Neuron), and Serge Alves (Head of Operations - UAE &amp; Oman, MedNet).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F5">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Engagement Strategy:</w:t>
      </w:r>
      <w:r w:rsidDel="00000000" w:rsidR="00000000" w:rsidRPr="00000000">
        <w:rPr>
          <w:color w:val="1b1c1d"/>
          <w:sz w:val="24"/>
          <w:szCs w:val="24"/>
          <w:rtl w:val="0"/>
        </w:rPr>
        <w:t xml:space="preserve"> The pitch to operational leaders must be built on a strong, quantifiable return on investment (ROI). The business case should be clear and compelling, focusing on tangible metrics such as cost-per-claim reduction, increased processing speed, improved accuracy, and a measurable decrease in fraud, waste, and abuse (FWA).</w:t>
      </w:r>
    </w:p>
    <w:p w:rsidR="00000000" w:rsidDel="00000000" w:rsidP="00000000" w:rsidRDefault="00000000" w:rsidRPr="00000000" w14:paraId="000000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7vuhvflwsivb" w:id="33"/>
      <w:bookmarkEnd w:id="33"/>
      <w:r w:rsidDel="00000000" w:rsidR="00000000" w:rsidRPr="00000000">
        <w:rPr>
          <w:b w:val="1"/>
          <w:color w:val="1b1c1d"/>
          <w:sz w:val="24"/>
          <w:szCs w:val="24"/>
          <w:rtl w:val="0"/>
        </w:rPr>
        <w:t xml:space="preserve">4.3 The Technical Validators (CTOs &amp; IT Directors)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This group is responsible for the technical architecture, security, and integration of all systems. They are the gatekeepers of the company's technology stack and are primarily concerned with feasibility, stability, and security.</w:t>
      </w:r>
    </w:p>
    <w:p w:rsidR="00000000" w:rsidDel="00000000" w:rsidP="00000000" w:rsidRDefault="00000000" w:rsidRPr="00000000" w14:paraId="000000F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Core Questions:</w:t>
      </w:r>
      <w:r w:rsidDel="00000000" w:rsidR="00000000" w:rsidRPr="00000000">
        <w:rPr>
          <w:color w:val="1b1c1d"/>
          <w:sz w:val="24"/>
          <w:szCs w:val="24"/>
          <w:rtl w:val="0"/>
        </w:rPr>
        <w:t xml:space="preserve"> "What is the underlying technology stack?" "How robust and well-documented are the APIs for integration?" "Is the solution secure and compliant with UAE data residency and privacy laws?" "Can we integrate this with our core administration system without disrupting operations?" "What are the long-term maintenance and support requirements?"</w:t>
      </w:r>
    </w:p>
    <w:p w:rsidR="00000000" w:rsidDel="00000000" w:rsidP="00000000" w:rsidRDefault="00000000" w:rsidRPr="00000000" w14:paraId="000000F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Identified Executives:</w:t>
      </w:r>
      <w:r w:rsidDel="00000000" w:rsidR="00000000" w:rsidRPr="00000000">
        <w:rPr>
          <w:color w:val="1b1c1d"/>
          <w:sz w:val="24"/>
          <w:szCs w:val="24"/>
          <w:rtl w:val="0"/>
        </w:rPr>
        <w:t xml:space="preserve"> Craig Hughes (CTO, NAS Neuron) and the consolidated role held by Amardeep Ahluwalia (ADNIC) are the clearest examples.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For other organizations like Daman, identifying this individual is a key networking objective.</w:t>
      </w:r>
    </w:p>
    <w:p w:rsidR="00000000" w:rsidDel="00000000" w:rsidP="00000000" w:rsidRDefault="00000000" w:rsidRPr="00000000" w14:paraId="000000FA">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Engagement Strategy:</w:t>
      </w:r>
      <w:r w:rsidDel="00000000" w:rsidR="00000000" w:rsidRPr="00000000">
        <w:rPr>
          <w:color w:val="1b1c1d"/>
          <w:sz w:val="24"/>
          <w:szCs w:val="24"/>
          <w:rtl w:val="0"/>
        </w:rPr>
        <w:t xml:space="preserve"> Engagement with technical validators requires transparency and comprehensive documentation. Providing clear technical specifications, detailed API guides, security certifications (e.g., ISO 27001), and case studies of successful integrations is crucial. Be prepared for a rigorous technical due diligence process that will scrutinize every aspect of the solution's architecture and security posture.</w:t>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7rlnsay4wgbf" w:id="34"/>
      <w:bookmarkEnd w:id="34"/>
      <w:r w:rsidDel="00000000" w:rsidR="00000000" w:rsidRPr="00000000">
        <w:rPr>
          <w:b w:val="1"/>
          <w:color w:val="1b1c1d"/>
          <w:sz w:val="24"/>
          <w:szCs w:val="24"/>
          <w:rtl w:val="0"/>
        </w:rPr>
        <w:t xml:space="preserve">4.4 The Commercial Champions (Business Development &amp; Innovation Leaders)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These executives are focused on growth, market differentiation, and competitive advantage. They are often the most receptive to new ideas and are tasked with championing pilot programs and strategic partnerships.</w:t>
      </w:r>
    </w:p>
    <w:p w:rsidR="00000000" w:rsidDel="00000000" w:rsidP="00000000" w:rsidRDefault="00000000" w:rsidRPr="00000000" w14:paraId="000000F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Core Questions:</w:t>
      </w:r>
      <w:r w:rsidDel="00000000" w:rsidR="00000000" w:rsidRPr="00000000">
        <w:rPr>
          <w:color w:val="1b1c1d"/>
          <w:sz w:val="24"/>
          <w:szCs w:val="24"/>
          <w:rtl w:val="0"/>
        </w:rPr>
        <w:t xml:space="preserve"> "Is this technology truly innovative?" "Can it provide us with a unique selling proposition to win new corporate clients?" "Can we structure a low-risk pilot project to test its value in our market?" "How does this partnership help us grow our market share?"</w:t>
      </w:r>
    </w:p>
    <w:p w:rsidR="00000000" w:rsidDel="00000000" w:rsidP="00000000" w:rsidRDefault="00000000" w:rsidRPr="00000000" w14:paraId="000000F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Identified Executives:</w:t>
      </w:r>
      <w:r w:rsidDel="00000000" w:rsidR="00000000" w:rsidRPr="00000000">
        <w:rPr>
          <w:color w:val="1b1c1d"/>
          <w:sz w:val="24"/>
          <w:szCs w:val="24"/>
          <w:rtl w:val="0"/>
        </w:rPr>
        <w:t xml:space="preserve"> Stefano Nalin (EVP - Chief Business Development Officer, ADNIC) and Raphael Awad (VP – Client Relations &amp; BD, NAS Neuron) fit this profile perfectly.</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FF">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Engagement Strategy:</w:t>
      </w:r>
      <w:r w:rsidDel="00000000" w:rsidR="00000000" w:rsidRPr="00000000">
        <w:rPr>
          <w:color w:val="1b1c1d"/>
          <w:sz w:val="24"/>
          <w:szCs w:val="24"/>
          <w:rtl w:val="0"/>
        </w:rPr>
        <w:t xml:space="preserve"> The approach should be focused on innovation, strategic value, and partnership models. Proposing a well-defined, limited-scope pilot project is an extremely effective strategy to de-risk the decision for the organization and demonstrate tangible value quickly.</w:t>
      </w:r>
    </w:p>
    <w:p w:rsidR="00000000" w:rsidDel="00000000" w:rsidP="00000000" w:rsidRDefault="00000000" w:rsidRPr="00000000" w14:paraId="000001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2iv0043e20kg" w:id="35"/>
      <w:bookmarkEnd w:id="35"/>
      <w:r w:rsidDel="00000000" w:rsidR="00000000" w:rsidRPr="00000000">
        <w:rPr>
          <w:b w:val="1"/>
          <w:color w:val="1b1c1d"/>
          <w:sz w:val="24"/>
          <w:szCs w:val="24"/>
          <w:rtl w:val="0"/>
        </w:rPr>
        <w:t xml:space="preserve">4.5 The Contractual &amp; Compliance Hurdles (Procurement &amp; Legal)</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This group enters the process once the primary business, clinical, and technical stakeholders have signaled their approval. They are responsible for negotiating the final terms, ensuring legal soundness, and verifying regulatory compliance.</w:t>
      </w:r>
    </w:p>
    <w:p w:rsidR="00000000" w:rsidDel="00000000" w:rsidP="00000000" w:rsidRDefault="00000000" w:rsidRPr="00000000" w14:paraId="0000010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Core Questions:</w:t>
      </w:r>
      <w:r w:rsidDel="00000000" w:rsidR="00000000" w:rsidRPr="00000000">
        <w:rPr>
          <w:color w:val="1b1c1d"/>
          <w:sz w:val="24"/>
          <w:szCs w:val="24"/>
          <w:rtl w:val="0"/>
        </w:rPr>
        <w:t xml:space="preserve"> "Are the pricing terms fair and transparent?" "Does the contract protect our interests and mitigate risk?" "Does the agreement comply with all relevant UAE laws and healthcare regulations?"</w:t>
      </w:r>
    </w:p>
    <w:p w:rsidR="00000000" w:rsidDel="00000000" w:rsidP="00000000" w:rsidRDefault="00000000" w:rsidRPr="00000000" w14:paraId="0000010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Identified Executives:</w:t>
      </w:r>
      <w:r w:rsidDel="00000000" w:rsidR="00000000" w:rsidRPr="00000000">
        <w:rPr>
          <w:color w:val="1b1c1d"/>
          <w:sz w:val="24"/>
          <w:szCs w:val="24"/>
          <w:rtl w:val="0"/>
        </w:rPr>
        <w:t xml:space="preserve"> Roles like Kirsty Mciver (Head - Legal and Compliance, NAS Neuron) and Omar Khedr (SVP - Legal and Compliance, ADNIC) represent this function.</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104">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Engagement Strategy:</w:t>
      </w:r>
      <w:r w:rsidDel="00000000" w:rsidR="00000000" w:rsidRPr="00000000">
        <w:rPr>
          <w:color w:val="1b1c1d"/>
          <w:sz w:val="24"/>
          <w:szCs w:val="24"/>
          <w:rtl w:val="0"/>
        </w:rPr>
        <w:t xml:space="preserve"> This is the final stage of the procurement journey. It requires patience and preparation for detailed negotiations on pricing, service level agreements (SLAs), liability, and data privacy clauses. The procurement guide from Emirates Health Services </w:t>
      </w:r>
      <w:r w:rsidDel="00000000" w:rsidR="00000000" w:rsidRPr="00000000">
        <w:rPr>
          <w:color w:val="575b5f"/>
          <w:sz w:val="40"/>
          <w:szCs w:val="40"/>
          <w:highlight w:val="white"/>
          <w:vertAlign w:val="superscript"/>
          <w:rtl w:val="0"/>
        </w:rPr>
        <w:t xml:space="preserve">54</w:t>
      </w:r>
      <w:r w:rsidDel="00000000" w:rsidR="00000000" w:rsidRPr="00000000">
        <w:rPr>
          <w:color w:val="1b1c1d"/>
          <w:sz w:val="24"/>
          <w:szCs w:val="24"/>
          <w:rtl w:val="0"/>
        </w:rPr>
        <w:t xml:space="preserve"> provides a useful public-sector template for the types of requirements that can be expected, such as the need for a valid local commercial license to contract with UAE entities.</w:t>
      </w:r>
    </w:p>
    <w:p w:rsidR="00000000" w:rsidDel="00000000" w:rsidP="00000000" w:rsidRDefault="00000000" w:rsidRPr="00000000" w14:paraId="000001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c91kn8wrez9a" w:id="36"/>
      <w:bookmarkEnd w:id="36"/>
      <w:r w:rsidDel="00000000" w:rsidR="00000000" w:rsidRPr="00000000">
        <w:rPr>
          <w:b w:val="1"/>
          <w:color w:val="1b1c1d"/>
          <w:sz w:val="30"/>
          <w:szCs w:val="30"/>
          <w:rtl w:val="0"/>
        </w:rPr>
        <w:t xml:space="preserve">Part V: Strategic Engagement Playbook for the UAE</w:t>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9eepvkup771" w:id="37"/>
      <w:bookmarkEnd w:id="37"/>
      <w:r w:rsidDel="00000000" w:rsidR="00000000" w:rsidRPr="00000000">
        <w:rPr>
          <w:b w:val="1"/>
          <w:color w:val="1b1c1d"/>
          <w:sz w:val="24"/>
          <w:szCs w:val="24"/>
          <w:rtl w:val="0"/>
        </w:rPr>
        <w:t xml:space="preserve">5.1 Networking &amp; Intelligence Gathering: High-Value Events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Forging the necessary relationships with key decision-makers in the UAE's health insurance sector requires a physical presence at the region's premier healthcare conferences. Attendance at these events is not merely beneficial; it is a non-negotiable prerequisite for any organization serious about market entry or expansion. These forums provide an unparalleled platform for networking, intelligence gathering, and demonstrating commitment to the regional market.</w:t>
      </w:r>
    </w:p>
    <w:p w:rsidR="00000000" w:rsidDel="00000000" w:rsidP="00000000" w:rsidRDefault="00000000" w:rsidRPr="00000000" w14:paraId="000001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WHX Dubai (formerly Arab Health):</w:t>
      </w:r>
      <w:r w:rsidDel="00000000" w:rsidR="00000000" w:rsidRPr="00000000">
        <w:rPr>
          <w:color w:val="1b1c1d"/>
          <w:sz w:val="24"/>
          <w:szCs w:val="24"/>
          <w:rtl w:val="0"/>
        </w:rPr>
        <w:t xml:space="preserve"> As the largest and most prominent healthcare exhibition in the Middle East, Arab Health is an essential annual event. Scheduled for January 27-30, 2025, and February 9-12, 2026, at the Dubai World Trade Centre, it is the primary marketplace for strategic partnerships.</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The event offers a multitude of networking opportunities, from the general exhibition floor, which gathers over 3,450 manufacturers, to curated features like the Transformation Zone for visionary leaders and the Innov8 competition for innovative startups.</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The associated CME-accredited conferences attract senior clinicians and medical leaders, providing a forum to engage with clinical authorities.</w:t>
      </w:r>
      <w:r w:rsidDel="00000000" w:rsidR="00000000" w:rsidRPr="00000000">
        <w:rPr>
          <w:color w:val="575b5f"/>
          <w:sz w:val="40"/>
          <w:szCs w:val="40"/>
          <w:highlight w:val="white"/>
          <w:vertAlign w:val="superscript"/>
          <w:rtl w:val="0"/>
        </w:rPr>
        <w:t xml:space="preserve">59</w:t>
      </w:r>
      <w:r w:rsidDel="00000000" w:rsidR="00000000" w:rsidRPr="00000000">
        <w:rPr>
          <w:color w:val="1b1c1d"/>
          <w:sz w:val="24"/>
          <w:szCs w:val="24"/>
          <w:rtl w:val="0"/>
        </w:rPr>
        <w:t xml:space="preserve"> Past attendees consistently praise the event for its fruitful encounters and strategic partnership opportunities.</w:t>
      </w:r>
      <w:r w:rsidDel="00000000" w:rsidR="00000000" w:rsidRPr="00000000">
        <w:rPr>
          <w:color w:val="575b5f"/>
          <w:sz w:val="40"/>
          <w:szCs w:val="40"/>
          <w:highlight w:val="white"/>
          <w:vertAlign w:val="superscript"/>
          <w:rtl w:val="0"/>
        </w:rPr>
        <w:t xml:space="preserve">56</w:t>
      </w:r>
    </w:p>
    <w:p w:rsidR="00000000" w:rsidDel="00000000" w:rsidP="00000000" w:rsidRDefault="00000000" w:rsidRPr="00000000" w14:paraId="000001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Abu Dhabi Global Health Week (ADGHW):</w:t>
      </w:r>
      <w:r w:rsidDel="00000000" w:rsidR="00000000" w:rsidRPr="00000000">
        <w:rPr>
          <w:color w:val="1b1c1d"/>
          <w:sz w:val="24"/>
          <w:szCs w:val="24"/>
          <w:rtl w:val="0"/>
        </w:rPr>
        <w:t xml:space="preserve"> Scheduled for April 7-9, 2026, ADGHW is a high-level, strategic initiative hosted by the Department of Health - Abu Dhabi.</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Unlike the broader trade focus of Arab Health, ADGHW is designed to unite global health leaders, senior government officials, innovators, and major investors to shape the future of global health policy. Its more intimate and focused nature makes it the ideal venue for building relationships with the C-suite and senior government stakeholders who define the region's healthcare agenda.</w:t>
      </w:r>
    </w:p>
    <w:p w:rsidR="00000000" w:rsidDel="00000000" w:rsidP="00000000" w:rsidRDefault="00000000" w:rsidRPr="00000000" w14:paraId="0000010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HIMSS Middle East:</w:t>
      </w:r>
      <w:r w:rsidDel="00000000" w:rsidR="00000000" w:rsidRPr="00000000">
        <w:rPr>
          <w:color w:val="1b1c1d"/>
          <w:sz w:val="24"/>
          <w:szCs w:val="24"/>
          <w:rtl w:val="0"/>
        </w:rPr>
        <w:t xml:space="preserve"> This is the definitive event for digital health and health IT in the region. The upcoming </w:t>
      </w:r>
      <w:r w:rsidDel="00000000" w:rsidR="00000000" w:rsidRPr="00000000">
        <w:rPr>
          <w:b w:val="1"/>
          <w:color w:val="1b1c1d"/>
          <w:sz w:val="24"/>
          <w:szCs w:val="24"/>
          <w:rtl w:val="0"/>
        </w:rPr>
        <w:t xml:space="preserve">HIMSS Dubai Executive Summit on April 23, 2025</w:t>
      </w:r>
      <w:r w:rsidDel="00000000" w:rsidR="00000000" w:rsidRPr="00000000">
        <w:rPr>
          <w:color w:val="1b1c1d"/>
          <w:sz w:val="24"/>
          <w:szCs w:val="24"/>
          <w:rtl w:val="0"/>
        </w:rPr>
        <w:t xml:space="preserve">, is particularly relevant, with a program focused on AI in healthcare, data governance, and digital maturity models.</w:t>
      </w:r>
      <w:r w:rsidDel="00000000" w:rsidR="00000000" w:rsidRPr="00000000">
        <w:rPr>
          <w:color w:val="575b5f"/>
          <w:sz w:val="40"/>
          <w:szCs w:val="40"/>
          <w:highlight w:val="white"/>
          <w:vertAlign w:val="superscript"/>
          <w:rtl w:val="0"/>
        </w:rPr>
        <w:t xml:space="preserve">60</w:t>
      </w:r>
      <w:r w:rsidDel="00000000" w:rsidR="00000000" w:rsidRPr="00000000">
        <w:rPr>
          <w:color w:val="1b1c1d"/>
          <w:sz w:val="24"/>
          <w:szCs w:val="24"/>
          <w:rtl w:val="0"/>
        </w:rPr>
        <w:t xml:space="preserve"> The speaker list for HIMSS events is consistently a "who's who" of regional health-tech leadership, featuring CIOs, CAIOs, and digital health directors from the Dubai Health Authority, Emirates Health Services, the Department of Health, and major private sector entities.</w:t>
      </w:r>
      <w:r w:rsidDel="00000000" w:rsidR="00000000" w:rsidRPr="00000000">
        <w:rPr>
          <w:color w:val="575b5f"/>
          <w:sz w:val="40"/>
          <w:szCs w:val="40"/>
          <w:highlight w:val="white"/>
          <w:vertAlign w:val="superscript"/>
          <w:rtl w:val="0"/>
        </w:rPr>
        <w:t xml:space="preserve">61</w:t>
      </w:r>
      <w:r w:rsidDel="00000000" w:rsidR="00000000" w:rsidRPr="00000000">
        <w:rPr>
          <w:color w:val="1b1c1d"/>
          <w:sz w:val="24"/>
          <w:szCs w:val="24"/>
          <w:rtl w:val="0"/>
        </w:rPr>
        <w:t xml:space="preserve"> This conference is the premier venue for specifically targeting and engaging with the CTOs, CIOs, and digital innovation leaders who are critical technical validators for any B2B technology sale.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Beyond these flagship conferences, strategic engagement with professional associations can provide access to more curated and intimate networking opportunities. Organizations such as the </w:t>
      </w:r>
      <w:r w:rsidDel="00000000" w:rsidR="00000000" w:rsidRPr="00000000">
        <w:rPr>
          <w:b w:val="1"/>
          <w:color w:val="1b1c1d"/>
          <w:sz w:val="24"/>
          <w:szCs w:val="24"/>
          <w:rtl w:val="0"/>
        </w:rPr>
        <w:t xml:space="preserve">U.S.-U.A.E. Business Council's Health Care Task Force</w:t>
      </w:r>
      <w:r w:rsidDel="00000000" w:rsidR="00000000" w:rsidRPr="00000000">
        <w:rPr>
          <w:color w:val="1b1c1d"/>
          <w:sz w:val="24"/>
          <w:szCs w:val="24"/>
          <w:rtl w:val="0"/>
        </w:rPr>
        <w:t xml:space="preserve"> </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and the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color w:val="1b1c1d"/>
          <w:sz w:val="24"/>
          <w:szCs w:val="24"/>
          <w:rtl w:val="0"/>
        </w:rPr>
        <w:t xml:space="preserve">Healthcare Businesswomen's Association (HBA) UAE Chapter</w:t>
      </w:r>
      <w:r w:rsidDel="00000000" w:rsidR="00000000" w:rsidRPr="00000000">
        <w:rPr>
          <w:color w:val="1b1c1d"/>
          <w:sz w:val="24"/>
          <w:szCs w:val="24"/>
          <w:rtl w:val="0"/>
        </w:rPr>
        <w:t xml:space="preserve"> </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frequently host events, roundtables, and forums where senior executives from the health insurance sector participate.</w:t>
      </w:r>
    </w:p>
    <w:p w:rsidR="00000000" w:rsidDel="00000000" w:rsidP="00000000" w:rsidRDefault="00000000" w:rsidRPr="00000000" w14:paraId="000001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z04kp27z4kew" w:id="38"/>
      <w:bookmarkEnd w:id="38"/>
      <w:r w:rsidDel="00000000" w:rsidR="00000000" w:rsidRPr="00000000">
        <w:rPr>
          <w:b w:val="1"/>
          <w:color w:val="1b1c1d"/>
          <w:rtl w:val="0"/>
        </w:rPr>
        <w:t xml:space="preserve">Table 5.1: UAE HealthTech Events Calendar (2025-2026)</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185"/>
        <w:gridCol w:w="1245"/>
        <w:gridCol w:w="2655"/>
        <w:gridCol w:w="2355"/>
        <w:tblGridChange w:id="0">
          <w:tblGrid>
            <w:gridCol w:w="1500"/>
            <w:gridCol w:w="1185"/>
            <w:gridCol w:w="1245"/>
            <w:gridCol w:w="2655"/>
            <w:gridCol w:w="2355"/>
          </w:tblGrid>
        </w:tblGridChange>
      </w:tblGrid>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b1c1d"/>
                <w:sz w:val="24"/>
                <w:szCs w:val="24"/>
              </w:rPr>
            </w:pPr>
            <w:r w:rsidDel="00000000" w:rsidR="00000000" w:rsidRPr="00000000">
              <w:rPr>
                <w:color w:val="1b1c1d"/>
                <w:sz w:val="21"/>
                <w:szCs w:val="21"/>
                <w:rtl w:val="0"/>
              </w:rPr>
              <w:t xml:space="preserve">Event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b1c1d"/>
                <w:sz w:val="24"/>
                <w:szCs w:val="24"/>
              </w:rPr>
            </w:pPr>
            <w:r w:rsidDel="00000000" w:rsidR="00000000" w:rsidRPr="00000000">
              <w:rPr>
                <w:color w:val="1b1c1d"/>
                <w:sz w:val="21"/>
                <w:szCs w:val="21"/>
                <w:rtl w:val="0"/>
              </w:rPr>
              <w:t xml:space="preserve">Dates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b1c1d"/>
                <w:sz w:val="24"/>
                <w:szCs w:val="24"/>
              </w:rPr>
            </w:pPr>
            <w:r w:rsidDel="00000000" w:rsidR="00000000" w:rsidRPr="00000000">
              <w:rPr>
                <w:color w:val="1b1c1d"/>
                <w:sz w:val="21"/>
                <w:szCs w:val="21"/>
                <w:rtl w:val="0"/>
              </w:rPr>
              <w:t xml:space="preserve">Location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b1c1d"/>
                <w:sz w:val="24"/>
                <w:szCs w:val="24"/>
              </w:rPr>
            </w:pPr>
            <w:r w:rsidDel="00000000" w:rsidR="00000000" w:rsidRPr="00000000">
              <w:rPr>
                <w:color w:val="1b1c1d"/>
                <w:sz w:val="21"/>
                <w:szCs w:val="21"/>
                <w:rtl w:val="0"/>
              </w:rPr>
              <w:t xml:space="preserve">Key Themes/Relevance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b1c1d"/>
                <w:sz w:val="24"/>
                <w:szCs w:val="24"/>
              </w:rPr>
            </w:pPr>
            <w:r w:rsidDel="00000000" w:rsidR="00000000" w:rsidRPr="00000000">
              <w:rPr>
                <w:color w:val="1b1c1d"/>
                <w:sz w:val="21"/>
                <w:szCs w:val="21"/>
                <w:rtl w:val="0"/>
              </w:rPr>
              <w:t xml:space="preserve">Notable Past/Confirmed Speakers from Target List</w:t>
            </w:r>
            <w:r w:rsidDel="00000000" w:rsidR="00000000" w:rsidRPr="00000000">
              <w:rPr>
                <w:rtl w:val="0"/>
              </w:rPr>
            </w:r>
          </w:p>
        </w:tc>
      </w:tr>
      <w:tr>
        <w:trPr>
          <w:cantSplit w:val="0"/>
          <w:trHeight w:val="25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b1c1d"/>
                <w:sz w:val="24"/>
                <w:szCs w:val="24"/>
              </w:rPr>
            </w:pPr>
            <w:r w:rsidDel="00000000" w:rsidR="00000000" w:rsidRPr="00000000">
              <w:rPr>
                <w:b w:val="1"/>
                <w:color w:val="1b1c1d"/>
                <w:sz w:val="21"/>
                <w:szCs w:val="21"/>
                <w:rtl w:val="0"/>
              </w:rPr>
              <w:t xml:space="preserve">WHX Dubai (Arab Health)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b1c1d"/>
                <w:sz w:val="24"/>
                <w:szCs w:val="24"/>
              </w:rPr>
            </w:pPr>
            <w:r w:rsidDel="00000000" w:rsidR="00000000" w:rsidRPr="00000000">
              <w:rPr>
                <w:color w:val="1b1c1d"/>
                <w:sz w:val="21"/>
                <w:szCs w:val="21"/>
                <w:rtl w:val="0"/>
              </w:rPr>
              <w:t xml:space="preserve">January 27-30, 2025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b1c1d"/>
                <w:sz w:val="24"/>
                <w:szCs w:val="24"/>
              </w:rPr>
            </w:pPr>
            <w:r w:rsidDel="00000000" w:rsidR="00000000" w:rsidRPr="00000000">
              <w:rPr>
                <w:color w:val="1b1c1d"/>
                <w:sz w:val="21"/>
                <w:szCs w:val="21"/>
                <w:rtl w:val="0"/>
              </w:rPr>
              <w:t xml:space="preserve">Dubai World Trade Centre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b1c1d"/>
                <w:sz w:val="24"/>
                <w:szCs w:val="24"/>
              </w:rPr>
            </w:pPr>
            <w:r w:rsidDel="00000000" w:rsidR="00000000" w:rsidRPr="00000000">
              <w:rPr>
                <w:color w:val="1b1c1d"/>
                <w:sz w:val="21"/>
                <w:szCs w:val="21"/>
                <w:rtl w:val="0"/>
              </w:rPr>
              <w:t xml:space="preserve">Medical Technology, Digital Health, AI, Pharmaceuticals. Broadest networking opportunity across the entire ecosystem.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Dr. Mohammad Al Redha (DHA), a frequent and influential speaker.</w:t>
            </w:r>
            <w:r w:rsidDel="00000000" w:rsidR="00000000" w:rsidRPr="00000000">
              <w:rPr>
                <w:color w:val="575b5f"/>
                <w:sz w:val="40"/>
                <w:szCs w:val="40"/>
                <w:highlight w:val="white"/>
                <w:vertAlign w:val="superscript"/>
                <w:rtl w:val="0"/>
              </w:rPr>
              <w:t xml:space="preserve">64</w:t>
            </w:r>
            <w:r w:rsidDel="00000000" w:rsidR="00000000" w:rsidRPr="00000000">
              <w:rPr>
                <w:color w:val="1b1c1d"/>
                <w:sz w:val="21"/>
                <w:szCs w:val="21"/>
                <w:rtl w:val="0"/>
              </w:rPr>
              <w:t xml:space="preserve"> High probability of attendance from operational leaders across all target companies.</w:t>
            </w:r>
          </w:p>
        </w:tc>
      </w:tr>
      <w:tr>
        <w:trPr>
          <w:cantSplit w:val="0"/>
          <w:trHeight w:val="25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b1c1d"/>
                <w:sz w:val="24"/>
                <w:szCs w:val="24"/>
              </w:rPr>
            </w:pPr>
            <w:r w:rsidDel="00000000" w:rsidR="00000000" w:rsidRPr="00000000">
              <w:rPr>
                <w:b w:val="1"/>
                <w:color w:val="1b1c1d"/>
                <w:sz w:val="21"/>
                <w:szCs w:val="21"/>
                <w:rtl w:val="0"/>
              </w:rPr>
              <w:t xml:space="preserve">HIMSS Dubai Executive Summit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b1c1d"/>
                <w:sz w:val="24"/>
                <w:szCs w:val="24"/>
              </w:rPr>
            </w:pPr>
            <w:r w:rsidDel="00000000" w:rsidR="00000000" w:rsidRPr="00000000">
              <w:rPr>
                <w:color w:val="1b1c1d"/>
                <w:sz w:val="21"/>
                <w:szCs w:val="21"/>
                <w:rtl w:val="0"/>
              </w:rPr>
              <w:t xml:space="preserve">April 23, 2025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b1c1d"/>
                <w:sz w:val="24"/>
                <w:szCs w:val="24"/>
              </w:rPr>
            </w:pPr>
            <w:r w:rsidDel="00000000" w:rsidR="00000000" w:rsidRPr="00000000">
              <w:rPr>
                <w:color w:val="1b1c1d"/>
                <w:sz w:val="21"/>
                <w:szCs w:val="21"/>
                <w:rtl w:val="0"/>
              </w:rPr>
              <w:t xml:space="preserve">Dubai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b1c1d"/>
                <w:sz w:val="24"/>
                <w:szCs w:val="24"/>
              </w:rPr>
            </w:pPr>
            <w:r w:rsidDel="00000000" w:rsidR="00000000" w:rsidRPr="00000000">
              <w:rPr>
                <w:color w:val="1b1c1d"/>
                <w:sz w:val="21"/>
                <w:szCs w:val="21"/>
                <w:rtl w:val="0"/>
              </w:rPr>
              <w:t xml:space="preserve">AI in Healthcare, Data Governance, Digital Maturity, AI-Powered EHRs. Premier event to target CTOs, CIOs, and digital health leaders.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sz w:val="21"/>
                <w:szCs w:val="21"/>
                <w:rtl w:val="0"/>
              </w:rPr>
              <w:t xml:space="preserve">H.E. Mubaraka M. Ibrahim (CIO &amp; CAIO, EHS), Dr. Mohammad Al-Redha (DHA), Dr. Badar Awladthani (Director General of IT, Ministry of Health Oman).</w:t>
            </w:r>
            <w:r w:rsidDel="00000000" w:rsidR="00000000" w:rsidRPr="00000000">
              <w:rPr>
                <w:color w:val="575b5f"/>
                <w:sz w:val="40"/>
                <w:szCs w:val="40"/>
                <w:highlight w:val="white"/>
                <w:vertAlign w:val="superscript"/>
                <w:rtl w:val="0"/>
              </w:rPr>
              <w:t xml:space="preserve">61</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b1c1d"/>
                <w:sz w:val="24"/>
                <w:szCs w:val="24"/>
              </w:rPr>
            </w:pPr>
            <w:r w:rsidDel="00000000" w:rsidR="00000000" w:rsidRPr="00000000">
              <w:rPr>
                <w:b w:val="1"/>
                <w:color w:val="1b1c1d"/>
                <w:sz w:val="21"/>
                <w:szCs w:val="21"/>
                <w:rtl w:val="0"/>
              </w:rPr>
              <w:t xml:space="preserve">Abu Dhabi Global Health Week (ADGHW)</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b1c1d"/>
                <w:sz w:val="24"/>
                <w:szCs w:val="24"/>
              </w:rPr>
            </w:pPr>
            <w:r w:rsidDel="00000000" w:rsidR="00000000" w:rsidRPr="00000000">
              <w:rPr>
                <w:color w:val="1b1c1d"/>
                <w:sz w:val="21"/>
                <w:szCs w:val="21"/>
                <w:rtl w:val="0"/>
              </w:rPr>
              <w:t xml:space="preserve">April 7-9, 2026</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b1c1d"/>
                <w:sz w:val="24"/>
                <w:szCs w:val="24"/>
              </w:rPr>
            </w:pPr>
            <w:r w:rsidDel="00000000" w:rsidR="00000000" w:rsidRPr="00000000">
              <w:rPr>
                <w:color w:val="1b1c1d"/>
                <w:sz w:val="21"/>
                <w:szCs w:val="21"/>
                <w:rtl w:val="0"/>
              </w:rPr>
              <w:t xml:space="preserve">ADNEC, Abu Dhabi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b1c1d"/>
                <w:sz w:val="24"/>
                <w:szCs w:val="24"/>
              </w:rPr>
            </w:pPr>
            <w:r w:rsidDel="00000000" w:rsidR="00000000" w:rsidRPr="00000000">
              <w:rPr>
                <w:color w:val="1b1c1d"/>
                <w:sz w:val="21"/>
                <w:szCs w:val="21"/>
                <w:rtl w:val="0"/>
              </w:rPr>
              <w:t xml:space="preserve">Global Health Policy, Healthcare Investment, Innovation, Public-Private Partnerships. Ideal for high-level government and C-suite networking.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b1c1d"/>
                <w:sz w:val="24"/>
                <w:szCs w:val="24"/>
              </w:rPr>
            </w:pPr>
            <w:r w:rsidDel="00000000" w:rsidR="00000000" w:rsidRPr="00000000">
              <w:rPr>
                <w:color w:val="1b1c1d"/>
                <w:sz w:val="21"/>
                <w:szCs w:val="21"/>
                <w:rtl w:val="0"/>
              </w:rPr>
              <w:t xml:space="preserve">Hosted by the Department of Health - Abu Dhabi. Attracts top leadership from PureHealth and its subsidiaries, including Daman.</w:t>
            </w:r>
            <w:r w:rsidDel="00000000" w:rsidR="00000000" w:rsidRPr="00000000">
              <w:rPr>
                <w:rtl w:val="0"/>
              </w:rPr>
            </w:r>
          </w:p>
        </w:tc>
      </w:tr>
    </w:tbl>
    <w:p w:rsidR="00000000" w:rsidDel="00000000" w:rsidP="00000000" w:rsidRDefault="00000000" w:rsidRPr="00000000" w14:paraId="000001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vtjbfa4ug8qf" w:id="39"/>
      <w:bookmarkEnd w:id="39"/>
      <w:r w:rsidDel="00000000" w:rsidR="00000000" w:rsidRPr="00000000">
        <w:rPr>
          <w:b w:val="1"/>
          <w:color w:val="1b1c1d"/>
          <w:sz w:val="24"/>
          <w:szCs w:val="24"/>
          <w:rtl w:val="0"/>
        </w:rPr>
        <w:t xml:space="preserve">5.2 Digital Outreach: Mastering LinkedIn for Executive Engagement</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In the digitally connected business environment of the UAE, LinkedIn has emerged as the undisputed "power platform" for B2B engagement.</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With over 4 million professional users in the country, including a high density of senior decision-makers, it is where your target clients are not just present, but actively listening for industry insights.</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However, a generic, high-volume sales approach is counterproductive and will fail. Success requires a strategic, patient, and value-driven methodology that aligns with the region's relationship-centric business culture.</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most effective strategy is built on the personal brands of the technology vendor's own leadership. A polished, active, and insightful LinkedIn profile from a CEO or Head of Sales will consistently outperform a generic corporate page.</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This profile should be a platform for thought leadership, sharing content that is localized and relevant to the UAE market, such as analysis of local healthcare trends or commentary on new regulations.</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outreach process itself should be a carefully orchestrated sequence of non-invasive touchpoints designed to build familiarity and trust before any business is discussed. A proven cadence includes </w:t>
      </w:r>
      <w:r w:rsidDel="00000000" w:rsidR="00000000" w:rsidRPr="00000000">
        <w:rPr>
          <w:color w:val="575b5f"/>
          <w:sz w:val="40"/>
          <w:szCs w:val="40"/>
          <w:highlight w:val="white"/>
          <w:vertAlign w:val="superscript"/>
          <w:rtl w:val="0"/>
        </w:rPr>
        <w:t xml:space="preserve">68</w:t>
      </w:r>
      <w:r w:rsidDel="00000000" w:rsidR="00000000" w:rsidRPr="00000000">
        <w:rPr>
          <w:color w:val="1b1c1d"/>
          <w:sz w:val="24"/>
          <w:szCs w:val="24"/>
          <w:rtl w:val="0"/>
        </w:rPr>
        <w:t xml:space="preserve">:</w:t>
      </w:r>
    </w:p>
    <w:p w:rsidR="00000000" w:rsidDel="00000000" w:rsidP="00000000" w:rsidRDefault="00000000" w:rsidRPr="00000000" w14:paraId="0000012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Profile Visit:</w:t>
      </w:r>
      <w:r w:rsidDel="00000000" w:rsidR="00000000" w:rsidRPr="00000000">
        <w:rPr>
          <w:color w:val="1b1c1d"/>
          <w:sz w:val="24"/>
          <w:szCs w:val="24"/>
          <w:rtl w:val="0"/>
        </w:rPr>
        <w:t xml:space="preserve"> The initial, passive signal of interest.</w:t>
      </w:r>
    </w:p>
    <w:p w:rsidR="00000000" w:rsidDel="00000000" w:rsidP="00000000" w:rsidRDefault="00000000" w:rsidRPr="00000000" w14:paraId="0000012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Follow:</w:t>
      </w:r>
      <w:r w:rsidDel="00000000" w:rsidR="00000000" w:rsidRPr="00000000">
        <w:rPr>
          <w:color w:val="1b1c1d"/>
          <w:sz w:val="24"/>
          <w:szCs w:val="24"/>
          <w:rtl w:val="0"/>
        </w:rPr>
        <w:t xml:space="preserve"> A low-commitment action taken a few hours or a day later.</w:t>
      </w:r>
    </w:p>
    <w:p w:rsidR="00000000" w:rsidDel="00000000" w:rsidP="00000000" w:rsidRDefault="00000000" w:rsidRPr="00000000" w14:paraId="0000012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Personalized Connection Request:</w:t>
      </w:r>
      <w:r w:rsidDel="00000000" w:rsidR="00000000" w:rsidRPr="00000000">
        <w:rPr>
          <w:color w:val="1b1c1d"/>
          <w:sz w:val="24"/>
          <w:szCs w:val="24"/>
          <w:rtl w:val="0"/>
        </w:rPr>
        <w:t xml:space="preserve"> This is a critical step. The request must be customized, referencing a mutual connection, a recent company achievement, a shared group, or an insightful post the executive has made. Generic requests are likely to be ignored.</w:t>
      </w:r>
    </w:p>
    <w:p w:rsidR="00000000" w:rsidDel="00000000" w:rsidP="00000000" w:rsidRDefault="00000000" w:rsidRPr="00000000" w14:paraId="0000012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The Value-First Message (Post-Connection):</w:t>
      </w:r>
      <w:r w:rsidDel="00000000" w:rsidR="00000000" w:rsidRPr="00000000">
        <w:rPr>
          <w:color w:val="1b1c1d"/>
          <w:sz w:val="24"/>
          <w:szCs w:val="24"/>
          <w:rtl w:val="0"/>
        </w:rPr>
        <w:t xml:space="preserve"> Once the connection is accepted, the first message should </w:t>
      </w:r>
      <w:r w:rsidDel="00000000" w:rsidR="00000000" w:rsidRPr="00000000">
        <w:rPr>
          <w:b w:val="1"/>
          <w:color w:val="1b1c1d"/>
          <w:sz w:val="24"/>
          <w:szCs w:val="24"/>
          <w:rtl w:val="0"/>
        </w:rPr>
        <w:t xml:space="preserve">never</w:t>
      </w:r>
      <w:r w:rsidDel="00000000" w:rsidR="00000000" w:rsidRPr="00000000">
        <w:rPr>
          <w:color w:val="1b1c1d"/>
          <w:sz w:val="24"/>
          <w:szCs w:val="24"/>
          <w:rtl w:val="0"/>
        </w:rPr>
        <w:t xml:space="preserve"> be a sales pitch. The goal is to initiate a conversation by providing value. Share a link to a relevant industry report, offer a compliment on a recent project, or provide a succinct insight related to their field. The framing should be "I saw this and thought it might be of interest to you," demonstrating that you are a helpful industry peer, not just a salesperson.</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12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Continued Conversation:</w:t>
      </w:r>
      <w:r w:rsidDel="00000000" w:rsidR="00000000" w:rsidRPr="00000000">
        <w:rPr>
          <w:color w:val="1b1c1d"/>
          <w:sz w:val="24"/>
          <w:szCs w:val="24"/>
          <w:rtl w:val="0"/>
        </w:rPr>
        <w:t xml:space="preserve"> Only after receiving a positive response should a conversation about business be gently introduced. The focus remains on being helpful, looking for natural opportunities to suggest that a brief call might be a more efficient way to discuss a topic of mutual interest.</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"soft sell" approach, which prioritizes building a relationship and pitching by invitation only, is perfectly aligned with the cultural expectations of the UAE market. It requires patience and a long-term perspective but is exponentially more effective than aggressive, transactional tactics.</w:t>
      </w:r>
    </w:p>
    <w:p w:rsidR="00000000" w:rsidDel="00000000" w:rsidP="00000000" w:rsidRDefault="00000000" w:rsidRPr="00000000" w14:paraId="000001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2eou3imbb8od" w:id="40"/>
      <w:bookmarkEnd w:id="40"/>
      <w:r w:rsidDel="00000000" w:rsidR="00000000" w:rsidRPr="00000000">
        <w:rPr>
          <w:b w:val="1"/>
          <w:color w:val="1b1c1d"/>
          <w:sz w:val="24"/>
          <w:szCs w:val="24"/>
          <w:rtl w:val="0"/>
        </w:rPr>
        <w:t xml:space="preserve">5.3 Cultural Compass: Navigating UAE Business Etiquette</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single most important principle underpinning business in the UAE is the primacy of trust and personal relationships. This is not a mere cultural pleasantry; it is the fundamental bedrock upon which successful and sustainable partnerships are built.</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Business agreements often follow the establishment of genuine personal rapport, and the decision-making process can be deliberately paced to allow time for this trust to develop over the course of multiple meetings.</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Patience is therefore not just a virtue but a strategic necessity.</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Mastering the nuances of local etiquette is a powerful way to demonstrate respect and build this crucial trust.</w:t>
      </w:r>
    </w:p>
    <w:p w:rsidR="00000000" w:rsidDel="00000000" w:rsidP="00000000" w:rsidRDefault="00000000" w:rsidRPr="00000000" w14:paraId="0000012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The Primacy of Face-to-Face Meetings:</w:t>
      </w:r>
      <w:r w:rsidDel="00000000" w:rsidR="00000000" w:rsidRPr="00000000">
        <w:rPr>
          <w:color w:val="1b1c1d"/>
          <w:sz w:val="24"/>
          <w:szCs w:val="24"/>
          <w:rtl w:val="0"/>
        </w:rPr>
        <w:t xml:space="preserve"> In a culture that values personal connection, emails and phone calls are often perceived as impersonal and insufficient for substantive discussions. Securing a face-to-face meeting is a critical milestone that signals serious intent and commitment.</w:t>
      </w:r>
      <w:r w:rsidDel="00000000" w:rsidR="00000000" w:rsidRPr="00000000">
        <w:rPr>
          <w:color w:val="575b5f"/>
          <w:sz w:val="40"/>
          <w:szCs w:val="40"/>
          <w:highlight w:val="white"/>
          <w:vertAlign w:val="superscript"/>
          <w:rtl w:val="0"/>
        </w:rPr>
        <w:t xml:space="preserve">69</w:t>
      </w:r>
    </w:p>
    <w:p w:rsidR="00000000" w:rsidDel="00000000" w:rsidP="00000000" w:rsidRDefault="00000000" w:rsidRPr="00000000" w14:paraId="000001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Greetings and Forms of Address:</w:t>
      </w:r>
      <w:r w:rsidDel="00000000" w:rsidR="00000000" w:rsidRPr="00000000">
        <w:rPr>
          <w:color w:val="1b1c1d"/>
          <w:sz w:val="24"/>
          <w:szCs w:val="24"/>
          <w:rtl w:val="0"/>
        </w:rPr>
        <w:t xml:space="preserve"> Formality and respect for hierarchy are key. Always use formal titles such as "Sheikh" or "Sheikha" for members of the ruling families, and "Sayed" (for Mr.) or "Sayeda" (for Mrs.), or professional titles like "Dr." when addressing counterparts.</w:t>
      </w:r>
      <w:r w:rsidDel="00000000" w:rsidR="00000000" w:rsidRPr="00000000">
        <w:rPr>
          <w:color w:val="575b5f"/>
          <w:sz w:val="40"/>
          <w:szCs w:val="40"/>
          <w:highlight w:val="white"/>
          <w:vertAlign w:val="superscript"/>
          <w:rtl w:val="0"/>
        </w:rPr>
        <w:t xml:space="preserve">72</w:t>
      </w:r>
      <w:r w:rsidDel="00000000" w:rsidR="00000000" w:rsidRPr="00000000">
        <w:rPr>
          <w:color w:val="1b1c1d"/>
          <w:sz w:val="24"/>
          <w:szCs w:val="24"/>
          <w:rtl w:val="0"/>
        </w:rPr>
        <w:t xml:space="preserve"> When men greet men, a polite handshake is standard and may be lengthier than in Western cultures. When meeting a woman, a male executive should always wait for her to extend her hand first before offering his own.</w:t>
      </w:r>
      <w:r w:rsidDel="00000000" w:rsidR="00000000" w:rsidRPr="00000000">
        <w:rPr>
          <w:color w:val="575b5f"/>
          <w:sz w:val="40"/>
          <w:szCs w:val="40"/>
          <w:highlight w:val="white"/>
          <w:vertAlign w:val="superscript"/>
          <w:rtl w:val="0"/>
        </w:rPr>
        <w:t xml:space="preserve">73</w:t>
      </w:r>
    </w:p>
    <w:p w:rsidR="00000000" w:rsidDel="00000000" w:rsidP="00000000" w:rsidRDefault="00000000" w:rsidRPr="00000000" w14:paraId="000001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Business Cards:</w:t>
      </w:r>
      <w:r w:rsidDel="00000000" w:rsidR="00000000" w:rsidRPr="00000000">
        <w:rPr>
          <w:color w:val="1b1c1d"/>
          <w:sz w:val="24"/>
          <w:szCs w:val="24"/>
          <w:rtl w:val="0"/>
        </w:rPr>
        <w:t xml:space="preserve"> The exchange of business cards is a formal ritual. It is a significant sign of respect to have one side of your card professionally translated into Arabic. Always present and receive business cards with your right hand only, as the left hand can be considered unclean in Islamic tradition.</w:t>
      </w:r>
      <w:r w:rsidDel="00000000" w:rsidR="00000000" w:rsidRPr="00000000">
        <w:rPr>
          <w:color w:val="575b5f"/>
          <w:sz w:val="40"/>
          <w:szCs w:val="40"/>
          <w:highlight w:val="white"/>
          <w:vertAlign w:val="superscript"/>
          <w:rtl w:val="0"/>
        </w:rPr>
        <w:t xml:space="preserve">72</w:t>
      </w:r>
    </w:p>
    <w:p w:rsidR="00000000" w:rsidDel="00000000" w:rsidP="00000000" w:rsidRDefault="00000000" w:rsidRPr="00000000" w14:paraId="0000013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Meeting Protocol:</w:t>
      </w:r>
      <w:r w:rsidDel="00000000" w:rsidR="00000000" w:rsidRPr="00000000">
        <w:rPr>
          <w:color w:val="1b1c1d"/>
          <w:sz w:val="24"/>
          <w:szCs w:val="24"/>
          <w:rtl w:val="0"/>
        </w:rPr>
        <w:t xml:space="preserve"> Punctuality is expected from foreign visitors, even if local counterparts may arrive late or the meeting itself seems unstructured.</w:t>
      </w:r>
      <w:r w:rsidDel="00000000" w:rsidR="00000000" w:rsidRPr="00000000">
        <w:rPr>
          <w:color w:val="575b5f"/>
          <w:sz w:val="40"/>
          <w:szCs w:val="40"/>
          <w:highlight w:val="white"/>
          <w:vertAlign w:val="superscript"/>
          <w:rtl w:val="0"/>
        </w:rPr>
        <w:t xml:space="preserve">72</w:t>
      </w:r>
      <w:r w:rsidDel="00000000" w:rsidR="00000000" w:rsidRPr="00000000">
        <w:rPr>
          <w:color w:val="1b1c1d"/>
          <w:sz w:val="24"/>
          <w:szCs w:val="24"/>
          <w:rtl w:val="0"/>
        </w:rPr>
        <w:t xml:space="preserve"> It is polite to accept refreshments when offered. During conversations, maintain a polite and attentive demeanor, and be mindful of body language; for example, avoid showing the soles of your shoes, as this is considered deeply disrespectful.</w:t>
      </w:r>
      <w:r w:rsidDel="00000000" w:rsidR="00000000" w:rsidRPr="00000000">
        <w:rPr>
          <w:color w:val="575b5f"/>
          <w:sz w:val="40"/>
          <w:szCs w:val="40"/>
          <w:highlight w:val="white"/>
          <w:vertAlign w:val="superscript"/>
          <w:rtl w:val="0"/>
        </w:rPr>
        <w:t xml:space="preserve">72</w:t>
      </w:r>
    </w:p>
    <w:p w:rsidR="00000000" w:rsidDel="00000000" w:rsidP="00000000" w:rsidRDefault="00000000" w:rsidRPr="00000000" w14:paraId="00000133">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Communication Style:</w:t>
      </w:r>
      <w:r w:rsidDel="00000000" w:rsidR="00000000" w:rsidRPr="00000000">
        <w:rPr>
          <w:color w:val="1b1c1d"/>
          <w:sz w:val="24"/>
          <w:szCs w:val="24"/>
          <w:rtl w:val="0"/>
        </w:rPr>
        <w:t xml:space="preserve"> Communication in the UAE can be indirect, particularly when delivering negative news, in order to maintain social harmony. A non-committal "yes" or "inshallah" (God willing) may simply be a polite way of deferring a decision rather than a firm agreement. It is important to ask clarifying questions respectfully to ensure mutual understanding without causing offense.</w:t>
      </w:r>
      <w:r w:rsidDel="00000000" w:rsidR="00000000" w:rsidRPr="00000000">
        <w:rPr>
          <w:color w:val="575b5f"/>
          <w:sz w:val="40"/>
          <w:szCs w:val="40"/>
          <w:highlight w:val="white"/>
          <w:vertAlign w:val="superscript"/>
          <w:rtl w:val="0"/>
        </w:rPr>
        <w:t xml:space="preserve">69</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A nuanced understanding requires differentiating between interactions with Emirati and expatriate executives, as their styles can differ significantly.</w:t>
      </w:r>
    </w:p>
    <w:p w:rsidR="00000000" w:rsidDel="00000000" w:rsidP="00000000" w:rsidRDefault="00000000" w:rsidRPr="00000000" w14:paraId="0000013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Engaging with Emirati Executives:</w:t>
      </w:r>
      <w:r w:rsidDel="00000000" w:rsidR="00000000" w:rsidRPr="00000000">
        <w:rPr>
          <w:color w:val="1b1c1d"/>
          <w:sz w:val="24"/>
          <w:szCs w:val="24"/>
          <w:rtl w:val="0"/>
        </w:rPr>
        <w:t xml:space="preserve"> The relationship is paramount. Meetings will often begin with extended small talk on general topics like family, sports, or culture before transitioning to business. The concept of </w:t>
      </w:r>
      <w:r w:rsidDel="00000000" w:rsidR="00000000" w:rsidRPr="00000000">
        <w:rPr>
          <w:i w:val="1"/>
          <w:color w:val="1b1c1d"/>
          <w:sz w:val="24"/>
          <w:szCs w:val="24"/>
          <w:rtl w:val="0"/>
        </w:rPr>
        <w:t xml:space="preserve">wasta</w:t>
      </w:r>
      <w:r w:rsidDel="00000000" w:rsidR="00000000" w:rsidRPr="00000000">
        <w:rPr>
          <w:color w:val="1b1c1d"/>
          <w:sz w:val="24"/>
          <w:szCs w:val="24"/>
          <w:rtl w:val="0"/>
        </w:rPr>
        <w:t xml:space="preserve">—leveraging personal influence and connections—is deeply ingrained. A warm introduction from a trusted mutual contact or a respected local partner is invaluable and can accelerate the trust-building process immensely.</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Decisions are often made hierarchically and after internal consultation, requiring patience from the external party.</w:t>
      </w:r>
    </w:p>
    <w:p w:rsidR="00000000" w:rsidDel="00000000" w:rsidP="00000000" w:rsidRDefault="00000000" w:rsidRPr="00000000" w14:paraId="00000136">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Engaging with Expatriate Executives:</w:t>
      </w:r>
      <w:r w:rsidDel="00000000" w:rsidR="00000000" w:rsidRPr="00000000">
        <w:rPr>
          <w:color w:val="1b1c1d"/>
          <w:sz w:val="24"/>
          <w:szCs w:val="24"/>
          <w:rtl w:val="0"/>
        </w:rPr>
        <w:t xml:space="preserve"> While all business is conducted within the respectful cultural framework of the UAE, expatriate leaders often retain a more direct, transactional business style that is closer to Western norms. They may be more focused on agendas, timelines, and clear ROI. However, they operate within the local context and will still value politeness, professionalism, and the development of a strong professional rapport.</w:t>
      </w:r>
    </w:p>
    <w:p w:rsidR="00000000" w:rsidDel="00000000" w:rsidP="00000000" w:rsidRDefault="00000000" w:rsidRPr="00000000" w14:paraId="000001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vzow9il3ay87" w:id="41"/>
      <w:bookmarkEnd w:id="41"/>
      <w:r w:rsidDel="00000000" w:rsidR="00000000" w:rsidRPr="00000000">
        <w:rPr>
          <w:b w:val="1"/>
          <w:color w:val="1b1c1d"/>
          <w:rtl w:val="0"/>
        </w:rPr>
        <w:t xml:space="preserve">Table 5.2: Cultural Etiquette Cheat Sheet: Emirati vs. Expat Executives</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555"/>
        <w:gridCol w:w="3465"/>
        <w:tblGridChange w:id="0">
          <w:tblGrid>
            <w:gridCol w:w="1995"/>
            <w:gridCol w:w="3555"/>
            <w:gridCol w:w="3465"/>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spacing w:after="480" w:lineRule="auto"/>
              <w:rPr>
                <w:color w:val="1b1c1d"/>
                <w:sz w:val="24"/>
                <w:szCs w:val="24"/>
              </w:rPr>
            </w:pPr>
            <w:r w:rsidDel="00000000" w:rsidR="00000000" w:rsidRPr="00000000">
              <w:rPr>
                <w:color w:val="1b1c1d"/>
                <w:sz w:val="21"/>
                <w:szCs w:val="21"/>
                <w:rtl w:val="0"/>
              </w:rPr>
              <w:t xml:space="preserve">Aspect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spacing w:after="480" w:lineRule="auto"/>
              <w:rPr>
                <w:color w:val="1b1c1d"/>
                <w:sz w:val="24"/>
                <w:szCs w:val="24"/>
              </w:rPr>
            </w:pPr>
            <w:r w:rsidDel="00000000" w:rsidR="00000000" w:rsidRPr="00000000">
              <w:rPr>
                <w:color w:val="1b1c1d"/>
                <w:sz w:val="21"/>
                <w:szCs w:val="21"/>
                <w:rtl w:val="0"/>
              </w:rPr>
              <w:t xml:space="preserve">Approach with Emirati Executives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spacing w:after="480" w:lineRule="auto"/>
              <w:rPr>
                <w:color w:val="1b1c1d"/>
                <w:sz w:val="24"/>
                <w:szCs w:val="24"/>
              </w:rPr>
            </w:pPr>
            <w:r w:rsidDel="00000000" w:rsidR="00000000" w:rsidRPr="00000000">
              <w:rPr>
                <w:color w:val="1b1c1d"/>
                <w:sz w:val="21"/>
                <w:szCs w:val="21"/>
                <w:rtl w:val="0"/>
              </w:rPr>
              <w:t xml:space="preserve">Approach with Expatriate Executives</w:t>
            </w:r>
            <w:r w:rsidDel="00000000" w:rsidR="00000000" w:rsidRPr="00000000">
              <w:rPr>
                <w:rtl w:val="0"/>
              </w:rPr>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spacing w:after="480" w:lineRule="auto"/>
              <w:rPr>
                <w:color w:val="1b1c1d"/>
                <w:sz w:val="24"/>
                <w:szCs w:val="24"/>
              </w:rPr>
            </w:pPr>
            <w:r w:rsidDel="00000000" w:rsidR="00000000" w:rsidRPr="00000000">
              <w:rPr>
                <w:b w:val="1"/>
                <w:color w:val="1b1c1d"/>
                <w:sz w:val="21"/>
                <w:szCs w:val="21"/>
                <w:rtl w:val="0"/>
              </w:rPr>
              <w:t xml:space="preserve">Pace of Meeting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spacing w:after="480" w:lineRule="auto"/>
              <w:rPr>
                <w:color w:val="1b1c1d"/>
                <w:sz w:val="24"/>
                <w:szCs w:val="24"/>
              </w:rPr>
            </w:pPr>
            <w:r w:rsidDel="00000000" w:rsidR="00000000" w:rsidRPr="00000000">
              <w:rPr>
                <w:color w:val="1b1c1d"/>
                <w:sz w:val="21"/>
                <w:szCs w:val="21"/>
                <w:rtl w:val="0"/>
              </w:rPr>
              <w:t xml:space="preserve">Relationship-first. The meeting's pace may be unhurried and conversational, with business topics emerging organically. Patience is key.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spacing w:after="480" w:lineRule="auto"/>
              <w:rPr>
                <w:color w:val="1b1c1d"/>
                <w:sz w:val="24"/>
                <w:szCs w:val="24"/>
              </w:rPr>
            </w:pPr>
            <w:r w:rsidDel="00000000" w:rsidR="00000000" w:rsidRPr="00000000">
              <w:rPr>
                <w:color w:val="1b1c1d"/>
                <w:sz w:val="21"/>
                <w:szCs w:val="21"/>
                <w:rtl w:val="0"/>
              </w:rPr>
              <w:t xml:space="preserve">Often more agenda-driven and direct. While rapport is important, there is typically a clearer focus on achieving business objectives within the meeting.</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spacing w:after="480" w:lineRule="auto"/>
              <w:rPr>
                <w:color w:val="1b1c1d"/>
                <w:sz w:val="24"/>
                <w:szCs w:val="24"/>
              </w:rPr>
            </w:pPr>
            <w:r w:rsidDel="00000000" w:rsidR="00000000" w:rsidRPr="00000000">
              <w:rPr>
                <w:b w:val="1"/>
                <w:color w:val="1b1c1d"/>
                <w:sz w:val="21"/>
                <w:szCs w:val="21"/>
                <w:rtl w:val="0"/>
              </w:rPr>
              <w:t xml:space="preserve">Decision-Making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spacing w:after="480" w:lineRule="auto"/>
              <w:rPr>
                <w:color w:val="1b1c1d"/>
                <w:sz w:val="24"/>
                <w:szCs w:val="24"/>
              </w:rPr>
            </w:pPr>
            <w:r w:rsidDel="00000000" w:rsidR="00000000" w:rsidRPr="00000000">
              <w:rPr>
                <w:color w:val="1b1c1d"/>
                <w:sz w:val="21"/>
                <w:szCs w:val="21"/>
                <w:rtl w:val="0"/>
              </w:rPr>
              <w:t xml:space="preserve">Often hierarchical, consultative, and trust-based. A decision may require consensus from multiple stakeholders and is rarely made in the first meeting.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spacing w:after="480" w:lineRule="auto"/>
              <w:rPr>
                <w:color w:val="1b1c1d"/>
                <w:sz w:val="24"/>
                <w:szCs w:val="24"/>
              </w:rPr>
            </w:pPr>
            <w:r w:rsidDel="00000000" w:rsidR="00000000" w:rsidRPr="00000000">
              <w:rPr>
                <w:color w:val="1b1c1d"/>
                <w:sz w:val="21"/>
                <w:szCs w:val="21"/>
                <w:rtl w:val="0"/>
              </w:rPr>
              <w:t xml:space="preserve">Often based on individual authority within their role and a clear, data-driven business case. The process may be faster and more transparent.</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spacing w:after="480" w:lineRule="auto"/>
              <w:rPr>
                <w:color w:val="1b1c1d"/>
                <w:sz w:val="24"/>
                <w:szCs w:val="24"/>
              </w:rPr>
            </w:pPr>
            <w:r w:rsidDel="00000000" w:rsidR="00000000" w:rsidRPr="00000000">
              <w:rPr>
                <w:b w:val="1"/>
                <w:color w:val="1b1c1d"/>
                <w:sz w:val="21"/>
                <w:szCs w:val="21"/>
                <w:rtl w:val="0"/>
              </w:rPr>
              <w:t xml:space="preserve">Initial Contact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spacing w:after="480" w:lineRule="auto"/>
              <w:rPr>
                <w:color w:val="1b1c1d"/>
                <w:sz w:val="24"/>
                <w:szCs w:val="24"/>
              </w:rPr>
            </w:pPr>
            <w:r w:rsidDel="00000000" w:rsidR="00000000" w:rsidRPr="00000000">
              <w:rPr>
                <w:color w:val="1b1c1d"/>
                <w:sz w:val="21"/>
                <w:szCs w:val="21"/>
                <w:rtl w:val="0"/>
              </w:rPr>
              <w:t xml:space="preserve">A warm introduction through a trusted intermediary (</w:t>
            </w:r>
            <w:r w:rsidDel="00000000" w:rsidR="00000000" w:rsidRPr="00000000">
              <w:rPr>
                <w:i w:val="1"/>
                <w:color w:val="1b1c1d"/>
                <w:sz w:val="21"/>
                <w:szCs w:val="21"/>
                <w:rtl w:val="0"/>
              </w:rPr>
              <w:t xml:space="preserve">wasta</w:t>
            </w:r>
            <w:r w:rsidDel="00000000" w:rsidR="00000000" w:rsidRPr="00000000">
              <w:rPr>
                <w:color w:val="1b1c1d"/>
                <w:sz w:val="21"/>
                <w:szCs w:val="21"/>
                <w:rtl w:val="0"/>
              </w:rPr>
              <w:t xml:space="preserve">) is highly preferred and significantly more effective than cold outreach.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spacing w:after="480" w:lineRule="auto"/>
              <w:rPr>
                <w:color w:val="1b1c1d"/>
                <w:sz w:val="24"/>
                <w:szCs w:val="24"/>
              </w:rPr>
            </w:pPr>
            <w:r w:rsidDel="00000000" w:rsidR="00000000" w:rsidRPr="00000000">
              <w:rPr>
                <w:color w:val="1b1c1d"/>
                <w:sz w:val="21"/>
                <w:szCs w:val="21"/>
                <w:rtl w:val="0"/>
              </w:rPr>
              <w:t xml:space="preserve">Professional, well-researched cold outreach (e.g., via LinkedIn) can be effective if it is personalized and demonstrates value.</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spacing w:after="480" w:lineRule="auto"/>
              <w:rPr>
                <w:color w:val="1b1c1d"/>
                <w:sz w:val="24"/>
                <w:szCs w:val="24"/>
              </w:rPr>
            </w:pPr>
            <w:r w:rsidDel="00000000" w:rsidR="00000000" w:rsidRPr="00000000">
              <w:rPr>
                <w:b w:val="1"/>
                <w:color w:val="1b1c1d"/>
                <w:sz w:val="21"/>
                <w:szCs w:val="21"/>
                <w:rtl w:val="0"/>
              </w:rPr>
              <w:t xml:space="preserve">Negotiation Style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spacing w:after="480" w:lineRule="auto"/>
              <w:rPr>
                <w:color w:val="1b1c1d"/>
                <w:sz w:val="24"/>
                <w:szCs w:val="24"/>
              </w:rPr>
            </w:pPr>
            <w:r w:rsidDel="00000000" w:rsidR="00000000" w:rsidRPr="00000000">
              <w:rPr>
                <w:color w:val="1b1c1d"/>
                <w:sz w:val="21"/>
                <w:szCs w:val="21"/>
                <w:rtl w:val="0"/>
              </w:rPr>
              <w:t xml:space="preserve">Often indirect, with a strong focus on maintaining harmony and building a long-term relationship. Terms may be secondary to the strength of the partnership.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spacing w:after="480" w:lineRule="auto"/>
              <w:rPr>
                <w:color w:val="1b1c1d"/>
                <w:sz w:val="24"/>
                <w:szCs w:val="24"/>
              </w:rPr>
            </w:pPr>
            <w:r w:rsidDel="00000000" w:rsidR="00000000" w:rsidRPr="00000000">
              <w:rPr>
                <w:color w:val="1b1c1d"/>
                <w:sz w:val="21"/>
                <w:szCs w:val="21"/>
                <w:rtl w:val="0"/>
              </w:rPr>
              <w:t xml:space="preserve">Typically more direct, with a focus on negotiating specific terms, pricing, and ROI. The relationship is professional rather than personal.</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b1c1d"/>
                <w:sz w:val="24"/>
                <w:szCs w:val="24"/>
              </w:rPr>
            </w:pPr>
            <w:r w:rsidDel="00000000" w:rsidR="00000000" w:rsidRPr="00000000">
              <w:rPr>
                <w:b w:val="1"/>
                <w:color w:val="1b1c1d"/>
                <w:sz w:val="21"/>
                <w:szCs w:val="21"/>
                <w:rtl w:val="0"/>
              </w:rPr>
              <w:t xml:space="preserve">Communication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spacing w:after="480" w:lineRule="auto"/>
              <w:rPr>
                <w:color w:val="1b1c1d"/>
                <w:sz w:val="24"/>
                <w:szCs w:val="24"/>
              </w:rPr>
            </w:pPr>
            <w:r w:rsidDel="00000000" w:rsidR="00000000" w:rsidRPr="00000000">
              <w:rPr>
                <w:color w:val="1b1c1d"/>
                <w:sz w:val="21"/>
                <w:szCs w:val="21"/>
                <w:rtl w:val="0"/>
              </w:rPr>
              <w:t xml:space="preserve">Indirect and high-context. It is important to listen carefully and read between the lines. Avoid being overly direct or confrontational.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b1c1d"/>
                <w:sz w:val="24"/>
                <w:szCs w:val="24"/>
              </w:rPr>
            </w:pPr>
            <w:r w:rsidDel="00000000" w:rsidR="00000000" w:rsidRPr="00000000">
              <w:rPr>
                <w:color w:val="1b1c1d"/>
                <w:sz w:val="21"/>
                <w:szCs w:val="21"/>
                <w:rtl w:val="0"/>
              </w:rPr>
              <w:t xml:space="preserve">Generally more direct and low-context. Clear, explicit communication is valued and expected.</w:t>
            </w:r>
            <w:r w:rsidDel="00000000" w:rsidR="00000000" w:rsidRPr="00000000">
              <w:rPr>
                <w:rtl w:val="0"/>
              </w:rPr>
            </w:r>
          </w:p>
        </w:tc>
      </w:tr>
    </w:tbl>
    <w:p w:rsidR="00000000" w:rsidDel="00000000" w:rsidP="00000000" w:rsidRDefault="00000000" w:rsidRPr="00000000" w14:paraId="000001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2ykk4dsjw4x6" w:id="42"/>
      <w:bookmarkEnd w:id="42"/>
      <w:r w:rsidDel="00000000" w:rsidR="00000000" w:rsidRPr="00000000">
        <w:rPr>
          <w:b w:val="1"/>
          <w:color w:val="1b1c1d"/>
          <w:sz w:val="24"/>
          <w:szCs w:val="24"/>
          <w:rtl w:val="0"/>
        </w:rPr>
        <w:t xml:space="preserve">5.4 Actionable Recommendations and Outreach Templates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Based on this comprehensive analysis, the following actionable recommendations are provided to facilitate a successful B2B engagement strategy in the UAE health insurance market.</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sz w:val="24"/>
          <w:szCs w:val="24"/>
        </w:rPr>
      </w:pPr>
      <w:r w:rsidDel="00000000" w:rsidR="00000000" w:rsidRPr="00000000">
        <w:rPr>
          <w:b w:val="1"/>
          <w:color w:val="1b1c1d"/>
          <w:sz w:val="24"/>
          <w:szCs w:val="24"/>
          <w:rtl w:val="0"/>
        </w:rPr>
        <w:t xml:space="preserve">Strategic Recommendations:</w:t>
      </w:r>
    </w:p>
    <w:p w:rsidR="00000000" w:rsidDel="00000000" w:rsidP="00000000" w:rsidRDefault="00000000" w:rsidRPr="00000000" w14:paraId="0000014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Prioritize Securing a Local Partner:</w:t>
      </w:r>
      <w:r w:rsidDel="00000000" w:rsidR="00000000" w:rsidRPr="00000000">
        <w:rPr>
          <w:color w:val="1b1c1d"/>
          <w:sz w:val="24"/>
          <w:szCs w:val="24"/>
          <w:rtl w:val="0"/>
        </w:rPr>
        <w:t xml:space="preserve"> The cultural and business importance of </w:t>
      </w:r>
      <w:r w:rsidDel="00000000" w:rsidR="00000000" w:rsidRPr="00000000">
        <w:rPr>
          <w:i w:val="1"/>
          <w:color w:val="1b1c1d"/>
          <w:sz w:val="24"/>
          <w:szCs w:val="24"/>
          <w:rtl w:val="0"/>
        </w:rPr>
        <w:t xml:space="preserve">wasta</w:t>
      </w:r>
      <w:r w:rsidDel="00000000" w:rsidR="00000000" w:rsidRPr="00000000">
        <w:rPr>
          <w:color w:val="1b1c1d"/>
          <w:sz w:val="24"/>
          <w:szCs w:val="24"/>
          <w:rtl w:val="0"/>
        </w:rPr>
        <w:t xml:space="preserve"> (personal connections) cannot be overstated, particularly when engaging with government-affiliated entities like Daman or rapidly growing local firms like Dubai Insurance Company.</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The single most effective strategic move is to invest in a relationship with a well-connected local partner, consultant, or agent. This individual or firm can provide invaluable market intelligence, cultural guidance, and, most importantly, the warm introductions necessary to access the C-suite. This should be viewed not as an optional expense but as a core requirement for market entry.</w:t>
      </w:r>
    </w:p>
    <w:p w:rsidR="00000000" w:rsidDel="00000000" w:rsidP="00000000" w:rsidRDefault="00000000" w:rsidRPr="00000000" w14:paraId="0000014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Adopt a Tiered Engagement Strategy:</w:t>
      </w:r>
      <w:r w:rsidDel="00000000" w:rsidR="00000000" w:rsidRPr="00000000">
        <w:rPr>
          <w:color w:val="1b1c1d"/>
          <w:sz w:val="24"/>
          <w:szCs w:val="24"/>
          <w:rtl w:val="0"/>
        </w:rPr>
        <w:t xml:space="preserve"> The target organizations present different levels of transparency and structure.</w:t>
      </w:r>
    </w:p>
    <w:p w:rsidR="00000000" w:rsidDel="00000000" w:rsidP="00000000" w:rsidRDefault="00000000" w:rsidRPr="00000000" w14:paraId="0000014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For ADNIC and NAS Neuron:</w:t>
      </w:r>
      <w:r w:rsidDel="00000000" w:rsidR="00000000" w:rsidRPr="00000000">
        <w:rPr>
          <w:color w:val="1b1c1d"/>
          <w:sz w:val="24"/>
          <w:szCs w:val="24"/>
          <w:rtl w:val="0"/>
        </w:rPr>
        <w:t xml:space="preserve"> Their leadership is clear and tech-focused. A multi-pronged approach targeting the CEO (strategic), COO/CTO (operational/technical), and CMO (clinical) simultaneously is recommended.</w:t>
      </w:r>
    </w:p>
    <w:p w:rsidR="00000000" w:rsidDel="00000000" w:rsidP="00000000" w:rsidRDefault="00000000" w:rsidRPr="00000000" w14:paraId="00000150">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For Daman and Dubai Insurance Co.:</w:t>
      </w:r>
      <w:r w:rsidDel="00000000" w:rsidR="00000000" w:rsidRPr="00000000">
        <w:rPr>
          <w:color w:val="1b1c1d"/>
          <w:sz w:val="24"/>
          <w:szCs w:val="24"/>
          <w:rtl w:val="0"/>
        </w:rPr>
        <w:t xml:space="preserve"> Their operational and healthcare leadership is less visible. The strategy must be top-down, initiating contact with the CEO to request an introduction to the relevant business unit head.</w:t>
      </w:r>
    </w:p>
    <w:p w:rsidR="00000000" w:rsidDel="00000000" w:rsidP="00000000" w:rsidRDefault="00000000" w:rsidRPr="00000000" w14:paraId="00000151">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For Nextcare and MedNet:</w:t>
      </w:r>
      <w:r w:rsidDel="00000000" w:rsidR="00000000" w:rsidRPr="00000000">
        <w:rPr>
          <w:color w:val="1b1c1d"/>
          <w:sz w:val="24"/>
          <w:szCs w:val="24"/>
          <w:rtl w:val="0"/>
        </w:rPr>
        <w:t xml:space="preserve"> These are subsidiaries of global giants (Allianz and Munich Re). The strategy must be two-tiered: identify and engage local UAE leadership while concurrently researching and understanding the technology standards and partnership processes of the global parent company.</w:t>
      </w:r>
    </w:p>
    <w:p w:rsidR="00000000" w:rsidDel="00000000" w:rsidP="00000000" w:rsidRDefault="00000000" w:rsidRPr="00000000" w14:paraId="00000152">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Develop a Regulator-Ready Value Proposition:</w:t>
      </w:r>
      <w:r w:rsidDel="00000000" w:rsidR="00000000" w:rsidRPr="00000000">
        <w:rPr>
          <w:color w:val="1b1c1d"/>
          <w:sz w:val="24"/>
          <w:szCs w:val="24"/>
          <w:rtl w:val="0"/>
        </w:rPr>
        <w:t xml:space="preserve"> For any technology that impacts patient care or health system costs, especially in Abu Dhabi, a standard commercial pitch is insufficient. It is imperative to develop a robust dossier of evidence, including clinical efficacy data, cost-effectiveness analysis, and budget impact models, to satisfy the formal review processes of entities like the Department of Health.</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sz w:val="24"/>
          <w:szCs w:val="24"/>
        </w:rPr>
      </w:pPr>
      <w:r w:rsidDel="00000000" w:rsidR="00000000" w:rsidRPr="00000000">
        <w:rPr>
          <w:b w:val="1"/>
          <w:color w:val="1b1c1d"/>
          <w:sz w:val="24"/>
          <w:szCs w:val="24"/>
          <w:rtl w:val="0"/>
        </w:rPr>
        <w:t xml:space="preserve">Outreach Templates (LinkedIn):</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These templates are designed to be adapted and personalized. The key is to be authentic, respectful, and value-driven.</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sz w:val="24"/>
          <w:szCs w:val="24"/>
        </w:rPr>
      </w:pPr>
      <w:r w:rsidDel="00000000" w:rsidR="00000000" w:rsidRPr="00000000">
        <w:rPr>
          <w:b w:val="1"/>
          <w:color w:val="1b1c1d"/>
          <w:sz w:val="24"/>
          <w:szCs w:val="24"/>
          <w:rtl w:val="0"/>
        </w:rPr>
        <w:t xml:space="preserve">Template 1: Connection Request (to a known executive)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Subject: Connecting with a fellow leader in UAE Healthcare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Dear,</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I have been following [Company Name]'s impressive work in [mention a specific area, e.g., digital transformation, member experience] with great interest, particularly your recent [mention a specific project, announcement, or speech]. As a leader in the health technology space, I would be honored to connect and follow your insights.</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Best regards,</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sz w:val="24"/>
          <w:szCs w:val="24"/>
        </w:rPr>
      </w:pPr>
      <w:r w:rsidDel="00000000" w:rsidR="00000000" w:rsidRPr="00000000">
        <w:rPr>
          <w:b w:val="1"/>
          <w:color w:val="1b1c1d"/>
          <w:sz w:val="24"/>
          <w:szCs w:val="24"/>
          <w:rtl w:val="0"/>
        </w:rPr>
        <w:t xml:space="preserve">Template 2: Initial Message Post-Connection (to a CTO/IT Director)</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Subject: Re: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Hi [First Name], thanks for connecting. I recently came across this report from on the integration of AI into claims processing that I thought you might find interesting, given your role at [Company Name]. [Link to article/report].</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The findings on reducing adjudication times on page [X] were particularly insightful.</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Hope it's a useful read.</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Best,</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sz w:val="24"/>
          <w:szCs w:val="24"/>
        </w:rPr>
      </w:pPr>
      <w:r w:rsidDel="00000000" w:rsidR="00000000" w:rsidRPr="00000000">
        <w:rPr>
          <w:b w:val="1"/>
          <w:color w:val="1b1c1d"/>
          <w:sz w:val="24"/>
          <w:szCs w:val="24"/>
          <w:rtl w:val="0"/>
        </w:rPr>
        <w:t xml:space="preserve">Template 3: Initial Message Post-Connection (to a CMO/Medical Director)</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Subject: Re: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Dear Dr. [Last Name], thank you for connecting. I read your recent comments on [mention topic, e.g., the importance of preventative care at the Arab Health conference] and found your perspective very compelling.</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Our work focuses on leveraging technology to improve patient outcomes in chronic disease management. This case study from [a reputable health system] on how they achieved a [X%] improvement in [a specific metric] might align with your strategic goals. [Link to case study].</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I hope it provides some value.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color w:val="1b1c1d"/>
          <w:sz w:val="24"/>
          <w:szCs w:val="24"/>
          <w:rtl w:val="0"/>
        </w:rPr>
        <w:t xml:space="preserve">Sincerely,</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By combining a deep understanding of the market structure, a nuanced appreciation for the business culture, and a patient, value-driven engagement strategy, technology firms can successfully navigate the complexities of the UAE health insurance sector and forge lasting, mutually beneficial partnerships.</w:t>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