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БЮДЖЕТНОЕ ОБРАЗОВАТЕЛЬНОЕ УЧРЕЖДЕНИЕ</w:t>
        <w:br/>
        <w:t>ВЫСШЕГО ОБРАЗОВАНИЯ</w:t>
        <w:br/>
        <w:t>«УФИМСКИЙ УНИВЕРСИТЕТ НАУКИ И ТЕХНОЛОГИЙ»</w:t>
        <w:br/>
        <w:t>Кафедра автоматизированных систем управления</w:t>
      </w:r>
    </w:p>
    <w:p>
      <w:pPr>
        <w:spacing w:before="1400" w:after="0" w:line="240" w:lineRule="auto"/>
        <w:ind w:firstLine="0"/>
        <w:jc w:val="center"/>
      </w:pPr>
    </w:p>
    <w:p>
      <w:pPr>
        <w:spacing w:before="0" w:after="8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ОТЧЕТ</w:t>
        <w:br/>
        <w:t>ПО ЛАБОРАТОРНОЙ РАБОТЕ № 5</w:t>
        <w:br/>
      </w:r>
      <w:r>
        <w:rPr>
          <w:rFonts w:ascii="Times New Roman" w:hAnsi="Times New Roman"/>
          <w:b/>
          <w:color w:val="000000"/>
          <w:sz w:val="28"/>
        </w:rPr>
        <w:t>по дисциплине: «Надежность автоматизированных систем»</w:t>
        <w:br/>
        <w:t>Тема: «Разработка показателей качества и надежности АСОИУ для гейтовой системы управления качеством на стадиях жизненного цикла»</w:t>
      </w:r>
    </w:p>
    <w:p>
      <w:pPr>
        <w:spacing w:before="1600" w:after="0" w:line="240" w:lineRule="auto"/>
        <w:ind w:firstLine="0"/>
        <w:jc w:val="right"/>
      </w:pPr>
    </w:p>
    <w:p>
      <w:pPr>
        <w:spacing w:before="0" w:after="0" w:line="276" w:lineRule="auto"/>
        <w:ind w:firstLine="0"/>
        <w:jc w:val="right"/>
      </w:pPr>
      <w:r>
        <w:rPr>
          <w:rFonts w:ascii="Times New Roman" w:hAnsi="Times New Roman"/>
          <w:color w:val="000000"/>
          <w:sz w:val="24"/>
        </w:rPr>
        <w:t>Выполнили: студенты гр. ЭАС-414С</w:t>
        <w:br/>
        <w:t>Гайнанов Д.И., Гарифуллин К.Р.</w:t>
        <w:br/>
        <w:br/>
        <w:t>Проверил: доцент кафедры АСУ,</w:t>
        <w:br/>
        <w:t>канд. техн. наук Ризванов К.А.</w:t>
      </w:r>
    </w:p>
    <w:p>
      <w:pPr>
        <w:spacing w:before="180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Уфа – 2026</w:t>
      </w:r>
    </w:p>
    <w:p>
      <w:r>
        <w:br w:type="page"/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 ЦЕЛЬ РАБОТЫ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Целью настоящей работы является освоение методологии гейтового управления качеством и надежностью (Stage-Gate process) сложных систем на всех стадиях жизненного цикла, разработка сбалансированной номенклатуры единичных и интегральных показателей качества для промышленной АСОИУ (на примере распределенной системы управления и противоаварийной защиты ректификационной колонны разделения углеводородов), а также проведение сравнительного анализа альтернативных вариантов аппаратно-программного комплекса по критериям надежности и эффективности прохождения контрольных шлюзов.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 ТЕОРЕТИЧЕСКИЕ ОСНОВЫ ГЕЙТОВОЙ СИСТЕМЫ УПРАВЛЕНИЯ КАЧЕСТВОМ АС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Гейтовая система управления качеством (модель Stage-Gate) представляет собой концептуальный и операционный механизм сквозного управления проектом создания сложной автоматизированной системы. Весь жизненный цикл разбивается на дискретные содержательные стадии (Stages), завершающиеся контрольными шлюзами («воротами качества» – Gates).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Каждый шлюз (Gate) функционирует как точка принятия стратегического решения о дальнейшем развитии проекта. В шлюзе межфункциональная экспертная комиссия оценивает достигнутый уровень единичных и интегральных показателей качества на основе объективных отчетных документов и принимает одно из четырех регламентированных решений: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1. </w:t>
      </w:r>
      <w:r>
        <w:rPr>
          <w:rFonts w:ascii="Times New Roman" w:hAnsi="Times New Roman"/>
          <w:color w:val="000000"/>
          <w:sz w:val="28"/>
        </w:rPr>
        <w:t>Go (Проход) – результаты этапа соответствуют ТЗ и нормативным критериям шлюза, проект переходит на следующую стадию;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2. </w:t>
      </w:r>
      <w:r>
        <w:rPr>
          <w:rFonts w:ascii="Times New Roman" w:hAnsi="Times New Roman"/>
          <w:color w:val="000000"/>
          <w:sz w:val="28"/>
        </w:rPr>
        <w:t>Kill (Прекращение) – выявлена критическая техническая или экономическая несостоятельность, разработка закрывается;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3. </w:t>
      </w:r>
      <w:r>
        <w:rPr>
          <w:rFonts w:ascii="Times New Roman" w:hAnsi="Times New Roman"/>
          <w:color w:val="000000"/>
          <w:sz w:val="28"/>
        </w:rPr>
        <w:t>Hold (Приостановка) – разработка временно замораживается до появления необходимых ресурсов или сертификатов;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4. </w:t>
      </w:r>
      <w:r>
        <w:rPr>
          <w:rFonts w:ascii="Times New Roman" w:hAnsi="Times New Roman"/>
          <w:color w:val="000000"/>
          <w:sz w:val="28"/>
        </w:rPr>
        <w:t>Recycle (Доработка) – показатели не достигли пороговых значений, проект возвращается на доработку с корректировкой КД/ТД.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проектируемой АСУ ТП и системы ПАЗ ректификационной колонны выделены четыре ключевые стадии жизненного цикла: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1) Стадия М – Маркетинг (Gate 1: «Утверждение концепции и требований ТЗ»);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2) Стадия Р – Разработка и проектирование (Gate 2: «Верификация проектных решений и готовность к производству»);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3) Стадия П – Производство и комплексирование (Gate 3: «Заводские приемочные испытания FAT и отгрузка»);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4) Стадия Э – Эксплуатация (Gate 4: «Шлюз ввода в промышленную эксплуатацию SAT и мониторинг надежности»).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 рисунке 1 представлена структурно-логическая схема гейтовой системы управления качеством и надежностью АСУ ТП.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88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age_gate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1 – Схема гейтовой системы (Stage-Gate) управления качеством и надежностью АСУ ТП на стадиях жизненного цикла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оценки качества на каждом шлюзе рассчитывается аддитивный комплексный (интегральный) показатель качества этапа I_stage по формуле взвешенной суммы нормированных единичных показателей: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</w:t>
      </w:r>
      <w:r>
        <w:rPr>
          <w:rFonts w:ascii="Times New Roman" w:hAnsi="Times New Roman"/>
          <w:color w:val="000000"/>
          <w:sz w:val="28"/>
        </w:rPr>
        <w:t>I_stage = sum_{i=1}^m [ w_i * q~_i ] / sum_{i=1}^m w_i,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где w_i – весовой коэффициент важности i-го единичного показателя (sum w_i = 1,0); q~_i – безразмерный нормированный единичный показатель качества. Для показателей, стремление которых направлено на увеличение (наработка на отказ, готовность, срок службы, баллы эргономики), нормировка выполняется отношением: q~_i = q_i / q_баз. Для показателей, стремление которых направлено на уменьшение (время восстановления, быстpодействие/задержка, уровень брака, стоимость): q~_i = q_баз / q_i.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По аналогии с методическими указаниями для технико-экономического сопоставления рассчитывается удельный интегральный показатель качества по отношению к приведенным затратам C_затр: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</w:t>
      </w:r>
      <w:r>
        <w:rPr>
          <w:rFonts w:ascii="Times New Roman" w:hAnsi="Times New Roman"/>
          <w:color w:val="000000"/>
          <w:sz w:val="28"/>
        </w:rPr>
        <w:t>I_уд = I_stage / C_затр.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3. РАЗРАБОТКА ПОКАЗАТЕЛЕЙ КАЧЕСТВА И НАДЕЖНОСТИ ПО ЭТАПАМ ЖЦ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Проведем сравнительную оценку двух альтернативных вариантов реализации системы автоматизации технологического блока ректификации углеводородов: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Вариант 1 (Отечественная РСУ/ПАЗ): распределенная система на базе сертифицированных ПЛК REGUL R500 / TREI-5B-05 с дублированной архитектурой ЦПУ 1oo2D в ПАЗ, мажоритарными каналами давления 2oo3 и резервированными серверами SCADA;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Вариант 2 (Импортная РСУ/ПАЗ): распределенный программно-технический комплекс на базе Yokogawa Centum VP / ProSafe-RS с тройным модульным резервированием (TMR 2oo3).</w:t>
      </w:r>
    </w:p>
    <w:p>
      <w:pPr>
        <w:spacing w:before="160" w:after="80" w:line="276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3.1. Этап 1: Маркетинг (Gate 1 «Концепция и ТЗ»)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 этапе маркетинга формулируются требования потребителя (нефтегазоперерабатывающего предприятия), анализируются условия взрывопожароопасности объекта, регламентируются ключевые технико-экономические и эксплуатационные показатели. В таблице 1 представлены единичные показатели качества для этапа Маркетинга.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Единичный показатель качества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Вес, w_i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Базовое знач.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1 (REGUL)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2 (Yokogawa)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Назначенный срок службы, лет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Наработка на отказ КТС T0, тыс. ч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0,20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85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Гарантийный срок обслуживания, мес.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24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36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24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Время реакции ПАЗ на аварию, мс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100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Уровень полноты безопасности SIL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SIL 3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SIL 3 (3)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SIL 3 (3)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Эргономика HMI (по 10-балльной шкале)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0,05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8,5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9,5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Освояемость персоналом (10-балльная)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0,05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7,5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Наличие регионального сервиса 24/7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1,0 (в РФ)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0,7 (удален.)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Затраты на внедрение C_затр, млн руб.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0,05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42,0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78,0</w:t>
            </w:r>
          </w:p>
        </w:tc>
      </w:tr>
    </w:tbl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Методы обеспечения выбранных показателей на этапе Маркетинга: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1) Социологический метод – анкетирование начальников цехов КИПиА и операторов НПЗ для выявления требований к HMI и сервисной поддержке;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2) Расчетный метод – технико-экономический анализ стоимости владения (TCO) и предварительный расчет бюджета надежности;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3) Экспертный метод – оценка соответствия проектных требований нормам Федеральных норм и правил в области промбезопасности ОПО;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4) Статистический метод – сбор ретроспективных данных об аварийности и отказах систем автоматизации на действующих ГФУ.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Расчет интегрального показателя качества этапа Маркетинга: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Варианта 1 (REGUL): q~1 = 15/15=1,0; q~2 = 65/50=1,30; q~3 = 36/24=1,50; q~4 = 100/80=1,25; q~5 = 3/3=1,0; q~6 = 8,5/8=1,06; q~7 = 9/8=1,125; q~8 = 1,0/1,0=1,0; q~9 = 50/42=1,19. Итого: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I_марк(Вар.1) = 0,15*1,0 + 0,20*1,30 + 0,10*1,50 + 0,15*1,25 + 0,15*1,0 + 0,05*1,06 + 0,05*1,125 + 0,10*1,0 + 0,05*1,19 = 1,215.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Варианта 2 (Yokogawa): q~1 = 20/15=1,33; q~2 = 85/50=1,70; q~3 = 24/24=1,0; q~4 = 100/50=2,0; q~5 = 3/3=1,0; q~6 = 9,5/8=1,19; q~7 = 7,5/8=0,94; q~8 = 0,7/1,0=0,70; q~9 = 50/78=0,64. Итого: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I_марк(Вар.2) = 0,15*1,33 + 0,20*1,70 + 0,10*1,0 + 0,15*2,0 + 0,15*1,0 + 0,05*1,19 + 0,05*0,94 + 0,10*0,70 + 0,05*0,64 = 1,301.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Удельный интегральный показатель с учетом затрат: I_уд(Вар.1) = 1,215 / 42 = 0,0289; I_уд(Вар.2) = 1,301 / 78 = 0,0167. По удельной эффективности отечественный комплекс опережает импортный в 1,73 раза при полном соответствии требованиям шлюза Gate 1 (I &gt;= 0,85). Решение на шлюзе Gate 1: Go (Одобрен переход на стадию разработки).</w:t>
      </w:r>
    </w:p>
    <w:p>
      <w:pPr>
        <w:spacing w:before="160" w:after="80" w:line="276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3.2. Этап 2: Разработка и проектирование (Gate 2 «Проектные решения»)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 этапе разработки выполняются схемотехнические расчеты, синтез алгоритмов ПАЗ, анализ видов и последствий отказов (FMECA) и математическое моделирование надежности. В таблице 2 представлены единичные показатели качества этапа разработки.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Единичный показатель качества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Вес, w_i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Базовое знач.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1 (REGUL)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2 (Yokogawa)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Вероятность безотказности за год P(8760)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0,20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0,998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Коэффициент готовности Kг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0,20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0,9995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0,9998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0,9999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Среднее время восстановления Tв, ч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0,50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0,40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0,45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Охват самодиагностикой C_diag, %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95,0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99,2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99,6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Запас загрузки процессора ПЛК, %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40,0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55,0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65,0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Время цикла опроса модулей УСО, мс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15,0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Запас памяти контроллера под расширение, %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30,0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50,0</w:t>
            </w:r>
          </w:p>
        </w:tc>
      </w:tr>
    </w:tbl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Методы обеспечения выбранных показателей на этапе Разработки: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1) Расчетный аналитический метод – расчет показателей P(t), Kг, PFDavg марковскими цепями и графами состояний;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2) Имитационное моделирование – отладка алгоритмов противоаварийной защиты и ПИД-регулирования давления в среде полунатурного стенда HIL (Hardware-in-the-Loop);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3) Экспертный метод – верификация проектной документации на соответствие ГОСТ Р 27.310-95 (АВПКО) и нормам промышленной безопасности.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Расчет интегрального показателя качества этапа Разработки: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Варианта 1 (REGUL): q~1 = 0,995/0,990=1,005; q~2 = 0,9998/0,9995=1,0003; q~3 = 0,50/0,40=1,25; q~4 = 99,2/95=1,044; q~5 = 55/40=1,375; q~6 = 50/20=2,50; q~7 = 50/30=1,667. Итого: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I_разр(Вар.1) = 0,20*1,005 + 0,20*1,0003 + 0,15*1,25 + 0,15*1,044 + 0,10*1,375 + 0,10*2,50 + 0,10*1,667 = 1,299.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Варианта 2 (Yokogawa): q~1 = 0,998/0,990=1,008; q~2 = 0,9999/0,9995=1,0004; q~3 = 0,50/0,45=1,11; q~4 = 99,6/95=1,048; q~5 = 65/40=1,625; q~6 = 50/15=3,333; q~7 = 50/30=1,667. Итого: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I_разр(Вар.2) = 0,20*1,008 + 0,20*1,0004 + 0,15*1,11 + 0,15*1,048 + 0,10*1,625 + 0,10*3,333 + 0,10*1,667 = 1,448.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Оба варианта с большим запасом превосходят критерий Gate 2 (I &gt;= 0,85). Решение на шлюзе Gate 2: Go (Проект утвержден к производству шкафов управления).</w:t>
      </w:r>
    </w:p>
    <w:p>
      <w:pPr>
        <w:spacing w:before="160" w:after="80" w:line="276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3.3. Этап 3: Производство и комплексирование (Gate 3 «Заводской FAT»)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 стадии производства выполняется сборка шкафов КТС, 100% входной контроль ПКИ, климатические испытания, вибропрогон и заводские приемочные испытания FAT. В таблице 3 приведены показатели качества этапа производства.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Единичный показатель качества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Вес, w_i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Базовое знач.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1 (REGUL)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2 (Yokogawa)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Уровень брака монтажа и пайки, %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0,20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0,04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0,02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Длительность технологич. прогона, ч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48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72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96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Полнота охвата тестами FAT, %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0,20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98,0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100,0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100,0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Квалификация сборщиков (разряд)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4,5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5,2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Сопротивление изоляции цепей, МОм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250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300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Устойчивость к помехам ЭМС (степень)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Срок поставки и сборки шкафов, мес.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3,5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9,0</w:t>
            </w:r>
          </w:p>
        </w:tc>
      </w:tr>
    </w:tbl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Методы обеспечения выбранных показателей на этапе Производства: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1) Измерительный метод – инструментальный контроль сопротивления изоляции мегаомметром на 500 В, контроль уровней пульсаций вторичного питания 24 В;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2) Регистрационный метод – ведение журналов входного контроля ОТК, протоколирование результатов 72-часового технологического прогона шкафов;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3) Статистический метод – контроль технологической стабильности сборочного процесса по картам Шухарта;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4) Экспертный метод – приемочная комиссия FAT с подписанием протокола заводских испытаний заказчиком.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Расчет интегрального показателя качества этапа Производства: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Варианта 1 (REGUL): q~1 = 0,10/0,04=2,50; q~2 = 72/48=1,50; q~3 = 100/98=1,02; q~4 = 5,0/4,5=1,11; q~5 = 250/50=5,0; q~6 = 4/3=1,33; q~7 = 6,0/3,5=1,71. Итого: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I_произв(Вар.1) = 0,20*2,50 + 0,15*1,50 + 0,20*1,02 + 0,10*1,11 + 0,15*5,0 + 0,10*1,33 + 0,10*1,71 = 2,094.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Варианта 2 (Yokogawa): q~1 = 0,10/0,02=5,0; q~2 = 96/48=2,0; q~3 = 100/98=1,02; q~4 = 5,2/4,5=1,155; q~5 = 300/50=6,0; q~6 = 4/3=1,33; q~7 = 6,0/9,0=0,67. Итого: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I_произв(Вар.2) = 0,20*5,0 + 0,15*2,0 + 0,20*1,02 + 0,10*1,155 + 0,15*6,0 + 0,10*1,33 + 0,10*0,67 = 2,620.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Оба варианта успешно преодолели пороговый критерий шлюза Gate 3 (I &gt;= 0,85). Существенным практическим преимуществом Варианта 1 является срок поставки (3,5 месяца против 9 месяцев у зарубежного аналога ввиду ограничений логистики). Решение на шлюзе Gate 3: Go (Оборудование готово к отгрузке и монтажу).</w:t>
      </w:r>
    </w:p>
    <w:p>
      <w:pPr>
        <w:spacing w:before="160" w:after="80" w:line="276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3.4. Этап 4: Эксплуатация (Gate 4 «Шлюз ввода в промышленную эксплуатацию и надежность»)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 стадии эксплуатации оценивается фактическая безотказность системы на объекте, отсутствие ложных срабатываний ПАЗ, оперативность устранения инцидентов и достаточность ЗИП. В таблице 4 приведены показатели этапа эксплуатации.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Единичный показатель качества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Вес, w_i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Базовое знач.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1 (REGUL)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2 (Yokogawa)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Фактическая наработка T0, тыс. ч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0,25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68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88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Коэффициент готовности Kг, факт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0,20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0,9995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0,99985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0,99995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Число ложных срабатываний ПАЗ / год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0,05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Время локализации инцидента, мин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12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Достаточность комплекта ЗИП-О Pзип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0,98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0,995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Доля отказов по вине персонала, %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1,5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Удовлетворенность персонала (балл)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0,10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9,0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9,4</w:t>
            </w:r>
          </w:p>
        </w:tc>
      </w:tr>
    </w:tbl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Методы обеспечения выбранных показателей на этапе Эксплуатации: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1) Статистический метод – автоматизированная регистрация и аналитическая обработка событий в historian SCADA с фиксацией времени восстановления Tв;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2) Регистрационный метод – ведение электронного паспорта оборудования и журнала инцидентов дежурного инженера АСУ ТП;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3) Измерительный метод – контроль дрейфа метрологических характеристик датчиков давления и температуры по протоколу HART без демонтажа с установки;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4) Экспертный метод – периодическая аттестация операторов на тренажере и аудит промышленной безопасности.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Расчет интегрального показателя качества этапа Эксплуатации: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Варианта 1 (REGUL): q~1 = 68/50=1,36; q~2 = 0,99985/0,9995=1,00035; q~3 = 0,5/0,1=5,0; q~4 = 30/15=2,0; q~5 = 0,99/0,98=1,01; q~6 = 5,0/2,0=2,50; q~7 = 9,0/8,0=1,125. Итого: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I_экспл(Вар.1) = 0,25*1,36 + 0,20*1,00035 + 0,15*5,0 + 0,10*2,0 + 0,10*1,01 + 0,10*2,50 + 0,10*1,125 = 1,954.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Варианта 2 (Yokogawa): q~1 = 88/50=1,76; q~2 = 0,99995/0,9995=1,00045; q~3 = 0,5/0,05=10,0; q~4 = 30/12=2,50; q~5 = 0,995/0,98=1,015; q~6 = 5,0/1,5=3,33; q~7 = 9,4/8,0=1,175. Итого: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I_экспл(Вар.2) = 0,25*1,76 + 0,20*1,00045 + 0,15*10,0 + 0,10*2,50 + 0,10*1,015 + 0,10*3,33 + 0,10*1,175 = 2,942.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Решение на шлюзе Gate 4: Go (Система допущена к постоянной промышленной эксплуатации на опасном объекте).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4. СВОДНЫЙ АНАЛИЗ И СРАВНЕНИЕ ВАРИАНТОВ НА ШЛЮЗАХ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таблице 5 представлены сводные значения интегральных показателей качества I_stage и удельных показателей эффективности I_уд на всех четырех контрольных шлюзах жизненного цикла.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Шлюз (Gate)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Контролируемый этап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Порог шлюза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1 (REGUL)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Вариант 2 (Yokogawa)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Решение комиссии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Gate 1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Маркетинг (ТЗ и концепция)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&gt;= 0,85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1,215 (I_уд=0,0289)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1,301 (I_уд=0,0167)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Go (Одобрено)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Gate 2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Разработка (проект и РД)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&gt;= 0,85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1,299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1,448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Go (Одобрено)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Gate 3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Производство (заводской FAT)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&gt;= 0,85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2,094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2,620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Go (Одобрено)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Gate 4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Эксплуатация (ввод в действие)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&gt;= 0,85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1,954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2,942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Go (Одобрено)</w:t>
            </w:r>
          </w:p>
        </w:tc>
      </w:tr>
    </w:tbl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Анализ сводных результатов показывает, что хотя зарубежный комплекс (Вариант 2) имеет несколько более высокие абсолютные значения интегрального критерия за счет тройного мажоритирования (TMR), отечественный комплекс (Вариант 1 на базе ПЛК REGUL R500):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1. </w:t>
      </w:r>
      <w:r>
        <w:rPr>
          <w:rFonts w:ascii="Times New Roman" w:hAnsi="Times New Roman"/>
          <w:color w:val="000000"/>
          <w:sz w:val="28"/>
        </w:rPr>
        <w:t>1) Полностью удовлетворяет всем пороговым критериям надежности и безопасности (SIL 3, Kг = 0,9998, T0 = 68 000 ч) на всех четырех шлюзах гейтовой системы;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2. </w:t>
      </w:r>
      <w:r>
        <w:rPr>
          <w:rFonts w:ascii="Times New Roman" w:hAnsi="Times New Roman"/>
          <w:color w:val="000000"/>
          <w:sz w:val="28"/>
        </w:rPr>
        <w:t>2) Обладает превосходством по удельному критерию экономической эффективности I_уд в 1,73 раза (стоимость внедрения 42 млн руб. против 78 млн руб.);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3. </w:t>
      </w:r>
      <w:r>
        <w:rPr>
          <w:rFonts w:ascii="Times New Roman" w:hAnsi="Times New Roman"/>
          <w:color w:val="000000"/>
          <w:sz w:val="28"/>
        </w:rPr>
        <w:t>3) Имеет критически важные преимущества по доступности оперативной сервисной поддержки 24/7 в РФ, отсутствию санкционных рисков и сокращенному сроку поставки (3,5 месяца против 9 месяцев).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связи с этим для реализации на объекте ректификации углеводородов окончательно рекомендуется Вариант 1.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5. ЗАКЛЮЧЕНИЕ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ходе выполнения лабораторной работы № 5 получены следующие основные результаты: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1) </w:t>
      </w:r>
      <w:r>
        <w:rPr>
          <w:rFonts w:ascii="Times New Roman" w:hAnsi="Times New Roman"/>
          <w:color w:val="000000"/>
          <w:sz w:val="28"/>
        </w:rPr>
        <w:t>1. Изучена концепция и принципы функционирования гейтовой системы управления качеством и надежностью (Stage-Gate) сложных АСОИУ на стадиях жизненного цикла;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2) </w:t>
      </w:r>
      <w:r>
        <w:rPr>
          <w:rFonts w:ascii="Times New Roman" w:hAnsi="Times New Roman"/>
          <w:color w:val="000000"/>
          <w:sz w:val="28"/>
        </w:rPr>
        <w:t>2. Разработана сквозная структурно-функциональная схема гейтовой системы с выделением четырех стадий (Маркетинг, Разработка, Производство, Эксплуатация) и соответствующих контрольных шлюзов (Gate 1 – Gate 4), регламентированы критерии принятия решений (Go, Kill, Hold, Recycle);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3) </w:t>
      </w:r>
      <w:r>
        <w:rPr>
          <w:rFonts w:ascii="Times New Roman" w:hAnsi="Times New Roman"/>
          <w:color w:val="000000"/>
          <w:sz w:val="28"/>
        </w:rPr>
        <w:t>3. Сформирована научно обоснованная номенклатура единичных показателей надежности, эргономики, технологичности и безопасности для непрерывного технологического объекта – АСУ ТП ректификационной колонны разделения углеводородов;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4) </w:t>
      </w:r>
      <w:r>
        <w:rPr>
          <w:rFonts w:ascii="Times New Roman" w:hAnsi="Times New Roman"/>
          <w:color w:val="000000"/>
          <w:sz w:val="28"/>
        </w:rPr>
        <w:t>4. Произведен расчет нормированных комплексных (интегральных) критериев качества этапов I_stage и удельных критериев эффективности I_уд для двух альтернативных аппаратных платформ;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5) </w:t>
      </w:r>
      <w:r>
        <w:rPr>
          <w:rFonts w:ascii="Times New Roman" w:hAnsi="Times New Roman"/>
          <w:color w:val="000000"/>
          <w:sz w:val="28"/>
        </w:rPr>
        <w:t>5. Обоснованы методы контроля и обеспечения показателей (социологический, аналитический расчетный, имитационный на HIL-симуляторе, инструментальный измерительный, статистический сбор SOE в SCADA);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6) </w:t>
      </w:r>
      <w:r>
        <w:rPr>
          <w:rFonts w:ascii="Times New Roman" w:hAnsi="Times New Roman"/>
          <w:color w:val="000000"/>
          <w:sz w:val="28"/>
        </w:rPr>
        <w:t>6. Доказано, что отечественный аппаратно-программный комплекс РСУ/ПАЗ обеспечивает надежное прохождение всех шлюзов системы качества и является оптимальным по совокупности параметров надежности, безопасности и импортонезависимости.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6. СПИСОК ИСПОЛЬЗОВАННЫХ ИСТОЧНИКОВ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15467-79. Управление качеством продукции. Основные понятия. Термины и определения. – М.: Издательство стандартов, 2002. – 19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24.701-86. Надежность автоматизированных систем управления. Основные положения. – М.: Стандартинформ, 2006. – 18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27.002-2015. Надежность в технике. Термины и определения. – М.: Стандартинформ, 2016. – 28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Р МЭК 61508-1-2012. Функциональная безопасность систем электрических, электронных, программируемых электронных, связанных с безопасностью. Часть 1. Общие требования. – М.: Стандартинформ, 2013. – 42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34.601-90. Автоматизированные системы. Стадии создания. – М.: Стандартинформ, 2009. – 8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РД 50-680-89. Методические указания. Автоматизированные системы. Основные положения. – М.: Издательство стандартов, 1990. – 14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Купер Р.Д. Модель Stage-Gate: новые правила создания успешных продуктов. – М.: Манн, Иванов и Фербер, 2017. – 368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Методические указания к лабораторной работе № 5 «Разработка показателей качества АСОИУ для гейтовой системы управления качеством на стадиях ЖЦ» / Сост.: Ризванов К.А. – Уфа: УГАТУ, 2021. – 4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