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40" w:lineRule="auto"/>
        <w:ind w:firstLine="0"/>
        <w:jc w:val="center"/>
      </w:pPr>
      <w:r>
        <w:rPr>
          <w:rFonts w:ascii="Times New Roman" w:hAnsi="Times New Roman"/>
          <w:b w:val="0"/>
          <w:i w:val="0"/>
          <w:sz w:val="28"/>
        </w:rPr>
        <w:t>Федеральное государственное бюджетное образовательное учреждение</w:t>
      </w:r>
    </w:p>
    <w:p>
      <w:pPr>
        <w:keepNext w:val="0"/>
        <w:spacing w:before="0" w:after="0" w:line="240" w:lineRule="auto"/>
        <w:ind w:firstLine="0"/>
        <w:jc w:val="center"/>
      </w:pPr>
      <w:r>
        <w:rPr>
          <w:rFonts w:ascii="Times New Roman" w:hAnsi="Times New Roman"/>
          <w:b w:val="0"/>
          <w:i w:val="0"/>
          <w:sz w:val="28"/>
        </w:rPr>
        <w:t>высшего образования</w:t>
      </w:r>
    </w:p>
    <w:p>
      <w:pPr>
        <w:keepNext w:val="0"/>
        <w:spacing w:before="0" w:after="0" w:line="240" w:lineRule="auto"/>
        <w:ind w:firstLine="0"/>
        <w:jc w:val="center"/>
      </w:pPr>
      <w:r>
        <w:rPr>
          <w:rFonts w:ascii="Times New Roman" w:hAnsi="Times New Roman"/>
          <w:b w:val="0"/>
          <w:i w:val="0"/>
          <w:sz w:val="28"/>
        </w:rPr>
        <w:t>«Уфимский университет науки и технологий»</w:t>
      </w:r>
    </w:p>
    <w:p>
      <w:pPr>
        <w:keepNext w:val="0"/>
        <w:spacing w:before="0" w:after="0" w:line="360" w:lineRule="auto"/>
        <w:ind w:firstLine="0"/>
        <w:jc w:val="both"/>
      </w:pPr>
    </w:p>
    <w:p>
      <w:pPr>
        <w:keepNext w:val="0"/>
        <w:spacing w:before="240" w:after="240" w:line="240" w:lineRule="auto"/>
        <w:ind w:firstLine="0"/>
        <w:jc w:val="center"/>
      </w:pPr>
      <w:r>
        <w:rPr>
          <w:rFonts w:ascii="Times New Roman" w:hAnsi="Times New Roman"/>
          <w:b w:val="0"/>
          <w:i w:val="0"/>
          <w:sz w:val="28"/>
        </w:rPr>
        <w:t>Кафедра АСУ</w:t>
      </w:r>
    </w:p>
    <w:p>
      <w:pPr>
        <w:keepNext w:val="0"/>
        <w:spacing w:before="0" w:after="0" w:line="360" w:lineRule="auto"/>
        <w:ind w:firstLine="0"/>
        <w:jc w:val="both"/>
      </w:pPr>
    </w:p>
    <w:p>
      <w:pPr>
        <w:keepNext w:val="0"/>
        <w:spacing w:before="0" w:after="0" w:line="360" w:lineRule="auto"/>
        <w:ind w:firstLine="0"/>
        <w:jc w:val="both"/>
      </w:pPr>
    </w:p>
    <w:p>
      <w:pPr>
        <w:keepNext w:val="0"/>
        <w:spacing w:before="0" w:after="0" w:line="276" w:lineRule="auto"/>
        <w:ind w:firstLine="0"/>
        <w:jc w:val="center"/>
      </w:pPr>
      <w:r>
        <w:rPr>
          <w:rFonts w:ascii="Times New Roman" w:hAnsi="Times New Roman"/>
          <w:b w:val="0"/>
          <w:i w:val="0"/>
          <w:sz w:val="28"/>
        </w:rPr>
        <w:t>Отчет по практической работе № 2</w:t>
      </w:r>
    </w:p>
    <w:p>
      <w:pPr>
        <w:keepNext w:val="0"/>
        <w:spacing w:before="0" w:after="0" w:line="276" w:lineRule="auto"/>
        <w:ind w:firstLine="0"/>
        <w:jc w:val="center"/>
      </w:pPr>
      <w:r>
        <w:rPr>
          <w:rFonts w:ascii="Times New Roman" w:hAnsi="Times New Roman"/>
          <w:b w:val="0"/>
          <w:i w:val="0"/>
          <w:sz w:val="28"/>
        </w:rPr>
        <w:t>по дисциплине: Автоматизированные системы специального назначения</w:t>
      </w:r>
    </w:p>
    <w:p>
      <w:pPr>
        <w:keepNext w:val="0"/>
        <w:spacing w:before="0" w:after="0" w:line="276" w:lineRule="auto"/>
        <w:ind w:firstLine="0"/>
        <w:jc w:val="center"/>
      </w:pPr>
      <w:r>
        <w:rPr>
          <w:rFonts w:ascii="Times New Roman" w:hAnsi="Times New Roman"/>
          <w:b w:val="0"/>
          <w:i w:val="0"/>
          <w:sz w:val="28"/>
        </w:rPr>
        <w:t>на тему: «Расчёт показателей надёжности системы с резервированием»</w:t>
      </w:r>
    </w:p>
    <w:p>
      <w:pPr>
        <w:keepNext w:val="0"/>
        <w:spacing w:before="0" w:after="0" w:line="276" w:lineRule="auto"/>
        <w:ind w:firstLine="0"/>
        <w:jc w:val="center"/>
      </w:pPr>
      <w:r>
        <w:rPr>
          <w:rFonts w:ascii="Times New Roman" w:hAnsi="Times New Roman"/>
          <w:b w:val="0"/>
          <w:i w:val="0"/>
          <w:sz w:val="28"/>
        </w:rPr>
        <w:t>(Вариант № 2)</w:t>
      </w:r>
    </w:p>
    <w:p>
      <w:pPr>
        <w:keepNext w:val="0"/>
        <w:spacing w:before="0" w:after="0" w:line="360" w:lineRule="auto"/>
        <w:ind w:firstLine="0"/>
        <w:jc w:val="both"/>
      </w:pPr>
    </w:p>
    <w:p>
      <w:pPr>
        <w:keepNext w:val="0"/>
        <w:spacing w:before="0" w:after="0" w:line="360" w:lineRule="auto"/>
        <w:ind w:firstLine="0"/>
        <w:jc w:val="both"/>
      </w:pPr>
    </w:p>
    <w:p>
      <w:pPr>
        <w:keepNext w:val="0"/>
        <w:spacing w:before="0" w:after="0" w:line="240" w:lineRule="auto"/>
        <w:ind w:firstLine="0"/>
        <w:jc w:val="right"/>
      </w:pPr>
      <w:r>
        <w:rPr>
          <w:rFonts w:ascii="Times New Roman" w:hAnsi="Times New Roman"/>
          <w:b w:val="0"/>
          <w:i w:val="0"/>
          <w:sz w:val="28"/>
        </w:rPr>
        <w:t>Выполнили:</w:t>
      </w:r>
    </w:p>
    <w:p>
      <w:pPr>
        <w:keepNext w:val="0"/>
        <w:spacing w:before="0" w:after="0" w:line="240" w:lineRule="auto"/>
        <w:ind w:firstLine="0"/>
        <w:jc w:val="right"/>
      </w:pPr>
      <w:r>
        <w:rPr>
          <w:rFonts w:ascii="Times New Roman" w:hAnsi="Times New Roman"/>
          <w:b w:val="0"/>
          <w:i w:val="0"/>
          <w:sz w:val="28"/>
        </w:rPr>
        <w:t>студенты гр. ЭАС-514С</w:t>
      </w:r>
    </w:p>
    <w:p>
      <w:pPr>
        <w:keepNext w:val="0"/>
        <w:spacing w:before="0" w:after="0" w:line="240" w:lineRule="auto"/>
        <w:ind w:firstLine="0"/>
        <w:jc w:val="right"/>
      </w:pPr>
      <w:r>
        <w:rPr>
          <w:rFonts w:ascii="Times New Roman" w:hAnsi="Times New Roman"/>
          <w:b w:val="0"/>
          <w:i w:val="0"/>
          <w:sz w:val="28"/>
        </w:rPr>
        <w:t>Гайнанов Данил Ильдарович</w:t>
      </w:r>
    </w:p>
    <w:p>
      <w:pPr>
        <w:keepNext w:val="0"/>
        <w:spacing w:before="0" w:after="0" w:line="240" w:lineRule="auto"/>
        <w:ind w:firstLine="0"/>
        <w:jc w:val="right"/>
      </w:pPr>
      <w:r>
        <w:rPr>
          <w:rFonts w:ascii="Times New Roman" w:hAnsi="Times New Roman"/>
          <w:b w:val="0"/>
          <w:i w:val="0"/>
          <w:sz w:val="28"/>
        </w:rPr>
        <w:t>Гарифуллин Карим Рамилевич</w:t>
      </w:r>
    </w:p>
    <w:p>
      <w:pPr>
        <w:keepNext w:val="0"/>
        <w:spacing w:before="0" w:after="0" w:line="240" w:lineRule="auto"/>
        <w:ind w:firstLine="0"/>
        <w:jc w:val="right"/>
      </w:pPr>
      <w:r>
        <w:rPr>
          <w:rFonts w:ascii="Times New Roman" w:hAnsi="Times New Roman"/>
          <w:b w:val="0"/>
          <w:i w:val="0"/>
          <w:sz w:val="28"/>
        </w:rPr>
        <w:t>Проверил:</w:t>
      </w:r>
    </w:p>
    <w:p>
      <w:pPr>
        <w:keepNext w:val="0"/>
        <w:spacing w:before="0" w:after="0" w:line="240" w:lineRule="auto"/>
        <w:ind w:firstLine="0"/>
        <w:jc w:val="right"/>
      </w:pPr>
      <w:r>
        <w:rPr>
          <w:rFonts w:ascii="Times New Roman" w:hAnsi="Times New Roman"/>
          <w:b w:val="0"/>
          <w:i w:val="0"/>
          <w:sz w:val="28"/>
        </w:rPr>
        <w:t>Антонов В.В.</w:t>
      </w:r>
    </w:p>
    <w:p>
      <w:pPr>
        <w:keepNext w:val="0"/>
        <w:spacing w:before="0" w:after="0" w:line="360" w:lineRule="auto"/>
        <w:ind w:firstLine="0"/>
        <w:jc w:val="both"/>
      </w:pPr>
    </w:p>
    <w:p>
      <w:pPr>
        <w:keepNext w:val="0"/>
        <w:spacing w:before="0" w:after="0" w:line="360" w:lineRule="auto"/>
        <w:ind w:firstLine="0"/>
        <w:jc w:val="both"/>
      </w:pPr>
    </w:p>
    <w:p>
      <w:pPr>
        <w:keepNext w:val="0"/>
        <w:spacing w:before="0" w:after="0" w:line="360" w:lineRule="auto"/>
        <w:ind w:firstLine="0"/>
        <w:jc w:val="both"/>
      </w:pPr>
    </w:p>
    <w:p>
      <w:pPr>
        <w:keepNext w:val="0"/>
        <w:spacing w:before="0" w:after="0" w:line="240" w:lineRule="auto"/>
        <w:ind w:firstLine="0"/>
        <w:jc w:val="center"/>
      </w:pPr>
      <w:r>
        <w:rPr>
          <w:rFonts w:ascii="Times New Roman" w:hAnsi="Times New Roman"/>
          <w:b w:val="0"/>
          <w:i w:val="0"/>
          <w:sz w:val="28"/>
        </w:rPr>
        <w:t>Уфа 2026 г.</w:t>
      </w:r>
    </w:p>
    <w:p>
      <w:r>
        <w:br w:type="page"/>
      </w:r>
    </w:p>
    <w:p>
      <w:pPr>
        <w:keepNext/>
        <w:spacing w:before="240" w:after="120" w:line="360" w:lineRule="auto"/>
        <w:ind w:firstLine="0"/>
        <w:jc w:val="left"/>
      </w:pPr>
      <w:r>
        <w:rPr>
          <w:rFonts w:ascii="Times New Roman" w:hAnsi="Times New Roman"/>
          <w:b/>
          <w:i w:val="0"/>
          <w:sz w:val="28"/>
        </w:rPr>
        <w:t>Цель работы</w:t>
      </w:r>
    </w:p>
    <w:p>
      <w:pPr>
        <w:keepNext w:val="0"/>
        <w:spacing w:before="0" w:after="0" w:line="360" w:lineRule="auto"/>
        <w:ind w:firstLine="709"/>
        <w:jc w:val="both"/>
      </w:pPr>
      <w:r>
        <w:rPr>
          <w:rFonts w:ascii="Times New Roman" w:hAnsi="Times New Roman"/>
          <w:b w:val="0"/>
          <w:i w:val="0"/>
          <w:sz w:val="28"/>
        </w:rPr>
        <w:t>Освоить аналитические и графические методы расчёта основных показателей надёжности технических систем автоматизированного управления специального назначения (АС СН): вероятности безотказной работы, вероятности отказа, средней наработки на отказ и коэффициента готовности; исследовать мажоритарную схему резервирования «2 из 3» (2oo3 / TMR), используемую в системах противоаварийной автоматической защиты (ПАЗ); научиться проводить сравнительный анализ надёжности и обосновывать выбор рациональной структуры резервирования для обеспечения требуемого уровня безопасности.</w:t>
      </w:r>
    </w:p>
    <w:p>
      <w:pPr>
        <w:keepNext/>
        <w:spacing w:before="240" w:after="120" w:line="360" w:lineRule="auto"/>
        <w:ind w:firstLine="0"/>
        <w:jc w:val="left"/>
      </w:pPr>
      <w:r>
        <w:rPr>
          <w:rFonts w:ascii="Times New Roman" w:hAnsi="Times New Roman"/>
          <w:b/>
          <w:i w:val="0"/>
          <w:sz w:val="28"/>
        </w:rPr>
        <w:t>Теоретическая часть</w:t>
      </w:r>
    </w:p>
    <w:p>
      <w:pPr>
        <w:keepNext w:val="0"/>
        <w:spacing w:before="0" w:after="0" w:line="360" w:lineRule="auto"/>
        <w:ind w:firstLine="709"/>
        <w:jc w:val="both"/>
      </w:pPr>
      <w:r>
        <w:rPr>
          <w:rFonts w:ascii="Times New Roman" w:hAnsi="Times New Roman"/>
          <w:b w:val="0"/>
          <w:i w:val="0"/>
          <w:sz w:val="28"/>
        </w:rPr>
        <w:t>Надёжность является важнейшим качественным свойством автоматизированных систем специального назначения (АС СН), эксплуатирующихся на критически важных, взрывопожароопасных и технологически сложных объектах (нефтеперекачивающие станции, энергетические комплексы, технологические установки).</w:t>
      </w:r>
    </w:p>
    <w:p>
      <w:pPr>
        <w:keepNext w:val="0"/>
        <w:spacing w:before="0" w:after="0" w:line="360" w:lineRule="auto"/>
        <w:ind w:firstLine="709"/>
        <w:jc w:val="both"/>
      </w:pPr>
      <w:r>
        <w:rPr>
          <w:rFonts w:ascii="Times New Roman" w:hAnsi="Times New Roman"/>
          <w:b w:val="0"/>
          <w:i w:val="0"/>
          <w:sz w:val="28"/>
        </w:rPr>
        <w:t>Основными количественными показателями надёжности невосстанавливаемых и восстанавливаемых элементов являются:</w:t>
      </w:r>
    </w:p>
    <w:p>
      <w:pPr>
        <w:keepNext w:val="0"/>
        <w:spacing w:before="0" w:after="0" w:line="360" w:lineRule="auto"/>
        <w:ind w:firstLine="709"/>
        <w:jc w:val="both"/>
      </w:pPr>
      <w:r>
        <w:rPr>
          <w:rFonts w:ascii="Times New Roman" w:hAnsi="Times New Roman"/>
          <w:b w:val="0"/>
          <w:i w:val="0"/>
          <w:sz w:val="28"/>
        </w:rPr>
        <w:t>1. Вероятность безотказной работы P(t) — вероятность того, что в пределах заданной наработки t отказ объекта не наступит. Для простейшего потока отказов (экспоненциальный закон надёжности):</w:t>
      </w:r>
    </w:p>
    <w:p>
      <w:pPr>
        <w:keepNext w:val="0"/>
        <w:spacing w:before="0" w:after="0" w:line="360" w:lineRule="auto"/>
        <w:ind w:firstLine="709"/>
        <w:jc w:val="both"/>
      </w:pPr>
      <w:r>
        <w:rPr>
          <w:rFonts w:ascii="Times New Roman" w:hAnsi="Times New Roman"/>
          <w:b w:val="0"/>
          <w:i w:val="0"/>
          <w:sz w:val="28"/>
        </w:rPr>
        <w:t xml:space="preserve">    P(t) = e^(-λ·t)</w:t>
      </w:r>
    </w:p>
    <w:p>
      <w:pPr>
        <w:keepNext w:val="0"/>
        <w:spacing w:before="0" w:after="0" w:line="360" w:lineRule="auto"/>
        <w:ind w:firstLine="709"/>
        <w:jc w:val="both"/>
      </w:pPr>
      <w:r>
        <w:rPr>
          <w:rFonts w:ascii="Times New Roman" w:hAnsi="Times New Roman"/>
          <w:b w:val="0"/>
          <w:i w:val="0"/>
          <w:sz w:val="28"/>
        </w:rPr>
        <w:t>где λ — интенсивность отказов (величина, обратная средней наработке элемента при постоянной интенсивности).</w:t>
      </w:r>
    </w:p>
    <w:p>
      <w:pPr>
        <w:keepNext w:val="0"/>
        <w:spacing w:before="0" w:after="0" w:line="360" w:lineRule="auto"/>
        <w:ind w:firstLine="709"/>
        <w:jc w:val="both"/>
      </w:pPr>
      <w:r>
        <w:rPr>
          <w:rFonts w:ascii="Times New Roman" w:hAnsi="Times New Roman"/>
          <w:b w:val="0"/>
          <w:i w:val="0"/>
          <w:sz w:val="28"/>
        </w:rPr>
        <w:t>2. Вероятность отказа Q(t) — вероятность наступления хотя бы одного отказа к моменту времени t:</w:t>
      </w:r>
    </w:p>
    <w:p>
      <w:pPr>
        <w:keepNext w:val="0"/>
        <w:spacing w:before="0" w:after="0" w:line="360" w:lineRule="auto"/>
        <w:ind w:firstLine="709"/>
        <w:jc w:val="both"/>
      </w:pPr>
      <w:r>
        <w:rPr>
          <w:rFonts w:ascii="Times New Roman" w:hAnsi="Times New Roman"/>
          <w:b w:val="0"/>
          <w:i w:val="0"/>
          <w:sz w:val="28"/>
        </w:rPr>
        <w:t xml:space="preserve">    Q(t) = 1 - P(t) = 1 - e^(-λ·t)</w:t>
      </w:r>
    </w:p>
    <w:p>
      <w:pPr>
        <w:keepNext w:val="0"/>
        <w:spacing w:before="0" w:after="0" w:line="360" w:lineRule="auto"/>
        <w:ind w:firstLine="709"/>
        <w:jc w:val="both"/>
      </w:pPr>
      <w:r>
        <w:rPr>
          <w:rFonts w:ascii="Times New Roman" w:hAnsi="Times New Roman"/>
          <w:b w:val="0"/>
          <w:i w:val="0"/>
          <w:sz w:val="28"/>
        </w:rPr>
        <w:t>3. Средняя наработка до первого отказа T0 (MTTF):</w:t>
      </w:r>
    </w:p>
    <w:p>
      <w:pPr>
        <w:keepNext w:val="0"/>
        <w:spacing w:before="0" w:after="0" w:line="360" w:lineRule="auto"/>
        <w:ind w:firstLine="709"/>
        <w:jc w:val="both"/>
      </w:pPr>
      <w:r>
        <w:rPr>
          <w:rFonts w:ascii="Times New Roman" w:hAnsi="Times New Roman"/>
          <w:b w:val="0"/>
          <w:i w:val="0"/>
          <w:sz w:val="28"/>
        </w:rPr>
        <w:t xml:space="preserve">    T0 = ∫[0; ∞] P(t) dt = 1 / λ</w:t>
      </w:r>
    </w:p>
    <w:p>
      <w:pPr>
        <w:keepNext w:val="0"/>
        <w:spacing w:before="0" w:after="0" w:line="360" w:lineRule="auto"/>
        <w:ind w:firstLine="709"/>
        <w:jc w:val="both"/>
      </w:pPr>
      <w:r>
        <w:rPr>
          <w:rFonts w:ascii="Times New Roman" w:hAnsi="Times New Roman"/>
          <w:b w:val="0"/>
          <w:i w:val="0"/>
          <w:sz w:val="28"/>
        </w:rPr>
        <w:t>4. Коэффициент готовности Kг — вероятность того, что объект окажется в работоспособном состоянии в произвольный момент времени t (кроме периодов планового ТО):</w:t>
      </w:r>
    </w:p>
    <w:p>
      <w:pPr>
        <w:keepNext w:val="0"/>
        <w:spacing w:before="0" w:after="0" w:line="360" w:lineRule="auto"/>
        <w:ind w:firstLine="709"/>
        <w:jc w:val="both"/>
      </w:pPr>
      <w:r>
        <w:rPr>
          <w:rFonts w:ascii="Times New Roman" w:hAnsi="Times New Roman"/>
          <w:b w:val="0"/>
          <w:i w:val="0"/>
          <w:sz w:val="28"/>
        </w:rPr>
        <w:t xml:space="preserve">    Kг = T0 / (T0 + Tв)</w:t>
      </w:r>
    </w:p>
    <w:p>
      <w:pPr>
        <w:keepNext w:val="0"/>
        <w:spacing w:before="0" w:after="0" w:line="360" w:lineRule="auto"/>
        <w:ind w:firstLine="709"/>
        <w:jc w:val="both"/>
      </w:pPr>
      <w:r>
        <w:rPr>
          <w:rFonts w:ascii="Times New Roman" w:hAnsi="Times New Roman"/>
          <w:b w:val="0"/>
          <w:i w:val="0"/>
          <w:sz w:val="28"/>
        </w:rPr>
        <w:t>где Tв — среднее время восстановления работоспособности после отказа.</w:t>
      </w:r>
    </w:p>
    <w:p>
      <w:pPr>
        <w:keepNext w:val="0"/>
        <w:spacing w:before="0" w:after="0" w:line="360" w:lineRule="auto"/>
        <w:ind w:firstLine="709"/>
        <w:jc w:val="both"/>
      </w:pPr>
      <w:r>
        <w:rPr>
          <w:rFonts w:ascii="Times New Roman" w:hAnsi="Times New Roman"/>
          <w:b w:val="0"/>
          <w:i w:val="0"/>
          <w:sz w:val="28"/>
        </w:rPr>
        <w:t>Для кардинального повышения надёжности ответственных контуров управления и защиты применяется структурное резервирование. Различают общее и раздельное резервирование, постоянное (нагруженное) резервирование и резервирование замещением.</w:t>
      </w:r>
    </w:p>
    <w:p>
      <w:pPr>
        <w:keepNext w:val="0"/>
        <w:spacing w:before="0" w:after="0" w:line="360" w:lineRule="auto"/>
        <w:ind w:firstLine="709"/>
        <w:jc w:val="both"/>
      </w:pPr>
      <w:r>
        <w:rPr>
          <w:rFonts w:ascii="Times New Roman" w:hAnsi="Times New Roman"/>
          <w:b w:val="0"/>
          <w:i w:val="0"/>
          <w:sz w:val="28"/>
        </w:rPr>
        <w:t>Особое место в противоаварийных системах специального назначения занимает мажоритарное резервирование (голосование по большинству). В трёхканальной системе с логикой «2 из 3» (Triple Modular Redundancy, 2oo3) выходное управляющее воздействие формируется на основе совпадения сигналов не менее чем двух каналов из трёх. Система остаётся полностью работоспособной как при исправности всех трёх каналов, так и при отказе любого одного канала.</w:t>
      </w:r>
    </w:p>
    <w:p>
      <w:pPr>
        <w:keepNext w:val="0"/>
        <w:spacing w:before="0" w:after="0" w:line="360" w:lineRule="auto"/>
        <w:ind w:firstLine="709"/>
        <w:jc w:val="both"/>
      </w:pPr>
      <w:r>
        <w:rPr>
          <w:rFonts w:ascii="Times New Roman" w:hAnsi="Times New Roman"/>
          <w:b w:val="0"/>
          <w:i w:val="0"/>
          <w:sz w:val="28"/>
        </w:rPr>
        <w:t>Вероятность безотказной работы мажоритарной системы 2oo3 определяется выражением:</w:t>
      </w:r>
    </w:p>
    <w:p>
      <w:pPr>
        <w:keepNext w:val="0"/>
        <w:spacing w:before="0" w:after="0" w:line="360" w:lineRule="auto"/>
        <w:ind w:firstLine="709"/>
        <w:jc w:val="both"/>
      </w:pPr>
      <w:r>
        <w:rPr>
          <w:rFonts w:ascii="Times New Roman" w:hAnsi="Times New Roman"/>
          <w:b w:val="0"/>
          <w:i w:val="0"/>
          <w:sz w:val="28"/>
        </w:rPr>
        <w:t xml:space="preserve">    P_2/3(t) = P³(t) + C_3^2 · P²(t) · (1 - P(t)) = 3·P²(t) - 2·P³(t)</w:t>
      </w:r>
    </w:p>
    <w:p>
      <w:pPr>
        <w:keepNext w:val="0"/>
        <w:spacing w:before="0" w:after="0" w:line="360" w:lineRule="auto"/>
        <w:ind w:firstLine="709"/>
        <w:jc w:val="both"/>
      </w:pPr>
      <w:r>
        <w:rPr>
          <w:rFonts w:ascii="Times New Roman" w:hAnsi="Times New Roman"/>
          <w:b w:val="0"/>
          <w:i w:val="0"/>
          <w:sz w:val="28"/>
        </w:rPr>
        <w:t>Преимущество схемы «2 из 3» заключается в одновременной защите от двух взаимно противоположных видов отказов:</w:t>
      </w:r>
    </w:p>
    <w:p>
      <w:pPr>
        <w:keepNext w:val="0"/>
        <w:spacing w:before="0" w:after="0" w:line="360" w:lineRule="auto"/>
        <w:ind w:firstLine="709"/>
        <w:jc w:val="both"/>
      </w:pPr>
      <w:r>
        <w:rPr>
          <w:rFonts w:ascii="Times New Roman" w:hAnsi="Times New Roman"/>
          <w:b w:val="0"/>
          <w:i w:val="0"/>
          <w:sz w:val="28"/>
        </w:rPr>
        <w:t>• Защита от опасного отказа (отказ в срабатывании при аварии): при отказе одного канала два оставшихся исправных канала гарантированно сформируют сигнал на останов;</w:t>
      </w:r>
    </w:p>
    <w:p>
      <w:pPr>
        <w:keepNext w:val="0"/>
        <w:spacing w:before="0" w:after="0" w:line="360" w:lineRule="auto"/>
        <w:ind w:firstLine="709"/>
        <w:jc w:val="both"/>
      </w:pPr>
      <w:r>
        <w:rPr>
          <w:rFonts w:ascii="Times New Roman" w:hAnsi="Times New Roman"/>
          <w:b w:val="0"/>
          <w:i w:val="0"/>
          <w:sz w:val="28"/>
        </w:rPr>
        <w:t>• Защита от ложного срабатывания (ложный останов технологического процесса из-за единичного сбоя): ложный сигнал от одного повреждённого канала блокируется большинством (двумя исправными каналами).</w:t>
      </w:r>
    </w:p>
    <w:p>
      <w:pPr>
        <w:keepNext/>
        <w:spacing w:before="240" w:after="120" w:line="360" w:lineRule="auto"/>
        <w:ind w:firstLine="0"/>
        <w:jc w:val="left"/>
      </w:pPr>
      <w:r>
        <w:rPr>
          <w:rFonts w:ascii="Times New Roman" w:hAnsi="Times New Roman"/>
          <w:b/>
          <w:i w:val="0"/>
          <w:sz w:val="28"/>
        </w:rPr>
        <w:t>Исходные данные (Вариант 2)</w:t>
      </w:r>
    </w:p>
    <w:p>
      <w:pPr>
        <w:keepNext w:val="0"/>
        <w:spacing w:before="0" w:after="0" w:line="360" w:lineRule="auto"/>
        <w:ind w:firstLine="709"/>
        <w:jc w:val="both"/>
      </w:pPr>
      <w:r>
        <w:rPr>
          <w:rFonts w:ascii="Times New Roman" w:hAnsi="Times New Roman"/>
          <w:b w:val="0"/>
          <w:i w:val="0"/>
          <w:sz w:val="28"/>
        </w:rPr>
        <w:t>По заданию Варианта № 2 рассматривается система противоаварийной защиты (ПАЗ), состоящая из трёх идентичных каналов, функционирующих по мажоритарной схеме «2 из 3».</w:t>
      </w:r>
    </w:p>
    <w:p>
      <w:pPr>
        <w:keepNext w:val="0"/>
        <w:spacing w:before="0" w:after="0" w:line="360" w:lineRule="auto"/>
        <w:ind w:firstLine="709"/>
        <w:jc w:val="both"/>
      </w:pPr>
      <w:r>
        <w:rPr>
          <w:rFonts w:ascii="Times New Roman" w:hAnsi="Times New Roman"/>
          <w:b w:val="0"/>
          <w:i w:val="0"/>
          <w:sz w:val="28"/>
        </w:rPr>
        <w:t>Параметры системы:</w:t>
      </w:r>
    </w:p>
    <w:p>
      <w:pPr>
        <w:keepNext w:val="0"/>
        <w:spacing w:before="0" w:after="0" w:line="360" w:lineRule="auto"/>
        <w:ind w:firstLine="709"/>
        <w:jc w:val="both"/>
      </w:pPr>
      <w:r>
        <w:rPr>
          <w:rFonts w:ascii="Times New Roman" w:hAnsi="Times New Roman"/>
          <w:b w:val="0"/>
          <w:i w:val="0"/>
          <w:sz w:val="28"/>
        </w:rPr>
        <w:t>• Интенсивность отказов одного канала: λ = 5 · 10^(-5) 1/ч;</w:t>
      </w:r>
    </w:p>
    <w:p>
      <w:pPr>
        <w:keepNext w:val="0"/>
        <w:spacing w:before="0" w:after="0" w:line="360" w:lineRule="auto"/>
        <w:ind w:firstLine="709"/>
        <w:jc w:val="both"/>
      </w:pPr>
      <w:r>
        <w:rPr>
          <w:rFonts w:ascii="Times New Roman" w:hAnsi="Times New Roman"/>
          <w:b w:val="0"/>
          <w:i w:val="0"/>
          <w:sz w:val="28"/>
        </w:rPr>
        <w:t>• Время непрерывной работы (расчётный интервал): t = 5 000 ч;</w:t>
      </w:r>
    </w:p>
    <w:p>
      <w:pPr>
        <w:keepNext w:val="0"/>
        <w:spacing w:before="0" w:after="0" w:line="360" w:lineRule="auto"/>
        <w:ind w:firstLine="709"/>
        <w:jc w:val="both"/>
      </w:pPr>
      <w:r>
        <w:rPr>
          <w:rFonts w:ascii="Times New Roman" w:hAnsi="Times New Roman"/>
          <w:b w:val="0"/>
          <w:i w:val="0"/>
          <w:sz w:val="28"/>
        </w:rPr>
        <w:t>• Диапазон исследования надёжности: t = 0 … 20 000 ч;</w:t>
      </w:r>
    </w:p>
    <w:p>
      <w:pPr>
        <w:keepNext w:val="0"/>
        <w:spacing w:before="0" w:after="0" w:line="360" w:lineRule="auto"/>
        <w:ind w:firstLine="709"/>
        <w:jc w:val="both"/>
      </w:pPr>
      <w:r>
        <w:rPr>
          <w:rFonts w:ascii="Times New Roman" w:hAnsi="Times New Roman"/>
          <w:b w:val="0"/>
          <w:i w:val="0"/>
          <w:sz w:val="28"/>
        </w:rPr>
        <w:t>• Среднее время восстановления канала (для оценки готовности): Tв = 24 ч.</w:t>
      </w:r>
    </w:p>
    <w:p>
      <w:pPr>
        <w:keepNext/>
        <w:spacing w:before="240" w:after="120" w:line="360" w:lineRule="auto"/>
        <w:ind w:firstLine="0"/>
        <w:jc w:val="left"/>
      </w:pPr>
      <w:r>
        <w:rPr>
          <w:rFonts w:ascii="Times New Roman" w:hAnsi="Times New Roman"/>
          <w:b/>
          <w:i w:val="0"/>
          <w:sz w:val="28"/>
        </w:rPr>
        <w:t>Расчётные формулы и вычисления</w:t>
      </w:r>
    </w:p>
    <w:p>
      <w:pPr>
        <w:keepNext/>
        <w:spacing w:before="200" w:after="80" w:line="360" w:lineRule="auto"/>
        <w:ind w:firstLine="0"/>
        <w:jc w:val="left"/>
      </w:pPr>
      <w:r>
        <w:rPr>
          <w:rFonts w:ascii="Times New Roman" w:hAnsi="Times New Roman"/>
          <w:b/>
          <w:i w:val="0"/>
          <w:sz w:val="28"/>
        </w:rPr>
        <w:t>1. Расчёт вероятности безотказной работы одного канала за t = 5000 ч</w:t>
      </w:r>
    </w:p>
    <w:p>
      <w:pPr>
        <w:keepNext w:val="0"/>
        <w:spacing w:before="0" w:after="0" w:line="360" w:lineRule="auto"/>
        <w:ind w:firstLine="709"/>
        <w:jc w:val="both"/>
      </w:pPr>
      <w:r>
        <w:rPr>
          <w:rFonts w:ascii="Times New Roman" w:hAnsi="Times New Roman"/>
          <w:b w:val="0"/>
          <w:i w:val="0"/>
          <w:sz w:val="28"/>
        </w:rPr>
        <w:t>Для одиночного канала при экспоненциальном законе распределения наработки:</w:t>
      </w:r>
    </w:p>
    <w:p>
      <w:pPr>
        <w:keepNext w:val="0"/>
        <w:spacing w:before="0" w:after="0" w:line="360" w:lineRule="auto"/>
        <w:ind w:firstLine="709"/>
        <w:jc w:val="both"/>
      </w:pPr>
      <w:r>
        <w:rPr>
          <w:rFonts w:ascii="Times New Roman" w:hAnsi="Times New Roman"/>
          <w:b w:val="0"/>
          <w:i w:val="0"/>
          <w:sz w:val="28"/>
        </w:rPr>
        <w:t xml:space="preserve">    λ · t = 5 · 10^(-5) · 5000 = 0.25</w:t>
      </w:r>
    </w:p>
    <w:p>
      <w:pPr>
        <w:keepNext w:val="0"/>
        <w:spacing w:before="0" w:after="0" w:line="360" w:lineRule="auto"/>
        <w:ind w:firstLine="709"/>
        <w:jc w:val="both"/>
      </w:pPr>
      <w:r>
        <w:rPr>
          <w:rFonts w:ascii="Times New Roman" w:hAnsi="Times New Roman"/>
          <w:b w:val="0"/>
          <w:i w:val="0"/>
          <w:sz w:val="28"/>
        </w:rPr>
        <w:t xml:space="preserve">    P_кан(5000) = e^(-0.25) = 0.778801 ≈ 0.7788</w:t>
      </w:r>
    </w:p>
    <w:p>
      <w:pPr>
        <w:keepNext w:val="0"/>
        <w:spacing w:before="0" w:after="0" w:line="360" w:lineRule="auto"/>
        <w:ind w:firstLine="709"/>
        <w:jc w:val="both"/>
      </w:pPr>
      <w:r>
        <w:rPr>
          <w:rFonts w:ascii="Times New Roman" w:hAnsi="Times New Roman"/>
          <w:b w:val="0"/>
          <w:i w:val="0"/>
          <w:sz w:val="28"/>
        </w:rPr>
        <w:t>Вероятность отказа одного канала за указанное время:</w:t>
      </w:r>
    </w:p>
    <w:p>
      <w:pPr>
        <w:keepNext w:val="0"/>
        <w:spacing w:before="0" w:after="0" w:line="360" w:lineRule="auto"/>
        <w:ind w:firstLine="709"/>
        <w:jc w:val="both"/>
      </w:pPr>
      <w:r>
        <w:rPr>
          <w:rFonts w:ascii="Times New Roman" w:hAnsi="Times New Roman"/>
          <w:b w:val="0"/>
          <w:i w:val="0"/>
          <w:sz w:val="28"/>
        </w:rPr>
        <w:t xml:space="preserve">    Q_кан(5000) = 1 - P_кан(5000) = 1 - 0.778801 = 0.221199 ≈ 0.2212</w:t>
      </w:r>
    </w:p>
    <w:p>
      <w:pPr>
        <w:keepNext/>
        <w:spacing w:before="200" w:after="80" w:line="360" w:lineRule="auto"/>
        <w:ind w:firstLine="0"/>
        <w:jc w:val="left"/>
      </w:pPr>
      <w:r>
        <w:rPr>
          <w:rFonts w:ascii="Times New Roman" w:hAnsi="Times New Roman"/>
          <w:b/>
          <w:i w:val="0"/>
          <w:sz w:val="28"/>
        </w:rPr>
        <w:t>2. Расчёт вероятности безотказной работы системы «2 из 3»</w:t>
      </w:r>
    </w:p>
    <w:p>
      <w:pPr>
        <w:keepNext w:val="0"/>
        <w:spacing w:before="0" w:after="0" w:line="360" w:lineRule="auto"/>
        <w:ind w:firstLine="709"/>
        <w:jc w:val="both"/>
      </w:pPr>
      <w:r>
        <w:rPr>
          <w:rFonts w:ascii="Times New Roman" w:hAnsi="Times New Roman"/>
          <w:b w:val="0"/>
          <w:i w:val="0"/>
          <w:sz w:val="28"/>
        </w:rPr>
        <w:t>По формуле мажоритарного голосования «2 из 3»:</w:t>
      </w:r>
    </w:p>
    <w:p>
      <w:pPr>
        <w:keepNext w:val="0"/>
        <w:spacing w:before="0" w:after="0" w:line="360" w:lineRule="auto"/>
        <w:ind w:firstLine="709"/>
        <w:jc w:val="both"/>
      </w:pPr>
      <w:r>
        <w:rPr>
          <w:rFonts w:ascii="Times New Roman" w:hAnsi="Times New Roman"/>
          <w:b w:val="0"/>
          <w:i w:val="0"/>
          <w:sz w:val="28"/>
        </w:rPr>
        <w:t xml:space="preserve">    P_2/3(t) = 3·P²(t) - 2·P³(t)</w:t>
      </w:r>
    </w:p>
    <w:p>
      <w:pPr>
        <w:keepNext w:val="0"/>
        <w:spacing w:before="0" w:after="0" w:line="360" w:lineRule="auto"/>
        <w:ind w:firstLine="709"/>
        <w:jc w:val="both"/>
      </w:pPr>
      <w:r>
        <w:rPr>
          <w:rFonts w:ascii="Times New Roman" w:hAnsi="Times New Roman"/>
          <w:b w:val="0"/>
          <w:i w:val="0"/>
          <w:sz w:val="28"/>
        </w:rPr>
        <w:t>Подставляя значение P_кан(5000) = e^(-0.25):</w:t>
      </w:r>
    </w:p>
    <w:p>
      <w:pPr>
        <w:keepNext w:val="0"/>
        <w:spacing w:before="0" w:after="0" w:line="360" w:lineRule="auto"/>
        <w:ind w:firstLine="709"/>
        <w:jc w:val="both"/>
      </w:pPr>
      <w:r>
        <w:rPr>
          <w:rFonts w:ascii="Times New Roman" w:hAnsi="Times New Roman"/>
          <w:b w:val="0"/>
          <w:i w:val="0"/>
          <w:sz w:val="28"/>
        </w:rPr>
        <w:t xml:space="preserve">    P²(5000) = (e^(-0.25))² = e^(-0.50) = 0.606531</w:t>
      </w:r>
    </w:p>
    <w:p>
      <w:pPr>
        <w:keepNext w:val="0"/>
        <w:spacing w:before="0" w:after="0" w:line="360" w:lineRule="auto"/>
        <w:ind w:firstLine="709"/>
        <w:jc w:val="both"/>
      </w:pPr>
      <w:r>
        <w:rPr>
          <w:rFonts w:ascii="Times New Roman" w:hAnsi="Times New Roman"/>
          <w:b w:val="0"/>
          <w:i w:val="0"/>
          <w:sz w:val="28"/>
        </w:rPr>
        <w:t xml:space="preserve">    P³(5000) = (e^(-0.25))³ = e^(-0.75) = 0.472367</w:t>
      </w:r>
    </w:p>
    <w:p>
      <w:pPr>
        <w:keepNext w:val="0"/>
        <w:spacing w:before="0" w:after="0" w:line="360" w:lineRule="auto"/>
        <w:ind w:firstLine="709"/>
        <w:jc w:val="both"/>
      </w:pPr>
      <w:r>
        <w:rPr>
          <w:rFonts w:ascii="Times New Roman" w:hAnsi="Times New Roman"/>
          <w:b w:val="0"/>
          <w:i w:val="0"/>
          <w:sz w:val="28"/>
        </w:rPr>
        <w:t xml:space="preserve">    P_2/3(5000) = 3 · 0.606531 - 2 · 0.472367 = 1.819592 - 0.944733 = 0.874859 ≈ 0.8749</w:t>
      </w:r>
    </w:p>
    <w:p>
      <w:pPr>
        <w:keepNext w:val="0"/>
        <w:spacing w:before="0" w:after="0" w:line="360" w:lineRule="auto"/>
        <w:ind w:firstLine="709"/>
        <w:jc w:val="both"/>
      </w:pPr>
      <w:r>
        <w:rPr>
          <w:rFonts w:ascii="Times New Roman" w:hAnsi="Times New Roman"/>
          <w:b w:val="0"/>
          <w:i w:val="0"/>
          <w:sz w:val="28"/>
        </w:rPr>
        <w:t>Вероятность отказа системы «2 из 3»:</w:t>
      </w:r>
    </w:p>
    <w:p>
      <w:pPr>
        <w:keepNext w:val="0"/>
        <w:spacing w:before="0" w:after="0" w:line="360" w:lineRule="auto"/>
        <w:ind w:firstLine="709"/>
        <w:jc w:val="both"/>
      </w:pPr>
      <w:r>
        <w:rPr>
          <w:rFonts w:ascii="Times New Roman" w:hAnsi="Times New Roman"/>
          <w:b w:val="0"/>
          <w:i w:val="0"/>
          <w:sz w:val="28"/>
        </w:rPr>
        <w:t xml:space="preserve">    Q_2/3(5000) = 1 - P_2/3(5000) = 1 - 0.874859 = 0.125141 ≈ 0.1251</w:t>
      </w:r>
    </w:p>
    <w:p>
      <w:pPr>
        <w:keepNext/>
        <w:spacing w:before="200" w:after="80" w:line="360" w:lineRule="auto"/>
        <w:ind w:firstLine="0"/>
        <w:jc w:val="left"/>
      </w:pPr>
      <w:r>
        <w:rPr>
          <w:rFonts w:ascii="Times New Roman" w:hAnsi="Times New Roman"/>
          <w:b/>
          <w:i w:val="0"/>
          <w:sz w:val="28"/>
        </w:rPr>
        <w:t>3. Расчёт средней наработки на отказ системы (T0)</w:t>
      </w:r>
    </w:p>
    <w:p>
      <w:pPr>
        <w:keepNext w:val="0"/>
        <w:spacing w:before="0" w:after="0" w:line="360" w:lineRule="auto"/>
        <w:ind w:firstLine="709"/>
        <w:jc w:val="both"/>
      </w:pPr>
      <w:r>
        <w:rPr>
          <w:rFonts w:ascii="Times New Roman" w:hAnsi="Times New Roman"/>
          <w:b w:val="0"/>
          <w:i w:val="0"/>
          <w:sz w:val="28"/>
        </w:rPr>
        <w:t>Средняя наработка на отказ одиночного канала:</w:t>
      </w:r>
    </w:p>
    <w:p>
      <w:pPr>
        <w:keepNext w:val="0"/>
        <w:spacing w:before="0" w:after="0" w:line="360" w:lineRule="auto"/>
        <w:ind w:firstLine="709"/>
        <w:jc w:val="both"/>
      </w:pPr>
      <w:r>
        <w:rPr>
          <w:rFonts w:ascii="Times New Roman" w:hAnsi="Times New Roman"/>
          <w:b w:val="0"/>
          <w:i w:val="0"/>
          <w:sz w:val="28"/>
        </w:rPr>
        <w:t xml:space="preserve">    T0_кан = 1 / λ = 1 / (5 · 10^(-5)) = 20 000 ч</w:t>
      </w:r>
    </w:p>
    <w:p>
      <w:pPr>
        <w:keepNext w:val="0"/>
        <w:spacing w:before="0" w:after="0" w:line="360" w:lineRule="auto"/>
        <w:ind w:firstLine="709"/>
        <w:jc w:val="both"/>
      </w:pPr>
      <w:r>
        <w:rPr>
          <w:rFonts w:ascii="Times New Roman" w:hAnsi="Times New Roman"/>
          <w:b w:val="0"/>
          <w:i w:val="0"/>
          <w:sz w:val="28"/>
        </w:rPr>
        <w:t>Для мажоритарной системы 2oo3 средняя наработка определяется интегрированием вероятности безотказной работы:</w:t>
      </w:r>
    </w:p>
    <w:p>
      <w:pPr>
        <w:keepNext w:val="0"/>
        <w:spacing w:before="0" w:after="0" w:line="360" w:lineRule="auto"/>
        <w:ind w:firstLine="709"/>
        <w:jc w:val="both"/>
      </w:pPr>
      <w:r>
        <w:rPr>
          <w:rFonts w:ascii="Times New Roman" w:hAnsi="Times New Roman"/>
          <w:b w:val="0"/>
          <w:i w:val="0"/>
          <w:sz w:val="28"/>
        </w:rPr>
        <w:t xml:space="preserve">    T0_2/3 = ∫[0; ∞] P_2/3(t) dt = ∫[0; ∞] (3·e^(-2λt) - 2·e^(-3λt)) dt</w:t>
      </w:r>
    </w:p>
    <w:p>
      <w:pPr>
        <w:keepNext w:val="0"/>
        <w:spacing w:before="0" w:after="0" w:line="360" w:lineRule="auto"/>
        <w:ind w:firstLine="709"/>
        <w:jc w:val="both"/>
      </w:pPr>
      <w:r>
        <w:rPr>
          <w:rFonts w:ascii="Times New Roman" w:hAnsi="Times New Roman"/>
          <w:b w:val="0"/>
          <w:i w:val="0"/>
          <w:sz w:val="28"/>
        </w:rPr>
        <w:t xml:space="preserve">    T0_2/3 = (3 / (2λ)) - (2 / (3λ)) = (9 - 4) / (6λ) = 5 / (6λ)</w:t>
      </w:r>
    </w:p>
    <w:p>
      <w:pPr>
        <w:keepNext w:val="0"/>
        <w:spacing w:before="0" w:after="0" w:line="360" w:lineRule="auto"/>
        <w:ind w:firstLine="709"/>
        <w:jc w:val="both"/>
      </w:pPr>
      <w:r>
        <w:rPr>
          <w:rFonts w:ascii="Times New Roman" w:hAnsi="Times New Roman"/>
          <w:b w:val="0"/>
          <w:i w:val="0"/>
          <w:sz w:val="28"/>
        </w:rPr>
        <w:t xml:space="preserve">    T0_2/3 = (5/6) · T0_кан = (5/6) · 20 000 = 16 666.67 ч ≈ 16 667 ч</w:t>
      </w:r>
    </w:p>
    <w:p>
      <w:pPr>
        <w:keepNext w:val="0"/>
        <w:spacing w:before="0" w:after="0" w:line="360" w:lineRule="auto"/>
        <w:ind w:firstLine="709"/>
        <w:jc w:val="both"/>
      </w:pPr>
      <w:r>
        <w:rPr>
          <w:rFonts w:ascii="Times New Roman" w:hAnsi="Times New Roman"/>
          <w:b w:val="0"/>
          <w:i w:val="0"/>
          <w:sz w:val="28"/>
        </w:rPr>
        <w:t>Теоретическое обоснование: Наработка на отказ системы T0_2/3 (16 667 ч) меньше, чем у одиночного канала (20 000 ч), вследствие наличия трёх одновременно работающих аппаратных блоков. Однако на рабочем интервале (t = 5000 ч) мажоритарная структура обеспечивает существенно более высокую вероятность безотказности.</w:t>
      </w:r>
    </w:p>
    <w:p>
      <w:pPr>
        <w:keepNext w:val="0"/>
        <w:spacing w:before="0" w:after="0" w:line="360" w:lineRule="auto"/>
        <w:ind w:firstLine="709"/>
        <w:jc w:val="both"/>
      </w:pPr>
      <w:r>
        <w:rPr>
          <w:rFonts w:ascii="Times New Roman" w:hAnsi="Times New Roman"/>
          <w:b w:val="0"/>
          <w:i w:val="0"/>
          <w:sz w:val="28"/>
        </w:rPr>
        <w:t>Критическая точка эквивалентности (пересечения характеристик P(t)):</w:t>
      </w:r>
    </w:p>
    <w:p>
      <w:pPr>
        <w:keepNext w:val="0"/>
        <w:spacing w:before="0" w:after="0" w:line="360" w:lineRule="auto"/>
        <w:ind w:firstLine="709"/>
        <w:jc w:val="both"/>
      </w:pPr>
      <w:r>
        <w:rPr>
          <w:rFonts w:ascii="Times New Roman" w:hAnsi="Times New Roman"/>
          <w:b w:val="0"/>
          <w:i w:val="0"/>
          <w:sz w:val="28"/>
        </w:rPr>
        <w:t xml:space="preserve">    3·P² - 2·P³ = P  =&gt;  2·P² - 3·P + 1 = 0  =&gt;  P_кр = 0.5</w:t>
      </w:r>
    </w:p>
    <w:p>
      <w:pPr>
        <w:keepNext w:val="0"/>
        <w:spacing w:before="0" w:after="0" w:line="360" w:lineRule="auto"/>
        <w:ind w:firstLine="709"/>
        <w:jc w:val="both"/>
      </w:pPr>
      <w:r>
        <w:rPr>
          <w:rFonts w:ascii="Times New Roman" w:hAnsi="Times New Roman"/>
          <w:b w:val="0"/>
          <w:i w:val="0"/>
          <w:sz w:val="28"/>
        </w:rPr>
        <w:t xml:space="preserve">    t_кр = ln(2) / λ = 0.693147 / (5 · 10^(-5)) = 13 862.9 ч ≈ 13 863 ч</w:t>
      </w:r>
    </w:p>
    <w:p>
      <w:pPr>
        <w:keepNext w:val="0"/>
        <w:spacing w:before="0" w:after="0" w:line="360" w:lineRule="auto"/>
        <w:ind w:firstLine="709"/>
        <w:jc w:val="both"/>
      </w:pPr>
      <w:r>
        <w:rPr>
          <w:rFonts w:ascii="Times New Roman" w:hAnsi="Times New Roman"/>
          <w:b w:val="0"/>
          <w:i w:val="0"/>
          <w:sz w:val="28"/>
        </w:rPr>
        <w:t>Таким образом, в технологическом диапазоне t &lt; 13 863 ч система «2 из 3» безоговорочно превосходит одиночный канал по надёжности.</w:t>
      </w:r>
    </w:p>
    <w:p>
      <w:pPr>
        <w:keepNext/>
        <w:spacing w:before="200" w:after="80" w:line="360" w:lineRule="auto"/>
        <w:ind w:firstLine="0"/>
        <w:jc w:val="left"/>
      </w:pPr>
      <w:r>
        <w:rPr>
          <w:rFonts w:ascii="Times New Roman" w:hAnsi="Times New Roman"/>
          <w:b/>
          <w:i w:val="0"/>
          <w:sz w:val="28"/>
        </w:rPr>
        <w:t>4. Определение степени повышения надёжности</w:t>
      </w:r>
    </w:p>
    <w:p>
      <w:pPr>
        <w:keepNext w:val="0"/>
        <w:spacing w:before="0" w:after="0" w:line="360" w:lineRule="auto"/>
        <w:ind w:firstLine="709"/>
        <w:jc w:val="both"/>
      </w:pPr>
      <w:r>
        <w:rPr>
          <w:rFonts w:ascii="Times New Roman" w:hAnsi="Times New Roman"/>
          <w:b w:val="0"/>
          <w:i w:val="0"/>
          <w:sz w:val="28"/>
        </w:rPr>
        <w:t>Степень повышения надёжности оценивается по двум базовым критериям теории надёжности и функциональной безопасности (ГОСТ Р МЭК 61508):</w:t>
      </w:r>
    </w:p>
    <w:p>
      <w:pPr>
        <w:keepNext w:val="0"/>
        <w:spacing w:before="0" w:after="0" w:line="360" w:lineRule="auto"/>
        <w:ind w:firstLine="709"/>
        <w:jc w:val="both"/>
      </w:pPr>
      <w:r>
        <w:rPr>
          <w:rFonts w:ascii="Times New Roman" w:hAnsi="Times New Roman"/>
          <w:b w:val="0"/>
          <w:i w:val="0"/>
          <w:sz w:val="28"/>
        </w:rPr>
        <w:t>а) Кратность выигрыша по вероятности безотказной работы:</w:t>
      </w:r>
    </w:p>
    <w:p>
      <w:pPr>
        <w:keepNext w:val="0"/>
        <w:spacing w:before="0" w:after="0" w:line="360" w:lineRule="auto"/>
        <w:ind w:firstLine="709"/>
        <w:jc w:val="both"/>
      </w:pPr>
      <w:r>
        <w:rPr>
          <w:rFonts w:ascii="Times New Roman" w:hAnsi="Times New Roman"/>
          <w:b w:val="0"/>
          <w:i w:val="0"/>
          <w:sz w:val="28"/>
        </w:rPr>
        <w:t xml:space="preserve">    K_P = P_2/3(5000) / P_кан(5000) = 0.874859 / 0.778801 = 1.1233 (прирост на +12.33%);</w:t>
      </w:r>
    </w:p>
    <w:p>
      <w:pPr>
        <w:keepNext w:val="0"/>
        <w:spacing w:before="0" w:after="0" w:line="360" w:lineRule="auto"/>
        <w:ind w:firstLine="709"/>
        <w:jc w:val="both"/>
      </w:pPr>
      <w:r>
        <w:rPr>
          <w:rFonts w:ascii="Times New Roman" w:hAnsi="Times New Roman"/>
          <w:b w:val="0"/>
          <w:i w:val="0"/>
          <w:sz w:val="28"/>
        </w:rPr>
        <w:t>б) Фактор снижения вероятности опасного отказа (Risk Reduction Factor, RRF):</w:t>
      </w:r>
    </w:p>
    <w:p>
      <w:pPr>
        <w:keepNext w:val="0"/>
        <w:spacing w:before="0" w:after="0" w:line="360" w:lineRule="auto"/>
        <w:ind w:firstLine="709"/>
        <w:jc w:val="both"/>
      </w:pPr>
      <w:r>
        <w:rPr>
          <w:rFonts w:ascii="Times New Roman" w:hAnsi="Times New Roman"/>
          <w:b w:val="0"/>
          <w:i w:val="0"/>
          <w:sz w:val="28"/>
        </w:rPr>
        <w:t xml:space="preserve">    K_Q = Q_кан(5000) / Q_2/3(5000) = 0.221199 / 0.125141 = 1.7676 ≈ 1.77 раза.</w:t>
      </w:r>
    </w:p>
    <w:p>
      <w:pPr>
        <w:keepNext w:val="0"/>
        <w:spacing w:before="0" w:after="0" w:line="360" w:lineRule="auto"/>
        <w:ind w:firstLine="709"/>
        <w:jc w:val="both"/>
      </w:pPr>
      <w:r>
        <w:rPr>
          <w:rFonts w:ascii="Times New Roman" w:hAnsi="Times New Roman"/>
          <w:b w:val="0"/>
          <w:i w:val="0"/>
          <w:sz w:val="28"/>
        </w:rPr>
        <w:t>Применение схемы «2 из 3» снижает вероятность отказа системы противоаварийной защиты в 1.77 раза, что эквивалентно снижению аварийного риска на 43.43%:</w:t>
      </w:r>
    </w:p>
    <w:p>
      <w:pPr>
        <w:keepNext w:val="0"/>
        <w:spacing w:before="0" w:after="0" w:line="360" w:lineRule="auto"/>
        <w:ind w:firstLine="709"/>
        <w:jc w:val="both"/>
      </w:pPr>
      <w:r>
        <w:rPr>
          <w:rFonts w:ascii="Times New Roman" w:hAnsi="Times New Roman"/>
          <w:b w:val="0"/>
          <w:i w:val="0"/>
          <w:sz w:val="28"/>
        </w:rPr>
        <w:t xml:space="preserve">    ΔQ = ((Q_кан - Q_2/3) / Q_кан) · 100% = ((0.2212 - 0.1251) / 0.2212) · 100% = 43.43%</w:t>
      </w:r>
    </w:p>
    <w:p>
      <w:pPr>
        <w:keepNext/>
        <w:spacing w:before="200" w:after="80" w:line="360" w:lineRule="auto"/>
        <w:ind w:firstLine="0"/>
        <w:jc w:val="left"/>
      </w:pPr>
      <w:r>
        <w:rPr>
          <w:rFonts w:ascii="Times New Roman" w:hAnsi="Times New Roman"/>
          <w:b/>
          <w:i w:val="0"/>
          <w:sz w:val="28"/>
        </w:rPr>
        <w:t>5. Расчёт коэффициента готовности Kг</w:t>
      </w:r>
    </w:p>
    <w:p>
      <w:pPr>
        <w:keepNext w:val="0"/>
        <w:spacing w:before="0" w:after="0" w:line="360" w:lineRule="auto"/>
        <w:ind w:firstLine="709"/>
        <w:jc w:val="both"/>
      </w:pPr>
      <w:r>
        <w:rPr>
          <w:rFonts w:ascii="Times New Roman" w:hAnsi="Times New Roman"/>
          <w:b w:val="0"/>
          <w:i w:val="0"/>
          <w:sz w:val="28"/>
        </w:rPr>
        <w:t>При среднем времени аварийного восстановления канала Tв = 24 ч:</w:t>
      </w:r>
    </w:p>
    <w:p>
      <w:pPr>
        <w:keepNext w:val="0"/>
        <w:spacing w:before="0" w:after="0" w:line="360" w:lineRule="auto"/>
        <w:ind w:firstLine="709"/>
        <w:jc w:val="both"/>
      </w:pPr>
      <w:r>
        <w:rPr>
          <w:rFonts w:ascii="Times New Roman" w:hAnsi="Times New Roman"/>
          <w:b w:val="0"/>
          <w:i w:val="0"/>
          <w:sz w:val="28"/>
        </w:rPr>
        <w:t>• Одиночный канал: Kг_кан = 20 000 / (20 000 + 24) = 20 000 / 20 024 = 0.998801 ≈ 0.99880;</w:t>
      </w:r>
    </w:p>
    <w:p>
      <w:pPr>
        <w:keepNext w:val="0"/>
        <w:spacing w:before="0" w:after="0" w:line="360" w:lineRule="auto"/>
        <w:ind w:firstLine="709"/>
        <w:jc w:val="both"/>
      </w:pPr>
      <w:r>
        <w:rPr>
          <w:rFonts w:ascii="Times New Roman" w:hAnsi="Times New Roman"/>
          <w:b w:val="0"/>
          <w:i w:val="0"/>
          <w:sz w:val="28"/>
        </w:rPr>
        <w:t>• Система «2 из 3» (до полного отказа системы): Kг_2/3 = 16 666.67 / (16 666.67 + 24) = 0.998562 ≈ 0.99856.</w:t>
      </w:r>
    </w:p>
    <w:p>
      <w:pPr>
        <w:keepNext w:val="0"/>
        <w:spacing w:before="0" w:after="0" w:line="360" w:lineRule="auto"/>
        <w:ind w:firstLine="709"/>
        <w:jc w:val="both"/>
      </w:pPr>
      <w:r>
        <w:rPr>
          <w:rFonts w:ascii="Times New Roman" w:hAnsi="Times New Roman"/>
          <w:b w:val="0"/>
          <w:i w:val="0"/>
          <w:sz w:val="28"/>
        </w:rPr>
        <w:t>При оперативном времени восстановления Tв = 12 ч:</w:t>
      </w:r>
    </w:p>
    <w:p>
      <w:pPr>
        <w:keepNext w:val="0"/>
        <w:spacing w:before="0" w:after="0" w:line="360" w:lineRule="auto"/>
        <w:ind w:firstLine="709"/>
        <w:jc w:val="both"/>
      </w:pPr>
      <w:r>
        <w:rPr>
          <w:rFonts w:ascii="Times New Roman" w:hAnsi="Times New Roman"/>
          <w:b w:val="0"/>
          <w:i w:val="0"/>
          <w:sz w:val="28"/>
        </w:rPr>
        <w:t>• Kг_кан = 20 000 / 20 012 = 0.999400;</w:t>
      </w:r>
    </w:p>
    <w:p>
      <w:pPr>
        <w:keepNext w:val="0"/>
        <w:spacing w:before="0" w:after="0" w:line="360" w:lineRule="auto"/>
        <w:ind w:firstLine="709"/>
        <w:jc w:val="both"/>
      </w:pPr>
      <w:r>
        <w:rPr>
          <w:rFonts w:ascii="Times New Roman" w:hAnsi="Times New Roman"/>
          <w:b w:val="0"/>
          <w:i w:val="0"/>
          <w:sz w:val="28"/>
        </w:rPr>
        <w:t>• Kг_2/3 = 16 666.67 / 16 678.67 = 0.999281.</w:t>
      </w:r>
    </w:p>
    <w:p>
      <w:pPr>
        <w:keepNext/>
        <w:spacing w:before="240" w:after="120" w:line="360" w:lineRule="auto"/>
        <w:ind w:firstLine="0"/>
        <w:jc w:val="left"/>
      </w:pPr>
      <w:r>
        <w:rPr>
          <w:rFonts w:ascii="Times New Roman" w:hAnsi="Times New Roman"/>
          <w:b/>
          <w:i w:val="0"/>
          <w:sz w:val="28"/>
        </w:rPr>
        <w:t>Таблицы результатов</w:t>
      </w:r>
    </w:p>
    <w:p>
      <w:pPr>
        <w:keepNext/>
        <w:spacing w:before="160" w:after="60" w:line="240" w:lineRule="auto"/>
        <w:ind w:firstLine="0"/>
        <w:jc w:val="left"/>
      </w:pPr>
      <w:r>
        <w:rPr>
          <w:rFonts w:ascii="Arial" w:hAnsi="Arial"/>
          <w:sz w:val="24"/>
        </w:rPr>
        <w:t>Таблица 1. Значения вероятностей безотказной работы и отказа во времени</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337"/>
            <w:tcMar>
              <w:top w:w="80" w:type="dxa"/>
              <w:bottom w:w="80" w:type="dxa"/>
              <w:left w:w="80" w:type="dxa"/>
              <w:right w:w="80" w:type="dxa"/>
            </w:tcMar>
          </w:tcPr>
          <w:p>
            <w:pPr>
              <w:spacing w:line="240" w:lineRule="auto"/>
              <w:ind w:firstLine="0"/>
              <w:jc w:val="center"/>
            </w:pPr>
            <w:r>
              <w:rPr>
                <w:rFonts w:ascii="Times New Roman" w:hAnsi="Times New Roman"/>
                <w:b/>
                <w:sz w:val="22"/>
              </w:rPr>
              <w:t>Время t, ч</w:t>
            </w:r>
          </w:p>
        </w:tc>
        <w:tc>
          <w:tcPr>
            <w:tcW w:type="dxa" w:w="1337"/>
            <w:tcMar>
              <w:top w:w="80" w:type="dxa"/>
              <w:bottom w:w="80" w:type="dxa"/>
              <w:left w:w="80" w:type="dxa"/>
              <w:right w:w="80" w:type="dxa"/>
            </w:tcMar>
          </w:tcPr>
          <w:p>
            <w:pPr>
              <w:spacing w:line="240" w:lineRule="auto"/>
              <w:ind w:firstLine="0"/>
              <w:jc w:val="center"/>
            </w:pPr>
            <w:r>
              <w:rPr>
                <w:rFonts w:ascii="Times New Roman" w:hAnsi="Times New Roman"/>
                <w:b/>
                <w:sz w:val="22"/>
              </w:rPr>
              <w:t>λ·t</w:t>
            </w:r>
          </w:p>
        </w:tc>
        <w:tc>
          <w:tcPr>
            <w:tcW w:type="dxa" w:w="1337"/>
            <w:tcMar>
              <w:top w:w="80" w:type="dxa"/>
              <w:bottom w:w="80" w:type="dxa"/>
              <w:left w:w="80" w:type="dxa"/>
              <w:right w:w="80" w:type="dxa"/>
            </w:tcMar>
          </w:tcPr>
          <w:p>
            <w:pPr>
              <w:spacing w:line="240" w:lineRule="auto"/>
              <w:ind w:firstLine="0"/>
              <w:jc w:val="center"/>
            </w:pPr>
            <w:r>
              <w:rPr>
                <w:rFonts w:ascii="Times New Roman" w:hAnsi="Times New Roman"/>
                <w:b/>
                <w:sz w:val="22"/>
              </w:rPr>
              <w:t>P_кан(t)</w:t>
            </w:r>
          </w:p>
        </w:tc>
        <w:tc>
          <w:tcPr>
            <w:tcW w:type="dxa" w:w="1337"/>
            <w:tcMar>
              <w:top w:w="80" w:type="dxa"/>
              <w:bottom w:w="80" w:type="dxa"/>
              <w:left w:w="80" w:type="dxa"/>
              <w:right w:w="80" w:type="dxa"/>
            </w:tcMar>
          </w:tcPr>
          <w:p>
            <w:pPr>
              <w:spacing w:line="240" w:lineRule="auto"/>
              <w:ind w:firstLine="0"/>
              <w:jc w:val="center"/>
            </w:pPr>
            <w:r>
              <w:rPr>
                <w:rFonts w:ascii="Times New Roman" w:hAnsi="Times New Roman"/>
                <w:b/>
                <w:sz w:val="22"/>
              </w:rPr>
              <w:t>Q_кан(t)</w:t>
            </w:r>
          </w:p>
        </w:tc>
        <w:tc>
          <w:tcPr>
            <w:tcW w:type="dxa" w:w="1337"/>
            <w:tcMar>
              <w:top w:w="80" w:type="dxa"/>
              <w:bottom w:w="80" w:type="dxa"/>
              <w:left w:w="80" w:type="dxa"/>
              <w:right w:w="80" w:type="dxa"/>
            </w:tcMar>
          </w:tcPr>
          <w:p>
            <w:pPr>
              <w:spacing w:line="240" w:lineRule="auto"/>
              <w:ind w:firstLine="0"/>
              <w:jc w:val="center"/>
            </w:pPr>
            <w:r>
              <w:rPr>
                <w:rFonts w:ascii="Times New Roman" w:hAnsi="Times New Roman"/>
                <w:b/>
                <w:sz w:val="22"/>
              </w:rPr>
              <w:t>P_2/3(t)</w:t>
            </w:r>
          </w:p>
        </w:tc>
        <w:tc>
          <w:tcPr>
            <w:tcW w:type="dxa" w:w="1337"/>
            <w:tcMar>
              <w:top w:w="80" w:type="dxa"/>
              <w:bottom w:w="80" w:type="dxa"/>
              <w:left w:w="80" w:type="dxa"/>
              <w:right w:w="80" w:type="dxa"/>
            </w:tcMar>
          </w:tcPr>
          <w:p>
            <w:pPr>
              <w:spacing w:line="240" w:lineRule="auto"/>
              <w:ind w:firstLine="0"/>
              <w:jc w:val="center"/>
            </w:pPr>
            <w:r>
              <w:rPr>
                <w:rFonts w:ascii="Times New Roman" w:hAnsi="Times New Roman"/>
                <w:b/>
                <w:sz w:val="22"/>
              </w:rPr>
              <w:t>Q_2/3(t)</w:t>
            </w:r>
          </w:p>
        </w:tc>
        <w:tc>
          <w:tcPr>
            <w:tcW w:type="dxa" w:w="1337"/>
            <w:tcMar>
              <w:top w:w="80" w:type="dxa"/>
              <w:bottom w:w="80" w:type="dxa"/>
              <w:left w:w="80" w:type="dxa"/>
              <w:right w:w="80" w:type="dxa"/>
            </w:tcMar>
          </w:tcPr>
          <w:p>
            <w:pPr>
              <w:spacing w:line="240" w:lineRule="auto"/>
              <w:ind w:firstLine="0"/>
              <w:jc w:val="center"/>
            </w:pPr>
            <w:r>
              <w:rPr>
                <w:rFonts w:ascii="Times New Roman" w:hAnsi="Times New Roman"/>
                <w:b/>
                <w:sz w:val="22"/>
              </w:rPr>
              <w:t>Кратность K_Q</w:t>
            </w:r>
          </w:p>
        </w:tc>
      </w:tr>
      <w:tr>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1000 ч</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0.050</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0.9512</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0.0488</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0.9931</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0.0069</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7.06</w:t>
            </w:r>
          </w:p>
        </w:tc>
      </w:tr>
      <w:tr>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2500 ч</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0.125</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0.8825</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0.1175</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0.9618</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0.0382</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3.08</w:t>
            </w:r>
          </w:p>
        </w:tc>
      </w:tr>
      <w:tr>
        <w:tc>
          <w:tcPr>
            <w:tcW w:type="dxa" w:w="1337"/>
            <w:tcMar>
              <w:top w:w="60" w:type="dxa"/>
              <w:bottom w:w="60" w:type="dxa"/>
              <w:left w:w="80" w:type="dxa"/>
              <w:right w:w="80" w:type="dxa"/>
            </w:tcMar>
          </w:tcPr>
          <w:p>
            <w:pPr>
              <w:spacing w:line="240" w:lineRule="auto"/>
              <w:ind w:firstLine="0"/>
              <w:jc w:val="center"/>
            </w:pPr>
            <w:r>
              <w:rPr>
                <w:rFonts w:ascii="Times New Roman" w:hAnsi="Times New Roman"/>
                <w:b/>
                <w:sz w:val="22"/>
              </w:rPr>
              <w:t>5000 ч</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b/>
                <w:sz w:val="22"/>
              </w:rPr>
              <w:t>0.250</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b/>
                <w:sz w:val="22"/>
              </w:rPr>
              <w:t>0.7788</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b/>
                <w:sz w:val="22"/>
              </w:rPr>
              <w:t>0.2212</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b/>
                <w:sz w:val="22"/>
              </w:rPr>
              <w:t>0.8749</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b/>
                <w:sz w:val="22"/>
              </w:rPr>
              <w:t>0.1251</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b/>
                <w:sz w:val="22"/>
              </w:rPr>
              <w:t>1.77</w:t>
            </w:r>
          </w:p>
        </w:tc>
      </w:tr>
      <w:tr>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7500 ч</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0.375</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0.6873</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0.3127</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0.7678</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0.2322</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1.35</w:t>
            </w:r>
          </w:p>
        </w:tc>
      </w:tr>
      <w:tr>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10000 ч</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0.500</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0.6065</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0.3935</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0.6574</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0.3426</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1.15</w:t>
            </w:r>
          </w:p>
        </w:tc>
      </w:tr>
      <w:tr>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12500 ч</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0.625</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0.5353</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0.4647</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0.5528</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0.4472</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1.04</w:t>
            </w:r>
          </w:p>
        </w:tc>
      </w:tr>
      <w:tr>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13863 ч</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0.693</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0.5000</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0.5000</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0.5000</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0.5000</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1.00</w:t>
            </w:r>
          </w:p>
        </w:tc>
      </w:tr>
      <w:tr>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15000 ч</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0.750</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0.4724</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0.5276</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0.4586</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0.5414</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0.97</w:t>
            </w:r>
          </w:p>
        </w:tc>
      </w:tr>
      <w:tr>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20000 ч</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1.000</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0.3679</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0.6321</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0.3064</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0.6936</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0.91</w:t>
            </w:r>
          </w:p>
        </w:tc>
      </w:tr>
    </w:tbl>
    <w:p>
      <w:pPr>
        <w:spacing w:before="80" w:after="80"/>
      </w:pPr>
    </w:p>
    <w:p>
      <w:pPr>
        <w:keepNext/>
        <w:spacing w:before="160" w:after="60" w:line="240" w:lineRule="auto"/>
        <w:ind w:firstLine="0"/>
        <w:jc w:val="left"/>
      </w:pPr>
      <w:r>
        <w:rPr>
          <w:rFonts w:ascii="Arial" w:hAnsi="Arial"/>
          <w:sz w:val="24"/>
        </w:rPr>
        <w:t>Таблица 2. Сводное сопоставление показателей надёжности для различных структур (t = 5000 ч)</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337"/>
            <w:tcMar>
              <w:top w:w="80" w:type="dxa"/>
              <w:bottom w:w="80" w:type="dxa"/>
              <w:left w:w="80" w:type="dxa"/>
              <w:right w:w="80" w:type="dxa"/>
            </w:tcMar>
          </w:tcPr>
          <w:p>
            <w:pPr>
              <w:spacing w:line="240" w:lineRule="auto"/>
              <w:ind w:firstLine="0"/>
              <w:jc w:val="center"/>
            </w:pPr>
            <w:r>
              <w:rPr>
                <w:rFonts w:ascii="Times New Roman" w:hAnsi="Times New Roman"/>
                <w:b/>
                <w:sz w:val="22"/>
              </w:rPr>
              <w:t>Конфигурация системы</w:t>
            </w:r>
          </w:p>
        </w:tc>
        <w:tc>
          <w:tcPr>
            <w:tcW w:type="dxa" w:w="1337"/>
            <w:tcMar>
              <w:top w:w="80" w:type="dxa"/>
              <w:bottom w:w="80" w:type="dxa"/>
              <w:left w:w="80" w:type="dxa"/>
              <w:right w:w="80" w:type="dxa"/>
            </w:tcMar>
          </w:tcPr>
          <w:p>
            <w:pPr>
              <w:spacing w:line="240" w:lineRule="auto"/>
              <w:ind w:firstLine="0"/>
              <w:jc w:val="center"/>
            </w:pPr>
            <w:r>
              <w:rPr>
                <w:rFonts w:ascii="Times New Roman" w:hAnsi="Times New Roman"/>
                <w:b/>
                <w:sz w:val="22"/>
              </w:rPr>
              <w:t>P(5000)</w:t>
            </w:r>
          </w:p>
        </w:tc>
        <w:tc>
          <w:tcPr>
            <w:tcW w:type="dxa" w:w="1337"/>
            <w:tcMar>
              <w:top w:w="80" w:type="dxa"/>
              <w:bottom w:w="80" w:type="dxa"/>
              <w:left w:w="80" w:type="dxa"/>
              <w:right w:w="80" w:type="dxa"/>
            </w:tcMar>
          </w:tcPr>
          <w:p>
            <w:pPr>
              <w:spacing w:line="240" w:lineRule="auto"/>
              <w:ind w:firstLine="0"/>
              <w:jc w:val="center"/>
            </w:pPr>
            <w:r>
              <w:rPr>
                <w:rFonts w:ascii="Times New Roman" w:hAnsi="Times New Roman"/>
                <w:b/>
                <w:sz w:val="22"/>
              </w:rPr>
              <w:t>Q(5000)</w:t>
            </w:r>
          </w:p>
        </w:tc>
        <w:tc>
          <w:tcPr>
            <w:tcW w:type="dxa" w:w="1337"/>
            <w:tcMar>
              <w:top w:w="80" w:type="dxa"/>
              <w:bottom w:w="80" w:type="dxa"/>
              <w:left w:w="80" w:type="dxa"/>
              <w:right w:w="80" w:type="dxa"/>
            </w:tcMar>
          </w:tcPr>
          <w:p>
            <w:pPr>
              <w:spacing w:line="240" w:lineRule="auto"/>
              <w:ind w:firstLine="0"/>
              <w:jc w:val="center"/>
            </w:pPr>
            <w:r>
              <w:rPr>
                <w:rFonts w:ascii="Times New Roman" w:hAnsi="Times New Roman"/>
                <w:b/>
                <w:sz w:val="22"/>
              </w:rPr>
              <w:t>T0, ч</w:t>
            </w:r>
          </w:p>
        </w:tc>
        <w:tc>
          <w:tcPr>
            <w:tcW w:type="dxa" w:w="1337"/>
            <w:tcMar>
              <w:top w:w="80" w:type="dxa"/>
              <w:bottom w:w="80" w:type="dxa"/>
              <w:left w:w="80" w:type="dxa"/>
              <w:right w:w="80" w:type="dxa"/>
            </w:tcMar>
          </w:tcPr>
          <w:p>
            <w:pPr>
              <w:spacing w:line="240" w:lineRule="auto"/>
              <w:ind w:firstLine="0"/>
              <w:jc w:val="center"/>
            </w:pPr>
            <w:r>
              <w:rPr>
                <w:rFonts w:ascii="Times New Roman" w:hAnsi="Times New Roman"/>
                <w:b/>
                <w:sz w:val="22"/>
              </w:rPr>
              <w:t>Kг (Tв=24ч)</w:t>
            </w:r>
          </w:p>
        </w:tc>
        <w:tc>
          <w:tcPr>
            <w:tcW w:type="dxa" w:w="1337"/>
            <w:tcMar>
              <w:top w:w="80" w:type="dxa"/>
              <w:bottom w:w="80" w:type="dxa"/>
              <w:left w:w="80" w:type="dxa"/>
              <w:right w:w="80" w:type="dxa"/>
            </w:tcMar>
          </w:tcPr>
          <w:p>
            <w:pPr>
              <w:spacing w:line="240" w:lineRule="auto"/>
              <w:ind w:firstLine="0"/>
              <w:jc w:val="center"/>
            </w:pPr>
            <w:r>
              <w:rPr>
                <w:rFonts w:ascii="Times New Roman" w:hAnsi="Times New Roman"/>
                <w:b/>
                <w:sz w:val="22"/>
              </w:rPr>
              <w:t>Выигрыш K_Q</w:t>
            </w:r>
          </w:p>
        </w:tc>
        <w:tc>
          <w:tcPr>
            <w:tcW w:type="dxa" w:w="1337"/>
            <w:tcMar>
              <w:top w:w="80" w:type="dxa"/>
              <w:bottom w:w="80" w:type="dxa"/>
              <w:left w:w="80" w:type="dxa"/>
              <w:right w:w="80" w:type="dxa"/>
            </w:tcMar>
          </w:tcPr>
          <w:p>
            <w:pPr>
              <w:spacing w:line="240" w:lineRule="auto"/>
              <w:ind w:firstLine="0"/>
              <w:jc w:val="center"/>
            </w:pPr>
            <w:r>
              <w:rPr>
                <w:rFonts w:ascii="Times New Roman" w:hAnsi="Times New Roman"/>
                <w:b/>
                <w:sz w:val="22"/>
              </w:rPr>
              <w:t>Прирост P</w:t>
            </w:r>
          </w:p>
        </w:tc>
      </w:tr>
      <w:tr>
        <w:tc>
          <w:tcPr>
            <w:tcW w:type="dxa" w:w="1337"/>
            <w:tcMar>
              <w:top w:w="60" w:type="dxa"/>
              <w:bottom w:w="60" w:type="dxa"/>
              <w:left w:w="80" w:type="dxa"/>
              <w:right w:w="80" w:type="dxa"/>
            </w:tcMar>
          </w:tcPr>
          <w:p>
            <w:pPr>
              <w:spacing w:line="240" w:lineRule="auto"/>
              <w:ind w:firstLine="0"/>
              <w:jc w:val="left"/>
            </w:pPr>
            <w:r>
              <w:rPr>
                <w:rFonts w:ascii="Times New Roman" w:hAnsi="Times New Roman"/>
                <w:sz w:val="22"/>
              </w:rPr>
              <w:t>Одиночный канал (1oo1)</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0.7788</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0.2212</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20 000</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0.99880</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1.00</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Базовый</w:t>
            </w:r>
          </w:p>
        </w:tc>
      </w:tr>
      <w:tr>
        <w:tc>
          <w:tcPr>
            <w:tcW w:type="dxa" w:w="1337"/>
            <w:tcMar>
              <w:top w:w="60" w:type="dxa"/>
              <w:bottom w:w="60" w:type="dxa"/>
              <w:left w:w="80" w:type="dxa"/>
              <w:right w:w="80" w:type="dxa"/>
            </w:tcMar>
          </w:tcPr>
          <w:p>
            <w:pPr>
              <w:spacing w:line="240" w:lineRule="auto"/>
              <w:ind w:firstLine="0"/>
              <w:jc w:val="left"/>
            </w:pPr>
            <w:r>
              <w:rPr>
                <w:rFonts w:ascii="Times New Roman" w:hAnsi="Times New Roman"/>
                <w:b/>
                <w:sz w:val="22"/>
              </w:rPr>
              <w:t>Мажоритарная система (2oo3)</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b/>
                <w:sz w:val="22"/>
              </w:rPr>
              <w:t>0.8749</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b/>
                <w:sz w:val="22"/>
              </w:rPr>
              <w:t>0.1251</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b/>
                <w:sz w:val="22"/>
              </w:rPr>
              <w:t>16 667</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b/>
                <w:sz w:val="22"/>
              </w:rPr>
              <w:t>0.99856</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b/>
                <w:sz w:val="22"/>
              </w:rPr>
              <w:t>1.77 раза</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b/>
                <w:sz w:val="22"/>
              </w:rPr>
              <w:t>+12.33 %</w:t>
            </w:r>
          </w:p>
        </w:tc>
      </w:tr>
      <w:tr>
        <w:tc>
          <w:tcPr>
            <w:tcW w:type="dxa" w:w="1337"/>
            <w:tcMar>
              <w:top w:w="60" w:type="dxa"/>
              <w:bottom w:w="60" w:type="dxa"/>
              <w:left w:w="80" w:type="dxa"/>
              <w:right w:w="80" w:type="dxa"/>
            </w:tcMar>
          </w:tcPr>
          <w:p>
            <w:pPr>
              <w:spacing w:line="240" w:lineRule="auto"/>
              <w:ind w:firstLine="0"/>
              <w:jc w:val="left"/>
            </w:pPr>
            <w:r>
              <w:rPr>
                <w:rFonts w:ascii="Times New Roman" w:hAnsi="Times New Roman"/>
                <w:sz w:val="22"/>
              </w:rPr>
              <w:t>Дублирование 1oo2 (для сопоставления)</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0.9511</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0.0489</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30 000</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0.99920</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4.52 раза</w:t>
            </w:r>
          </w:p>
        </w:tc>
        <w:tc>
          <w:tcPr>
            <w:tcW w:type="dxa" w:w="1337"/>
            <w:tcMar>
              <w:top w:w="60" w:type="dxa"/>
              <w:bottom w:w="60" w:type="dxa"/>
              <w:left w:w="80" w:type="dxa"/>
              <w:right w:w="80" w:type="dxa"/>
            </w:tcMar>
          </w:tcPr>
          <w:p>
            <w:pPr>
              <w:spacing w:line="240" w:lineRule="auto"/>
              <w:ind w:firstLine="0"/>
              <w:jc w:val="center"/>
            </w:pPr>
            <w:r>
              <w:rPr>
                <w:rFonts w:ascii="Times New Roman" w:hAnsi="Times New Roman"/>
                <w:sz w:val="22"/>
              </w:rPr>
              <w:t>+22.12 %</w:t>
            </w:r>
          </w:p>
        </w:tc>
      </w:tr>
    </w:tbl>
    <w:p>
      <w:pPr>
        <w:spacing w:before="80" w:after="80"/>
      </w:pPr>
    </w:p>
    <w:p>
      <w:pPr>
        <w:keepNext/>
        <w:spacing w:before="240" w:after="120" w:line="360" w:lineRule="auto"/>
        <w:ind w:firstLine="0"/>
        <w:jc w:val="left"/>
      </w:pPr>
      <w:r>
        <w:rPr>
          <w:rFonts w:ascii="Times New Roman" w:hAnsi="Times New Roman"/>
          <w:b/>
          <w:i w:val="0"/>
          <w:sz w:val="28"/>
        </w:rPr>
        <w:t>Графики зависимостей P(t) и Q(t)</w:t>
      </w:r>
    </w:p>
    <w:p>
      <w:pPr>
        <w:keepNext w:val="0"/>
        <w:spacing w:before="0" w:after="0" w:line="360" w:lineRule="auto"/>
        <w:ind w:firstLine="709"/>
        <w:jc w:val="both"/>
      </w:pPr>
      <w:r>
        <w:rPr>
          <w:rFonts w:ascii="Times New Roman" w:hAnsi="Times New Roman"/>
          <w:b w:val="0"/>
          <w:i w:val="0"/>
          <w:sz w:val="28"/>
        </w:rPr>
        <w:t>На рисунке 1 приведены графики зависимости вероятности безотказной работы P(t) для одиночного канала и мажоритарной системы «2 из 3» в диапазоне наработки t = 0 … 20 000 ч с выделением расчётной рабочей точки t = 5000 ч и критической точки эквивалентности t_кр = 13 863 ч.</w:t>
      </w:r>
    </w:p>
    <w:p>
      <w:pPr>
        <w:keepNext/>
        <w:spacing w:before="80" w:after="40"/>
        <w:ind w:firstLine="0"/>
        <w:jc w:val="center"/>
      </w:pPr>
      <w:r>
        <w:drawing>
          <wp:inline xmlns:a="http://schemas.openxmlformats.org/drawingml/2006/main" xmlns:pic="http://schemas.openxmlformats.org/drawingml/2006/picture">
            <wp:extent cx="4389120" cy="2682240"/>
            <wp:docPr id="1" name="Picture 1"/>
            <wp:cNvGraphicFramePr>
              <a:graphicFrameLocks noChangeAspect="1"/>
            </wp:cNvGraphicFramePr>
            <a:graphic>
              <a:graphicData uri="http://schemas.openxmlformats.org/drawingml/2006/picture">
                <pic:pic>
                  <pic:nvPicPr>
                    <pic:cNvPr id="0" name="reliability_2oo3.png"/>
                    <pic:cNvPicPr/>
                  </pic:nvPicPr>
                  <pic:blipFill>
                    <a:blip r:embed="rId10"/>
                    <a:stretch>
                      <a:fillRect/>
                    </a:stretch>
                  </pic:blipFill>
                  <pic:spPr>
                    <a:xfrm>
                      <a:off x="0" y="0"/>
                      <a:ext cx="4389120" cy="2682240"/>
                    </a:xfrm>
                    <a:prstGeom prst="rect"/>
                  </pic:spPr>
                </pic:pic>
              </a:graphicData>
            </a:graphic>
          </wp:inline>
        </w:drawing>
      </w:r>
    </w:p>
    <w:p>
      <w:pPr>
        <w:spacing w:before="40" w:after="120" w:line="276" w:lineRule="auto"/>
        <w:ind w:firstLine="0"/>
        <w:jc w:val="center"/>
      </w:pPr>
      <w:r>
        <w:rPr>
          <w:rFonts w:ascii="Times New Roman" w:hAnsi="Times New Roman"/>
          <w:sz w:val="24"/>
        </w:rPr>
        <w:t>Рисунок 1 – Зависимость вероятности безотказной работы P(t) одиночного канала и системы «2 из 3»</w:t>
      </w:r>
    </w:p>
    <w:p>
      <w:pPr>
        <w:keepNext w:val="0"/>
        <w:spacing w:before="0" w:after="0" w:line="360" w:lineRule="auto"/>
        <w:ind w:firstLine="709"/>
        <w:jc w:val="both"/>
      </w:pPr>
      <w:r>
        <w:rPr>
          <w:rFonts w:ascii="Times New Roman" w:hAnsi="Times New Roman"/>
          <w:b w:val="0"/>
          <w:i w:val="0"/>
          <w:sz w:val="28"/>
        </w:rPr>
        <w:t>На рисунке 2 представлены графики вероятности отказа Q(t) = 1 - P(t), а также динамика коэффициента снижения риска аварийного отказа K_Q во времени.</w:t>
      </w:r>
    </w:p>
    <w:p>
      <w:pPr>
        <w:keepNext/>
        <w:spacing w:before="80" w:after="40"/>
        <w:ind w:firstLine="0"/>
        <w:jc w:val="center"/>
      </w:pPr>
      <w:r>
        <w:drawing>
          <wp:inline xmlns:a="http://schemas.openxmlformats.org/drawingml/2006/main" xmlns:pic="http://schemas.openxmlformats.org/drawingml/2006/picture">
            <wp:extent cx="4389120" cy="3003082"/>
            <wp:docPr id="2" name="Picture 2"/>
            <wp:cNvGraphicFramePr>
              <a:graphicFrameLocks noChangeAspect="1"/>
            </wp:cNvGraphicFramePr>
            <a:graphic>
              <a:graphicData uri="http://schemas.openxmlformats.org/drawingml/2006/picture">
                <pic:pic>
                  <pic:nvPicPr>
                    <pic:cNvPr id="0" name="unreliability_comparison.png"/>
                    <pic:cNvPicPr/>
                  </pic:nvPicPr>
                  <pic:blipFill>
                    <a:blip r:embed="rId11"/>
                    <a:stretch>
                      <a:fillRect/>
                    </a:stretch>
                  </pic:blipFill>
                  <pic:spPr>
                    <a:xfrm>
                      <a:off x="0" y="0"/>
                      <a:ext cx="4389120" cy="3003082"/>
                    </a:xfrm>
                    <a:prstGeom prst="rect"/>
                  </pic:spPr>
                </pic:pic>
              </a:graphicData>
            </a:graphic>
          </wp:inline>
        </w:drawing>
      </w:r>
    </w:p>
    <w:p>
      <w:pPr>
        <w:spacing w:before="40" w:after="120" w:line="276" w:lineRule="auto"/>
        <w:ind w:firstLine="0"/>
        <w:jc w:val="center"/>
      </w:pPr>
      <w:r>
        <w:rPr>
          <w:rFonts w:ascii="Times New Roman" w:hAnsi="Times New Roman"/>
          <w:sz w:val="24"/>
        </w:rPr>
        <w:t>Рисунок 2 – Динамика вероятности отказа Q(t) и коэффициента снижения риска K_Q</w:t>
      </w:r>
    </w:p>
    <w:p>
      <w:pPr>
        <w:keepNext/>
        <w:spacing w:before="240" w:after="120" w:line="360" w:lineRule="auto"/>
        <w:ind w:firstLine="0"/>
        <w:jc w:val="left"/>
      </w:pPr>
      <w:r>
        <w:rPr>
          <w:rFonts w:ascii="Times New Roman" w:hAnsi="Times New Roman"/>
          <w:b/>
          <w:i w:val="0"/>
          <w:sz w:val="28"/>
        </w:rPr>
        <w:t>Сравнительный анализ схем резервирования</w:t>
      </w:r>
    </w:p>
    <w:p>
      <w:pPr>
        <w:keepNext w:val="0"/>
        <w:spacing w:before="0" w:after="0" w:line="360" w:lineRule="auto"/>
        <w:ind w:firstLine="709"/>
        <w:jc w:val="both"/>
      </w:pPr>
      <w:r>
        <w:rPr>
          <w:rFonts w:ascii="Times New Roman" w:hAnsi="Times New Roman"/>
          <w:b w:val="0"/>
          <w:i w:val="0"/>
          <w:sz w:val="28"/>
        </w:rPr>
        <w:t>Анализ полученных расчётных данных и графических зависимостей позволяет сделать следующие выводы о свойствах мажоритарной схемы «2 из 3»:</w:t>
      </w:r>
    </w:p>
    <w:p>
      <w:pPr>
        <w:keepNext w:val="0"/>
        <w:spacing w:before="0" w:after="0" w:line="360" w:lineRule="auto"/>
        <w:ind w:firstLine="709"/>
        <w:jc w:val="both"/>
      </w:pPr>
      <w:r>
        <w:rPr>
          <w:rFonts w:ascii="Times New Roman" w:hAnsi="Times New Roman"/>
          <w:b w:val="0"/>
          <w:i w:val="0"/>
          <w:sz w:val="28"/>
        </w:rPr>
        <w:t>1. Динамика во времени: На начальном интервале эксплуатации (t &lt; 5000 ч) мажоритарная структура даёт многократный выигрыш по снижению вероятности отказа. При малых наработках (например, t = 1000 ч) вероятность отказа снижается в 6.8 раз (с 4.88% до 0.72%). К моменту времени t = 5000 ч выигрыш составляет 1.77 раза;</w:t>
      </w:r>
    </w:p>
    <w:p>
      <w:pPr>
        <w:keepNext w:val="0"/>
        <w:spacing w:before="0" w:after="0" w:line="360" w:lineRule="auto"/>
        <w:ind w:firstLine="709"/>
        <w:jc w:val="both"/>
      </w:pPr>
      <w:r>
        <w:rPr>
          <w:rFonts w:ascii="Times New Roman" w:hAnsi="Times New Roman"/>
          <w:b w:val="0"/>
          <w:i w:val="0"/>
          <w:sz w:val="28"/>
        </w:rPr>
        <w:t>2. Точка эквивалентности t_кр = 13 863 ч: При t = t_кр кривые пересекаются на уровне P = 0.5. При наработках t &gt; t_кр мажоритарная система начинает уступать одиночному каналу. Это объясняется тем, что система состоит из трёх элементов, и вероятность одновременного отказа хотя бы двух каналов начинает преобладать над преимуществом резервирования. Поэтому мажоритарные системы требуют обязательного регламентного технического обслуживания и восстановления каналов с периодом T_то &lt;&lt; t_кр;</w:t>
      </w:r>
    </w:p>
    <w:p>
      <w:pPr>
        <w:keepNext w:val="0"/>
        <w:spacing w:before="0" w:after="0" w:line="360" w:lineRule="auto"/>
        <w:ind w:firstLine="709"/>
        <w:jc w:val="both"/>
      </w:pPr>
      <w:r>
        <w:rPr>
          <w:rFonts w:ascii="Times New Roman" w:hAnsi="Times New Roman"/>
          <w:b w:val="0"/>
          <w:i w:val="0"/>
          <w:sz w:val="28"/>
        </w:rPr>
        <w:t>3. Сравнение со схемой «1 из 2» (1oo2): Хотя схема 1oo2 формально обеспечивает меньшую вероятность отказа по безопасности (Q = 0.0489 против 0.1251 у 2oo3), она обладает фатальным недостатком для технологического процесса — крайне высокой вероятностью ложного срабатывания (любой единичный сбой канала приводит к ложному останову производства). Мажоритарная схема «2 из 3» является единственной структурой, одновременно устойчивой как к отказу типа 'обрыв цепи' (опасный отказ), так и к отказу типа 'ложное срабатывание' (безопасный отказ), что делает её мировым стандартом в системах ПАЗ (SIL 3 по ГОСТ Р МЭК 61508).</w:t>
      </w:r>
    </w:p>
    <w:p>
      <w:pPr>
        <w:keepNext/>
        <w:spacing w:before="240" w:after="120" w:line="360" w:lineRule="auto"/>
        <w:ind w:firstLine="0"/>
        <w:jc w:val="left"/>
      </w:pPr>
      <w:r>
        <w:rPr>
          <w:rFonts w:ascii="Times New Roman" w:hAnsi="Times New Roman"/>
          <w:b/>
          <w:i w:val="0"/>
          <w:sz w:val="28"/>
        </w:rPr>
        <w:t>Вывод</w:t>
      </w:r>
    </w:p>
    <w:p>
      <w:pPr>
        <w:keepNext w:val="0"/>
        <w:spacing w:before="0" w:after="0" w:line="360" w:lineRule="auto"/>
        <w:ind w:firstLine="709"/>
        <w:jc w:val="both"/>
      </w:pPr>
      <w:r>
        <w:rPr>
          <w:rFonts w:ascii="Times New Roman" w:hAnsi="Times New Roman"/>
          <w:b w:val="0"/>
          <w:i w:val="0"/>
          <w:sz w:val="28"/>
        </w:rPr>
        <w:t>В ходе выполнения практической работы № 2 были достигнуты следующие результаты:</w:t>
      </w:r>
    </w:p>
    <w:p>
      <w:pPr>
        <w:keepNext w:val="0"/>
        <w:spacing w:before="0" w:after="0" w:line="360" w:lineRule="auto"/>
        <w:ind w:firstLine="709"/>
        <w:jc w:val="both"/>
      </w:pPr>
      <w:r>
        <w:rPr>
          <w:rFonts w:ascii="Times New Roman" w:hAnsi="Times New Roman"/>
          <w:b w:val="0"/>
          <w:i w:val="0"/>
          <w:sz w:val="28"/>
        </w:rPr>
        <w:t>1. Освоена методика аналитического расчёта базовых показателей надёжности систем специального назначения с резервированием: вероятности безотказной работы P(t), вероятности отказа Q(t), наработки на отказ T0 и коэффициента готовности Kг.</w:t>
      </w:r>
    </w:p>
    <w:p>
      <w:pPr>
        <w:keepNext w:val="0"/>
        <w:spacing w:before="0" w:after="0" w:line="360" w:lineRule="auto"/>
        <w:ind w:firstLine="709"/>
        <w:jc w:val="both"/>
      </w:pPr>
      <w:r>
        <w:rPr>
          <w:rFonts w:ascii="Times New Roman" w:hAnsi="Times New Roman"/>
          <w:b w:val="0"/>
          <w:i w:val="0"/>
          <w:sz w:val="28"/>
        </w:rPr>
        <w:t>2. Для системы противоаварийной защиты с параметром потока отказов канала λ = 5·10^(-5) 1/ч на интервале t = 5000 ч рассчитаны показатели: вероятность безотказной работы одиночного канала составила P_кан = 0.7788, мажоритарной системы — P_2/3 = 0.8749.</w:t>
      </w:r>
    </w:p>
    <w:p>
      <w:pPr>
        <w:keepNext w:val="0"/>
        <w:spacing w:before="0" w:after="0" w:line="360" w:lineRule="auto"/>
        <w:ind w:firstLine="709"/>
        <w:jc w:val="both"/>
      </w:pPr>
      <w:r>
        <w:rPr>
          <w:rFonts w:ascii="Times New Roman" w:hAnsi="Times New Roman"/>
          <w:b w:val="0"/>
          <w:i w:val="0"/>
          <w:sz w:val="28"/>
        </w:rPr>
        <w:t>3. Установлено, что применение мажоритарного резервирования «2 из 3» повышает вероятность безотказной работы на 12.33% и снижает вероятность опасного аварийного отказа в 1.77 раза (риск снижается на 43.43%).</w:t>
      </w:r>
    </w:p>
    <w:p>
      <w:pPr>
        <w:keepNext w:val="0"/>
        <w:spacing w:before="0" w:after="0" w:line="360" w:lineRule="auto"/>
        <w:ind w:firstLine="709"/>
        <w:jc w:val="both"/>
      </w:pPr>
      <w:r>
        <w:rPr>
          <w:rFonts w:ascii="Times New Roman" w:hAnsi="Times New Roman"/>
          <w:b w:val="0"/>
          <w:i w:val="0"/>
          <w:sz w:val="28"/>
        </w:rPr>
        <w:t>4. Определена средняя наработка на отказ: для одиночного канала T0_кан = 20 000 ч, для системы 2oo3 T0_2/3 = 16 667 ч (5/6 от наработки канала). Аналитически рассчитана и графически подтверждена точка эквивалентности t_кр = 13 863 ч.</w:t>
      </w:r>
    </w:p>
    <w:p>
      <w:pPr>
        <w:keepNext w:val="0"/>
        <w:spacing w:before="0" w:after="0" w:line="360" w:lineRule="auto"/>
        <w:ind w:firstLine="709"/>
        <w:jc w:val="both"/>
      </w:pPr>
      <w:r>
        <w:rPr>
          <w:rFonts w:ascii="Times New Roman" w:hAnsi="Times New Roman"/>
          <w:b w:val="0"/>
          <w:i w:val="0"/>
          <w:sz w:val="28"/>
        </w:rPr>
        <w:t>5. Построены графические зависимости P(t), Q(t) и фактора снижения риска K_Q(t) в диапазоне от 0 до 20 000 ч. Доказана высокая технико-экономическая эффективность схемы TMR «2 из 3» при условии проведения своевременного регламентного обслуживания до наступления критической наработки.</w:t>
      </w:r>
    </w:p>
    <w:p>
      <w:pPr>
        <w:keepNext/>
        <w:spacing w:before="240" w:after="120" w:line="360" w:lineRule="auto"/>
        <w:ind w:firstLine="0"/>
        <w:jc w:val="left"/>
      </w:pPr>
      <w:r>
        <w:rPr>
          <w:rFonts w:ascii="Times New Roman" w:hAnsi="Times New Roman"/>
          <w:b/>
          <w:i w:val="0"/>
          <w:sz w:val="28"/>
        </w:rPr>
        <w:t>Контрольные вопросы</w:t>
      </w:r>
    </w:p>
    <w:p>
      <w:pPr>
        <w:keepNext/>
        <w:spacing w:before="120" w:after="40" w:line="360" w:lineRule="auto"/>
        <w:ind w:firstLine="709"/>
        <w:jc w:val="both"/>
      </w:pPr>
      <w:r>
        <w:rPr>
          <w:rFonts w:ascii="Times New Roman" w:hAnsi="Times New Roman"/>
          <w:b/>
          <w:i w:val="0"/>
          <w:sz w:val="28"/>
        </w:rPr>
        <w:t>Вопрос 1. Чем отличается общее резервирование от раздельного?</w:t>
      </w:r>
    </w:p>
    <w:p>
      <w:pPr>
        <w:keepNext w:val="0"/>
        <w:spacing w:before="0" w:after="80" w:line="360" w:lineRule="auto"/>
        <w:ind w:firstLine="709"/>
        <w:jc w:val="both"/>
      </w:pPr>
      <w:r>
        <w:rPr>
          <w:rFonts w:ascii="Times New Roman" w:hAnsi="Times New Roman"/>
          <w:b w:val="0"/>
          <w:i w:val="0"/>
          <w:sz w:val="28"/>
        </w:rPr>
        <w:t>Ответ: При общем резервировании резервируется вся система (объект) целиком как единый неделимый агрегат (параллельно включены дублирующие цепочки всех блоков). При раздельном (поэлементном) резервировании резервируются отдельные узлы, блоки или модули системы независимо друг от друга. Раздельное резервирование существенно эффективнее общего, поскольку система сохраняет работоспособность при отказе разноимённых элементов в разных цепочках (например, отказ датчика в первой ветви и отказ контроллера во второй не приводят к отказу всей системы при раздельной структуре, но вызывают полный отказ при общем резервировании).</w:t>
      </w:r>
    </w:p>
    <w:p>
      <w:pPr>
        <w:keepNext/>
        <w:spacing w:before="120" w:after="40" w:line="360" w:lineRule="auto"/>
        <w:ind w:firstLine="709"/>
        <w:jc w:val="both"/>
      </w:pPr>
      <w:r>
        <w:rPr>
          <w:rFonts w:ascii="Times New Roman" w:hAnsi="Times New Roman"/>
          <w:b/>
          <w:i w:val="0"/>
          <w:sz w:val="28"/>
        </w:rPr>
        <w:t>Вопрос 2. Как рассчитывается вероятность безотказной работы при мажоритарном резервировании?</w:t>
      </w:r>
    </w:p>
    <w:p>
      <w:pPr>
        <w:keepNext w:val="0"/>
        <w:spacing w:before="0" w:after="80" w:line="360" w:lineRule="auto"/>
        <w:ind w:firstLine="709"/>
        <w:jc w:val="both"/>
      </w:pPr>
      <w:r>
        <w:rPr>
          <w:rFonts w:ascii="Times New Roman" w:hAnsi="Times New Roman"/>
          <w:b w:val="0"/>
          <w:i w:val="0"/>
          <w:sz w:val="28"/>
        </w:rPr>
        <w:t>Ответ: Вероятность безотказной работы мажоритарной системы «k из n» рассчитывается по биномиальной формуле Бернулли как сумма вероятностей состояний, при которых исправно не менее k каналов из n:</w:t>
        <w:br/>
        <w:t xml:space="preserve">    P_k/n(t) = ∑[i=k..n] C_n^i · P^i(t) · (1 - P(t))^(n - i)</w:t>
        <w:br/>
        <w:t>Для классической схемы «2 из 3» (n = 3, k = 2) система исправна, если работают все 3 канала либо любые 2 канала (при отказе одного):</w:t>
        <w:br/>
        <w:t xml:space="preserve">    P_2/3(t) = C_3^3 · P³ + C_3^2 · P² · (1 - P) = P³ + 3·P²·(1 - P) = 3·P²(t) - 2·P³(t).</w:t>
      </w:r>
    </w:p>
    <w:p>
      <w:pPr>
        <w:keepNext/>
        <w:spacing w:before="120" w:after="40" w:line="360" w:lineRule="auto"/>
        <w:ind w:firstLine="709"/>
        <w:jc w:val="both"/>
      </w:pPr>
      <w:r>
        <w:rPr>
          <w:rFonts w:ascii="Times New Roman" w:hAnsi="Times New Roman"/>
          <w:b/>
          <w:i w:val="0"/>
          <w:sz w:val="28"/>
        </w:rPr>
        <w:t>Вопрос 3. Что такое коэффициент готовности и как он связан с наработкой на отказ?</w:t>
      </w:r>
    </w:p>
    <w:p>
      <w:pPr>
        <w:keepNext w:val="0"/>
        <w:spacing w:before="0" w:after="80" w:line="360" w:lineRule="auto"/>
        <w:ind w:firstLine="709"/>
        <w:jc w:val="both"/>
      </w:pPr>
      <w:r>
        <w:rPr>
          <w:rFonts w:ascii="Times New Roman" w:hAnsi="Times New Roman"/>
          <w:b w:val="0"/>
          <w:i w:val="0"/>
          <w:sz w:val="28"/>
        </w:rPr>
        <w:t>Ответ: Коэффициент готовности Kг — это стационарная вероятность того, что восстанавливаемая система окажется в работоспособном состоянии в произвольный момент времени t (за исключением плановых периодов регламентного обслуживания). Он связывает надёжность (среднюю наработку до отказа T0) и ремонтопригодность (среднее время восстановления Tв) соотношением:</w:t>
        <w:br/>
        <w:t xml:space="preserve">    Kг = T0 / (T0 + Tв) = 1 / (1 + Tв / T0)</w:t>
        <w:br/>
        <w:t>Чем выше наработка на отказ T0 и чем меньше время устранения неисправности Tв (быстрая замена горячих модулей в ПЛК), тем ближе коэффициент готовности к единице (в промышленных АС СН типичное значение Kг ≥ 0.999).</w:t>
      </w:r>
    </w:p>
    <w:p>
      <w:pPr>
        <w:keepNext/>
        <w:spacing w:before="120" w:after="40" w:line="360" w:lineRule="auto"/>
        <w:ind w:firstLine="709"/>
        <w:jc w:val="both"/>
      </w:pPr>
      <w:r>
        <w:rPr>
          <w:rFonts w:ascii="Times New Roman" w:hAnsi="Times New Roman"/>
          <w:b/>
          <w:i w:val="0"/>
          <w:sz w:val="28"/>
        </w:rPr>
        <w:t>Вопрос 4. Какие виды резервирования применяются в АС СН и почему?</w:t>
      </w:r>
    </w:p>
    <w:p>
      <w:pPr>
        <w:keepNext w:val="0"/>
        <w:spacing w:before="0" w:after="80" w:line="360" w:lineRule="auto"/>
        <w:ind w:firstLine="709"/>
        <w:jc w:val="both"/>
      </w:pPr>
      <w:r>
        <w:rPr>
          <w:rFonts w:ascii="Times New Roman" w:hAnsi="Times New Roman"/>
          <w:b w:val="0"/>
          <w:i w:val="0"/>
          <w:sz w:val="28"/>
        </w:rPr>
        <w:t>Ответ: В АС СН (автоматизированных системах специального назначения) применяются:</w:t>
        <w:br/>
        <w:t>1. Постоянное горячее дублирование (1oo2) с безударным переключением (Hot Standby) — для процессорных модулей ПЛК, блоков питания и промышленных сетей Ethernet (протоколы PRP/HSR);</w:t>
        <w:br/>
        <w:t>2. Мажоритарное резервирование 2oo3 (Triple Modular Redundancy, TMR) — в системах противоаварийной защиты (ПАЗ) и контурах аварийного останова (ESD), так как оно одновременно исключает несрабатывание защиты и ложные срабатывания;</w:t>
        <w:br/>
        <w:t>3. Раздельное резервирование датчиков (2oo3 по датчикам давления, температуры);</w:t>
        <w:br/>
        <w:t>4. Холодное резервирование замещением — для резервных технологических насосных агрегатов и резервных дизель-генераторов электропитания.</w:t>
      </w:r>
    </w:p>
    <w:p>
      <w:pPr>
        <w:keepNext/>
        <w:spacing w:before="120" w:after="40" w:line="360" w:lineRule="auto"/>
        <w:ind w:firstLine="709"/>
        <w:jc w:val="both"/>
      </w:pPr>
      <w:r>
        <w:rPr>
          <w:rFonts w:ascii="Times New Roman" w:hAnsi="Times New Roman"/>
          <w:b/>
          <w:i w:val="0"/>
          <w:sz w:val="28"/>
        </w:rPr>
        <w:t>Вопрос 5. Как влияет кратность резервирования на надёжность системы?</w:t>
      </w:r>
    </w:p>
    <w:p>
      <w:pPr>
        <w:keepNext w:val="0"/>
        <w:spacing w:before="0" w:after="80" w:line="360" w:lineRule="auto"/>
        <w:ind w:firstLine="709"/>
        <w:jc w:val="both"/>
      </w:pPr>
      <w:r>
        <w:rPr>
          <w:rFonts w:ascii="Times New Roman" w:hAnsi="Times New Roman"/>
          <w:b w:val="0"/>
          <w:i w:val="0"/>
          <w:sz w:val="28"/>
        </w:rPr>
        <w:t>Ответ: Кратность резервирования m — это отношение числа резервных элементов к числу основных (m = 1 — дублирование, m = 2 — троирование). С ростом кратности m вероятность безотказной работы P(t) на начальном интервале времени резко возрастает, а вероятность отказа Q(t) уменьшается по степенному закону Q ≈ (λ·t)^(m+1). Однако увеличение кратности ведёт к экспоненциальному росту стоимости оборудования, увеличению массы, габаритов, потребляемой мощности, а также усложняет алгоритмы синхронизации и голосования, увеличивая риск отказов по общей причине (Common Cause Failures). Поэтому на практике оптимумом является m = 1 (дублирование) или m = 2 в мажоритарной схеме (2oo3).</w:t>
      </w:r>
    </w:p>
    <w:sectPr w:rsidR="00FC693F" w:rsidRPr="0006063C" w:rsidSect="00034616">
      <w:footerReference w:type="default" r:id="rId9"/>
      <w:pgSz w:w="11909" w:h="16834"/>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