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b w:val="0"/>
          <w:i w:val="0"/>
          <w:sz w:val="20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80" w:line="276" w:lineRule="auto"/>
        <w:jc w:val="center"/>
      </w:pPr>
      <w:r>
        <w:rPr>
          <w:b/>
          <w:i w:val="0"/>
          <w:sz w:val="22"/>
        </w:rPr>
        <w:t>«Уфимский университет науки и технологий»</w:t>
      </w:r>
    </w:p>
    <w:p>
      <w:pPr>
        <w:spacing w:before="0" w:after="1000" w:line="276" w:lineRule="auto"/>
        <w:jc w:val="center"/>
      </w:pPr>
      <w:r>
        <w:rPr>
          <w:b w:val="0"/>
          <w:i w:val="0"/>
          <w:sz w:val="21"/>
        </w:rPr>
        <w:t>Кафедра автоматизированных систем управления</w:t>
      </w:r>
    </w:p>
    <w:p>
      <w:pPr>
        <w:spacing w:before="400" w:after="80" w:line="276" w:lineRule="auto"/>
        <w:jc w:val="center"/>
      </w:pPr>
      <w:r>
        <w:rPr>
          <w:b/>
          <w:i w:val="0"/>
          <w:sz w:val="36"/>
        </w:rPr>
        <w:t>ОТЧЕТ</w:t>
      </w:r>
    </w:p>
    <w:p>
      <w:pPr>
        <w:spacing w:before="0" w:after="80" w:line="276" w:lineRule="auto"/>
        <w:jc w:val="center"/>
      </w:pPr>
      <w:r>
        <w:rPr>
          <w:b/>
          <w:i w:val="0"/>
          <w:sz w:val="30"/>
        </w:rPr>
        <w:t>по лабораторной работе № 2</w:t>
      </w:r>
    </w:p>
    <w:p>
      <w:pPr>
        <w:spacing w:before="0" w:after="80" w:line="276" w:lineRule="auto"/>
        <w:jc w:val="center"/>
      </w:pPr>
      <w:r>
        <w:rPr>
          <w:b w:val="0"/>
          <w:i w:val="0"/>
          <w:sz w:val="24"/>
        </w:rPr>
        <w:t>по дисциплине: «Автоматизированные системы управления специального назначения» (АСУСН)</w:t>
      </w:r>
    </w:p>
    <w:p>
      <w:pPr>
        <w:spacing w:before="0" w:after="80" w:line="276" w:lineRule="auto"/>
        <w:jc w:val="center"/>
      </w:pPr>
      <w:r>
        <w:rPr>
          <w:b/>
          <w:i w:val="0"/>
          <w:sz w:val="26"/>
        </w:rPr>
        <w:t>Тема: «Разработка алгоритма ПИД-регулирования на языке Python (имитационное моделирование)»</w:t>
      </w:r>
    </w:p>
    <w:p>
      <w:pPr>
        <w:spacing w:before="0" w:after="2400" w:line="276" w:lineRule="auto"/>
        <w:jc w:val="center"/>
      </w:pPr>
      <w:r>
        <w:rPr>
          <w:b/>
          <w:i w:val="0"/>
          <w:sz w:val="24"/>
        </w:rPr>
        <w:t>ВЕРСИЯ 2: ПОЛНОЕ ИССЛЕДОВАНИЕ ВСЕХ ВАРИАНТОВ (ВАРИАНТЫ 1–8)</w:t>
      </w:r>
    </w:p>
    <w:p>
      <w:pPr>
        <w:spacing w:after="2000"/>
        <w:jc w:val="right"/>
      </w:pPr>
      <w:r>
        <w:rPr>
          <w:sz w:val="22"/>
        </w:rPr>
        <w:t>Выполнили:</w:t>
        <w:br/>
        <w:t>студенты гр. ЭАС-414С</w:t>
        <w:br/>
        <w:t>Гайнанов Д.И.</w:t>
        <w:br/>
        <w:t>Гарифуллин К.Р.</w:t>
        <w:br/>
        <w:br/>
        <w:t>Проверил:</w:t>
        <w:br/>
        <w:t>Антонов В.В.</w:t>
      </w:r>
    </w:p>
    <w:p>
      <w:pPr>
        <w:spacing w:before="0" w:after="80" w:line="276" w:lineRule="auto"/>
        <w:jc w:val="center"/>
      </w:pPr>
      <w:r>
        <w:rPr>
          <w:b w:val="0"/>
          <w:i w:val="0"/>
          <w:sz w:val="22"/>
        </w:rPr>
        <w:t>Уфа 2026 г.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b/>
          <w:color w:val="14325A"/>
          <w:sz w:val="28"/>
        </w:rPr>
        <w:t>Цель работы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Освоить методику разработки алгоритма пропорционально-интегрально-дифференцирующего (ПИД) регулирования на языке программирования Python; изучить аналитические и экспериментальные методы расчёта и настройки параметров регулятора (метод Циглера–Николса); исследовать особенности функционирования дискретного регулятора в замкнутом контуре управления с различными типами динамических объектов (апериодические звенья 1-го и 2-го порядка, интегрирующие звенья с транспортным запаздыванием); получить практические навыки реализации защитного механизма предотвращения интегрального насыщения (anti-windup методом Clamping) и комплексной оптимизации показателей качества регулирования на основе моделирования всех вариантов заданий (варианты 1–8).</w:t>
      </w:r>
    </w:p>
    <w:p>
      <w:pPr>
        <w:keepNext/>
        <w:spacing w:before="280" w:after="120"/>
        <w:jc w:val="left"/>
      </w:pPr>
      <w:r>
        <w:rPr>
          <w:b/>
          <w:color w:val="14325A"/>
          <w:sz w:val="28"/>
        </w:rPr>
        <w:t>Теоретическая часть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ПИД-регулятор является наиболее распространенным и эффективным базовым законом управления в автоматизированных системах управления специального и общепромышленного назначения (АСУСН и АСУ ТП). Он формирует управляющее воздействие на основе текущей ошибки рассогласования e(t) = SP(t) - PV(t) между заданием уставки (Setpoint, SP) и фактическим значением процесса (Process Variable, PV).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Непрерывный закон ПИД-регулирования в параллельной форме выражается интегро-дифференциальным уравнением:</w:t>
      </w:r>
    </w:p>
    <w:p>
      <w:pPr>
        <w:spacing w:before="0" w:after="80" w:line="276" w:lineRule="auto"/>
        <w:jc w:val="center"/>
      </w:pPr>
      <w:r>
        <w:rPr>
          <w:b/>
          <w:i w:val="0"/>
          <w:sz w:val="23"/>
        </w:rPr>
        <w:t>u(t) = Kp · e(t) + Ki · ∫ e(t) dt + Kd · (de(t) / dt)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где Kp — коэффициент пропорционального усиления; Ki = Kp / Ti — коэффициент интегральной составляющей (Ti — постоянная времени интегрирования); Kd = Kp · Td — коэффициент дифференцирования (Td — постоянная времени дифференцирования).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Функциональное назначение составляющих регулятора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1. Пропорциональная составляющая (P = Kp · e) формирует базовый отклик регулятора, мгновенно пропорциональный ошибке. Увеличение Kp повышает быстродействие и крутизну нарастания, но снижает запас устойчивости системы и не способно устранить статическую ошибку в статических объектах.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2. Интегральная составляющая (I = Ki · ∫ e dt) накапливает историю ошибки во времени и обеспечивает строго нулевую статическую ошибку в установившемся режиме (e_ст = 0, астатизм). Платой за это является фазовое запаздывание на 90°, способствующее возникновению перерегулирования и колебательности.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3. Дифференциальная составляющая (D = Kd · de/dt) реагирует на скорость изменения рассогласования, действуя с упреждением («демпфирование»). Она эффективно гасит перерегулирование и сокращает длительность затухания колебаний, однако обладает повышенной чувствительностью к высокочастотным помехам измерений.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Дискретизация алгоритма и феномен Anti-windup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В цифровых микроконтроллерах и программных реализациях непрерывный закон управления квантуется по времени с периодом Ts. При использовании метода прямоугольников для численного интегрирования и первой разности для дифференцирования уравнения имеют вид:</w:t>
      </w:r>
    </w:p>
    <w:p>
      <w:pPr>
        <w:spacing w:before="0" w:after="80" w:line="276" w:lineRule="auto"/>
        <w:jc w:val="center"/>
      </w:pPr>
      <w:r>
        <w:rPr>
          <w:b/>
          <w:i w:val="0"/>
          <w:sz w:val="23"/>
        </w:rPr>
        <w:t>e[k] = SP[k] - PV[k]</w:t>
        <w:br/>
        <w:t>I[k] = I[k-1] + Ki · e[k] · Ts</w:t>
        <w:br/>
        <w:t>D[k] = Kd · (e[k] - e[k-1]) / Ts</w:t>
        <w:br/>
        <w:t>u_raw[k] = Kp · e[k] + I[k] + D[k]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Реальные исполнительные механизмы всегда имеют физические пределы хода [out_min; out_max] (как правило, 0..100%). При скачкообразном изменении задания ошибка велика, и управляющий сигнал стремится превысить 100%. В результате возникает критический эффект интегрального насыщения (Integral Windup): интегратор продолжает аккумулировать колоссальную сумму. Когда регулируемая величина PV достигает уставки SP, привод не может быстро закрыться, так как интегратор вынужден долго «разряжаться». Это приводит к гигантскому перерегулированию (до 50–70%) и длительным затухающим колебаниям.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Для полного устранения этого дефекта в работе реализован метод Clamping (условное интегрирование): как только выход u_raw выходит за пределы диапазона [out_min; out_max], накопление интегральной суммы принудительно замораживается (производится откат интеграла на величину текущего шага Ki · e · Ts).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Настройка по методу Циглера–Николса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Для настройки регулятора по экспериментальной кривой разгона объекта с чистым запаздыванием применяются эмпирические формулы Циглера–Николса:</w:t>
        <w:br/>
        <w:t>• Kp = 1.2 · T / (K_об · τ)</w:t>
        <w:br/>
        <w:t>• Ti = 2.0 · τ  =&gt;  Ki = Kp / Ti</w:t>
        <w:br/>
        <w:t>• Td = 0.5 · τ  =&gt;  Kd = Kp · Td</w:t>
      </w:r>
    </w:p>
    <w:p>
      <w:pPr>
        <w:keepNext/>
        <w:spacing w:before="280" w:after="120"/>
        <w:jc w:val="left"/>
      </w:pPr>
      <w:r>
        <w:rPr>
          <w:b/>
          <w:color w:val="14325A"/>
          <w:sz w:val="28"/>
        </w:rPr>
        <w:t>Сводная таблица параметров объектов по вариантам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В таблице 1 представлены исходные параметры технологических объектов управления в соответствии с методическими указаниями к лабораторной работе №2.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A4D6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1987"/>
            <w:shd w:fill="2A4D6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Тип объекта управления</w:t>
            </w:r>
          </w:p>
        </w:tc>
        <w:tc>
          <w:tcPr>
            <w:tcW w:type="dxa" w:w="1987"/>
            <w:shd w:fill="2A4D6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K_об</w:t>
            </w:r>
          </w:p>
        </w:tc>
        <w:tc>
          <w:tcPr>
            <w:tcW w:type="dxa" w:w="1987"/>
            <w:shd w:fill="2A4D6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T, с</w:t>
            </w:r>
          </w:p>
        </w:tc>
        <w:tc>
          <w:tcPr>
            <w:tcW w:type="dxa" w:w="1987"/>
            <w:shd w:fill="2A4D69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τ, с</w:t>
            </w:r>
          </w:p>
        </w:tc>
      </w:tr>
      <w:tr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1"/>
              </w:rPr>
              <w:t>Апериодическое 1-го порядка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1.0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10.0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2.0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1"/>
              </w:rPr>
              <w:t>Апериодическое 1-го порядка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2.0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15.0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3.0</w:t>
            </w:r>
          </w:p>
        </w:tc>
      </w:tr>
      <w:tr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1"/>
              </w:rPr>
              <w:t>Апериодическое 1-го порядка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0.5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20.0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5.0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1"/>
              </w:rPr>
              <w:t>Апериодическое 2-го порядка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1.5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12.0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2.0</w:t>
            </w:r>
          </w:p>
        </w:tc>
      </w:tr>
      <w:tr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1"/>
              </w:rPr>
              <w:t>Апериодическое 2-го порядка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0.8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8.0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1.0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1"/>
              </w:rPr>
              <w:t>Интегрирующее звено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– (k_инт=0.1 с⁻¹)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10.0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2.0</w:t>
            </w:r>
          </w:p>
        </w:tc>
      </w:tr>
      <w:tr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1"/>
              </w:rPr>
              <w:t>Апериодическое 1-го порядка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1.2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25.0</w:t>
            </w:r>
          </w:p>
        </w:tc>
        <w:tc>
          <w:tcPr>
            <w:tcW w:type="dxa" w:w="1987"/>
            <w:shd w:fill="F9FBFD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4.0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1"/>
              </w:rPr>
              <w:t>Апериодическое 1-го порядка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0.9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18.0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1"/>
              </w:rPr>
              <w:t>3.0</w:t>
            </w:r>
          </w:p>
        </w:tc>
      </w:tr>
    </w:tbl>
    <w:p>
      <w:pPr>
        <w:spacing w:before="80" w:after="300" w:line="276" w:lineRule="auto"/>
        <w:jc w:val="left"/>
      </w:pPr>
      <w:r>
        <w:rPr>
          <w:b w:val="0"/>
          <w:i/>
          <w:sz w:val="20"/>
        </w:rPr>
        <w:t>Таблица 1 – Исходные данные динамических объектов для вариантов 1–8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b/>
          <w:color w:val="14325A"/>
          <w:sz w:val="28"/>
        </w:rPr>
        <w:t>Исследование вариантов заданий (варианты 1–8)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Вариант 1. Объект: Апериодическое 1-го порядка (K = 1.0, T = 10.0 с, τ = 2.0 с)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Математическая модель объекта:</w:t>
        <w:br/>
        <w:t>• Передаточная функция: W(s) = (1.0 / (10.0·s + 1)) · e^(-2.0·s)</w:t>
        <w:br/>
        <w:t>• Дифференциальное уравнение: 10.0 · (dy/dt) + y = 1.0 · u(t - 2.0)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По полученной переходной характеристике выполнена параметрическая идентификация объекта. Сопоставление заданных и определенных параметров приведено в таблице 2.1.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 объекта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Заданное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Идентифицированное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Погрешность,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Коэффициент передачи K_об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1.0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0.29 %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Постоянная времени T,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10.0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9.80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2.00 %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Время запаздывания τ,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2.0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2.00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0.00 %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2.1 – Результаты идентификации объекта варианта 1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0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_step_respon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1.1 – Переходная характеристика и идентификация объекта (вариант 1)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Расчет настроек ПИД-регулятора:</w:t>
        <w:br/>
        <w:t>• Базовая настройка Циглера–Николса: Kp = 5.90, Ki = 1.47 с⁻¹ (Ti = 4.00 с), Kd = 5.90 с (Td = 1.00 с);</w:t>
        <w:br/>
        <w:t>• Оптимизированная настройка: Kp = 2.83, Ki = 0.44 с⁻¹ (Ti = 6.40 с), Kd = 2.55 с (Td = 0.90 с).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Проведены испытания замкнутой системы регулирования при подаче ступенчатого задания уставки SP = 50.0. Сравнительные показатели качества переходного процесса сведены в таблицу 3.1.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Режим настройки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Kp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Ki, с⁻¹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Kd,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AW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σ, %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tp,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ITAE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5.90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1.47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5.90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3.77 %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8.70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913.8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(БЕЗ AW)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5.90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1.47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5.90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Нет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B42828"/>
                <w:sz w:val="19"/>
              </w:rPr>
              <w:t>57.73 %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22.90 с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4836.7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Оптимизированный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2.83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0.44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2.55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color w:val="148228"/>
                <w:sz w:val="19"/>
              </w:rPr>
              <w:t>3.95 %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10.20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1249.6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3.1 – Показатели качества переходных процессов контура регулирования варианта 1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99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_pid_simu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1.2 – Динамика регулируемой величины PV и управляющего сигнала u(t) (вариант 1)</w:t>
      </w:r>
    </w:p>
    <w:p>
      <w:pPr>
        <w:spacing w:before="0" w:after="360" w:line="276" w:lineRule="auto"/>
        <w:jc w:val="left"/>
      </w:pPr>
      <w:r>
        <w:rPr>
          <w:b w:val="0"/>
          <w:i/>
          <w:sz w:val="23"/>
        </w:rPr>
        <w:t>Вывод по варианту 1: отключение защиты Anti-windup приводит к взрывному росту перерегулирования с 3.8% до 57.7% и затягиванию времени регулирования в 2.6 раз. Оптимизированный регулятор обеспечивает щадящий режим привода при перерегулировании всего 4.0%.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Вариант 2. Объект: Апериодическое 1-го порядка (K = 2.0, T = 15.0 с, τ = 3.0 с)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Математическая модель объекта:</w:t>
        <w:br/>
        <w:t>• Передаточная функция: W(s) = (2.0 / (15.0·s + 1)) · e^(-3.0·s)</w:t>
        <w:br/>
        <w:t>• Дифференциальное уравнение: 15.0 · (dy/dt) + y = 2.0 · u(t - 3.0)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По полученной переходной характеристике выполнена параметрическая идентификация объекта. Сопоставление заданных и определенных параметров приведено в таблице 2.2.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 объекта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Заданное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Идентифицированное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Погрешность,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Коэффициент передачи K_об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2.0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1.99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0.30 %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Постоянная времени T,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15.0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14.80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1.33 %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Время запаздывания τ,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3.0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3.00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0.00 %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2.2 – Результаты идентификации объекта варианта 2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0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2_step_respo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2.1 – Переходная характеристика и идентификация объекта (вариант 2)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Расчет настроек ПИД-регулятора:</w:t>
        <w:br/>
        <w:t>• Базовая настройка Циглера–Николса: Kp = 2.97, Ki = 0.49 с⁻¹ (Ti = 6.00 с), Kd = 4.45 с (Td = 1.50 с);</w:t>
        <w:br/>
        <w:t>• Оптимизированная настройка: Kp = 1.43, Ki = 0.15 с⁻¹ (Ti = 9.60 с), Kd = 1.92 с (Td = 1.35 с).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Проведены испытания замкнутой системы регулирования при подаче ступенчатого задания уставки SP = 50.0. Сравнительные показатели качества переходного процесса сведены в таблицу 3.2.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Режим настройки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Kp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Ki, с⁻¹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Kd,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AW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σ, %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tp,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ITAE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2.97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0.49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4.45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11.51 %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18.50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1531.6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(БЕЗ AW)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2.97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0.49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4.45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Нет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B42828"/>
                <w:sz w:val="19"/>
              </w:rPr>
              <w:t>61.69 %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20.40 с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3891.3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Оптимизированный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1.43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0.15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1.92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color w:val="148228"/>
                <w:sz w:val="19"/>
              </w:rPr>
              <w:t>15.44 %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29.40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3372.8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3.2 – Показатели качества переходных процессов контура регулирования варианта 2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99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2_pid_simu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2.2 – Динамика регулируемой величины PV и управляющего сигнала u(t) (вариант 2)</w:t>
      </w:r>
    </w:p>
    <w:p>
      <w:pPr>
        <w:spacing w:before="0" w:after="360" w:line="276" w:lineRule="auto"/>
        <w:jc w:val="left"/>
      </w:pPr>
      <w:r>
        <w:rPr>
          <w:b w:val="0"/>
          <w:i/>
          <w:sz w:val="23"/>
        </w:rPr>
        <w:t>Вывод по варианту 2: отключение защиты Anti-windup приводит к взрывному росту перерегулирования с 11.5% до 61.7% и затягиванию времени регулирования в 1.1 раз. Оптимизированный регулятор обеспечивает щадящий режим привода при перерегулировании всего 15.4%.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Вариант 3. Объект: Апериодическое 1-го порядка (K = 0.5, T = 20.0 с, τ = 5.0 с)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Математическая модель объекта:</w:t>
        <w:br/>
        <w:t>• Передаточная функция: W(s) = (0.5 / (20.0·s + 1)) · e^(-5.0·s)</w:t>
        <w:br/>
        <w:t>• Дифференциальное уравнение: 20.0 · (dy/dt) + y = 0.5 · u(t - 5.0)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По полученной переходной характеристике выполнена параметрическая идентификация объекта. Сопоставление заданных и определенных параметров приведено в таблице 2.3.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 объекта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Заданное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Идентифицированное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Погрешность,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Коэффициент передачи K_об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0.50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0.31 %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Постоянная времени T,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20.0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19.80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1.00 %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Время запаздывания τ,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5.0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5.00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0.00 %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2.3 – Результаты идентификации объекта варианта 3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0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3_step_respo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3.1 – Переходная характеристика и идентификация объекта (вариант 3)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Расчет настроек ПИД-регулятора:</w:t>
        <w:br/>
        <w:t>• Базовая настройка Циглера–Николса: Kp = 9.53, Ki = 0.95 с⁻¹ (Ti = 10.00 с), Kd = 23.83 с (Td = 2.50 с);</w:t>
        <w:br/>
        <w:t>• Оптимизированная настройка: Kp = 4.58, Ki = 0.29 с⁻¹ (Ti = 16.00 с), Kd = 10.30 с (Td = 2.25 с).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Проведены испытания замкнутой системы регулирования при подаче ступенчатого задания уставки SP = 50.0. Сравнительные показатели качества переходного процесса сведены в таблицу 3.3.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Режим настройки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Kp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Ki, с⁻¹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Kd,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AW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σ, %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tp,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ITAE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9.53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0.95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23.83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0.00 %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65.00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25409.4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(БЕЗ AW)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9.53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0.95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23.83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Нет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B42828"/>
                <w:sz w:val="19"/>
              </w:rPr>
              <w:t>0.00 %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64.80 с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25328.4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Оптимизированный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4.58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0.29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10.30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color w:val="148228"/>
                <w:sz w:val="19"/>
              </w:rPr>
              <w:t>0.00 %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65.10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25468.5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3.3 – Показатели качества переходных процессов контура регулирования варианта 3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99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3_pid_simu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3.2 – Динамика регулируемой величины PV и управляющего сигнала u(t) (вариант 3)</w:t>
      </w:r>
    </w:p>
    <w:p>
      <w:pPr>
        <w:spacing w:before="0" w:after="360" w:line="276" w:lineRule="auto"/>
        <w:jc w:val="left"/>
      </w:pPr>
      <w:r>
        <w:rPr>
          <w:b w:val="0"/>
          <w:i/>
          <w:sz w:val="23"/>
        </w:rPr>
        <w:t>Вывод по варианту 3: отключение защиты Anti-windup приводит к взрывному росту перерегулирования с 0.0% до 0.0% и затягиванию времени регулирования в 1.0 раз. Оптимизированный регулятор обеспечивает щадящий режим привода при перерегулировании всего 0.0%.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Вариант 4. Объект: Апериодическое 2-го порядка (K = 1.5, T = 12.0 с, τ = 2.0 с)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Математическая модель объекта:</w:t>
        <w:br/>
        <w:t>• Передаточная функция: W(s) = (1.5 / (12.0·s + 1)²) · e^(-2.0·s)</w:t>
        <w:br/>
        <w:t>• Дифференциальное уравнение: 12.0² · (d²y/dt²) + 2·12.0 · (dy/dt) + y = 1.5 · u(t - 2.0)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По полученной переходной характеристике выполнена параметрическая идентификация объекта. Сопоставление заданных и определенных параметров приведено в таблице 2.4.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 объекта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Заданное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Идентифицированное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Погрешность,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Коэффициент передачи K_об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1.50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0.25 %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Постоянная времени T,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12.0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32.40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0.66 %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Время запаздывания τ,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2.0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5.22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2.67 %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2.4 – Результаты идентификации объекта варианта 4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05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4_step_respo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4.1 – Переходная характеристика и идентификация объекта (вариант 4)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Расчет настроек ПИД-регулятора:</w:t>
        <w:br/>
        <w:t>• Базовая настройка Циглера–Николса: Kp = 4.98, Ki = 0.48 с⁻¹ (Ti = 10.43 с), Kd = 12.99 с (Td = 2.61 с);</w:t>
        <w:br/>
        <w:t>• Оптимизированная настройка: Kp = 2.24, Ki = 0.14 с⁻¹ (Ti = 15.65 с), Kd = 5.26 с (Td = 2.35 с).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Проведены испытания замкнутой системы регулирования при подаче ступенчатого задания уставки SP = 50.0. Сравнительные показатели качества переходного процесса сведены в таблицу 3.4.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Режим настройки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Kp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Ki, с⁻¹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Kd,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AW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σ, %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tp,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ITAE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4.98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0.48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12.99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16.97 %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41.40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7626.6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(БЕЗ AW)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4.98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0.48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12.99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Нет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B42828"/>
                <w:sz w:val="19"/>
              </w:rPr>
              <w:t>75.69 %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77.30 с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40921.8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Оптимизированный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2.24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0.14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5.26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color w:val="148228"/>
                <w:sz w:val="19"/>
              </w:rPr>
              <w:t>21.67 %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54.40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10832.3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3.4 – Показатели качества переходных процессов контура регулирования варианта 4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99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4_pid_simu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4.2 – Динамика регулируемой величины PV и управляющего сигнала u(t) (вариант 4)</w:t>
      </w:r>
    </w:p>
    <w:p>
      <w:pPr>
        <w:spacing w:before="0" w:after="360" w:line="276" w:lineRule="auto"/>
        <w:jc w:val="left"/>
      </w:pPr>
      <w:r>
        <w:rPr>
          <w:b w:val="0"/>
          <w:i/>
          <w:sz w:val="23"/>
        </w:rPr>
        <w:t>Вывод по варианту 4: отключение защиты Anti-windup приводит к взрывному росту перерегулирования с 17.0% до 75.7% и затягиванию времени регулирования в 1.9 раз. Оптимизированный регулятор обеспечивает щадящий режим привода при перерегулировании всего 21.7%.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Вариант 5. Объект: Апериодическое 2-го порядка (K = 0.8, T = 8.0 с, τ = 1.0 с)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Математическая модель объекта:</w:t>
        <w:br/>
        <w:t>• Передаточная функция: W(s) = (0.8 / (8.0·s + 1)²) · e^(-1.0·s)</w:t>
        <w:br/>
        <w:t>• Дифференциальное уравнение: 8.0² · (d²y/dt²) + 2·8.0 · (dy/dt) + y = 0.8 · u(t - 1.0)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По полученной переходной характеристике выполнена параметрическая идентификация объекта. Сопоставление заданных и определенных параметров приведено в таблице 2.5.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 объекта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Заданное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Идентифицированное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Погрешность,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Коэффициент передачи K_об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0.8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0.80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0.16 %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Постоянная времени T,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8.0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21.57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0.78 %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Время запаздывания τ,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3.09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4.64 %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2.5 – Результаты идентификации объекта варианта 5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05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5_step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5.1 – Переходная характеристика и идентификация объекта (вариант 5)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Расчет настроек ПИД-регулятора:</w:t>
        <w:br/>
        <w:t>• Базовая настройка Циглера–Николса: Kp = 10.49, Ki = 1.70 с⁻¹ (Ti = 6.18 с), Kd = 16.21 с (Td = 1.54 с);</w:t>
        <w:br/>
        <w:t>• Оптимизированная настройка: Kp = 4.72, Ki = 0.51 с⁻¹ (Ti = 9.27 с), Kd = 6.56 с (Td = 1.39 с).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Проведены испытания замкнутой системы регулирования при подаче ступенчатого задания уставки SP = 50.0. Сравнительные показатели качества переходного процесса сведены в таблицу 3.5.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Режим настройки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Kp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Ki, с⁻¹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Kd,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AW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σ, %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tp,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ITAE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10.49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1.70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16.21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3.08 %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17.20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3739.8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(БЕЗ AW)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10.49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1.70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16.21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Нет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B42828"/>
                <w:sz w:val="19"/>
              </w:rPr>
              <w:t>51.38 %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65.80 с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24306.5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Оптимизированный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4.72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0.51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6.56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color w:val="148228"/>
                <w:sz w:val="19"/>
              </w:rPr>
              <w:t>1.70 %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18.00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4075.8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3.5 – Показатели качества переходных процессов контура регулирования варианта 5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99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5_pid_simu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5.2 – Динамика регулируемой величины PV и управляющего сигнала u(t) (вариант 5)</w:t>
      </w:r>
    </w:p>
    <w:p>
      <w:pPr>
        <w:spacing w:before="0" w:after="360" w:line="276" w:lineRule="auto"/>
        <w:jc w:val="left"/>
      </w:pPr>
      <w:r>
        <w:rPr>
          <w:b w:val="0"/>
          <w:i/>
          <w:sz w:val="23"/>
        </w:rPr>
        <w:t>Вывод по варианту 5: отключение защиты Anti-windup приводит к взрывному росту перерегулирования с 3.1% до 51.4% и затягиванию времени регулирования в 3.8 раз. Оптимизированный регулятор обеспечивает щадящий режим привода при перерегулировании всего 1.7%.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Вариант 6. Объект: Интегрирующее звено (K = – (k_инт=0.1 с⁻¹), T = 10.0 с, τ = 2.0 с)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Математическая модель объекта:</w:t>
        <w:br/>
        <w:t>• Передаточная функция: W(s) = (1 / (10.0·s)) · e^(-2.0·s)</w:t>
        <w:br/>
        <w:t>• Дифференциальное уравнение: dy/dt = (1 / 10.0) · u(t - 2.0)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По полученной переходной характеристике выполнена параметрическая идентификация объекта. Сопоставление заданных и определенных параметров приведено в таблице 2.6.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 объекта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Заданное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Идентифицированное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Погрешность,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Коэффициент передачи K_об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– (k_инт=0.1 с⁻¹)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–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0.00 %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Постоянная времени T,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10.0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10.00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0.00 %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Время запаздывания τ,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2.0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2.00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0.00 %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2.6 – Результаты идентификации объекта варианта 6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05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6_step_respon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6.1 – Переходная характеристика и идентификация объекта (вариант 6)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Расчет настроек ПИД-регулятора:</w:t>
        <w:br/>
        <w:t>• Базовая настройка Циглера–Николса: Kp = 6.00, Ki = 1.50 с⁻¹ (Ti = 4.00 с), Kd = 6.00 с (Td = 1.00 с);</w:t>
        <w:br/>
        <w:t>• Оптимизированная настройка: Kp = 2.70, Ki = 0.42 с⁻¹ (Ti = 6.40 с), Kd = 2.43 с (Td = 0.90 с).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Проведены испытания замкнутой системы регулирования при подаче ступенчатого задания уставки SP = 50.0. Сравнительные показатели качества переходного процесса сведены в таблицу 3.6.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Режим настройки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Kp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Ki, с⁻¹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Kd,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AW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σ, %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tp,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ITAE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6.00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1.50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6.00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17.93 %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69.90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22226.4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(БЕЗ AW)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6.00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1.50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6.00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Нет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B42828"/>
                <w:sz w:val="19"/>
              </w:rPr>
              <w:t>97.33 %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69.90 с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117402.9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Оптимизированный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2.70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0.42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2.43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color w:val="148228"/>
                <w:sz w:val="19"/>
              </w:rPr>
              <w:t>26.93 %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69.90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32945.9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3.6 – Показатели качества переходных процессов контура регулирования варианта 6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99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6_pid_simul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6.2 – Динамика регулируемой величины PV и управляющего сигнала u(t) (вариант 6)</w:t>
      </w:r>
    </w:p>
    <w:p>
      <w:pPr>
        <w:spacing w:before="0" w:after="360" w:line="276" w:lineRule="auto"/>
        <w:jc w:val="left"/>
      </w:pPr>
      <w:r>
        <w:rPr>
          <w:b w:val="0"/>
          <w:i/>
          <w:sz w:val="23"/>
        </w:rPr>
        <w:t>Вывод по варианту 6: отключение защиты Anti-windup приводит к взрывному росту перерегулирования с 17.9% до 97.3% и затягиванию времени регулирования в 1.0 раз. Оптимизированный регулятор обеспечивает щадящий режим привода при перерегулировании всего 26.9%.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Вариант 7. Объект: Апериодическое 1-го порядка (K = 1.2, T = 25.0 с, τ = 4.0 с)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Математическая модель объекта:</w:t>
        <w:br/>
        <w:t>• Передаточная функция: W(s) = (1.2 / (25.0·s + 1)) · e^(-4.0·s)</w:t>
        <w:br/>
        <w:t>• Дифференциальное уравнение: 25.0 · (dy/dt) + y = 1.2 · u(t - 4.0)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По полученной переходной характеристике выполнена параметрическая идентификация объекта. Сопоставление заданных и определенных параметров приведено в таблице 2.7.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 объекта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Заданное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Идентифицированное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Погрешность,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Коэффициент передачи K_об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1.2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1.19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0.43 %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Постоянная времени T,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25.0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24.70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1.20 %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Время запаздывания τ,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4.0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4.00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0.00 %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2.7 – Результаты идентификации объекта варианта 7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05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7_step_respon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7.1 – Переходная характеристика и идентификация объекта (вариант 7)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Расчет настроек ПИД-регулятора:</w:t>
        <w:br/>
        <w:t>• Базовая настройка Циглера–Николса: Kp = 6.20, Ki = 0.78 с⁻¹ (Ti = 8.00 с), Kd = 12.40 с (Td = 2.00 с);</w:t>
        <w:br/>
        <w:t>• Оптимизированная настройка: Kp = 2.98, Ki = 0.23 с⁻¹ (Ti = 12.80 с), Kd = 5.36 с (Td = 1.80 с).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Проведены испытания замкнутой системы регулирования при подаче ступенчатого задания уставки SP = 50.0. Сравнительные показатели качества переходного процесса сведены в таблицу 3.7.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Режим настройки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Kp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Ki, с⁻¹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Kd,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AW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σ, %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tp,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ITAE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6.20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0.78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12.40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5.08 %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24.40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3821.0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(БЕЗ AW)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6.20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0.78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12.40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Нет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B42828"/>
                <w:sz w:val="19"/>
              </w:rPr>
              <w:t>65.19 %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59.20 с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23865.7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Оптимизированный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2.98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0.23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5.36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color w:val="148228"/>
                <w:sz w:val="19"/>
              </w:rPr>
              <w:t>6.56 %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37.60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5637.2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3.7 – Показатели качества переходных процессов контура регулирования варианта 7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99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7_pid_simu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7.2 – Динамика регулируемой величины PV и управляющего сигнала u(t) (вариант 7)</w:t>
      </w:r>
    </w:p>
    <w:p>
      <w:pPr>
        <w:spacing w:before="0" w:after="360" w:line="276" w:lineRule="auto"/>
        <w:jc w:val="left"/>
      </w:pPr>
      <w:r>
        <w:rPr>
          <w:b w:val="0"/>
          <w:i/>
          <w:sz w:val="23"/>
        </w:rPr>
        <w:t>Вывод по варианту 7: отключение защиты Anti-windup приводит к взрывному росту перерегулирования с 5.1% до 65.2% и затягиванию времени регулирования в 2.4 раз. Оптимизированный регулятор обеспечивает щадящий режим привода при перерегулировании всего 6.6%.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Вариант 8. Объект: Апериодическое 1-го порядка (K = 0.9, T = 18.0 с, τ = 3.0 с)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Математическая модель объекта:</w:t>
        <w:br/>
        <w:t>• Передаточная функция: W(s) = (0.9 / (18.0·s + 1)) · e^(-3.0·s)</w:t>
        <w:br/>
        <w:t>• Дифференциальное уравнение: 18.0 · (dy/dt) + y = 0.9 · u(t - 3.0)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По полученной переходной характеристике выполнена параметрическая идентификация объекта. Сопоставление заданных и определенных параметров приведено в таблице 2.8.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 объекта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Заданное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Идентифицированное значение</w:t>
            </w:r>
          </w:p>
        </w:tc>
        <w:tc>
          <w:tcPr>
            <w:tcW w:type="dxa" w:w="2484"/>
            <w:shd w:fill="3B6978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Погрешность,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Коэффициент передачи K_об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0.90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0.45 %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Постоянная времени T,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18.0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17.80 с</w:t>
            </w:r>
          </w:p>
        </w:tc>
        <w:tc>
          <w:tcPr>
            <w:tcW w:type="dxa" w:w="2484"/>
            <w:shd w:fill="FFFFFF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1.11 %</w:t>
            </w:r>
          </w:p>
        </w:tc>
      </w:tr>
      <w:tr>
        <w:tc>
          <w:tcPr>
            <w:tcW w:type="dxa" w:w="2484"/>
            <w:shd w:fill="F9FBFD"/>
          </w:tcPr>
          <w:p>
            <w:pPr>
              <w:spacing w:before="40" w:after="40"/>
              <w:jc w:val="left"/>
            </w:pPr>
            <w:r>
              <w:rPr>
                <w:sz w:val="20"/>
              </w:rPr>
              <w:t>Время запаздывания τ,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3.0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3.00 с</w:t>
            </w:r>
          </w:p>
        </w:tc>
        <w:tc>
          <w:tcPr>
            <w:tcW w:type="dxa" w:w="2484"/>
            <w:shd w:fill="F9FBFD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0.00 %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2.8 – Результаты идентификации объекта варианта 8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05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8_step_respon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8.1 – Переходная характеристика и идентификация объекта (вариант 8)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Расчет настроек ПИД-регулятора:</w:t>
        <w:br/>
        <w:t>• Базовая настройка Циглера–Николса: Kp = 7.95, Ki = 1.32 с⁻¹ (Ti = 6.00 с), Kd = 11.92 с (Td = 1.50 с);</w:t>
        <w:br/>
        <w:t>• Оптимизированная настройка: Kp = 3.81, Ki = 0.40 с⁻¹ (Ti = 9.60 с), Kd = 5.15 с (Td = 1.35 с).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Проведены испытания замкнутой системы регулирования при подаче ступенчатого задания уставки SP = 50.0. Сравнительные показатели качества переходного процесса сведены в таблицу 3.8.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Режим настройки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Kp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Ki, с⁻¹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Kd,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AW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σ, %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tp, с</w:t>
            </w:r>
          </w:p>
        </w:tc>
        <w:tc>
          <w:tcPr>
            <w:tcW w:type="dxa" w:w="1242"/>
            <w:shd w:fill="20405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ITAE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7.95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1.32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11.92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2.74 %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16.70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2935.7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Циглер–Николс (БЕЗ AW)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7.95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1.32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11.92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Нет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B42828"/>
                <w:sz w:val="19"/>
              </w:rPr>
              <w:t>53.88 %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52.40 с</w:t>
            </w:r>
          </w:p>
        </w:tc>
        <w:tc>
          <w:tcPr>
            <w:tcW w:type="dxa" w:w="1242"/>
            <w:shd w:fill="FFFFFF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19080.9</w:t>
            </w:r>
          </w:p>
        </w:tc>
      </w:tr>
      <w:tr>
        <w:tc>
          <w:tcPr>
            <w:tcW w:type="dxa" w:w="1242"/>
            <w:shd w:fill="F9FBFD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Оптимизированный (с AW)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3.81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0.40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5.15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Да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color w:val="148228"/>
                <w:sz w:val="19"/>
              </w:rPr>
              <w:t>3.12 %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18.50 с</w:t>
            </w:r>
          </w:p>
        </w:tc>
        <w:tc>
          <w:tcPr>
            <w:tcW w:type="dxa" w:w="1242"/>
            <w:shd w:fill="F9FBFD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3603.0</w:t>
            </w:r>
          </w:p>
        </w:tc>
      </w:tr>
    </w:tbl>
    <w:p>
      <w:pPr>
        <w:spacing w:before="0" w:after="120" w:line="276" w:lineRule="auto"/>
        <w:jc w:val="left"/>
      </w:pPr>
      <w:r>
        <w:rPr>
          <w:b w:val="0"/>
          <w:i/>
          <w:sz w:val="19"/>
        </w:rPr>
        <w:t>Таблица 3.8 – Показатели качества переходных процессов контура регулирования варианта 8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999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8_pid_simul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8.2 – Динамика регулируемой величины PV и управляющего сигнала u(t) (вариант 8)</w:t>
      </w:r>
    </w:p>
    <w:p>
      <w:pPr>
        <w:spacing w:before="0" w:after="360" w:line="276" w:lineRule="auto"/>
        <w:jc w:val="left"/>
      </w:pPr>
      <w:r>
        <w:rPr>
          <w:b w:val="0"/>
          <w:i/>
          <w:sz w:val="23"/>
        </w:rPr>
        <w:t>Вывод по варианту 8: отключение защиты Anti-windup приводит к взрывному росту перерегулирования с 2.7% до 53.9% и затягиванию времени регулирования в 3.1 раз. Оптимизированный регулятор обеспечивает щадящий режим привода при перерегулировании всего 3.1%.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b/>
          <w:color w:val="14325A"/>
          <w:sz w:val="28"/>
        </w:rPr>
        <w:t>Комплексный сравнительный анализ всех вариантов 1–8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Сопоставление всех 8 вариантов позволяет выявить ключевые фундаментальные закономерности динамики систем автоматического управления специального назначения: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1B2A4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Вар.</w:t>
            </w:r>
          </w:p>
        </w:tc>
        <w:tc>
          <w:tcPr>
            <w:tcW w:type="dxa" w:w="1104"/>
            <w:shd w:fill="1B2A4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Тип объекта</w:t>
            </w:r>
          </w:p>
        </w:tc>
        <w:tc>
          <w:tcPr>
            <w:tcW w:type="dxa" w:w="1104"/>
            <w:shd w:fill="1B2A4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τ/T</w:t>
            </w:r>
          </w:p>
        </w:tc>
        <w:tc>
          <w:tcPr>
            <w:tcW w:type="dxa" w:w="1104"/>
            <w:shd w:fill="1B2A4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Kp (ZN)</w:t>
            </w:r>
          </w:p>
        </w:tc>
        <w:tc>
          <w:tcPr>
            <w:tcW w:type="dxa" w:w="1104"/>
            <w:shd w:fill="1B2A4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 без AW, %</w:t>
            </w:r>
          </w:p>
        </w:tc>
        <w:tc>
          <w:tcPr>
            <w:tcW w:type="dxa" w:w="1104"/>
            <w:shd w:fill="1B2A4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 с AW, %</w:t>
            </w:r>
          </w:p>
        </w:tc>
        <w:tc>
          <w:tcPr>
            <w:tcW w:type="dxa" w:w="1104"/>
            <w:shd w:fill="1B2A4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tp с AW, с</w:t>
            </w:r>
          </w:p>
        </w:tc>
        <w:tc>
          <w:tcPr>
            <w:tcW w:type="dxa" w:w="1104"/>
            <w:shd w:fill="1B2A4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σ ОПТ, %</w:t>
            </w:r>
          </w:p>
        </w:tc>
        <w:tc>
          <w:tcPr>
            <w:tcW w:type="dxa" w:w="1104"/>
            <w:shd w:fill="1B2A4A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tp ОПТ, с</w:t>
            </w:r>
          </w:p>
        </w:tc>
      </w:tr>
      <w:tr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Апер. 1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5.90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b/>
                <w:color w:val="AA1E1E"/>
                <w:sz w:val="19"/>
              </w:rPr>
              <w:t>57.7%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3.8%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8.7с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b/>
                <w:color w:val="14781E"/>
                <w:sz w:val="19"/>
              </w:rPr>
              <w:t>4.0%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10.2с</w:t>
            </w:r>
          </w:p>
        </w:tc>
      </w:tr>
      <w:tr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Апер. 1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2.97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AA1E1E"/>
                <w:sz w:val="19"/>
              </w:rPr>
              <w:t>61.7%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11.5%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18.5с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14781E"/>
                <w:sz w:val="19"/>
              </w:rPr>
              <w:t>15.4%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29.4с</w:t>
            </w:r>
          </w:p>
        </w:tc>
      </w:tr>
      <w:tr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Апер. 1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0.25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9.53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b/>
                <w:color w:val="AA1E1E"/>
                <w:sz w:val="19"/>
              </w:rPr>
              <w:t>0.0%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0.0%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65.0с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b/>
                <w:color w:val="14781E"/>
                <w:sz w:val="19"/>
              </w:rPr>
              <w:t>0.0%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65.1с</w:t>
            </w:r>
          </w:p>
        </w:tc>
      </w:tr>
      <w:tr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Апер. 2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0.17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4.98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AA1E1E"/>
                <w:sz w:val="19"/>
              </w:rPr>
              <w:t>75.7%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17.0%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41.4с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14781E"/>
                <w:sz w:val="19"/>
              </w:rPr>
              <w:t>21.7%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54.4с</w:t>
            </w:r>
          </w:p>
        </w:tc>
      </w:tr>
      <w:tr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Апер. 2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0.12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10.49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b/>
                <w:color w:val="AA1E1E"/>
                <w:sz w:val="19"/>
              </w:rPr>
              <w:t>51.4%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3.1%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17.2с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b/>
                <w:color w:val="14781E"/>
                <w:sz w:val="19"/>
              </w:rPr>
              <w:t>1.7%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18.0с</w:t>
            </w:r>
          </w:p>
        </w:tc>
      </w:tr>
      <w:tr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Интегр.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6.00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AA1E1E"/>
                <w:sz w:val="19"/>
              </w:rPr>
              <w:t>97.3%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17.9%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69.9с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14781E"/>
                <w:sz w:val="19"/>
              </w:rPr>
              <w:t>26.9%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69.9с</w:t>
            </w:r>
          </w:p>
        </w:tc>
      </w:tr>
      <w:tr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Апер. 1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0.16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6.20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b/>
                <w:color w:val="AA1E1E"/>
                <w:sz w:val="19"/>
              </w:rPr>
              <w:t>65.2%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5.1%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24.4с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b/>
                <w:color w:val="14781E"/>
                <w:sz w:val="19"/>
              </w:rPr>
              <w:t>6.6%</w:t>
            </w:r>
          </w:p>
        </w:tc>
        <w:tc>
          <w:tcPr>
            <w:tcW w:type="dxa" w:w="1104"/>
            <w:shd w:fill="F9FBFD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37.6с</w:t>
            </w:r>
          </w:p>
        </w:tc>
      </w:tr>
      <w:tr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Апер. 1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0.17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7.95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AA1E1E"/>
                <w:sz w:val="19"/>
              </w:rPr>
              <w:t>53.9%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2.7%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16.7с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14781E"/>
                <w:sz w:val="19"/>
              </w:rPr>
              <w:t>3.1%</w:t>
            </w:r>
          </w:p>
        </w:tc>
        <w:tc>
          <w:tcPr>
            <w:tcW w:type="dxa" w:w="1104"/>
            <w:shd w:fill="FFFFFF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18.5с</w:t>
            </w:r>
          </w:p>
        </w:tc>
      </w:tr>
    </w:tbl>
    <w:p>
      <w:pPr>
        <w:spacing w:before="80" w:after="240" w:line="276" w:lineRule="auto"/>
        <w:jc w:val="left"/>
      </w:pPr>
      <w:r>
        <w:rPr>
          <w:b w:val="0"/>
          <w:i/>
          <w:sz w:val="20"/>
        </w:rPr>
        <w:t>Таблица 4 – Сводная таблица показателей качества регулирования по всем 8 вариантам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all_variants_ste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9 – Сопоставление переходных характеристик технологических объектов всех вариантов 1–8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antiwindup_effe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10 – Влияние защитного механизма Clamping Anti-windup на перерегулирование σ (%) по всем вариантам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settling_ti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05050"/>
          <w:sz w:val="20"/>
        </w:rPr>
        <w:t>Рисунок 11 – Сопоставление времени регулирования tp (с) по всем вариантам</w:t>
      </w:r>
    </w:p>
    <w:p>
      <w:pPr>
        <w:keepNext/>
        <w:spacing w:before="200" w:after="80"/>
        <w:jc w:val="left"/>
      </w:pPr>
      <w:r>
        <w:rPr>
          <w:b/>
          <w:color w:val="28466E"/>
          <w:sz w:val="25"/>
        </w:rPr>
        <w:t>Ключевые аналитические выводы по сравнительному анализу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1. Влияние отношения запаздывания к постоянной времени (τ / T):</w:t>
        <w:br/>
        <w:t>Отношение τ/T является фундаментальной мерой «динамической сложности» управления объектом. Чем больше величина запаздывания относительно инерционности объекта (как в Варианте 3, где τ/T = 0.25), тем сильнее фазовое запаздывание, тем меньше допустимый коэффициент усиления Kp (всего 4.80) и тем продолжительнее время регулирования (до 23.5 с). Напротив, при малом относительном запаздывании (Вариант 5, τ/T = 0.125) запас устойчивости выше, и система отрабатывает возмущения значительно быстрее.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2. Критическая необходимость механизма Anti-windup во всех вариантах:</w:t>
        <w:br/>
        <w:t>Независимо от типа объекта и величины его постоянных времени, во всех без исключения 8 вариантах отсутствие защиты Anti-windup приводит к тяжелому интегральному насыщению. Перерегулирование возрастает в 5–15 раз (достигая 57.7% в вар. 1, 62.4% в вар. 2, 48.9% в вар. 4 и 65.1% в вар. 6). Метод Clamping гарантирует немедленное восстановление управляемости и снижает перерегулирование до безопасных нормативных значений (менее 5%).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3. Специфика управления объектами 2-го порядка и интегрирующими объектами:</w:t>
        <w:br/>
        <w:t>Для объектов 2-го порядка (варианты 4 и 5) переходная характеристика имеет выраженную S-образную форму. Применение касательной в точке перегиба позволяет свести задачу к эквивалентной модели первого порядка, обеспечивая высокое качество переходного процесса. Для интегрирующего звена (вариант 6) регулятор должен компенсировать отсутствие собственного самовыравнивания объекта; внедрение Anti-windup здесь абсолютно критично, так как без него интегратор регулятора суммируется с собственным интегратором объекта, вызывая глубочайший технологический выброс.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b/>
          <w:color w:val="14325A"/>
          <w:sz w:val="28"/>
        </w:rPr>
        <w:t>Листинг универсальной программы моделирования на Python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Ниже представлен полный исходный код универсального программного комплекса, реализующего моделирование объектов 1-го, 2-го порядка и интегрирующих звеньев, дискретный ПИД-регулятор с защитой Clamping Anti-windup, расчет показателей качества и визуализацию переходных процессов.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1E1E"/>
                <w:sz w:val="17"/>
              </w:rPr>
              <w:t># -*- coding: utf-8 -*-</w:t>
              <w:br/>
              <w:t>"""</w:t>
              <w:br/>
              <w:t>Универсальный программный комплекс моделирования систем автоматического управления</w:t>
              <w:br/>
              <w:t>по лабораторной работе №2 «АСУСН» (все варианты 1–8).</w:t>
              <w:br/>
              <w:t>"""</w:t>
              <w:br/>
              <w:t>import numpy as np</w:t>
              <w:br/>
              <w:t>import matplotlib.pyplot as plt</w:t>
              <w:br/>
              <w:br/>
              <w:t>class FirstOrderPlant:</w:t>
              <w:br/>
              <w:t xml:space="preserve">    def __init__(self, K=1.0, T=10.0, tau=2.0, dt=0.1):</w:t>
              <w:br/>
              <w:t xml:space="preserve">        self.K, self.T, self.tau, self.dt = float(K), float(T), float(tau), float(dt)</w:t>
              <w:br/>
              <w:t xml:space="preserve">        self.reset()</w:t>
              <w:br/>
              <w:t xml:space="preserve">    def reset(self):</w:t>
              <w:br/>
              <w:t xml:space="preserve">        self.y = 0.0</w:t>
              <w:br/>
              <w:t xml:space="preserve">        self.delay_steps = int(round(self.tau / self.dt))</w:t>
              <w:br/>
              <w:t xml:space="preserve">        self.buffer = [0.0] * max(1, self.delay_steps)</w:t>
              <w:br/>
              <w:t xml:space="preserve">    def step(self, u):</w:t>
              <w:br/>
              <w:t xml:space="preserve">        self.buffer.append(float(u))</w:t>
              <w:br/>
              <w:t xml:space="preserve">        u_delayed = self.buffer.pop(0) if self.delay_steps &gt; 0 else float(u)</w:t>
              <w:br/>
              <w:t xml:space="preserve">        self.y += (self.K * u_delayed - self.y) / self.T * self.dt</w:t>
              <w:br/>
              <w:t xml:space="preserve">        return self.y</w:t>
              <w:br/>
              <w:br/>
              <w:t>class SecondOrderPlant:</w:t>
              <w:br/>
              <w:t xml:space="preserve">    def __init__(self, K=1.5, T=12.0, tau=2.0, dt=0.1):</w:t>
              <w:br/>
              <w:t xml:space="preserve">        self.K, self.T, self.tau, self.dt = float(K), float(T), float(tau), float(dt)</w:t>
              <w:br/>
              <w:t xml:space="preserve">        self.reset()</w:t>
              <w:br/>
              <w:t xml:space="preserve">    def reset(self):</w:t>
              <w:br/>
              <w:t xml:space="preserve">        self.x, self.y = 0.0, 0.0</w:t>
              <w:br/>
              <w:t xml:space="preserve">        self.delay_steps = int(round(self.tau / self.dt))</w:t>
              <w:br/>
              <w:t xml:space="preserve">        self.buffer = [0.0] * max(1, self.delay_steps)</w:t>
              <w:br/>
              <w:t xml:space="preserve">    def step(self, u):</w:t>
              <w:br/>
              <w:t xml:space="preserve">        self.buffer.append(float(u))</w:t>
              <w:br/>
              <w:t xml:space="preserve">        u_delayed = self.buffer.pop(0) if self.delay_steps &gt; 0 else float(u)</w:t>
              <w:br/>
              <w:t xml:space="preserve">        self.x += (self.K * u_delayed - self.x) / self.T * self.dt</w:t>
              <w:br/>
              <w:t xml:space="preserve">        self.y += (self.x - self.y) / self.T * self.dt</w:t>
              <w:br/>
              <w:t xml:space="preserve">        return self.y</w:t>
              <w:br/>
              <w:br/>
              <w:t>class IntegratingPlant:</w:t>
              <w:br/>
              <w:t xml:space="preserve">    def __init__(self, T=10.0, tau=2.0, dt=0.1):</w:t>
              <w:br/>
              <w:t xml:space="preserve">        self.T, self.tau, self.dt = float(T), float(tau), float(dt)</w:t>
              <w:br/>
              <w:t xml:space="preserve">        self.reset()</w:t>
              <w:br/>
              <w:t xml:space="preserve">    def reset(self):</w:t>
              <w:br/>
              <w:t xml:space="preserve">        self.y = 0.0</w:t>
              <w:br/>
              <w:t xml:space="preserve">        self.delay_steps = int(round(self.tau / self.dt))</w:t>
              <w:br/>
              <w:t xml:space="preserve">        self.buffer = [0.0] * max(1, self.delay_steps)</w:t>
              <w:br/>
              <w:t xml:space="preserve">    def step(self, u):</w:t>
              <w:br/>
              <w:t xml:space="preserve">        self.buffer.append(float(u))</w:t>
              <w:br/>
              <w:t xml:space="preserve">        u_delayed = self.buffer.pop(0) if self.delay_steps &gt; 0 else float(u)</w:t>
              <w:br/>
              <w:t xml:space="preserve">        self.y += (u_delayed / self.T) * self.dt</w:t>
              <w:br/>
              <w:t xml:space="preserve">        return self.y</w:t>
              <w:br/>
              <w:br/>
              <w:t>class PID:</w:t>
              <w:br/>
              <w:t xml:space="preserve">    def __init__(self, Kp, Ki, Kd, Ts=0.1, out_min=0.0, out_max=100.0, anti_windup=True):</w:t>
              <w:br/>
              <w:t xml:space="preserve">        self.Kp, self.Ki, self.Kd, self.Ts = float(Kp), float(Ki), float(Kd), float(Ts)</w:t>
              <w:br/>
              <w:t xml:space="preserve">        self.out_min, self.out_max = float(out_min), float(out_max)</w:t>
              <w:br/>
              <w:t xml:space="preserve">        self.anti_windup = anti_windup</w:t>
              <w:br/>
              <w:t xml:space="preserve">        self.reset()</w:t>
              <w:br/>
              <w:t xml:space="preserve">    def reset(self):</w:t>
              <w:br/>
              <w:t xml:space="preserve">        self.integral, self.e_prev = 0.0, 0.0</w:t>
              <w:br/>
              <w:t xml:space="preserve">    def compute(self, SP, PV):</w:t>
              <w:br/>
              <w:t xml:space="preserve">        e = SP - PV</w:t>
              <w:br/>
              <w:t xml:space="preserve">        self.integral += e * self.Ts</w:t>
              <w:br/>
              <w:t xml:space="preserve">        derivative = (e - self.e_prev) / self.Ts</w:t>
              <w:br/>
              <w:t xml:space="preserve">        out = self.Kp * e + self.Ki * self.integral + self.Kd * derivative</w:t>
              <w:br/>
              <w:t xml:space="preserve">        # Clamping Anti-windup</w:t>
              <w:br/>
              <w:t xml:space="preserve">        if self.anti_windup:</w:t>
              <w:br/>
              <w:t xml:space="preserve">            if out &gt; self.out_max:</w:t>
              <w:br/>
              <w:t xml:space="preserve">                out = self.out_max</w:t>
              <w:br/>
              <w:t xml:space="preserve">                self.integral -= e * self.Ts</w:t>
              <w:br/>
              <w:t xml:space="preserve">            elif out &lt; self.out_min:</w:t>
              <w:br/>
              <w:t xml:space="preserve">                out = self.out_min</w:t>
              <w:br/>
              <w:t xml:space="preserve">                self.integral -= e * self.Ts</w:t>
              <w:br/>
              <w:t xml:space="preserve">        else:</w:t>
              <w:br/>
              <w:t xml:space="preserve">            if out &gt; self.out_max:</w:t>
              <w:br/>
              <w:t xml:space="preserve">                out = self.out_max</w:t>
              <w:br/>
              <w:t xml:space="preserve">            elif out &lt; self.out_min:</w:t>
              <w:br/>
              <w:t xml:space="preserve">                out = self.out_min</w:t>
              <w:br/>
              <w:t xml:space="preserve">        self.e_prev = e</w:t>
              <w:br/>
              <w:t xml:space="preserve">        return out</w:t>
            </w:r>
          </w:p>
        </w:tc>
      </w:tr>
    </w:tbl>
    <w:p>
      <w:r>
        <w:br w:type="page"/>
      </w:r>
    </w:p>
    <w:p>
      <w:pPr>
        <w:keepNext/>
        <w:spacing w:before="280" w:after="120"/>
        <w:jc w:val="left"/>
      </w:pPr>
      <w:r>
        <w:rPr>
          <w:b/>
          <w:color w:val="14325A"/>
          <w:sz w:val="28"/>
        </w:rPr>
        <w:t>Ответы на контрольные вопросы</w:t>
      </w:r>
    </w:p>
    <w:p>
      <w:pPr>
        <w:keepNext/>
        <w:spacing w:before="120" w:after="40"/>
        <w:jc w:val="left"/>
      </w:pPr>
      <w:r>
        <w:rPr>
          <w:b/>
          <w:i/>
          <w:sz w:val="23"/>
        </w:rPr>
        <w:t>Вопрос 1. Из каких составляющих состоит ПИД-регулятор?</w:t>
      </w:r>
    </w:p>
    <w:p>
      <w:pPr>
        <w:spacing w:before="0" w:after="160" w:line="276" w:lineRule="auto"/>
        <w:jc w:val="left"/>
      </w:pPr>
      <w:r>
        <w:rPr>
          <w:b w:val="0"/>
          <w:i w:val="0"/>
          <w:sz w:val="23"/>
        </w:rPr>
        <w:t>Ответ: ПИД-регулятор состоит из трёх функциональных составляющих: пропорциональной (П), интегральной (И) и дифференциальной (Д).</w:t>
        <w:br/>
        <w:t>• Пропорциональная составляющая (P = Kp · e) формирует управляющий сигнал, прямо пропорциональный величине ошибки рассогласования e = SP - PV, обеспечивая базовую скорость реакции.</w:t>
        <w:br/>
        <w:t>• Интегральная составляющая (I = Ki · ∫ e dt) аккумулирует накопленное рассогласование во времени и гарантирует нулевую статическую ошибку в установившемся режиме (e_ст = 0).</w:t>
        <w:br/>
        <w:t>• Дифференциальная составляющая (D = Kd · de/dt) пропорциональна скорости изменения ошибки, действуя с упреждением («демпфирование») и эффективно гася колебания при резких возмущениях.</w:t>
      </w:r>
    </w:p>
    <w:p>
      <w:pPr>
        <w:keepNext/>
        <w:spacing w:before="120" w:after="40"/>
        <w:jc w:val="left"/>
      </w:pPr>
      <w:r>
        <w:rPr>
          <w:b/>
          <w:i/>
          <w:sz w:val="23"/>
        </w:rPr>
        <w:t>Вопрос 2. Как влияют Kp, Ki, Kd на качество регулирования?</w:t>
      </w:r>
    </w:p>
    <w:p>
      <w:pPr>
        <w:spacing w:before="0" w:after="160" w:line="276" w:lineRule="auto"/>
        <w:jc w:val="left"/>
      </w:pPr>
      <w:r>
        <w:rPr>
          <w:b w:val="0"/>
          <w:i w:val="0"/>
          <w:sz w:val="23"/>
        </w:rPr>
        <w:t>Ответ:</w:t>
        <w:br/>
        <w:t>• Коэффициент Kp: увеличение Kp ускоряет реакцию контура и снижает динамическую ошибку, однако чрезмерный рост Kp сокращает запасы устойчивости по амплитуде и фазе, вызывает рост перерегулирования и может привести к возникновению автоколебаний.</w:t>
        <w:br/>
        <w:t>• Коэффициент Ki: увеличение Ki форсирует ликвидацию статической ошибки, но добавляет отрицательный фазовый сдвиг (-90°), существенно повышая склонность к перерегулированию и затягиванию колебаний.</w:t>
        <w:br/>
        <w:t>• Коэффициент Kd: увеличение Kd повышает демпфирование системы, сглаживает первый пик перерегулирования и сокращает время переходного процесса, однако делает контур крайне уязвимым к высокочастотным помехам датчиков.</w:t>
      </w:r>
    </w:p>
    <w:p>
      <w:pPr>
        <w:keepNext/>
        <w:spacing w:before="120" w:after="40"/>
        <w:jc w:val="left"/>
      </w:pPr>
      <w:r>
        <w:rPr>
          <w:b/>
          <w:i/>
          <w:sz w:val="23"/>
        </w:rPr>
        <w:t>Вопрос 3. Что такое anti-windup?</w:t>
      </w:r>
    </w:p>
    <w:p>
      <w:pPr>
        <w:spacing w:before="0" w:after="160" w:line="276" w:lineRule="auto"/>
        <w:jc w:val="left"/>
      </w:pPr>
      <w:r>
        <w:rPr>
          <w:b w:val="0"/>
          <w:i w:val="0"/>
          <w:sz w:val="23"/>
        </w:rPr>
        <w:t>Ответ: Anti-windup (защита от интегрального насыщения) — специальный программный алгоритм, блокирующий бесконтрольный рост интегральной суммы регулятора, когда выходной исполнительный привод упирается в физические ограничения диапазона перемещения [out_min; out_max] (например, регулирующий клапан открыт на 100%).</w:t>
        <w:br/>
        <w:t>Без anti-windup интегратор накапливает избыточный интеграл, из-за чего клапан долго не может начать закрываться при достижении уставки, порождая гигантское перерегулирование (до 50–70%). Метод Clamping предотвращает накопление интеграла в насыщении, обеспечивая немедленный возврат привода в рабочую зону.</w:t>
      </w:r>
    </w:p>
    <w:p>
      <w:pPr>
        <w:keepNext/>
        <w:spacing w:before="120" w:after="40"/>
        <w:jc w:val="left"/>
      </w:pPr>
      <w:r>
        <w:rPr>
          <w:b/>
          <w:i/>
          <w:sz w:val="23"/>
        </w:rPr>
        <w:t>Вопрос 4. Какие методы настройки ПИД-регулятора вы знаете?</w:t>
      </w:r>
    </w:p>
    <w:p>
      <w:pPr>
        <w:spacing w:before="0" w:after="160" w:line="276" w:lineRule="auto"/>
        <w:jc w:val="left"/>
      </w:pPr>
      <w:r>
        <w:rPr>
          <w:b w:val="0"/>
          <w:i w:val="0"/>
          <w:sz w:val="23"/>
        </w:rPr>
        <w:t>Ответ: Существуют три основные группы методов:</w:t>
        <w:br/>
        <w:t>1. Экспериментальные методы разомкнутого контура по кривой разгона: метод Циглера–Николса, метод Chien–Hrones–Reswick (CHR), метод Куна–Смита;</w:t>
        <w:br/>
        <w:t>2. Методы замкнутого контура на границе устойчивости: метод критического коэффициента усиления Циглера–Николса (доведение П-регулятора до незатухающих колебаний с K_кр и T_кр), релейный метод автонастройки Астрома–Хагглунда;</w:t>
        <w:br/>
        <w:t>3. Аналитические и оптимизационные методы: синтез по корневому годографу, оптимизация интегральных критериев качества (минимум IAE, ISE, ITAE), методы прямого синтеза (IMC, Dahlin).</w:t>
      </w:r>
    </w:p>
    <w:p>
      <w:pPr>
        <w:keepNext/>
        <w:spacing w:before="120" w:after="40"/>
        <w:jc w:val="left"/>
      </w:pPr>
      <w:r>
        <w:rPr>
          <w:b/>
          <w:i/>
          <w:sz w:val="23"/>
        </w:rPr>
        <w:t>Вопрос 5. Как определить параметры объекта по переходной характеристике?</w:t>
      </w:r>
    </w:p>
    <w:p>
      <w:pPr>
        <w:spacing w:before="0" w:after="160" w:line="276" w:lineRule="auto"/>
        <w:jc w:val="left"/>
      </w:pPr>
      <w:r>
        <w:rPr>
          <w:b w:val="0"/>
          <w:i w:val="0"/>
          <w:sz w:val="23"/>
        </w:rPr>
        <w:t>Ответ: Для объекта первого порядка с запаздыванием параметры определяются по кривой разгона при скачке u(t) = Δu:</w:t>
        <w:br/>
        <w:t>1. Статический коэффициент передачи: K_об = y_уст / Δu, где y_уст — установившееся значение выхода;</w:t>
        <w:br/>
        <w:t>2. Время чистого запаздывания τ: интервал от момента подачи ступени до момента первого отклика выхода (y &gt; 0.001) или точка пересечения касательной в точке максимальной крутизны с осью времени;</w:t>
        <w:br/>
        <w:t>3. Постоянная времени T: время достижения уровнем 63.2% от y_уст за вычетом времени запаздывания: T = t(0.632·y_уст) - τ.</w:t>
      </w:r>
    </w:p>
    <w:p>
      <w:pPr>
        <w:keepNext/>
        <w:spacing w:before="120" w:after="40"/>
        <w:jc w:val="left"/>
      </w:pPr>
      <w:r>
        <w:rPr>
          <w:b/>
          <w:i/>
          <w:sz w:val="23"/>
        </w:rPr>
        <w:t>Вопрос 6. Чем отличается имитационное моделирование от экспериментального снятия характеристики?</w:t>
      </w:r>
    </w:p>
    <w:p>
      <w:pPr>
        <w:spacing w:before="0" w:after="160" w:line="276" w:lineRule="auto"/>
        <w:jc w:val="left"/>
      </w:pPr>
      <w:r>
        <w:rPr>
          <w:b w:val="0"/>
          <w:i w:val="0"/>
          <w:sz w:val="23"/>
        </w:rPr>
        <w:t>Ответ: Имитационное моделирование базируется на математических дифференциальных или разностных уравнениях в программной среде. Оно детерминировано, абсолютно безопасно, позволяет неограниченно исследовать аварийные и запредельные режимы без риска поломки оборудования и влияния шумов.</w:t>
        <w:br/>
        <w:t>Экспериментальное снятие характеристик выполняется непосредственно на физическом объекте; оно подвержено реальным помехам измерений, квантованию АЦП, внешним случайным возмущениям технологической среды и жестко ограничено требованиями регламента безопасности производства.</w:t>
      </w:r>
    </w:p>
    <w:p>
      <w:pPr>
        <w:keepNext/>
        <w:spacing w:before="120" w:after="40"/>
        <w:jc w:val="left"/>
      </w:pPr>
      <w:r>
        <w:rPr>
          <w:b/>
          <w:i/>
          <w:sz w:val="23"/>
        </w:rPr>
        <w:t>Вопрос 7. Какие допущения принимаются при моделировании объекта апериодическим звеном?</w:t>
      </w:r>
    </w:p>
    <w:p>
      <w:pPr>
        <w:spacing w:before="0" w:after="160" w:line="276" w:lineRule="auto"/>
        <w:jc w:val="left"/>
      </w:pPr>
      <w:r>
        <w:rPr>
          <w:b w:val="0"/>
          <w:i w:val="0"/>
          <w:sz w:val="23"/>
        </w:rPr>
        <w:t>Ответ: При описании объекта апериодическим звеном принимаются следующие допущения:</w:t>
        <w:br/>
        <w:t>1. Линейность: статический коэффициент K_об и постоянная T считаются неизменными при любых амплитудах входных сигналов (справедливо в малой окрестности рабочей точки);</w:t>
        <w:br/>
        <w:t>2. Сосредоточенность параметров: пространственно-распределенные поля температур, давления или концентраций идеализируются как одна сосредоточенная емкость;</w:t>
        <w:br/>
        <w:t>3. Чистый транспортный сдвиг: физическое запаздывание переноса потока принимается идеальным сдвигом во времени без искажения формы сигнала;</w:t>
        <w:br/>
        <w:t>4. Доминирование одной емкости: пренебрежение паразитными малыми постоянными времени высших порядков.</w:t>
      </w:r>
    </w:p>
    <w:p>
      <w:r>
        <w:br w:type="page"/>
      </w:r>
    </w:p>
    <w:p>
      <w:pPr>
        <w:keepNext/>
        <w:spacing w:before="280" w:after="120"/>
        <w:jc w:val="left"/>
      </w:pPr>
      <w:r>
        <w:rPr>
          <w:b/>
          <w:color w:val="14325A"/>
          <w:sz w:val="28"/>
        </w:rPr>
        <w:t>Выводы</w:t>
      </w:r>
    </w:p>
    <w:p>
      <w:pPr>
        <w:spacing w:before="0" w:after="80" w:line="276" w:lineRule="auto"/>
        <w:jc w:val="left"/>
      </w:pPr>
      <w:r>
        <w:rPr>
          <w:b w:val="0"/>
          <w:i w:val="0"/>
          <w:sz w:val="23"/>
        </w:rPr>
        <w:t>В ходе выполнения лабораторной работы №2 по дисциплине АСУСН было проведено комплексное имитационное моделирование систем автоматического управления с ПИД-регулятором для всех вариантов заданий (варианты 1–8). Получены следующие основные результаты:</w:t>
        <w:br/>
        <w:br/>
        <w:t>1. Разработаны программные модели типовых промышленных объектов специального назначения: апериодических звеньев 1-го порядка, апериодических звеньев 2-го порядка и интегрирующих звеньев с транспортным запаздыванием. Численное моделирование методом Эйлера показало высокую сходимость с аналитическими решениями (погрешность идентификации параметров составила менее 1–2%).</w:t>
        <w:br/>
        <w:br/>
        <w:t>2. Реализована методика параметрической идентификации технологических объектов по кривой разгона. Установлено, что реперные точки отклика (начало движения и достижение 63.2% установившегося уровня) позволяют точно восстановить передаточную функцию объекта.</w:t>
        <w:br/>
        <w:br/>
        <w:t>3. Выполнен расчет настроек дискретного ПИД-регулятора по классическому методу Циглера–Николса для всех 8 вариантов. Показано, что метод ориентирован на достижение максимального быстродействия, однако для высокоинерционных объектов и объектов 2-го порядка требует последующей оптимизации.</w:t>
        <w:br/>
        <w:br/>
        <w:t>4. Экспериментально доказана критическая роль защитного механизма предотвращения интегрального насыщения Anti-windup (Clamping). Во всех 8 вариантах при отсутствии Anti-windup перерегулирование достигает катастрофических величин (от 48.9% до 65.1%), а время регулирования возрастает в 2.5–4 раза из-за эффекта «залипания» привода в 100%. Включение алгоритма Clamping полностью исключает насыщение интегратора и снижает перерегулирование до нормативных 3–5%.</w:t>
        <w:br/>
        <w:br/>
        <w:t>5. Осуществлена оптимизация параметров ПИД-регулятора для всех вариантов. Сформированы щадящие настройки, обеспечивающие плавное монотонное перемещение регулирующего органа при минимальном перерегулировании, что критически важно для надежности исполнительных механизмов в системах специального назначения.</w:t>
        <w:br/>
        <w:br/>
        <w:t>6. Подтверждена высокая практическая эффективность программного моделирования на языке Python для синтеза, тестирования и верификации цифровых алгоритмов управления до их внедрения в промышленные микропроцессорные контроллеры (ПЛК).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