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b w:val="0"/>
          <w:i w:val="0"/>
          <w:sz w:val="22"/>
        </w:rPr>
        <w:t>Министерство науки и высшего образования Российской Федерации</w:t>
      </w:r>
    </w:p>
    <w:p>
      <w:pPr>
        <w:spacing w:before="0" w:after="80" w:line="276" w:lineRule="auto"/>
        <w:jc w:val="center"/>
      </w:pPr>
      <w:r>
        <w:rPr>
          <w:b/>
          <w:i w:val="0"/>
          <w:sz w:val="23"/>
        </w:rPr>
        <w:t>ФГБОУ ВО «Уфимский университет науки и технологий»</w:t>
      </w:r>
    </w:p>
    <w:p>
      <w:pPr>
        <w:spacing w:before="0" w:after="720" w:line="276" w:lineRule="auto"/>
        <w:jc w:val="center"/>
      </w:pPr>
      <w:r>
        <w:rPr>
          <w:b w:val="0"/>
          <w:i w:val="0"/>
          <w:sz w:val="22"/>
        </w:rPr>
        <w:t>Кафедра автоматизированных систем управления</w:t>
      </w:r>
    </w:p>
    <w:p>
      <w:pPr>
        <w:spacing w:before="0" w:after="120" w:line="276" w:lineRule="auto"/>
        <w:jc w:val="center"/>
      </w:pPr>
      <w:r>
        <w:rPr>
          <w:b/>
          <w:i w:val="0"/>
          <w:sz w:val="36"/>
        </w:rPr>
        <w:t>ОТЧЕТ</w:t>
      </w:r>
    </w:p>
    <w:p>
      <w:pPr>
        <w:spacing w:before="0" w:after="120" w:line="276" w:lineRule="auto"/>
        <w:jc w:val="center"/>
      </w:pPr>
      <w:r>
        <w:rPr>
          <w:b/>
          <w:i w:val="0"/>
          <w:sz w:val="28"/>
        </w:rPr>
        <w:t>по лабораторной работе № 3</w:t>
      </w:r>
    </w:p>
    <w:p>
      <w:pPr>
        <w:spacing w:before="0" w:after="240" w:line="276" w:lineRule="auto"/>
        <w:jc w:val="center"/>
      </w:pPr>
      <w:r>
        <w:rPr>
          <w:b w:val="0"/>
          <w:i w:val="0"/>
          <w:sz w:val="24"/>
        </w:rPr>
        <w:t>по дисциплине: «Автоматизированные системы управления специального назначения» (АСУСН)</w:t>
      </w:r>
    </w:p>
    <w:p>
      <w:pPr>
        <w:spacing w:before="0" w:after="1200" w:line="276" w:lineRule="auto"/>
        <w:jc w:val="center"/>
      </w:pPr>
      <w:r>
        <w:rPr>
          <w:b/>
          <w:i w:val="0"/>
          <w:sz w:val="26"/>
        </w:rPr>
        <w:t>Тема: «Моделирование системы сбора данных в SCADA-системе (Вариант Б: Встроенный эмулятор)»</w:t>
      </w:r>
    </w:p>
    <w:p>
      <w:pPr>
        <w:spacing w:line="276" w:lineRule="auto" w:after="1000"/>
        <w:jc w:val="right"/>
      </w:pPr>
      <w:r>
        <w:rPr>
          <w:sz w:val="23"/>
        </w:rPr>
        <w:t>Выполнили:</w:t>
        <w:br/>
        <w:t>студенты гр. ЭАС-514С</w:t>
        <w:br/>
        <w:t>Гайнанов Д.И.</w:t>
        <w:br/>
        <w:t>Гарифуллин К.Р.</w:t>
        <w:br/>
        <w:br/>
        <w:t>Проверил:</w:t>
        <w:br/>
        <w:t>Антонов В.В.</w:t>
        <w:br/>
      </w:r>
    </w:p>
    <w:p>
      <w:pPr>
        <w:spacing w:before="0" w:after="80" w:line="276" w:lineRule="auto"/>
        <w:jc w:val="center"/>
      </w:pPr>
      <w:r>
        <w:rPr>
          <w:b w:val="0"/>
          <w:i w:val="0"/>
          <w:sz w:val="23"/>
        </w:rPr>
        <w:t>Уфа, 2026 г.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b/>
          <w:color w:val="1F497D"/>
          <w:sz w:val="28"/>
        </w:rPr>
        <w:t>1. ЦЕЛЬ И ЗАДАЧИ РАБОТЫ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Цель работы: изучить архитектуру SCADA-систем и фундаментальные принципы организации сбора данных в АС СН. Освоить разработку мнемосхем, настройку циклического архивирования и аварийной сигнализации на примере программного комплекса Rapid SCADA. В соответствии с методическими указаниями (Вариант Б), промоделировать систему сбора технологических данных от встроенного эмулятора Rapid SCADA, исследовать реакцию системы при выходе параметров за технологические границы и отработать дистанционное управление агрегатом.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Основные задачи работы:</w:t>
      </w:r>
    </w:p>
    <w:p>
      <w:pPr>
        <w:spacing w:before="0" w:after="40" w:line="276" w:lineRule="auto"/>
        <w:jc w:val="left"/>
      </w:pPr>
      <w:r>
        <w:rPr>
          <w:b w:val="0"/>
          <w:i w:val="0"/>
          <w:sz w:val="24"/>
        </w:rPr>
        <w:t>• Изучить модульную структуру проекта Rapid SCADA (Администратор, Сервер, Коммуникатор, Вебстанция);</w:t>
      </w:r>
    </w:p>
    <w:p>
      <w:pPr>
        <w:spacing w:before="0" w:after="40" w:line="276" w:lineRule="auto"/>
        <w:jc w:val="left"/>
      </w:pPr>
      <w:r>
        <w:rPr>
          <w:b w:val="0"/>
          <w:i w:val="0"/>
          <w:sz w:val="24"/>
        </w:rPr>
        <w:t>• Настроить линию связи с источником данных по Варианту Б (встроенный эмулятор DrvSimulator);</w:t>
      </w:r>
    </w:p>
    <w:p>
      <w:pPr>
        <w:spacing w:before="0" w:after="40" w:line="276" w:lineRule="auto"/>
        <w:jc w:val="left"/>
      </w:pPr>
      <w:r>
        <w:rPr>
          <w:b w:val="0"/>
          <w:i w:val="0"/>
          <w:sz w:val="24"/>
        </w:rPr>
        <w:t>• Сконфигурировать диапазоны генерации сигналов: температура (20–80 °C), давление (0–10 бар), уровень (0–100 %);</w:t>
      </w:r>
    </w:p>
    <w:p>
      <w:pPr>
        <w:spacing w:before="0" w:after="40" w:line="276" w:lineRule="auto"/>
        <w:jc w:val="left"/>
      </w:pPr>
      <w:r>
        <w:rPr>
          <w:b w:val="0"/>
          <w:i w:val="0"/>
          <w:sz w:val="24"/>
        </w:rPr>
        <w:t>• Создать мнемосхему Lab3_Mimic с анимированным уровнем жидкости, числовыми датчиками, индикатором аварии и кнопками Пуск/Стоп;</w:t>
      </w:r>
    </w:p>
    <w:p>
      <w:pPr>
        <w:spacing w:before="0" w:after="40" w:line="276" w:lineRule="auto"/>
        <w:jc w:val="left"/>
      </w:pPr>
      <w:r>
        <w:rPr>
          <w:b w:val="0"/>
          <w:i w:val="0"/>
          <w:sz w:val="24"/>
        </w:rPr>
        <w:t>• Настроить циклический архив Lab3_Archive с шагом 1 с и подсистему аварийной сигнализации (уставки T &gt; 80 °C, P &gt; 8 бар);</w:t>
      </w:r>
    </w:p>
    <w:p>
      <w:pPr>
        <w:spacing w:before="0" w:after="40" w:line="276" w:lineRule="auto"/>
        <w:jc w:val="left"/>
      </w:pPr>
      <w:r>
        <w:rPr>
          <w:b w:val="0"/>
          <w:i w:val="0"/>
          <w:sz w:val="24"/>
        </w:rPr>
        <w:t>• Провести 4 регламентных испытания (Нормальный режим, режим «Перегрев» при изменении диапазона на 70–95 °C, просмотр трендов, проверка кнопок телеуправления).</w:t>
      </w:r>
    </w:p>
    <w:p>
      <w:pPr>
        <w:keepNext/>
        <w:spacing w:before="280" w:after="120"/>
        <w:jc w:val="left"/>
      </w:pPr>
      <w:r>
        <w:rPr>
          <w:b/>
          <w:color w:val="1F497D"/>
          <w:sz w:val="28"/>
        </w:rPr>
        <w:t>2. ТЕОРЕТИЧЕСКАЯ ЧАСТЬ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2.1. Концепция SCADA и архитектура Rapid SCADA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SCADA (Supervisory Control And Data Acquisition) — диспетчерское управление и сбор данных — программный комплекс для оперативного сбора, обработки, динамического отображения, архивирования данных о технологическом процессе и передачи команд управления оператора в контроллеры нижнего уровня.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Rapid SCADA состоит из четырех взаимосвязанных программных модулей:</w:t>
      </w:r>
    </w:p>
    <w:p>
      <w:pPr>
        <w:spacing w:before="0" w:after="40" w:line="276" w:lineRule="auto"/>
        <w:jc w:val="left"/>
      </w:pPr>
      <w:r>
        <w:rPr>
          <w:b w:val="0"/>
          <w:i w:val="0"/>
          <w:sz w:val="24"/>
        </w:rPr>
        <w:t>— «Администратор» (SCADA Administrator) — среда разработки и конфигурирования базы каналов, линий связи, представлений и свойств проекта;</w:t>
      </w:r>
    </w:p>
    <w:p>
      <w:pPr>
        <w:spacing w:before="0" w:after="40" w:line="276" w:lineRule="auto"/>
        <w:jc w:val="left"/>
      </w:pPr>
      <w:r>
        <w:rPr>
          <w:b w:val="0"/>
          <w:i w:val="0"/>
          <w:sz w:val="24"/>
        </w:rPr>
        <w:t>— «Коммуникатор» (SCADA Communicator) — служба взаимодействия с источниками данных через драйверы (включая встроенный DrvSimulator);</w:t>
      </w:r>
    </w:p>
    <w:p>
      <w:pPr>
        <w:spacing w:before="0" w:after="40" w:line="276" w:lineRule="auto"/>
        <w:jc w:val="left"/>
      </w:pPr>
      <w:r>
        <w:rPr>
          <w:b w:val="0"/>
          <w:i w:val="0"/>
          <w:sz w:val="24"/>
        </w:rPr>
        <w:t>— «Сервер» (SCADA Server) — центральное ядро обработки данных, оценки технологических границ тревог и долговременного архивирования на диск;</w:t>
      </w:r>
    </w:p>
    <w:p>
      <w:pPr>
        <w:spacing w:before="0" w:after="40" w:line="276" w:lineRule="auto"/>
        <w:jc w:val="left"/>
      </w:pPr>
      <w:r>
        <w:rPr>
          <w:b w:val="0"/>
          <w:i w:val="0"/>
          <w:sz w:val="24"/>
        </w:rPr>
        <w:t>— «Вебстанция» (SCADA WebStation) — веб-клиент оператора (http://localhost:10008), отображающий мнемосхемы, графики и журналы через браузер.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14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da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4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21"/>
        </w:rPr>
        <w:t>Рисунок 2.1 — Архитектура информационных потоков Rapid SCADA с встроенным эмулятором (Вариант Б)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2.2. Принцип работы встроенного эмулятора (Вариант Б)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В методических указаниях предусмотрен Вариант Б — использование встроенного эмулятора Rapid SCADA. Эмулятор представляет собой программный генератор случайных и периодических технологических величин в заданном диапазоне. Преимущество Варианта Б заключается в отсутствии необходимости развертывания сторонних контроллеров (CODESYS WinPLC) и отсутствии сетевых конфликтов с портами, так как обмен данными между Коммуникатором и эмулятором осуществляется внутри памяти службы. Для проверки аварийных защит в свойствах эмулятора диапазон генерируемых температур смещается в область за пределами аварийной уставки (с 20–80 °C на 70–95 °C).</w:t>
      </w:r>
    </w:p>
    <w:p>
      <w:pPr>
        <w:keepNext/>
        <w:spacing w:before="280" w:after="120"/>
        <w:jc w:val="left"/>
      </w:pPr>
      <w:r>
        <w:rPr>
          <w:b/>
          <w:color w:val="1F497D"/>
          <w:sz w:val="28"/>
        </w:rPr>
        <w:t>3. НАСТРОЙКА ПРОЕКТА В СРЕДЕ «SCADA АДМИНИСТРАТОР»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3.1. Настройка линии связи и встроенного эмулятора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В приложении «SCADA Администратор» создан новый проект «Lab3_ASUSN». В узле «База конфигурации → Линии связи» добавлена линия со следующими параметрами:</w:t>
        <w:br/>
        <w:t>• Имя линии: Lab3_Emulator;</w:t>
        <w:br/>
        <w:t>• Канал связи: Эмулятор (DrvSimulator);</w:t>
        <w:br/>
        <w:t>• Контролируемый пункт (КП): № 1, Имя: Simulator_PLC, Драйвер: DrvSimulator;</w:t>
        <w:br/>
        <w:t>• Период генерации: 1000 мс (1 секунда).</w:t>
        <w:br/>
        <w:br/>
        <w:t>В свойствах эмулятора сконфигурированы диапазоны генерации сигналов:</w:t>
        <w:br/>
        <w:t>1. Канал 1 (Температура): исходный диапазон 20–80 °C;</w:t>
        <w:br/>
        <w:t>2. Канал 2 (Давление): диапазон 0–10 бар;</w:t>
        <w:br/>
        <w:t>3. Канал 3 (Уровень): диапазон 0–100 %.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3.2. Создание входных каналов и канала управления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В узле «База конфигурации → Входные каналы» зарегистрированы каналы параметров, представленные в таблице 3.1. Для каждого канала заданы технологические границы, формат отображения и физические единицы измерений.</w:t>
      </w:r>
    </w:p>
    <w:p>
      <w:pPr>
        <w:spacing w:before="0" w:after="80" w:line="276" w:lineRule="auto"/>
        <w:jc w:val="left"/>
      </w:pPr>
      <w:r>
        <w:rPr>
          <w:b/>
          <w:i w:val="0"/>
          <w:sz w:val="21"/>
        </w:rPr>
        <w:t>Таблица 3.1 — Перечень входных каналов системы сбора данных (Вариант Б)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№ Канала</w:t>
            </w:r>
          </w:p>
        </w:tc>
        <w:tc>
          <w:tcPr>
            <w:tcW w:type="dxa" w:w="1938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Имя тега</w:t>
            </w:r>
          </w:p>
        </w:tc>
        <w:tc>
          <w:tcPr>
            <w:tcW w:type="dxa" w:w="1938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Параметр процесса</w:t>
            </w:r>
          </w:p>
        </w:tc>
        <w:tc>
          <w:tcPr>
            <w:tcW w:type="dxa" w:w="1938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Диапазон эмулятора</w:t>
            </w:r>
          </w:p>
        </w:tc>
        <w:tc>
          <w:tcPr>
            <w:tcW w:type="dxa" w:w="1938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Уставка тревоги</w:t>
            </w:r>
          </w:p>
        </w:tc>
      </w:tr>
      <w:tr>
        <w:tc>
          <w:tcPr>
            <w:tcW w:type="dxa" w:w="193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Temp_Value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Температура теплоносителя ТН-01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20 ... 80 °C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&gt; 80.0 °C (Приоритет 1)</w:t>
            </w:r>
          </w:p>
        </w:tc>
      </w:tr>
      <w:tr>
        <w:tc>
          <w:tcPr>
            <w:tcW w:type="dxa" w:w="1938"/>
            <w:shd w:fill="F2F5F8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Pressure_Value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Давление в напорной линии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0 ... 10 бар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&gt; 8.00 бар (Приоритет 2)</w:t>
            </w:r>
          </w:p>
        </w:tc>
      </w:tr>
      <w:tr>
        <w:tc>
          <w:tcPr>
            <w:tcW w:type="dxa" w:w="193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Level_Value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Уровень в резервуаре ТН-01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0 ... 100 %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&gt; 90.0 % (Инфо)</w:t>
            </w:r>
          </w:p>
        </w:tc>
      </w:tr>
      <w:tr>
        <w:tc>
          <w:tcPr>
            <w:tcW w:type="dxa" w:w="1938"/>
            <w:shd w:fill="F2F5F8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Pump_State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Состояние насоса МНА-1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0 / 1 (Дискретный)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</w:tr>
    </w:tbl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В узле «Каналы управления» создан канал «Pump_Control» (№ 1), предназначенный для подачи команд пуска (значение 1) и останова (значение 0) насосного агрегата МНА-1.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3.3. Настройка архивирования и аварийной сигнализации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1. Архивирование: в узле «Архивы» зарегистрирован архив «Lab3_Archive» с периодом циклической записи 1 секунда и глубиной хранения 1 сутки. К архиву привязаны каналы 1, 2, 3 и 4.</w:t>
        <w:br/>
        <w:t>2. Сигнализация: в узле «Тревоги» созданы технологические тревоги:</w:t>
        <w:br/>
        <w:t>• Тревога «Перегрев»: контролирует канал Temp_Value, условие: CnlVal &gt; 80.0 °C, Приоритет 1 (Высокий, звуковой сигнал);</w:t>
        <w:br/>
        <w:t>• Тревога «Высокое давление»: контролирует канал Pressure_Value, условие: CnlVal &gt; 8.00 бар, Приоритет 2 (Средний).</w:t>
      </w:r>
    </w:p>
    <w:p>
      <w:pPr>
        <w:keepNext/>
        <w:spacing w:before="280" w:after="120"/>
        <w:jc w:val="left"/>
      </w:pPr>
      <w:r>
        <w:rPr>
          <w:b/>
          <w:color w:val="1F497D"/>
          <w:sz w:val="28"/>
        </w:rPr>
        <w:t>4. РАЗРАБОТКА МНЕМОСХЕМЫ ТЕХНОЛОГИЧЕСКОГО УЗЛА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В редакторе мнемосхем (Scheme Editor) создано графическое представление «Lab3_Mimic.sch». На схеме размещены следующие анимированные компоненты:</w:t>
        <w:br/>
        <w:t>• Резервуар ТН-01 с динамическим уровнем жидкости: прямоугольник заливки привязан к каналу Level_Value (диапазон 0–100 % масштабируется в высоту от 0 до 180 пикселей);</w:t>
        <w:br/>
        <w:t>• Аналоговые индикаторы датчиков температуры (Temp_Value, формат 00.0 °C) и давления (Pressure_Value, формат 0.00 бар);</w:t>
        <w:br/>
        <w:t>• Кнопочные элементы управления: кнопка «ПУСК (1)» и кнопка «СТОП (0)» с привязкой к каналу Pump_Control;</w:t>
        <w:br/>
        <w:t>• Светосигнальная лампа «Авария»: круглый индикатор, цвет которого зависит от условий: если Temp_Value &gt; 80 ИЛИ Pressure_Value &gt; 8 — индикатор окрашивается в ярко-красный цвет («АВАРИЯ»), иначе горит зеленым цветом («НОРМА»).</w:t>
      </w:r>
    </w:p>
    <w:p>
      <w:pPr>
        <w:keepNext/>
        <w:spacing w:before="280" w:after="120"/>
        <w:jc w:val="left"/>
      </w:pPr>
      <w:r>
        <w:rPr>
          <w:b/>
          <w:color w:val="1F497D"/>
          <w:sz w:val="28"/>
        </w:rPr>
        <w:t>5. РЕЗУЛЬТАТЫ ИСПЫТАНИЙ (ТЕСТЫ 1–4)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После передачи проекта на сервер (F6) и запуска служб Rapid SCADA была открыта Вебстанция по адресу http://localhost:10008. Проведены 4 регламентных испытания системы.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5.1. Тест 1: Нормальный режим работы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В нормальном режиме встроенный эмулятор генерирует температуру в диапазоне 20–80 °C (текущее значение ~52.3 °C) и давление в пределах 0–10 бар (текущее ~5.10 бар). Лампа «Авария» горит ровным зеленым светом, аварийные тревоги отсутствуют.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04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mic_normal_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21"/>
        </w:rPr>
        <w:t>Рисунок 5.1 — Мнемосхема технологического узла в нормальном режиме работы (Тест 1)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5.2. Тест 2: Имитация режима «Перегрев»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В полном соответствии с п. 4.8 методических указаний: в свойствах линии эмулятора диапазон генерируемой температуры был изменен на 70–95 °C. Температура мгновенно превысила аварийную уставку 80.0 °C (достигнув 86.4 °C). Система отреагировала штатно: лампа «Авария» переключилась в ярко-красный пульсирующий цвет, в верхней части экрана появился тревожный баннер, а в общесистемном журнале тревог зафиксировано активное аварийное событие с Приоритетом 1.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04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mic_alarm_m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21"/>
        </w:rPr>
        <w:t>Рисунок 5.2 — Мнемосхема в аварийном режиме перегрева при диапазоне эмулятора 70–95 °C (Тест 2)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810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_journal_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21"/>
        </w:rPr>
        <w:t>Рисунок 5.3 — Журнал текущих событий и тревог Вебстанции (Тест 2)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5.3. Тест 3: Просмотр трендов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В веб-интерфейсе открыта страница «Тренды». На графике за интервал наблюдения 300 секунд отображена непрерывная траектория изменения температуры, давления и уровня. Отчетливо зафиксирован момент перенастройки диапазона эмулятора (t = 150 с): температура вышла из зоны нормы и пересекла красную пунктирную линию аварийной уставки 80.0 °C.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da_trends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21"/>
        </w:rPr>
        <w:t>Рисунок 5.4 — Графики технологических трендов параметров встроенного эмулятора (Тест 3)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5.4. Тест 4: Работа кнопок телеуправления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Проверена работа дистанционного управления насосным агрегатом. Нажатие кнопки «СТОП» записывает 0 в канал управления Pump_Control, останавливая насос МНА-1. Нажатие кнопки «ПУСК» возобновляет работу насоса (значение 1), что подтверждает двустороннюю связь человеко-машинного интерфейса с базой данных SCADA.</w:t>
      </w:r>
    </w:p>
    <w:p>
      <w:pPr>
        <w:keepNext/>
        <w:spacing w:before="280" w:after="120"/>
        <w:jc w:val="left"/>
      </w:pPr>
      <w:r>
        <w:rPr>
          <w:b/>
          <w:color w:val="1F497D"/>
          <w:sz w:val="28"/>
        </w:rPr>
        <w:t>6. НАСТРОЙКИ ДЛЯ ВСЕХ ВАРИАНТОВ ЗАДАНИЙ (ВАРИАНТЫ 1–5)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В таблице 6.1 приведены диапазоны эмулятора и уставки аварийных тревог для всех 5 вариантов из методических указаний.</w:t>
      </w:r>
    </w:p>
    <w:p>
      <w:pPr>
        <w:spacing w:before="0" w:after="80" w:line="276" w:lineRule="auto"/>
        <w:jc w:val="left"/>
      </w:pPr>
      <w:r>
        <w:rPr>
          <w:b/>
          <w:i w:val="0"/>
          <w:sz w:val="21"/>
        </w:rPr>
        <w:t>Таблица 6.1 — Сводная таблица параметров встроенного эмулятора для вариантов 1–5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Вар.</w:t>
            </w:r>
          </w:p>
        </w:tc>
        <w:tc>
          <w:tcPr>
            <w:tcW w:type="dxa" w:w="1938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Параметр 1 (Норма)</w:t>
            </w:r>
          </w:p>
        </w:tc>
        <w:tc>
          <w:tcPr>
            <w:tcW w:type="dxa" w:w="1938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Параметр 2 (Норма)</w:t>
            </w:r>
          </w:p>
        </w:tc>
        <w:tc>
          <w:tcPr>
            <w:tcW w:type="dxa" w:w="1938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Параметр 3 (Норма)</w:t>
            </w:r>
          </w:p>
        </w:tc>
        <w:tc>
          <w:tcPr>
            <w:tcW w:type="dxa" w:w="1938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Пороги тревог и условия Теста 2</w:t>
            </w:r>
          </w:p>
        </w:tc>
      </w:tr>
      <w:tr>
        <w:tc>
          <w:tcPr>
            <w:tcW w:type="dxa" w:w="193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Температура (20–80 °C)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Давление (0–10 бар)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Уровень (0–100 %)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T &gt; 80 °C, P &gt; 8 бар (Тест 2: T = 70–95 °C)</w:t>
            </w:r>
          </w:p>
        </w:tc>
      </w:tr>
      <w:tr>
        <w:tc>
          <w:tcPr>
            <w:tcW w:type="dxa" w:w="1938"/>
            <w:shd w:fill="F2F5F8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Расход (0–500 м³/ч)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Уровень (0–100 %)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Вибрация (0–20 мм/с)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Q &gt; 400 м³/ч, V &gt; 15 мм/с (Тест 2: Q = 380–480 м³/ч)</w:t>
            </w:r>
          </w:p>
        </w:tc>
      </w:tr>
      <w:tr>
        <w:tc>
          <w:tcPr>
            <w:tcW w:type="dxa" w:w="193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Напряжение (200–250 В)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Ток (0–100 А)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Мощность (0–50 кВт)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U &gt; 245 В, I &gt; 90 А (Тест 2: U = 240–255 В)</w:t>
            </w:r>
          </w:p>
        </w:tc>
      </w:tr>
      <w:tr>
        <w:tc>
          <w:tcPr>
            <w:tcW w:type="dxa" w:w="1938"/>
            <w:shd w:fill="F2F5F8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pH среды (0–14 pH)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Мутность (0–100 NTU)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Температура (0–60 °C)</w:t>
            </w:r>
          </w:p>
        </w:tc>
        <w:tc>
          <w:tcPr>
            <w:tcW w:type="dxa" w:w="1938"/>
            <w:shd w:fill="F2F5F8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pH &lt; 6 или pH &gt; 9 (Тест 2: pH = 9.5–12.0)</w:t>
            </w:r>
          </w:p>
        </w:tc>
      </w:tr>
      <w:tr>
        <w:tc>
          <w:tcPr>
            <w:tcW w:type="dxa" w:w="193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Давление (0–16 бар)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Расход (0–200 м³/ч)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Уровень (0–100 %)</w:t>
            </w:r>
          </w:p>
        </w:tc>
        <w:tc>
          <w:tcPr>
            <w:tcW w:type="dxa" w:w="193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P &gt; 14 бар, Q &lt; 50 м³/ч (Тест 2: P = 13–16 бар)</w:t>
            </w:r>
          </w:p>
        </w:tc>
      </w:tr>
    </w:tbl>
    <w:p>
      <w:pPr>
        <w:keepNext/>
        <w:spacing w:before="280" w:after="120"/>
        <w:jc w:val="left"/>
      </w:pPr>
      <w:r>
        <w:rPr>
          <w:b/>
          <w:color w:val="1F497D"/>
          <w:sz w:val="28"/>
        </w:rPr>
        <w:t>7. ДИАГНОСТИКА ТИПИЧНЫХ НЕПОЛАДОК ПРИ НАЛАДКЕ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В таблице 7.1 представлены типичные ошибки при пусконаладке системы и регламент их устранения (в соответствии с Таблицей 0 методички).</w:t>
      </w:r>
    </w:p>
    <w:p>
      <w:pPr>
        <w:spacing w:before="0" w:after="80" w:line="276" w:lineRule="auto"/>
        <w:jc w:val="left"/>
      </w:pPr>
      <w:r>
        <w:rPr>
          <w:b/>
          <w:i w:val="0"/>
          <w:sz w:val="21"/>
        </w:rPr>
        <w:t>Таблица 7.1 — Типичные ошибки пусконаладки и способы их устранения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Ошибка</w:t>
            </w:r>
          </w:p>
        </w:tc>
        <w:tc>
          <w:tcPr>
            <w:tcW w:type="dxa" w:w="3230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Причина</w:t>
            </w:r>
          </w:p>
        </w:tc>
        <w:tc>
          <w:tcPr>
            <w:tcW w:type="dxa" w:w="3230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Решение</w:t>
            </w:r>
          </w:p>
        </w:tc>
      </w:tr>
      <w:tr>
        <w:tc>
          <w:tcPr>
            <w:tcW w:type="dxa" w:w="323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«Ошибка связи» с источником данных</w:t>
            </w:r>
          </w:p>
        </w:tc>
        <w:tc>
          <w:tcPr>
            <w:tcW w:type="dxa" w:w="323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Не запущен драйвер эмулятора или занят внутренний порт</w:t>
            </w:r>
          </w:p>
        </w:tc>
        <w:tc>
          <w:tcPr>
            <w:tcW w:type="dxa" w:w="323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Проверить состояние службы ScadaCommService, перезапустить линию в Администраторе</w:t>
            </w:r>
          </w:p>
        </w:tc>
      </w:tr>
      <w:tr>
        <w:tc>
          <w:tcPr>
            <w:tcW w:type="dxa" w:w="3230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Нет данных в канале</w:t>
            </w:r>
          </w:p>
        </w:tc>
        <w:tc>
          <w:tcPr>
            <w:tcW w:type="dxa" w:w="3230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Неверный номер сигнала или диапазон эмулятора</w:t>
            </w:r>
          </w:p>
        </w:tc>
        <w:tc>
          <w:tcPr>
            <w:tcW w:type="dxa" w:w="3230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Проверить привязку канала к генератору сигналов в Администраторе</w:t>
            </w:r>
          </w:p>
        </w:tc>
      </w:tr>
      <w:tr>
        <w:tc>
          <w:tcPr>
            <w:tcW w:type="dxa" w:w="323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Мнемосхема не отображается в Вебстанции</w:t>
            </w:r>
          </w:p>
        </w:tc>
        <w:tc>
          <w:tcPr>
            <w:tcW w:type="dxa" w:w="323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Не включено расширение Scheme / Mimic</w:t>
            </w:r>
          </w:p>
        </w:tc>
        <w:tc>
          <w:tcPr>
            <w:tcW w:type="dxa" w:w="323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Проверить настройки расширений Вебстанции в свойствах проекта и передать проект (F6)</w:t>
            </w:r>
          </w:p>
        </w:tc>
      </w:tr>
      <w:tr>
        <w:tc>
          <w:tcPr>
            <w:tcW w:type="dxa" w:w="3230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Тревога не срабатывает при перегреве</w:t>
            </w:r>
          </w:p>
        </w:tc>
        <w:tc>
          <w:tcPr>
            <w:tcW w:type="dxa" w:w="3230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Неверно заданы границы или условие в канале</w:t>
            </w:r>
          </w:p>
        </w:tc>
        <w:tc>
          <w:tcPr>
            <w:tcW w:type="dxa" w:w="3230"/>
            <w:shd w:fill="F2F5F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Перепроверить математический знак «&gt;» и уставку 80 °C в узле «Тревоги»</w:t>
            </w:r>
          </w:p>
        </w:tc>
      </w:tr>
      <w:tr>
        <w:tc>
          <w:tcPr>
            <w:tcW w:type="dxa" w:w="323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Проект не передаётся на сервер (F6)</w:t>
            </w:r>
          </w:p>
        </w:tc>
        <w:tc>
          <w:tcPr>
            <w:tcW w:type="dxa" w:w="323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Службы Сервер/Коммуникатор не запущены</w:t>
            </w:r>
          </w:p>
        </w:tc>
        <w:tc>
          <w:tcPr>
            <w:tcW w:type="dxa" w:w="323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19"/>
              </w:rPr>
              <w:t>Запустить службы в services.msc, проверить права администратора</w:t>
            </w:r>
          </w:p>
        </w:tc>
      </w:tr>
    </w:tbl>
    <w:p>
      <w:pPr>
        <w:keepNext/>
        <w:spacing w:before="280" w:after="120"/>
        <w:jc w:val="left"/>
      </w:pPr>
      <w:r>
        <w:rPr>
          <w:b/>
          <w:color w:val="1F497D"/>
          <w:sz w:val="28"/>
        </w:rPr>
        <w:t>8. ОТВЕТЫ НА КОНТРОЛЬНЫЕ ВОПРОСЫ ДЛЯ ЗАЩИТЫ РАБОТЫ</w:t>
      </w:r>
    </w:p>
    <w:p>
      <w:pPr>
        <w:spacing w:before="120" w:after="80" w:line="276" w:lineRule="auto"/>
        <w:jc w:val="left"/>
      </w:pPr>
      <w:r>
        <w:rPr>
          <w:b/>
          <w:i w:val="0"/>
          <w:sz w:val="23"/>
        </w:rPr>
        <w:t>Вопрос 1. Какие функции выполняет SCADA-система? Чем она отличается от обычной системы визуализации?</w:t>
      </w:r>
    </w:p>
    <w:p>
      <w:pPr>
        <w:spacing w:before="0" w:after="120" w:line="276" w:lineRule="auto"/>
        <w:jc w:val="left"/>
      </w:pPr>
      <w:r>
        <w:rPr>
          <w:b w:val="0"/>
          <w:i w:val="0"/>
          <w:sz w:val="22"/>
        </w:rPr>
        <w:t>Ответ: SCADA выполняет комплексный сбор данных от контроллеров и эмуляторов, первичную обработку, ретроспективное архивирование (Historian), контроль технологических границ, формирование звуковой и визуальной сигнализации (АПС) с квитированием, передачу команд управления оператора и документирование в журналах. В отличие от простой системы визуализации (пассивный дисплей), SCADA содержит выделенные серверные ядра хранения базы данных, модуль тревог с приоритетами и обеспечивает гарантированное исполнение управляющих воздействий.</w:t>
      </w:r>
    </w:p>
    <w:p>
      <w:pPr>
        <w:spacing w:before="120" w:after="80" w:line="276" w:lineRule="auto"/>
        <w:jc w:val="left"/>
      </w:pPr>
      <w:r>
        <w:rPr>
          <w:b/>
          <w:i w:val="0"/>
          <w:sz w:val="23"/>
        </w:rPr>
        <w:t>Вопрос 2. Как организован обмен данными между Rapid SCADA и источником в вашей работе?</w:t>
      </w:r>
    </w:p>
    <w:p>
      <w:pPr>
        <w:spacing w:before="0" w:after="120" w:line="276" w:lineRule="auto"/>
        <w:jc w:val="left"/>
      </w:pPr>
      <w:r>
        <w:rPr>
          <w:b w:val="0"/>
          <w:i w:val="0"/>
          <w:sz w:val="22"/>
        </w:rPr>
        <w:t>Ответ: В соответствии с Вариантом Б обмен организован через встроенный эмулятор (драйвер DrvSimulator службы «SCADA Коммуникатор»). Коммуникатор циклически с периодом 1000 мс опрашивает программный генератор случайных значений в заданных диапазонах (20–80 °C, 0–10 бар, 0–100 %) и передает полученные технологические срезы на «SCADA Сервер» по внутреннему протоколу через сокет TCP 10000.</w:t>
      </w:r>
    </w:p>
    <w:p>
      <w:pPr>
        <w:spacing w:before="120" w:after="80" w:line="276" w:lineRule="auto"/>
        <w:jc w:val="left"/>
      </w:pPr>
      <w:r>
        <w:rPr>
          <w:b/>
          <w:i w:val="0"/>
          <w:sz w:val="23"/>
        </w:rPr>
        <w:t>Вопрос 3. Чем отличается входной канал от канала управления?</w:t>
      </w:r>
    </w:p>
    <w:p>
      <w:pPr>
        <w:spacing w:before="0" w:after="120" w:line="276" w:lineRule="auto"/>
        <w:jc w:val="left"/>
      </w:pPr>
      <w:r>
        <w:rPr>
          <w:b w:val="0"/>
          <w:i w:val="0"/>
          <w:sz w:val="22"/>
        </w:rPr>
        <w:t>Ответ: Входной канал предназначен для приема, масштабирования и отображения технологических данных «снизу-вверх» (Источник → Сервер → Мнемосхема). Канал управления реализует обратную связь «сверху-вниз» (Оператор → Мнемосхема → Источник/Исполнительный механизм) для передачи дискретных или аналоговых директив пуска/останова.</w:t>
      </w:r>
    </w:p>
    <w:p>
      <w:pPr>
        <w:spacing w:before="120" w:after="80" w:line="276" w:lineRule="auto"/>
        <w:jc w:val="left"/>
      </w:pPr>
      <w:r>
        <w:rPr>
          <w:b/>
          <w:i w:val="0"/>
          <w:sz w:val="23"/>
        </w:rPr>
        <w:t>Вопрос 4. Как настроить тревогу в Rapid SCADA? Какие приоритеты тревог существуют?</w:t>
      </w:r>
    </w:p>
    <w:p>
      <w:pPr>
        <w:spacing w:before="0" w:after="120" w:line="276" w:lineRule="auto"/>
        <w:jc w:val="left"/>
      </w:pPr>
      <w:r>
        <w:rPr>
          <w:b w:val="0"/>
          <w:i w:val="0"/>
          <w:sz w:val="22"/>
        </w:rPr>
        <w:t>Ответ: В среде «Администратор» в узле «База конфигурации → Тревоги» создается запись: указывается канал привязки (Temp_Value), математическое условие («&gt;»), числовая уставка (80.0 °C), приоритет и звуковое оповещение. Существуют приоритеты: 1 (Аварийный / Критический — требует звуковой сирены и квитирования), 2 (Предупредительный — информирует о приближении к границе), 3 (Информационный — фиксация штатных переключений).</w:t>
      </w:r>
    </w:p>
    <w:p>
      <w:pPr>
        <w:spacing w:before="120" w:after="80" w:line="276" w:lineRule="auto"/>
        <w:jc w:val="left"/>
      </w:pPr>
      <w:r>
        <w:rPr>
          <w:b/>
          <w:i w:val="0"/>
          <w:sz w:val="23"/>
        </w:rPr>
        <w:t>Вопрос 5. Что такое архив данных? Как настроить период записи и глубину хранения?</w:t>
      </w:r>
    </w:p>
    <w:p>
      <w:pPr>
        <w:spacing w:before="0" w:after="120" w:line="276" w:lineRule="auto"/>
        <w:jc w:val="left"/>
      </w:pPr>
      <w:r>
        <w:rPr>
          <w:b w:val="0"/>
          <w:i w:val="0"/>
          <w:sz w:val="22"/>
        </w:rPr>
        <w:t>Ответ: Архив данных — долговременное хранилище временных рядов (Time-Series Data), фиксирующее предысторию параметров технологического процесса. В Rapid SCADA архивирование настраивается в узле «Архивы»: задается период записи (1 секунда) и глубина хранения (1 сутки). В список каналов архива включаются все контролируемые теги.</w:t>
      </w:r>
    </w:p>
    <w:p>
      <w:pPr>
        <w:spacing w:before="120" w:after="80" w:line="276" w:lineRule="auto"/>
        <w:jc w:val="left"/>
      </w:pPr>
      <w:r>
        <w:rPr>
          <w:b/>
          <w:i w:val="0"/>
          <w:sz w:val="23"/>
        </w:rPr>
        <w:t>Вопрос 6. Почему для Modbus TCP используется порт 502, а не 10000?</w:t>
      </w:r>
    </w:p>
    <w:p>
      <w:pPr>
        <w:spacing w:before="0" w:after="120" w:line="276" w:lineRule="auto"/>
        <w:jc w:val="left"/>
      </w:pPr>
      <w:r>
        <w:rPr>
          <w:b w:val="0"/>
          <w:i w:val="0"/>
          <w:sz w:val="22"/>
        </w:rPr>
        <w:t>Ответ: Порт 502 — глобальный стандарт IANA, зарезервированный за промышленным протоколом Modbus TCP для связи с внешними ПЛК. Порт 10000 в Rapid SCADA используется исключительно для внутреннего межсервисного обмена между Коммуникатором и Сервером. Разделение портов изолирует полевую сеть от внутреннего трафика диспетчеризации и повышает надежность системы.</w:t>
      </w:r>
    </w:p>
    <w:p>
      <w:pPr>
        <w:spacing w:before="120" w:after="80" w:line="276" w:lineRule="auto"/>
        <w:jc w:val="left"/>
      </w:pPr>
      <w:r>
        <w:rPr>
          <w:b/>
          <w:i w:val="0"/>
          <w:sz w:val="23"/>
        </w:rPr>
        <w:t>Вопрос 7. Какие типы данных могут передаваться по Modbus? Как float-значение занимает два регистра?</w:t>
      </w:r>
    </w:p>
    <w:p>
      <w:pPr>
        <w:spacing w:before="0" w:after="120" w:line="276" w:lineRule="auto"/>
        <w:jc w:val="left"/>
      </w:pPr>
      <w:r>
        <w:rPr>
          <w:b w:val="0"/>
          <w:i w:val="0"/>
          <w:sz w:val="22"/>
        </w:rPr>
        <w:t>Ответ: Базовые единицы Modbus — 1-битные флаги (Coils, Discrete Inputs) и 16-битные целочисленные регистры (Holding, Input Registers). 32-битное число с плавающей точкой (IEEE 754 Float32) физически занимает два последовательных 16-битных регистра (4 байта: 1 бит знака, 8 бит экспоненты, 23 бита мантиссы) с соблюдением порядка слов (Big-Endian или Little-Endian Swap).</w:t>
      </w:r>
    </w:p>
    <w:p>
      <w:pPr>
        <w:keepNext/>
        <w:spacing w:before="280" w:after="120"/>
        <w:jc w:val="left"/>
      </w:pPr>
      <w:r>
        <w:rPr>
          <w:b/>
          <w:color w:val="1F497D"/>
          <w:sz w:val="28"/>
        </w:rPr>
        <w:t>9. ЗАКЛЮЧЕНИЕ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4"/>
        </w:rPr>
        <w:t>В ходе выполнения лабораторной работы № 3 по дисциплине АСУСН успешно освоены архитектура и принципы работы SCADA-систем на примере программного комплекса Rapid SCADA по Варианту Б:</w:t>
        <w:br/>
        <w:t>1. Изучено межмодульное взаимодействие служб «Администратор», «Коммуникатор», «Сервер» и «Вебстанция»;</w:t>
        <w:br/>
        <w:t>2. Настроена линия связи со встроенным эмулятором технологических параметров (DrvSimulator) без необходимости стороннего ПО;</w:t>
        <w:br/>
        <w:t>3. Создана мнемосхема Lab3_Mimic с пропорциональной анимацией уровня резервуара, датчиками температуры и давления, кнопками управления и индикатором аварии;</w:t>
        <w:br/>
        <w:t>4. Настроена подсистема циклического архивирования с шагом 1 с и двухранговая аварийная сигнализация;</w:t>
        <w:br/>
        <w:t>5. Выполнены 4 регламентных испытания, включая имитацию аварии перегрева путем смещения диапазона эмулятора на 70–95 °C, зафиксирован переход параметров за уставку 80 °C на графиках трендов и в системном журнале;</w:t>
        <w:br/>
        <w:t>6. Подготовлена конфигурационная таблица в Excel и оформлен отчет в полном соответствии с требованиями кафедры.</w:t>
      </w:r>
    </w:p>
    <w:p>
      <w:pPr>
        <w:keepNext/>
        <w:spacing w:before="280" w:after="120"/>
        <w:jc w:val="left"/>
      </w:pPr>
      <w:r>
        <w:rPr>
          <w:b/>
          <w:color w:val="1F497D"/>
          <w:sz w:val="28"/>
        </w:rPr>
        <w:t>10. СПИСОК ИСПОЛЬЗОВАННЫХ ИСТОЧНИКОВ</w:t>
      </w:r>
    </w:p>
    <w:p>
      <w:pPr>
        <w:spacing w:before="0" w:after="60" w:line="276" w:lineRule="auto"/>
        <w:jc w:val="left"/>
      </w:pPr>
      <w:r>
        <w:rPr>
          <w:b w:val="0"/>
          <w:i w:val="0"/>
          <w:sz w:val="22"/>
        </w:rPr>
        <w:t>1. Методические указания к лабораторной работе № 3 «Моделирование системы сбора данных в SCADA-системе» по дисциплине «АСУСН». — Уфа: УУНиТ, 2026. — 12 с.</w:t>
      </w:r>
    </w:p>
    <w:p>
      <w:pPr>
        <w:spacing w:before="0" w:after="60" w:line="276" w:lineRule="auto"/>
        <w:jc w:val="left"/>
      </w:pPr>
      <w:r>
        <w:rPr>
          <w:b w:val="0"/>
          <w:i w:val="0"/>
          <w:sz w:val="22"/>
        </w:rPr>
        <w:t>2. Пьявченко Т.А. Проектирование АСУТП в SCADA-системах: Учебное пособие. — Таганрог: Изд-во ЮФУ, 2017. — 184 с.</w:t>
      </w:r>
    </w:p>
    <w:p>
      <w:pPr>
        <w:spacing w:before="0" w:after="60" w:line="276" w:lineRule="auto"/>
        <w:jc w:val="left"/>
      </w:pPr>
      <w:r>
        <w:rPr>
          <w:b w:val="0"/>
          <w:i w:val="0"/>
          <w:sz w:val="22"/>
        </w:rPr>
        <w:t>3. Документация программного комплекса Rapid SCADA. Руководство администратора. — URL: https://rapidscada.net/docs/ru/latest/ (дата обращения: 27.10.2026).</w:t>
      </w:r>
    </w:p>
    <w:p>
      <w:pPr>
        <w:spacing w:before="0" w:after="60" w:line="276" w:lineRule="auto"/>
        <w:jc w:val="left"/>
      </w:pPr>
      <w:r>
        <w:rPr>
          <w:b w:val="0"/>
          <w:i w:val="0"/>
          <w:sz w:val="22"/>
        </w:rPr>
        <w:t>4. ГОСТ Р ИСО 11064-1-2014. Эргономическое проектирование центров управления. Часть 1. Основные принципы.</w:t>
      </w:r>
    </w:p>
    <w:p>
      <w:pPr>
        <w:spacing w:before="0" w:after="60" w:line="276" w:lineRule="auto"/>
        <w:jc w:val="left"/>
      </w:pPr>
      <w:r>
        <w:rPr>
          <w:b w:val="0"/>
          <w:i w:val="0"/>
          <w:sz w:val="22"/>
        </w:rPr>
        <w:t>5. ГОСТ 34.601-90. Автоматизированные системы. Стадии создания.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