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2"/>
        </w:rPr>
        <w:t>Министерство науки и высшего образования Российской Федерации</w:t>
        <w:br/>
        <w:t>ФГБОУ ВО «Уфимский университет науки и технологий»</w:t>
        <w:br/>
        <w:t>Кафедра автоматизированных систем управления</w:t>
        <w:br/>
      </w:r>
    </w:p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ОТЧЕТ ПО ЛАБОРАТОРНОЙ РАБОТЕ</w:t>
        <w:br/>
      </w:r>
      <w:r>
        <w:rPr>
          <w:rFonts w:ascii="Times New Roman" w:hAnsi="Times New Roman"/>
          <w:sz w:val="26"/>
        </w:rPr>
        <w:t>по дисциплине «Корпоративные информационные системы»</w:t>
        <w:br/>
        <w:br/>
      </w:r>
      <w:r>
        <w:rPr>
          <w:rFonts w:ascii="Times New Roman" w:hAnsi="Times New Roman"/>
          <w:b/>
          <w:sz w:val="27"/>
        </w:rPr>
        <w:t>Тема: «Динамическое и информационное моделирование КИС автосервиса:</w:t>
        <w:br/>
        <w:t>Подпроцесс 1: Оформление заявки клиента (Данил)</w:t>
        <w:br/>
        <w:t>Подпроцесс 2: Исполнение наряд-заказа (Карим)</w:t>
        <w:br/>
        <w:t>Сквозная BPMN-модель и Общая реляционная модель данных (ERD)»</w:t>
        <w:br/>
      </w:r>
    </w:p>
    <w:p/>
    <w:p/>
    <w:p/>
    <w:p>
      <w:pPr>
        <w:spacing w:line="288" w:lineRule="auto"/>
        <w:jc w:val="right"/>
      </w:pPr>
      <w:r>
        <w:rPr>
          <w:rFonts w:ascii="Times New Roman" w:hAnsi="Times New Roman"/>
          <w:sz w:val="23"/>
        </w:rPr>
        <w:t>Выполнили: студенты гр. ЭАС-514С</w:t>
        <w:br/>
        <w:t>Гайнанов Д.И. (Данил) _____________</w:t>
        <w:br/>
        <w:t>[Партнер] (Карим) _____________</w:t>
        <w:br/>
        <w:br/>
        <w:t>Проверил: ст. преподаватель кафедры АСУ</w:t>
        <w:br/>
        <w:t>Демченко М.С. _____________</w:t>
        <w:br/>
      </w:r>
    </w:p>
    <w:p/>
    <w:p/>
    <w:p/>
    <w:p>
      <w:pPr>
        <w:jc w:val="center"/>
      </w:pPr>
      <w:r>
        <w:rPr>
          <w:rFonts w:ascii="Times New Roman" w:hAnsi="Times New Roman"/>
          <w:sz w:val="23"/>
        </w:rPr>
        <w:t>Уфа — 2026</w:t>
      </w:r>
    </w:p>
    <w:p>
      <w:r>
        <w:br w:type="page"/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ВВЕДЕНИЕ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курсе «Корпоративные информационные системы» (КИС) проектирование архитектуры систем управления сервисным предприятием требует комплексного сочетания статического, динамического и информационного описания бизнес-процессов. Целью работы является построение строгой динамической модели процессов в нотации BPMN 2.0 и проектирование единой нормализованной реляционной модели данных (ERD) в среде Microsoft Visio.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соответствии с техническим заданием преподавателя кафедры АСУ Демченко М.С., исследование разделено между участниками проектной группы со следующей четкой специализацией: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1. Студент 1 (Данил) — </w:t>
      </w:r>
      <w:r>
        <w:rPr>
          <w:rFonts w:ascii="Times New Roman" w:hAnsi="Times New Roman"/>
          <w:i w:val="0"/>
          <w:color w:val="1E293B"/>
          <w:sz w:val="23"/>
        </w:rPr>
        <w:t>отвечает за разработку динамической модели подпроцесса «Оформление заявки клиента и согласование работ». Процесс охватывает первичное обращение клиента, осмотр автомобиля, проверку в базе КИС, расчет сметы, согласование условий с клиентом и выпуск ключевого первичного документа — «Наряд-заказ».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2. Студент 2 (Карим) — </w:t>
      </w:r>
      <w:r>
        <w:rPr>
          <w:rFonts w:ascii="Times New Roman" w:hAnsi="Times New Roman"/>
          <w:i w:val="0"/>
          <w:color w:val="1E293B"/>
          <w:sz w:val="23"/>
        </w:rPr>
        <w:t>отвечает за разработку динамической модели подпроцесса «Исполнение наряд-заказа и выдача автомобиля». Процесс начинается с получения документа «Наряд-заказ» в производственной зоне, включает входную диагностику, вычитку сток-прошивки, калибровку, выполнение записи во Flash-память ЭБУ с обязательным добавлением технического комментария мастера, выходной тест-драйв со снятием динамических логов и завершается выпуском выходного документа — «Акт выполненных работ».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3. Сквозная интеграционная модель — </w:t>
      </w:r>
      <w:r>
        <w:rPr>
          <w:rFonts w:ascii="Times New Roman" w:hAnsi="Times New Roman"/>
          <w:i w:val="0"/>
          <w:color w:val="1E293B"/>
          <w:sz w:val="23"/>
        </w:rPr>
        <w:t>объединяет оба подпроцесса в единый непрерывный цикл предприятия, демонстрируя бесшовный переход от клиентской зоны к производственному цеху через стандартизированный документооборот КИС.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4. Общая реляционная модель данных (ERD) — </w:t>
      </w:r>
      <w:r>
        <w:rPr>
          <w:rFonts w:ascii="Times New Roman" w:hAnsi="Times New Roman"/>
          <w:i w:val="0"/>
          <w:color w:val="1E293B"/>
          <w:sz w:val="23"/>
        </w:rPr>
        <w:t>спроектирована как единая база данных КИС в третьей нормальной форме (3NF), связывающая клиентские заявки, автомобили, наряды-заказы (контур Данила) с архивом стоковых дампов, калибровками, журналами прошивки с комментариями и актами сдачи-приемки (контур Карима).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1. ДИНАМИЧЕСКАЯ МОДЕЛЬ ПОДПРОЦЕССА 1: «ОФОРМЛЕНИЕ ЗАЯВКИ КЛИЕНТА» (ДАНИЛ)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1.1 Характеристика и ролевая структура подпроцесса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Подпроцесс оформления заявки клиента является точкой входа автовладельца в систему сервисного центра. Цель подпроцесса — квалифицированная фиксация потребности клиента, проверка технической возможности выполнения чип-тюнинга конкретного типа ЭБУ, автоматический расчет сметы в КИС и юридическое оформление передачи транспортного средства в сервис путем подписания документа «Наряд-заказ».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подпроцессе выделены три горизонтальные дорожки (Swimlanes):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• Клиент (Автовладелец) — </w:t>
      </w:r>
      <w:r>
        <w:rPr>
          <w:rFonts w:ascii="Times New Roman" w:hAnsi="Times New Roman"/>
          <w:i w:val="0"/>
          <w:color w:val="1E293B"/>
          <w:sz w:val="23"/>
        </w:rPr>
        <w:t>физическое или юридическое лицо, эксплуатирующее транспортное средство, формулирующее требования к динамике, расходу топлива или экологии автомобиля, и принимающее решение об утверждении сметы.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• Мастер-приемщик (Сервисный консультант) — </w:t>
      </w:r>
      <w:r>
        <w:rPr>
          <w:rFonts w:ascii="Times New Roman" w:hAnsi="Times New Roman"/>
          <w:i w:val="0"/>
          <w:color w:val="1E293B"/>
          <w:sz w:val="23"/>
        </w:rPr>
        <w:t>квалифицированный сотрудник фронт-офиса, выполняющий первичную визуальную приемку авто, фиксирующий комплектацию, пробег и формирующий электронную заявку в КИС.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• КИС «Автосервис» — </w:t>
      </w:r>
      <w:r>
        <w:rPr>
          <w:rFonts w:ascii="Times New Roman" w:hAnsi="Times New Roman"/>
          <w:i w:val="0"/>
          <w:color w:val="1E293B"/>
          <w:sz w:val="23"/>
        </w:rPr>
        <w:t>программный комплекс автосервиса (модули CRM, каталога нормо-часов, складского учета и истории обслуживания), обеспечивающий мгновенный поиск спецификации ЭБУ, расчет стоимости и генерацию наряд-заказа.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1.2 Графическая диаграмма BPMN 2.0 (Данил)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На рисунке 1 представлена векторная динамическая модель подпроцесса оформления заявки клиента, разработанная в среде Microsoft Visio.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0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одпроцесс_1_Оформление_заявки_Данил_BP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color w:val="1E293B"/>
          <w:sz w:val="20"/>
        </w:rPr>
        <w:t>Рисунок 1 – Динамическая модель подпроцесса 1 «Оформление заявки клиента» в нотации BPMN 2.0 (Данил)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1.3 Описание логики потока и точек ветвления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Логика выполнения подпроцесса включает следующие ключевые операции: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1. Первичный контакт и ввод данных: </w:t>
      </w:r>
      <w:r>
        <w:rPr>
          <w:rFonts w:ascii="Times New Roman" w:hAnsi="Times New Roman"/>
          <w:i w:val="0"/>
          <w:color w:val="1E293B"/>
          <w:sz w:val="23"/>
        </w:rPr>
        <w:t>клиент обращается в сервис (Стартовое событие) и озвучивает пожелания по увеличению мощности (Stage 1) либо устранению ошибок экологических систем (Евро-2, DPF). Мастер-приемщик производит осмотр авто, фиксирует VIN-код, текущий пробег и заносит параметры в КИС (шаг 1.2).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2. Проверка возможности чип-тюнинга в КИС: </w:t>
      </w:r>
      <w:r>
        <w:rPr>
          <w:rFonts w:ascii="Times New Roman" w:hAnsi="Times New Roman"/>
          <w:i w:val="0"/>
          <w:color w:val="1E293B"/>
          <w:sz w:val="23"/>
        </w:rPr>
        <w:t>КИС выполняет автоматический опрос базы данных по VIN-коду: проверяется история визитов, заводская комплектация, тип установленного ЭБУ и наличие проверенных протоколов чтения/записи для данного блока (шаг 1.3).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3. Развилка 1: </w:t>
      </w:r>
      <w:r>
        <w:rPr>
          <w:rFonts w:ascii="Times New Roman" w:hAnsi="Times New Roman"/>
          <w:i w:val="0"/>
          <w:color w:val="1E293B"/>
          <w:sz w:val="23"/>
        </w:rPr>
        <w:t>шлюз XOR «Тюнинг возможен?». Если блок управления защищен невзламываемым аппаратным крипто-локом (отсутствует протокол доступа) либо двигатель конструктивно не подлежит форсированию, происходит переход к шагу 1.4: мастер информирует клиента о технических ограничениях, заявка переводится в статус отклоненной (Конечное событие-ошибка). При положительном ответе мастер консультирует по пакетам доработок (шаг 1.5).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4. Расчет сметы: </w:t>
      </w:r>
      <w:r>
        <w:rPr>
          <w:rFonts w:ascii="Times New Roman" w:hAnsi="Times New Roman"/>
          <w:i w:val="0"/>
          <w:color w:val="1E293B"/>
          <w:sz w:val="23"/>
        </w:rPr>
        <w:t>КИС производит автоматическую калькуляцию сметы по прайс-листу с учетом скидок и действующих акций (шаг 1.6). Смета передается клиенту на рассмотрение (шаг 1.7).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5. Развилка 2: </w:t>
      </w:r>
      <w:r>
        <w:rPr>
          <w:rFonts w:ascii="Times New Roman" w:hAnsi="Times New Roman"/>
          <w:i w:val="0"/>
          <w:color w:val="1E293B"/>
          <w:sz w:val="23"/>
        </w:rPr>
        <w:t>шлюз XOR «Клиент согласен?». Если стоимость или условия гарантии не устраивают заказчика, мастер фиксирует причину отказа в CRM-системе КИС (шаг 1.8), процесс завершается. При согласии клиента КИС формирует официальный наряд-заказ (шаг 1.9).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6. Выпуск ключевого документа «Наряд-заказ»: </w:t>
      </w:r>
      <w:r>
        <w:rPr>
          <w:rFonts w:ascii="Times New Roman" w:hAnsi="Times New Roman"/>
          <w:i w:val="0"/>
          <w:color w:val="1E293B"/>
          <w:sz w:val="23"/>
        </w:rPr>
        <w:t>на основе утвержденного ТЗ система генерирует документ «Наряд-заказ» со статусом «Оформлен». Документ выводится на печать и подписывается обеими сторонами, мастер принимает ключи и ТС (шаг 1.10). Финал — передача наряд-заказа в производственный цех тюнинга.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2. ДИНАМИЧЕСКАЯ МОДЕЛЬ ПОДПРОЦЕССА 2: «ИСПОЛНЕНИЕ НАРИД-ЗАКАЗА» (КАРИМ)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2.1 Характеристика и ролевая структура подпроцесса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Подпроцесс исполнения заказа является высокотехнологичным производственным этапом сервиса. Он реализуется непосредственно в цеху и на диагностических постах. Главная задача — обеспечение безопасной модификации управляющей программы ЭБУ с соблюдением всех защитных регламентов, предотвращением сбоев, обязательным документированием технического комментария мастера и формированием финального документа «Акт выполненных работ».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подпроцессе задействованы четыре функциональные дорожки: Мастер-приемщик, Инженер-диагност, Специалист по чип-тюнингу и КИС «Автосервис: Тюнинг».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2.2 Графическая диаграмма BPMN 2.0 (Карим)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На рисунке 2 представлена векторная динамическая модель подпроцесса исполнения заказа, разработанная в среде Microsoft Visio.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одпроцесс_2_Исполнение_заказа_Карим_BPM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color w:val="1E293B"/>
          <w:sz w:val="20"/>
        </w:rPr>
        <w:t>Рисунок 2 – Динамическая модель подпроцесса 2 «Исполнение наряд-заказа» в нотации BPMN 2.0 (Карим)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2.3 Описание технологической цепочки операций (Карим)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соответствии с индивидуальным заданием Карима динамическая модель строго реализует цепочку «Получение наряд-заказа -&gt; Выполнение + технический комментарий -&gt; Выдача Акта выполненных работ»: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1. Получение наряд-заказа и входная диагностика: </w:t>
      </w:r>
      <w:r>
        <w:rPr>
          <w:rFonts w:ascii="Times New Roman" w:hAnsi="Times New Roman"/>
          <w:i w:val="0"/>
          <w:color w:val="1E293B"/>
          <w:sz w:val="23"/>
        </w:rPr>
        <w:t>наряд-заказ поступает на пост диагностики. Инженер-диагност считывает коды неисправностей (DTC) и текущие параметры датчиков (шаг 2.1). Шлюз «ДВС исправен?»: при выявлении пропусков зажигания или механических дефектов оформляется отказ от прошивки (шаг 2.2).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2. Подключение питания и вычитка стока: </w:t>
      </w:r>
      <w:r>
        <w:rPr>
          <w:rFonts w:ascii="Times New Roman" w:hAnsi="Times New Roman"/>
          <w:i w:val="0"/>
          <w:color w:val="1E293B"/>
          <w:sz w:val="23"/>
        </w:rPr>
        <w:t>автомобиль подключается к источнику питания 14V, калибровщик считывает стоковый дамп ROM (шаг 2.3). КИС вычисляет хэш SHA-256 и архивирует заводской файл в защищенное хранилище (шаг 2.4).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3. Калибровка, запись и Recovery Mode: </w:t>
      </w:r>
      <w:r>
        <w:rPr>
          <w:rFonts w:ascii="Times New Roman" w:hAnsi="Times New Roman"/>
          <w:i w:val="0"/>
          <w:color w:val="1E293B"/>
          <w:sz w:val="23"/>
        </w:rPr>
        <w:t>специалист производит модификацию калибровочных карт в WinOLS, пересчитывает контрольные суммы CRC32 и производит запись ПО во Flash-память ЭБУ (шаг 2.5). При сбое записи активируется Recovery Mode (шаг 2.6).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4. Выполнение работ и внесение технического комментария: </w:t>
      </w:r>
      <w:r>
        <w:rPr>
          <w:rFonts w:ascii="Times New Roman" w:hAnsi="Times New Roman"/>
          <w:i w:val="0"/>
          <w:color w:val="1E293B"/>
          <w:sz w:val="23"/>
        </w:rPr>
        <w:t>после успешной записи калибровщик выполняет программный сброс адаптаций ЭБУ и вносит в КИС обязательный ТЕХНИЧЕСКИЙ КОММЕНТАРИЙ: версия софта, прирост мощности (+35 л.с. / +65 Нм), требования к бензину АИ-100 и регламент обслуживания (шаг 2.7).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5. Выходной контроль и выдача Акта: </w:t>
      </w:r>
      <w:r>
        <w:rPr>
          <w:rFonts w:ascii="Times New Roman" w:hAnsi="Times New Roman"/>
          <w:i w:val="0"/>
          <w:color w:val="1E293B"/>
          <w:sz w:val="23"/>
        </w:rPr>
        <w:t>диагност выполняет тестовый заезд под нагрузкой со снятием логов (шаг 2.8). КИС рассчитывает гарантию и автоматически генерирует выходной документ — «Акт выполненных работ и отчет о калибровке» (шаг 2.9). Мастер-приемщик подписывает акт с клиентом и выдает автомобиль (шаг 2.10).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3. ОБЩАЯ СКВОЗНАЯ ДИНАМИЧЕСКАЯ МОДЕЛЬ ПРОЦЕССА ЧИП-ТЮНИНГА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3.1 Интеграция подпроцессов в рамках единой КИС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Общая сквозная модель объединяет фронт-офисный этап оформления заявки (подпроцесс Данила) и производственно-технический этап исполнения работ (подпроцесс Карима). Связующими звеньями выступают формализованные электронные документы КИС: «Наряд-заказ» (директива в цех) и «Акт выполненных работ» (отчет об исполнении).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3.2 Графическая диаграмма BPMN 2.0 (Общая модель)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На рисунке 3 приведена общая сквозная модель процесса чип-тюнинга автомобиля, объединяющая дорожки участников и потоки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4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бщая_динамическая_модель_чип_тюнинг_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color w:val="1E293B"/>
          <w:sz w:val="20"/>
        </w:rPr>
        <w:t>Рисунок 3 – Общая сквозная динамическая модель процесса чип-тюнинга автосервиса в нотации BPMN 2.0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3.3 Сквозная матрица ответственности ролей (RACI)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Для формализации разделения зон ответственности между всеми участниками сквозного процесса в таблице 1 представлена сводная матрица RACI.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3685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Шаг сквозного процесса</w:t>
            </w:r>
          </w:p>
        </w:tc>
        <w:tc>
          <w:tcPr>
            <w:tcW w:type="dxa" w:w="1020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Мастер</w:t>
            </w:r>
          </w:p>
        </w:tc>
        <w:tc>
          <w:tcPr>
            <w:tcW w:type="dxa" w:w="1020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Диагност</w:t>
            </w:r>
          </w:p>
        </w:tc>
        <w:tc>
          <w:tcPr>
            <w:tcW w:type="dxa" w:w="1020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Тюнер</w:t>
            </w:r>
          </w:p>
        </w:tc>
        <w:tc>
          <w:tcPr>
            <w:tcW w:type="dxa" w:w="1247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КИС</w:t>
            </w:r>
          </w:p>
        </w:tc>
        <w:tc>
          <w:tcPr>
            <w:tcW w:type="dxa" w:w="1644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Исполнитель модели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1.1 Озвучивание пожеланий и осмотр авто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Регистрация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 (Этап 1)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1.2 Поиск в базе КИС истории и типа ЭБУ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C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 (Этап 1)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1.3 Консультация по пакетам и расчет сметы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Калькуляция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 (Этап 1)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1.4 Согласование и выпуск Наряд-заказа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Документ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 (Этап 1)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2.1 Получение наряд-заказа и входная диагн.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C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Поддержка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2.2 Подключение АКБ 14V и вычитка стока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2.3 Автоархивация сток-дампа (SHA-256)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2.4 Модификация карт в WinOLS и запись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C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2.5 Аварийное восстановление (Recovery)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C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Логирование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2.6 Сброс адаптаций + ТЕХ. КОММЕНТАРИЙ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Фиксация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2.7 Выходной тест-драйв со снятием логов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C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2.8 Формирование Акта выполненных работ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644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  <w:tr>
        <w:tc>
          <w:tcPr>
            <w:tcW w:type="dxa" w:w="3685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2.9 Выдача авто, сертификата и закрытие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R / A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020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I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Архивация</w:t>
            </w:r>
          </w:p>
        </w:tc>
        <w:tc>
          <w:tcPr>
            <w:tcW w:type="dxa" w:w="1644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 (Этап 2)</w:t>
            </w:r>
          </w:p>
        </w:tc>
      </w:tr>
    </w:tbl>
    <w:p>
      <w:pPr>
        <w:jc w:val="left"/>
      </w:pPr>
      <w:r>
        <w:rPr>
          <w:rFonts w:ascii="Times New Roman" w:hAnsi="Times New Roman"/>
          <w:i/>
          <w:sz w:val="20"/>
        </w:rPr>
        <w:t>Таблица 1 – Сводная матрица ответственности (RACI) сквозного процесса автосервиса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4. ОБЩАЯ РЕЛЯЦИОННАЯ МОДЕЛЬ ДАННЫХ (ERD) КИС «АВТОСЕРВИС»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4.1 Концепция нормализации и структура базы данных (3NF)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соответствии с техническим заданием на проектирование КИС разработана единая концептуально-логическая модель данных (ERD), связывающая воедино информационные сущности обоих студентов: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1. Информационный контур Данила: </w:t>
      </w:r>
      <w:r>
        <w:rPr>
          <w:rFonts w:ascii="Times New Roman" w:hAnsi="Times New Roman"/>
          <w:i w:val="0"/>
          <w:color w:val="1E293B"/>
          <w:sz w:val="23"/>
        </w:rPr>
        <w:t>включает таблицы контрагентов (Client), обслуживаемых автомобилей (Vehicle), заявок (Service_Request), прейскуранта (Price_List_Service) и ключевого документа — наряд-заказа (Work_Order, Work_Order_Item).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2. Информационный контур Карима: </w:t>
      </w:r>
      <w:r>
        <w:rPr>
          <w:rFonts w:ascii="Times New Roman" w:hAnsi="Times New Roman"/>
          <w:i w:val="0"/>
          <w:color w:val="1E293B"/>
          <w:sz w:val="23"/>
        </w:rPr>
        <w:t>включает таблицы спецификации ЭБУ (ECU_Specification), резервного архива стоковых дампов (Stock_Firmware), модифицированных калибровок (Tuning_Firmware), протоколов входного/выходного контроля (Diagnostic_Card), журнала прошивки с техническим комментарием (Execution_Log) и ключевого документа — акта сдачи-приемки (Work_Completion_Act).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3. Общесистемный контур: </w:t>
      </w:r>
      <w:r>
        <w:rPr>
          <w:rFonts w:ascii="Times New Roman" w:hAnsi="Times New Roman"/>
          <w:i w:val="0"/>
          <w:color w:val="1E293B"/>
          <w:sz w:val="23"/>
        </w:rPr>
        <w:t>таблица сотрудников сервиса (Employee), разграничивающая роли мастера, диагноста и калибровщика.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База данных спроектирована в третьей нормальной форме (3NF). Все первичные ключи суррогатные целые числа (INT AUTO_INCREMENT), за исключением сущности Vehicle, где естественным первичным ключом служит уникальный международный 17-значный код VIN. Отношения между сущностями типизированы связями 1:N и 1:1 с контролем ссылочной целостности (Foreign Keys).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4.2 Графическая диаграмма ERD (Visio)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На рисунке 4 приведена общая схема структуры базы данных КИС в среде Microsoft Visio с выделением функциональных зон Данила и Карима.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543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модель_КИС_ЧипТюнин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4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color w:val="1E293B"/>
          <w:sz w:val="20"/>
        </w:rPr>
        <w:t>Рисунок 4 – Общая реляционная модель данных (ERD) КИС «Автосервис: Чип-тюнинг» (Visio, 3NF)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4.3 Сводная спецификация таблиц реляционной модели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таблице 2 приведено краткое описание 13 спроектированных таблиц базы данных с указанием их функциональной роли и первичных ключей.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154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Имя таблицы</w:t>
            </w:r>
          </w:p>
        </w:tc>
        <w:tc>
          <w:tcPr>
            <w:tcW w:type="dxa" w:w="1814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Первичный ключ (PK)</w:t>
            </w:r>
          </w:p>
        </w:tc>
        <w:tc>
          <w:tcPr>
            <w:tcW w:type="dxa" w:w="2041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Внешние ключи (FK)</w:t>
            </w:r>
          </w:p>
        </w:tc>
        <w:tc>
          <w:tcPr>
            <w:tcW w:type="dxa" w:w="2381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Назначение сущности</w:t>
            </w:r>
          </w:p>
        </w:tc>
        <w:tc>
          <w:tcPr>
            <w:tcW w:type="dxa" w:w="1247"/>
            <w:shd w:fill="1E293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Контур / Зона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Client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id_client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—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Учет физических и юридических лиц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Vehicle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vin_code (VARCHAR 17)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id_client, id_ecu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Паспортные данные обслуживаемых авто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Service_Request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id_request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id_client, vin_code, id_employee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Первичные заявки и пожелания клиентов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Price_List_Service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id_service (INT)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—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Справочник тарифов и нормо-часов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Справочник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Work_Order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id_request, vin_code, id_master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Ключевой документ Данила (Наряд-заказ)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Work_Order_Item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id_order_item (INT)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id_order, id_service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Позиции работ и калькуляция сметы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Данил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ECU_Specification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id_ecu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—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Каталог блоков управления и процессоров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Справочник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Stock_Firmware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id_stock (INT)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vin_code, id_order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Архив заводских прошивок (SHA-256)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Tuning_Firmware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id_tuned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id_stock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Каталог модифицированных прошивок (CRC32)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Diagnostic_Card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id_diag (INT)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id_order, id_diagnostician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Протоколы входной/выходной диагностики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Execution_Log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id_log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id_order, id_tuned, id_tuner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Журнал прошивки + ТЕХНИЧЕСКИЙ КОММЕНТАРИЙ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</w:t>
            </w:r>
          </w:p>
        </w:tc>
      </w:tr>
      <w:tr>
        <w:tc>
          <w:tcPr>
            <w:tcW w:type="dxa" w:w="215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Work_Completion_Act</w:t>
            </w:r>
          </w:p>
        </w:tc>
        <w:tc>
          <w:tcPr>
            <w:tcW w:type="dxa" w:w="1814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id_act (INT)</w:t>
            </w:r>
          </w:p>
        </w:tc>
        <w:tc>
          <w:tcPr>
            <w:tcW w:type="dxa" w:w="204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id_order, id_tuned, id_master</w:t>
            </w:r>
          </w:p>
        </w:tc>
        <w:tc>
          <w:tcPr>
            <w:tcW w:type="dxa" w:w="2381"/>
            <w:shd w:fill="FFFFFF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Ключевой документ Карима (Акт сдачи-приемки)</w:t>
            </w:r>
          </w:p>
        </w:tc>
        <w:tc>
          <w:tcPr>
            <w:tcW w:type="dxa" w:w="1247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Карим</w:t>
            </w:r>
          </w:p>
        </w:tc>
      </w:tr>
      <w:tr>
        <w:tc>
          <w:tcPr>
            <w:tcW w:type="dxa" w:w="215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Employee</w:t>
            </w:r>
          </w:p>
        </w:tc>
        <w:tc>
          <w:tcPr>
            <w:tcW w:type="dxa" w:w="1814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id_employee (INT)</w:t>
            </w:r>
          </w:p>
        </w:tc>
        <w:tc>
          <w:tcPr>
            <w:tcW w:type="dxa" w:w="204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—</w:t>
            </w:r>
          </w:p>
        </w:tc>
        <w:tc>
          <w:tcPr>
            <w:tcW w:type="dxa" w:w="2381"/>
            <w:shd w:fill="F8FAFC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Штатные сотрудники и уровни доступа в КИС</w:t>
            </w:r>
          </w:p>
        </w:tc>
        <w:tc>
          <w:tcPr>
            <w:tcW w:type="dxa" w:w="1247"/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color w:val="1E293B"/>
                <w:sz w:val="17"/>
              </w:rPr>
              <w:t>Справочник</w:t>
            </w:r>
          </w:p>
        </w:tc>
      </w:tr>
    </w:tbl>
    <w:p>
      <w:pPr>
        <w:jc w:val="left"/>
      </w:pPr>
      <w:r>
        <w:rPr>
          <w:rFonts w:ascii="Times New Roman" w:hAnsi="Times New Roman"/>
          <w:i/>
          <w:sz w:val="20"/>
        </w:rPr>
        <w:t>Таблица 2 – Реестр сущностей общей реляционной модели данных (ERD)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5. ДЕТАЛЬНАЯ СПЕЦИФИКАЦИЯ ШАГОВ БИЗНЕС-ПРОЦЕССА (ДБС)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соответствии со стандартом Детального бизнес-сценария (ДБС) ниже приведена спецификация ключевых операций обоих подпроцессов с описанием условий, входов/выходов, атрибутов экранных форм и требований к функционалу КИС.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1.1. Оформление заявки клиента и осмотр автомобиля (Разработчик: Данил)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Клиент прибыл в сервисный центр для выполнения чип-тюнинга.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Мастер-приемщик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СТС, ключи от ТС, устное техническое задание клиента.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Электронная карточка обращения в КИС, статус «На согласовании».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Мастер-приемщик открывает АРМ приемки в КИС, вводит VIN-код или госномер авто. Система автоматически заполняет марку, модель, двигатель из базы ГИБДД/каталога. Мастер фиксирует текущий пробег и перечень пожеланий (Stage 1 / Евро-2 / отключение DPF).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VIN-код автомобиля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17-значный буквенно-цифровой идентификатор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Считывается сканером СТС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Марка и модель ТС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Идентификация авто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Выбор из справочника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Текущий пробег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Показания одометра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Числовое значение (км)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Желаемый пакет работ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Stage 1, Euro-2, EGR/DPF OFF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Флаги выбора опций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Наличие мобильного интерфейса мастера-приемщика с быстрым поиском по госномеру и автоматическим парсингом комплектации.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1.9. Формирование и выпуск документа «Наряд-заказ» в КИС (Разработчик: Данил)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Смета согласована с клиентом, техническая возможность подтверждена.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КИС «Автосервис» / Мастер-приемщик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Утвержденный перечень работ и калькуляция стоимости.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Документ «Наряд-заказ № КИС-2026» (статус «Передан в цех»), подписанный печатный бланк.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КИС присваивает заказу уникальный системный ID, привязывает перечень требуемых программных модификаций, генерирует штрихкод и выводит на печать типовой бланк наряд-заказа. Клиент и мастер подписывают документ, после чего автомобиль направляется в цех.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Номер наряд-заказа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Уникальный сквозной номер документа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Генератор ID КИС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Плановое время выдачи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Расчетный срок готовности авто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Авторасчет по нормо-часам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Согласованная сумма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Итоговая сметная стоимость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Сумма по прайсу со скидками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Статус наряда в КИС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«Передан в цех тюнинга»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Системный статус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Автоматическая генерация штрихкода для быстрой идентификации наряда сканерами на постах диагностики и калибровки.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2.1. Входная компьютерная диагностика ЭСУД по наряд-заказу (Разработчик: Карим)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Наряд-заказ поступил в цех, автомобиль на посту диагностики.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Инженер-диагност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Документ «Наряд-заказ», диагностический сканер (дилерский/мультимарочный).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Электронный диагностический протокол DTC Log, заключение о допуске.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Диагност сканирует штрихкод наряда, подключает сканер к разъему OBD-II и запускает полный опрос блоков. Проверяются топливные коррекции LTFT/STFT, давление наддува и отсутствие пропусков зажигания. При отсутствии дефектов в КИС выставляется допуск к прошивке.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Список кодов DTC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Зафиксированные коды неисправностей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Импорт из сканера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Давление топлива ТНВД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Фактическое vs Заданное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Бар (число)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Допуск к чип-тюнингу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Решение диагноста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Флаг: Допущен / Отклонен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Интеграция со сканерами через PassThru J2534 для прямой передачи лог-файлов в карточку наряда без ручного ввода.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2.5. Калибровка в WinOLS, пересчет CRC и запись во Flash ЭБУ (Разработчик: Карим)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Сток-дамп считан и заархивирован в КИС, напряжение сети &gt;= 13.8V.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Специалист по чип-тюнингу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Оригинальный дамп стока, лицензионный софт (WinOLS, PCMFlash).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Модифицированная flash-память контроллера ЭБУ, лог успешной записи.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Калибровщик модифицирует карты наддува, топливоподачи и УОЗ под требования Stage 1, программатор автоматически пересчитывает контрольные суммы CRC32 и производит стирание и запись Flash-памяти процессора ЭБУ с верификацией блоков.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Checksum CRC32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Контрольная сумма прошивки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Статус: Valid / Corrected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Имя калибровки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Версия модифицированного ПО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Текстовая строка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Время прошивки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Длительность процедуры Flashing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Минуты : Секунды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Контроль целостности бинарного файла и блокировка записи при обнаружении несоответствия контрольной суммы.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2.7. Сброс адаптаций ЭБУ и внесение ТЕХНИЧЕСКОГО КОММЕНТАРИЯ (Разработчик: Карим)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Запись прошивки завершена успешно, контрольная сумма верифицирована.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Специалист по чип-тюнингу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Программатор, доступ к карточке наряд-заказа в КИС.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Сброшенные адаптации ДВС, сохраненный технический комментарий мастера в КИС.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Специалист сбрасывает сервисные адаптации по топливу, дроссельной заслонке и детонации, после чего вносит в КИС развернутый комментарий: особенности настройки, расчетный прирост мощности и момента (+35 л.с., +65 Нм), тип требуемого топлива (АИ-100) и рекомендации по сокращению интервала замены моторного масла.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Сброс адаптаций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Статус выполнения сброса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Выполнен / OK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Технический комментарий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Текст рекомендаций и параметров калибровки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Текстовое поле в КИС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Рекомендуемое топливо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Марка бензина / ДТ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АИ-98 / АИ-100 / ДТ Евро-5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Обязательность заполнения поля «Технический комментарий» для перевода наряд-заказа на этап выходного тест-драйва.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1E293B"/>
          <w:sz w:val="26"/>
        </w:rPr>
        <w:t>Шаг 2.9. Генерация и выдача документа «Акт выполненных работ» (Разработчик: Карим)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Условия выполнения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Выходной тест-драйв подтвердил стабильность логов, комментарий заполнен.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Исполнитель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КИС «Автосервис» / Мастер-приемщик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Лог-файлы теста, технический комментарий, финальный файл прошивки.</w:t>
            </w:r>
          </w:p>
        </w:tc>
      </w:tr>
      <w:tr>
        <w:tc>
          <w:tcPr>
            <w:tcW w:type="dxa" w:w="2551"/>
            <w:shd w:fill="F1F5F9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293B"/>
                <w:sz w:val="19"/>
              </w:rPr>
              <w:t>Выход</w:t>
            </w:r>
          </w:p>
        </w:tc>
        <w:tc>
          <w:tcPr>
            <w:tcW w:type="dxa" w:w="7087"/>
            <w:shd w:fill="FFFFFF"/>
          </w:tcPr>
          <w:p>
            <w:pPr>
              <w:jc w:val="both"/>
            </w:pPr>
            <w:r>
              <w:rPr>
                <w:rFonts w:ascii="Times New Roman" w:hAnsi="Times New Roman"/>
                <w:color w:val="334155"/>
                <w:sz w:val="19"/>
              </w:rPr>
              <w:t>Документ «Акт выполненных работ и отчет о калибровке», статус наряда «Выполнен».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Описание действий: </w:t>
      </w:r>
      <w:r>
        <w:rPr>
          <w:rFonts w:ascii="Times New Roman" w:hAnsi="Times New Roman"/>
          <w:i w:val="0"/>
          <w:color w:val="1E293B"/>
          <w:sz w:val="23"/>
        </w:rPr>
        <w:t>КИС архивирует финальный тюнинг-файл, генерирует электронный Акт выполненных работ с приложением отчета о калибровке и гарантийного сертификата с QR-кодом. Мастер демонстрирует клиенту графики прироста мощности, подписывает акт и выдает ключи от авто.</w:t>
      </w:r>
    </w:p>
    <w:p>
      <w:pPr>
        <w:spacing w:before="80" w:after="40"/>
      </w:pPr>
      <w:r>
        <w:rPr>
          <w:rFonts w:ascii="Times New Roman" w:hAnsi="Times New Roman"/>
          <w:b/>
          <w:sz w:val="20"/>
        </w:rPr>
        <w:t>Значимые атрибуты объекта шага в КИС: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Атрибут</w:t>
            </w:r>
          </w:p>
        </w:tc>
        <w:tc>
          <w:tcPr>
            <w:tcW w:type="dxa" w:w="3685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118"/>
            <w:shd w:fill="33415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Рекомендации по заполнению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Номер Акта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Уникальный номер акта сдачи-приемки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Генерируется КИС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Гарантийный период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Срок гарантии на программное обеспечение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Бессрочно / 2 года</w:t>
            </w:r>
          </w:p>
        </w:tc>
      </w:tr>
      <w:tr>
        <w:tc>
          <w:tcPr>
            <w:tcW w:type="dxa" w:w="283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Сумма к оплате</w:t>
            </w:r>
          </w:p>
        </w:tc>
        <w:tc>
          <w:tcPr>
            <w:tcW w:type="dxa" w:w="3685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Окончательная стоимость работ</w:t>
            </w:r>
          </w:p>
        </w:tc>
        <w:tc>
          <w:tcPr>
            <w:tcW w:type="dxa" w:w="3118"/>
            <w:shd w:fill="FAFAFA"/>
          </w:tcPr>
          <w:p>
            <w:pPr>
              <w:jc w:val="left"/>
            </w:pPr>
            <w:r>
              <w:rPr>
                <w:rFonts w:ascii="Times New Roman" w:hAnsi="Times New Roman"/>
                <w:color w:val="1E293B"/>
                <w:sz w:val="17"/>
              </w:rPr>
              <w:t>Расчет КИС</w:t>
            </w:r>
          </w:p>
        </w:tc>
      </w:tr>
    </w:tbl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Требования к КИС и интеграциям: </w:t>
      </w:r>
      <w:r>
        <w:rPr>
          <w:rFonts w:ascii="Times New Roman" w:hAnsi="Times New Roman"/>
          <w:i w:val="0"/>
          <w:color w:val="1E293B"/>
          <w:sz w:val="23"/>
        </w:rPr>
        <w:t>Автоматическая выгрузка данных акта в бухгалтерский контур (1С) и отправка копии клиенту по SMS/Email.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6. АРХИТЕКТУРА ИНТЕГРАЦИИ И ЗАЩИТЫ ДАННЫХ В КИС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Функционирование динамической и информационной модели автосервиса опирается на следующие интеграционные механизмы: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1. Интеграция с J2534 PassThru: </w:t>
      </w:r>
      <w:r>
        <w:rPr>
          <w:rFonts w:ascii="Times New Roman" w:hAnsi="Times New Roman"/>
          <w:i w:val="0"/>
          <w:color w:val="1E293B"/>
          <w:sz w:val="23"/>
        </w:rPr>
        <w:t>протокол SAE J2534 обеспечивает абстракцию между КИС, программатором и автомобилем. КИС взаимодействует с диагностическими драйверами через динамические библиотеки (DLL), считывая статус напряжения, коды DTC и паспортные идентификаторы ЭБУ в реальном времени.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2. Интеграция с WinOLS API: </w:t>
      </w:r>
      <w:r>
        <w:rPr>
          <w:rFonts w:ascii="Times New Roman" w:hAnsi="Times New Roman"/>
          <w:i w:val="0"/>
          <w:color w:val="1E293B"/>
          <w:sz w:val="23"/>
        </w:rPr>
        <w:t>для кастомных прошивок КИС взаимодействует с калибровочными редакторами (WinOLS API, ECM Titanium) посредством экспорта/импорта проектов с автоматической передачей логов и масок деактивации DTC.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3. Контроль целостности и версионность: </w:t>
      </w:r>
      <w:r>
        <w:rPr>
          <w:rFonts w:ascii="Times New Roman" w:hAnsi="Times New Roman"/>
          <w:i w:val="0"/>
          <w:color w:val="1E293B"/>
          <w:sz w:val="23"/>
        </w:rPr>
        <w:t>все считанные и записанные файлы прошивок хэшируются по стандарту SHA-256 и подписываются приватным сертификатом сервиса. Исключается вероятность заливки поврежденного софта (Corrupted Binary) за счет принудительной проверки контрольной суммы CRC32 в памяти КИС перед инициализацией записи во Flash-память.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b/>
          <w:color w:val="0F172A"/>
          <w:sz w:val="23"/>
        </w:rPr>
        <w:t xml:space="preserve">4. Стандартизация документооборота: </w:t>
      </w:r>
      <w:r>
        <w:rPr>
          <w:rFonts w:ascii="Times New Roman" w:hAnsi="Times New Roman"/>
          <w:i w:val="0"/>
          <w:color w:val="1E293B"/>
          <w:sz w:val="23"/>
        </w:rPr>
        <w:t>система реализует строгую сквозную преемственность документов: ни один этап производственного цикла не может быть запущен без подписанного «Наряд-заказа», а наряд-заказ не может быть закрыт без подписанного «Акта выполненных работ» с внесенным техническим комментарием мастера.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ЗАКЛЮЧЕНИЕ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В результате выполнения комплексной лабораторной работы студентами Гайнановым Д.И. (Данил) и [Партнером] (Карим) были успешно спроектированы и верифицированы динамические и реляционные модели автосервисного предприятия в строгом соответствии с требованиями КИС: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1. Разработана динамическая модель подпроцесса 1 «Оформление заявки клиента» (Данил) с выпуском ключевого документа «Наряд-заказ».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2. Разработана динамическая модель подпроцесса 2 «Исполнение наряд-заказа» (Карим) по регламенту «Получение наряд-заказа -&gt; Выполнение + технический комментарий -&gt; Выдача Акта выполненных работ».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3. Сформирована общая сквозная интеграционная модель BPMN 2.0, демонстрирующая взаимодействие клиентской зоны и производственного цеха через документооборот КИС.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4. Спроектирована общая реляционная модель данных (ERD) в третьей нормальной форме (3NF), включающая 13 таблиц, охватывающих контуры обоих студентов.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5. Все графические диаграммы созданы в среде Microsoft Visio (.vsdx) с соблюдением требований стандарта BPMN 2.0 (синий стиль действий, значки документов с загнутым уголком, прозрачный фон подписей стрелок) и стандарта IDEF1X/Crow's Foot для ERD.</w:t>
      </w:r>
    </w:p>
    <w:p>
      <w:pPr>
        <w:spacing w:after="80" w:line="276" w:lineRule="auto"/>
        <w:ind w:firstLine="709"/>
        <w:jc w:val="both"/>
      </w:pPr>
      <w:r>
        <w:rPr>
          <w:rFonts w:ascii="Times New Roman" w:hAnsi="Times New Roman"/>
          <w:i w:val="0"/>
          <w:color w:val="1E293B"/>
          <w:sz w:val="23"/>
        </w:rPr>
        <w:t>6. Составлена сводная матрица ответственности RACI и детальные спецификации бизнес-сценариев (ДБС) с описанием атрибутов экранных форм КИС.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color w:val="0F172A"/>
          <w:sz w:val="30"/>
        </w:rPr>
        <w:t>СПИСОК ИСПОЛЬЗУЕМЫХ ИСТОЧНИКОВ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1. ГОСТ Р ИСО/МЭК 19510-2015. Информационные технологии. Нотация и модель бизнес-процессов (BPMN 2.0). — М.: Стандартинформ, 2016. — 250 с.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2. Дейт К.Дж. Введение в системы баз данных: пер. с англ. — 8-е изд. — М.: Издательский дом «Вильямс», 2018. — 1328 с.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3. Корпоративные информационные системы: курс лекций / сост. М.С. Демченко. — Уфа: УУНиТ (УГАТУ), каф. АСУ, 2024–2026.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4. Репин В.В., Елиферов В.Г. Процессный подход к управлению. Моделирование бизнес-процессов. — М.: РИА «Стандарты и качество», 2019. — 408 с.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5. Громов А.И. Управление бизнес-процессами: современные методы: монография / А.И. Громов, А. Фляйшман, В. Шмидт. — М.: Издательство Юрайт, 2021. — 367 с.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6. Bosch. Automotive Electrics and Automotive Electronics: Systems and Components, Networking and Hybrid Drive (Bosch Professional Automotive Information). — Springer Vieweg, 2018. — 530 p.</w:t>
      </w:r>
    </w:p>
    <w:p>
      <w:pPr>
        <w:spacing w:after="60" w:line="276" w:lineRule="auto"/>
        <w:ind w:firstLine="709"/>
      </w:pPr>
      <w:r>
        <w:rPr>
          <w:rFonts w:ascii="Times New Roman" w:hAnsi="Times New Roman"/>
          <w:sz w:val="22"/>
        </w:rPr>
        <w:t>7. SAE J2534-1: Recommended Practice for Pass-Thru Programming. — SAE International, 2020.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